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BF0A7" w14:textId="77777777" w:rsidR="00A06234" w:rsidRPr="00385A1C" w:rsidRDefault="00A06234" w:rsidP="00693EAF">
      <w:pPr>
        <w:jc w:val="both"/>
        <w:rPr>
          <w:rFonts w:ascii="Arial" w:hAnsi="Arial" w:cs="Arial"/>
          <w:b/>
          <w:bCs/>
          <w:sz w:val="36"/>
          <w:szCs w:val="36"/>
        </w:rPr>
      </w:pPr>
    </w:p>
    <w:p w14:paraId="205BA8CE" w14:textId="77777777" w:rsidR="00693EAF" w:rsidRPr="00385A1C" w:rsidRDefault="00693EAF" w:rsidP="00693EAF">
      <w:pPr>
        <w:jc w:val="both"/>
        <w:rPr>
          <w:rFonts w:ascii="Arial" w:hAnsi="Arial" w:cs="Arial"/>
          <w:sz w:val="36"/>
          <w:szCs w:val="36"/>
        </w:rPr>
      </w:pPr>
    </w:p>
    <w:p w14:paraId="61C7C4FC" w14:textId="1360E56E" w:rsidR="00693EAF" w:rsidRPr="00385A1C" w:rsidRDefault="00693EAF" w:rsidP="00693EAF">
      <w:pPr>
        <w:jc w:val="both"/>
        <w:rPr>
          <w:rFonts w:ascii="Arial" w:hAnsi="Arial" w:cs="Arial"/>
          <w:sz w:val="36"/>
          <w:szCs w:val="36"/>
        </w:rPr>
      </w:pPr>
    </w:p>
    <w:p w14:paraId="074E6BE8" w14:textId="668E4692" w:rsidR="00693EAF" w:rsidRPr="00385A1C" w:rsidRDefault="00693EAF" w:rsidP="00693EAF">
      <w:pPr>
        <w:jc w:val="both"/>
        <w:rPr>
          <w:rFonts w:ascii="Arial" w:hAnsi="Arial" w:cs="Arial"/>
          <w:sz w:val="36"/>
          <w:szCs w:val="36"/>
        </w:rPr>
      </w:pPr>
    </w:p>
    <w:p w14:paraId="7B363E14" w14:textId="77777777" w:rsidR="00693EAF" w:rsidRPr="00385A1C" w:rsidRDefault="00693EAF" w:rsidP="00693EAF">
      <w:pPr>
        <w:jc w:val="both"/>
        <w:rPr>
          <w:rFonts w:ascii="Arial" w:hAnsi="Arial" w:cs="Arial"/>
          <w:sz w:val="36"/>
          <w:szCs w:val="36"/>
        </w:rPr>
      </w:pPr>
    </w:p>
    <w:p w14:paraId="0E27712A" w14:textId="5F99484E" w:rsidR="00693EAF" w:rsidRPr="00385A1C" w:rsidRDefault="00693EAF" w:rsidP="00693EAF">
      <w:pPr>
        <w:jc w:val="center"/>
        <w:rPr>
          <w:rFonts w:ascii="Arial" w:hAnsi="Arial" w:cs="Arial"/>
          <w:sz w:val="36"/>
          <w:szCs w:val="36"/>
        </w:rPr>
      </w:pPr>
      <w:r w:rsidRPr="00385A1C">
        <w:rPr>
          <w:rFonts w:ascii="Arial" w:hAnsi="Arial" w:cs="Arial"/>
          <w:sz w:val="36"/>
          <w:szCs w:val="36"/>
        </w:rPr>
        <w:t>Respecto del Artículo 84, fracción XX</w:t>
      </w:r>
      <w:r w:rsidR="003D60D3" w:rsidRPr="00385A1C">
        <w:rPr>
          <w:rFonts w:ascii="Arial" w:hAnsi="Arial" w:cs="Arial"/>
          <w:sz w:val="36"/>
          <w:szCs w:val="36"/>
        </w:rPr>
        <w:t>X</w:t>
      </w:r>
      <w:r w:rsidRPr="00385A1C">
        <w:rPr>
          <w:rFonts w:ascii="Arial" w:hAnsi="Arial" w:cs="Arial"/>
          <w:sz w:val="36"/>
          <w:szCs w:val="36"/>
        </w:rPr>
        <w:t xml:space="preserve"> de la Ley de Transparencia y Acceso a la Información Pública del Estado de San Luis Potosí:</w:t>
      </w:r>
    </w:p>
    <w:p w14:paraId="4F5B639F" w14:textId="77777777" w:rsidR="00693EAF" w:rsidRPr="00385A1C" w:rsidRDefault="00693EAF" w:rsidP="00693EAF">
      <w:pPr>
        <w:jc w:val="both"/>
        <w:rPr>
          <w:rFonts w:ascii="Arial" w:hAnsi="Arial" w:cs="Arial"/>
          <w:sz w:val="36"/>
          <w:szCs w:val="36"/>
        </w:rPr>
      </w:pPr>
    </w:p>
    <w:p w14:paraId="0C9ABE05" w14:textId="77777777" w:rsidR="00693EAF" w:rsidRPr="00385A1C" w:rsidRDefault="00693EAF" w:rsidP="00693EAF">
      <w:pPr>
        <w:jc w:val="both"/>
        <w:rPr>
          <w:rFonts w:ascii="Arial" w:hAnsi="Arial" w:cs="Arial"/>
          <w:sz w:val="36"/>
          <w:szCs w:val="36"/>
        </w:rPr>
      </w:pPr>
    </w:p>
    <w:p w14:paraId="04322923" w14:textId="6AF88CCF" w:rsidR="00693EAF" w:rsidRPr="00385A1C" w:rsidRDefault="00693EAF" w:rsidP="00693EAF">
      <w:pPr>
        <w:jc w:val="both"/>
        <w:rPr>
          <w:rFonts w:ascii="Arial" w:hAnsi="Arial" w:cs="Arial"/>
          <w:sz w:val="36"/>
          <w:szCs w:val="36"/>
        </w:rPr>
      </w:pPr>
    </w:p>
    <w:p w14:paraId="5C3ED1AA" w14:textId="77777777" w:rsidR="00693EAF" w:rsidRPr="00385A1C" w:rsidRDefault="00693EAF" w:rsidP="00693EAF">
      <w:pPr>
        <w:jc w:val="both"/>
        <w:rPr>
          <w:rFonts w:ascii="Arial" w:hAnsi="Arial" w:cs="Arial"/>
          <w:sz w:val="36"/>
          <w:szCs w:val="36"/>
        </w:rPr>
      </w:pPr>
    </w:p>
    <w:p w14:paraId="467AAC2D" w14:textId="42DFB9DB" w:rsidR="00D60A58" w:rsidRPr="00D60A58" w:rsidRDefault="00D60A58" w:rsidP="00D60A58">
      <w:pPr>
        <w:jc w:val="both"/>
        <w:rPr>
          <w:rFonts w:ascii="Arial" w:hAnsi="Arial" w:cs="Arial"/>
          <w:sz w:val="36"/>
          <w:szCs w:val="36"/>
        </w:rPr>
      </w:pPr>
      <w:r w:rsidRPr="00D60A58">
        <w:rPr>
          <w:rFonts w:ascii="Arial" w:hAnsi="Arial" w:cs="Arial"/>
          <w:sz w:val="36"/>
          <w:szCs w:val="36"/>
        </w:rPr>
        <w:t>En este mes, no se generó oficio o documento de</w:t>
      </w:r>
      <w:r>
        <w:rPr>
          <w:rFonts w:ascii="Arial" w:hAnsi="Arial" w:cs="Arial"/>
          <w:sz w:val="36"/>
          <w:szCs w:val="36"/>
        </w:rPr>
        <w:t xml:space="preserve"> </w:t>
      </w:r>
      <w:r w:rsidRPr="00D60A58">
        <w:rPr>
          <w:rFonts w:ascii="Arial" w:hAnsi="Arial" w:cs="Arial"/>
          <w:sz w:val="36"/>
          <w:szCs w:val="36"/>
        </w:rPr>
        <w:t xml:space="preserve">notificación de resultados, en virtud de que el </w:t>
      </w:r>
      <w:r w:rsidR="00E07234">
        <w:rPr>
          <w:rFonts w:ascii="Arial" w:hAnsi="Arial" w:cs="Arial"/>
          <w:sz w:val="36"/>
          <w:szCs w:val="36"/>
        </w:rPr>
        <w:t>primer</w:t>
      </w:r>
      <w:r>
        <w:rPr>
          <w:rFonts w:ascii="Arial" w:hAnsi="Arial" w:cs="Arial"/>
          <w:sz w:val="36"/>
          <w:szCs w:val="36"/>
        </w:rPr>
        <w:t xml:space="preserve"> </w:t>
      </w:r>
      <w:r w:rsidRPr="00D60A58">
        <w:rPr>
          <w:rFonts w:ascii="Arial" w:hAnsi="Arial" w:cs="Arial"/>
          <w:sz w:val="36"/>
          <w:szCs w:val="36"/>
        </w:rPr>
        <w:t>trimestre del ejercicio se encuentra en proceso de</w:t>
      </w:r>
      <w:r>
        <w:rPr>
          <w:rFonts w:ascii="Arial" w:hAnsi="Arial" w:cs="Arial"/>
          <w:sz w:val="36"/>
          <w:szCs w:val="36"/>
        </w:rPr>
        <w:t xml:space="preserve"> </w:t>
      </w:r>
      <w:r w:rsidRPr="00D60A58">
        <w:rPr>
          <w:rFonts w:ascii="Arial" w:hAnsi="Arial" w:cs="Arial"/>
          <w:sz w:val="36"/>
          <w:szCs w:val="36"/>
        </w:rPr>
        <w:t>revisión. El fundamento de notificación de oficio de</w:t>
      </w:r>
      <w:r>
        <w:rPr>
          <w:rFonts w:ascii="Arial" w:hAnsi="Arial" w:cs="Arial"/>
          <w:sz w:val="36"/>
          <w:szCs w:val="36"/>
        </w:rPr>
        <w:t xml:space="preserve"> </w:t>
      </w:r>
      <w:r w:rsidRPr="00D60A58">
        <w:rPr>
          <w:rFonts w:ascii="Arial" w:hAnsi="Arial" w:cs="Arial"/>
          <w:sz w:val="36"/>
          <w:szCs w:val="36"/>
        </w:rPr>
        <w:t>auditoría se encuentra en el artículo 42, fracción XIV del</w:t>
      </w:r>
    </w:p>
    <w:p w14:paraId="033B5B0F" w14:textId="5AB31BA3" w:rsidR="006E3F3D" w:rsidRPr="00385A1C" w:rsidRDefault="00D60A58" w:rsidP="00BE0E5E">
      <w:pPr>
        <w:jc w:val="both"/>
        <w:rPr>
          <w:rFonts w:ascii="Arial" w:hAnsi="Arial" w:cs="Arial"/>
          <w:sz w:val="36"/>
          <w:szCs w:val="36"/>
        </w:rPr>
      </w:pPr>
      <w:r w:rsidRPr="00D60A58">
        <w:rPr>
          <w:rFonts w:ascii="Arial" w:hAnsi="Arial" w:cs="Arial"/>
          <w:sz w:val="36"/>
          <w:szCs w:val="36"/>
        </w:rPr>
        <w:t>Reglamento Interno del Instituto Municipal de</w:t>
      </w:r>
      <w:r>
        <w:rPr>
          <w:rFonts w:ascii="Arial" w:hAnsi="Arial" w:cs="Arial"/>
          <w:sz w:val="36"/>
          <w:szCs w:val="36"/>
        </w:rPr>
        <w:t xml:space="preserve"> </w:t>
      </w:r>
      <w:r w:rsidRPr="00D60A58">
        <w:rPr>
          <w:rFonts w:ascii="Arial" w:hAnsi="Arial" w:cs="Arial"/>
          <w:sz w:val="36"/>
          <w:szCs w:val="36"/>
        </w:rPr>
        <w:t>Planeación.</w:t>
      </w:r>
    </w:p>
    <w:p w14:paraId="68AC5F13" w14:textId="37C8391D" w:rsidR="006E3F3D" w:rsidRPr="00385A1C" w:rsidRDefault="006E3F3D" w:rsidP="00693EAF">
      <w:pPr>
        <w:jc w:val="both"/>
        <w:rPr>
          <w:rFonts w:ascii="Arial" w:hAnsi="Arial" w:cs="Arial"/>
          <w:sz w:val="36"/>
          <w:szCs w:val="36"/>
        </w:rPr>
      </w:pPr>
    </w:p>
    <w:p w14:paraId="1743E5E1" w14:textId="22D6A223" w:rsidR="006E3F3D" w:rsidRPr="00385A1C" w:rsidRDefault="006E3F3D" w:rsidP="00693EAF">
      <w:pPr>
        <w:jc w:val="both"/>
        <w:rPr>
          <w:rFonts w:ascii="Arial" w:hAnsi="Arial" w:cs="Arial"/>
          <w:sz w:val="36"/>
          <w:szCs w:val="36"/>
        </w:rPr>
      </w:pPr>
    </w:p>
    <w:p w14:paraId="1F16D170" w14:textId="496D7C6B" w:rsidR="006E3F3D" w:rsidRPr="00385A1C" w:rsidRDefault="006E3F3D" w:rsidP="00693EAF">
      <w:pPr>
        <w:jc w:val="both"/>
        <w:rPr>
          <w:rFonts w:ascii="Arial" w:hAnsi="Arial" w:cs="Arial"/>
          <w:sz w:val="36"/>
          <w:szCs w:val="36"/>
        </w:rPr>
      </w:pPr>
    </w:p>
    <w:p w14:paraId="041653D9" w14:textId="39C8607A" w:rsidR="006E3F3D" w:rsidRPr="006E3F3D" w:rsidRDefault="006E3F3D" w:rsidP="00693EAF">
      <w:pPr>
        <w:jc w:val="both"/>
        <w:rPr>
          <w:rFonts w:ascii="Arial" w:hAnsi="Arial" w:cs="Arial"/>
          <w:b/>
          <w:bCs/>
          <w:sz w:val="16"/>
          <w:szCs w:val="16"/>
        </w:rPr>
      </w:pPr>
    </w:p>
    <w:sectPr w:rsidR="006E3F3D" w:rsidRPr="006E3F3D" w:rsidSect="00894332">
      <w:headerReference w:type="default" r:id="rId7"/>
      <w:footerReference w:type="default" r:id="rId8"/>
      <w:pgSz w:w="12240" w:h="15840"/>
      <w:pgMar w:top="1038" w:right="1701" w:bottom="1106" w:left="1701" w:header="708" w:footer="16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D426B3" w14:textId="77777777" w:rsidR="00FD5222" w:rsidRDefault="00FD5222" w:rsidP="0020758F">
      <w:r>
        <w:separator/>
      </w:r>
    </w:p>
  </w:endnote>
  <w:endnote w:type="continuationSeparator" w:id="0">
    <w:p w14:paraId="4EC44E83" w14:textId="77777777" w:rsidR="00FD5222" w:rsidRDefault="00FD5222" w:rsidP="002075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77BB5" w14:textId="3B70773C" w:rsidR="0020758F" w:rsidRDefault="00DA7F6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649AFB8E" wp14:editId="21E39E3F">
          <wp:simplePos x="0" y="0"/>
          <wp:positionH relativeFrom="column">
            <wp:posOffset>-1067435</wp:posOffset>
          </wp:positionH>
          <wp:positionV relativeFrom="paragraph">
            <wp:posOffset>250190</wp:posOffset>
          </wp:positionV>
          <wp:extent cx="7745095" cy="966470"/>
          <wp:effectExtent l="0" t="0" r="1905" b="0"/>
          <wp:wrapTight wrapText="bothSides">
            <wp:wrapPolygon edited="0">
              <wp:start x="0" y="0"/>
              <wp:lineTo x="0" y="21288"/>
              <wp:lineTo x="21570" y="21288"/>
              <wp:lineTo x="21570" y="0"/>
              <wp:lineTo x="0" y="0"/>
            </wp:wrapPolygon>
          </wp:wrapTight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5095" cy="9664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107039" w14:textId="77777777" w:rsidR="00FD5222" w:rsidRDefault="00FD5222" w:rsidP="0020758F">
      <w:r>
        <w:separator/>
      </w:r>
    </w:p>
  </w:footnote>
  <w:footnote w:type="continuationSeparator" w:id="0">
    <w:p w14:paraId="3026E0C5" w14:textId="77777777" w:rsidR="00FD5222" w:rsidRDefault="00FD5222" w:rsidP="002075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6D1B37" w14:textId="50E3C807" w:rsidR="007E184B" w:rsidRDefault="00DA7F6F"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7AC249E6" wp14:editId="667DF7D0">
          <wp:simplePos x="0" y="0"/>
          <wp:positionH relativeFrom="column">
            <wp:posOffset>-1064260</wp:posOffset>
          </wp:positionH>
          <wp:positionV relativeFrom="paragraph">
            <wp:posOffset>-426085</wp:posOffset>
          </wp:positionV>
          <wp:extent cx="7713980" cy="962025"/>
          <wp:effectExtent l="0" t="0" r="1270" b="9525"/>
          <wp:wrapTight wrapText="bothSides">
            <wp:wrapPolygon edited="0">
              <wp:start x="0" y="0"/>
              <wp:lineTo x="0" y="21386"/>
              <wp:lineTo x="21550" y="21386"/>
              <wp:lineTo x="21550" y="0"/>
              <wp:lineTo x="0" y="0"/>
            </wp:wrapPolygon>
          </wp:wrapTight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3980" cy="962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670830"/>
    <w:multiLevelType w:val="hybridMultilevel"/>
    <w:tmpl w:val="A5148B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74819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758F"/>
    <w:rsid w:val="00027B9D"/>
    <w:rsid w:val="000B718B"/>
    <w:rsid w:val="000C39B6"/>
    <w:rsid w:val="000F2A61"/>
    <w:rsid w:val="00101363"/>
    <w:rsid w:val="001C4C48"/>
    <w:rsid w:val="001D5312"/>
    <w:rsid w:val="001F64E0"/>
    <w:rsid w:val="0020758F"/>
    <w:rsid w:val="002847E9"/>
    <w:rsid w:val="002B2B77"/>
    <w:rsid w:val="002B4C22"/>
    <w:rsid w:val="002C47B3"/>
    <w:rsid w:val="003210A1"/>
    <w:rsid w:val="003327CF"/>
    <w:rsid w:val="00374969"/>
    <w:rsid w:val="00385A1C"/>
    <w:rsid w:val="003C395D"/>
    <w:rsid w:val="003D60D3"/>
    <w:rsid w:val="004F28C6"/>
    <w:rsid w:val="00532150"/>
    <w:rsid w:val="00565F11"/>
    <w:rsid w:val="00573B71"/>
    <w:rsid w:val="00623B67"/>
    <w:rsid w:val="00654550"/>
    <w:rsid w:val="00693EAF"/>
    <w:rsid w:val="006C3B4E"/>
    <w:rsid w:val="006E3F3D"/>
    <w:rsid w:val="00703BB2"/>
    <w:rsid w:val="007C5295"/>
    <w:rsid w:val="007C66DA"/>
    <w:rsid w:val="007D2364"/>
    <w:rsid w:val="007E184B"/>
    <w:rsid w:val="00823A4B"/>
    <w:rsid w:val="0089328C"/>
    <w:rsid w:val="00893EF1"/>
    <w:rsid w:val="00894332"/>
    <w:rsid w:val="008E5DFA"/>
    <w:rsid w:val="00957987"/>
    <w:rsid w:val="009D530B"/>
    <w:rsid w:val="00A06234"/>
    <w:rsid w:val="00A448F9"/>
    <w:rsid w:val="00A628EF"/>
    <w:rsid w:val="00AA2A5F"/>
    <w:rsid w:val="00B10736"/>
    <w:rsid w:val="00BD0DF8"/>
    <w:rsid w:val="00BE0E5E"/>
    <w:rsid w:val="00C4704E"/>
    <w:rsid w:val="00D60A58"/>
    <w:rsid w:val="00D944FD"/>
    <w:rsid w:val="00DA7F6F"/>
    <w:rsid w:val="00E07234"/>
    <w:rsid w:val="00E61646"/>
    <w:rsid w:val="00E6300C"/>
    <w:rsid w:val="00F56F90"/>
    <w:rsid w:val="00FC29EC"/>
    <w:rsid w:val="00FD5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76A636"/>
  <w15:chartTrackingRefBased/>
  <w15:docId w15:val="{7F5E4D0C-FD4E-7147-8DA2-BF640B7A2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758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0758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0758F"/>
  </w:style>
  <w:style w:type="paragraph" w:styleId="Piedepgina">
    <w:name w:val="footer"/>
    <w:basedOn w:val="Normal"/>
    <w:link w:val="PiedepginaCar"/>
    <w:uiPriority w:val="99"/>
    <w:unhideWhenUsed/>
    <w:rsid w:val="0020758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0758F"/>
  </w:style>
  <w:style w:type="table" w:styleId="Tablaconcuadrcula">
    <w:name w:val="Table Grid"/>
    <w:basedOn w:val="Tablanormal"/>
    <w:uiPriority w:val="39"/>
    <w:rsid w:val="002075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A2A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1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4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72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IMPLAN SAN LUIS</cp:lastModifiedBy>
  <cp:revision>13</cp:revision>
  <cp:lastPrinted>2026-05-07T17:19:00Z</cp:lastPrinted>
  <dcterms:created xsi:type="dcterms:W3CDTF">2022-03-14T16:15:00Z</dcterms:created>
  <dcterms:modified xsi:type="dcterms:W3CDTF">2026-05-07T17:19:00Z</dcterms:modified>
</cp:coreProperties>
</file>