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4860C1">
      <w:pPr>
        <w:spacing w:line="240" w:lineRule="auto"/>
        <w:jc w:val="both"/>
        <w:rPr>
          <w:rFonts w:ascii="Arial" w:hAnsi="Arial" w:cs="Arial"/>
        </w:rPr>
      </w:pPr>
      <w:bookmarkStart w:id="0" w:name="_GoBack"/>
      <w:bookmarkEnd w:id="0"/>
      <w:r w:rsidRPr="004860C1">
        <w:rPr>
          <w:rFonts w:ascii="Arial" w:hAnsi="Arial" w:cs="Arial"/>
        </w:rPr>
        <w:t>En la ciudad de San Luis Potosí, San Luis Potosí</w:t>
      </w:r>
      <w:r w:rsidR="007F24DE" w:rsidRPr="004860C1">
        <w:rPr>
          <w:rFonts w:ascii="Arial" w:hAnsi="Arial" w:cs="Arial"/>
        </w:rPr>
        <w:t xml:space="preserve"> a los </w:t>
      </w:r>
      <w:r w:rsidR="00651E4D" w:rsidRPr="004860C1">
        <w:rPr>
          <w:rFonts w:ascii="Arial" w:hAnsi="Arial" w:cs="Arial"/>
          <w:b/>
        </w:rPr>
        <w:t>cinco</w:t>
      </w:r>
      <w:r w:rsidR="0053156B" w:rsidRPr="004860C1">
        <w:rPr>
          <w:rFonts w:ascii="Arial" w:hAnsi="Arial" w:cs="Arial"/>
          <w:b/>
        </w:rPr>
        <w:t xml:space="preserve"> </w:t>
      </w:r>
      <w:r w:rsidR="007F24DE" w:rsidRPr="004860C1">
        <w:rPr>
          <w:rFonts w:ascii="Arial" w:hAnsi="Arial" w:cs="Arial"/>
        </w:rPr>
        <w:t xml:space="preserve">días del mes de </w:t>
      </w:r>
      <w:r w:rsidR="007F458E" w:rsidRPr="004860C1">
        <w:rPr>
          <w:rFonts w:ascii="Arial" w:hAnsi="Arial" w:cs="Arial"/>
          <w:b/>
        </w:rPr>
        <w:t>marzo</w:t>
      </w:r>
      <w:r w:rsidR="00651E4D" w:rsidRPr="004860C1">
        <w:rPr>
          <w:rFonts w:ascii="Arial" w:hAnsi="Arial" w:cs="Arial"/>
          <w:b/>
        </w:rPr>
        <w:t xml:space="preserve"> </w:t>
      </w:r>
      <w:r w:rsidR="007F24DE" w:rsidRPr="004860C1">
        <w:rPr>
          <w:rFonts w:ascii="Arial" w:hAnsi="Arial" w:cs="Arial"/>
          <w:b/>
        </w:rPr>
        <w:t>202</w:t>
      </w:r>
      <w:r w:rsidR="00226739" w:rsidRPr="004860C1">
        <w:rPr>
          <w:rFonts w:ascii="Arial" w:hAnsi="Arial" w:cs="Arial"/>
          <w:b/>
        </w:rPr>
        <w:t>6</w:t>
      </w:r>
      <w:r w:rsidRPr="004860C1">
        <w:rPr>
          <w:rFonts w:ascii="Arial" w:hAnsi="Arial" w:cs="Arial"/>
        </w:rPr>
        <w:t>, en</w:t>
      </w:r>
      <w:r w:rsidR="009819AE" w:rsidRPr="004860C1">
        <w:rPr>
          <w:rFonts w:ascii="Arial" w:hAnsi="Arial" w:cs="Arial"/>
        </w:rPr>
        <w:t xml:space="preserve"> cumplimiento al acuerdo emitido por el Comité de Transparencia de la Fiscalía General, en </w:t>
      </w:r>
      <w:r w:rsidRPr="004860C1">
        <w:rPr>
          <w:rFonts w:ascii="Arial" w:hAnsi="Arial" w:cs="Arial"/>
        </w:rPr>
        <w:t xml:space="preserve">su </w:t>
      </w:r>
      <w:r w:rsidR="007F458E" w:rsidRPr="004860C1">
        <w:rPr>
          <w:rFonts w:ascii="Arial" w:hAnsi="Arial" w:cs="Arial"/>
          <w:b/>
        </w:rPr>
        <w:t>tercera</w:t>
      </w:r>
      <w:r w:rsidR="009819AE" w:rsidRPr="004860C1">
        <w:rPr>
          <w:rFonts w:ascii="Arial" w:hAnsi="Arial" w:cs="Arial"/>
          <w:b/>
        </w:rPr>
        <w:t xml:space="preserve"> </w:t>
      </w:r>
      <w:r w:rsidRPr="004860C1">
        <w:rPr>
          <w:rFonts w:ascii="Arial" w:hAnsi="Arial" w:cs="Arial"/>
          <w:bCs/>
        </w:rPr>
        <w:t>s</w:t>
      </w:r>
      <w:r w:rsidR="009819AE" w:rsidRPr="004860C1">
        <w:rPr>
          <w:rFonts w:ascii="Arial" w:hAnsi="Arial" w:cs="Arial"/>
        </w:rPr>
        <w:t xml:space="preserve">esión </w:t>
      </w:r>
      <w:r w:rsidR="007F24DE" w:rsidRPr="004860C1">
        <w:rPr>
          <w:rFonts w:ascii="Arial" w:hAnsi="Arial" w:cs="Arial"/>
          <w:b/>
          <w:bCs/>
        </w:rPr>
        <w:t>ordinaria</w:t>
      </w:r>
      <w:r w:rsidR="009819AE" w:rsidRPr="004860C1">
        <w:rPr>
          <w:rFonts w:ascii="Arial" w:hAnsi="Arial" w:cs="Arial"/>
          <w:b/>
          <w:bCs/>
        </w:rPr>
        <w:t xml:space="preserve"> </w:t>
      </w:r>
      <w:r w:rsidR="009819AE" w:rsidRPr="004860C1">
        <w:rPr>
          <w:rFonts w:ascii="Arial" w:hAnsi="Arial" w:cs="Arial"/>
          <w:b/>
        </w:rPr>
        <w:t>202</w:t>
      </w:r>
      <w:r w:rsidR="00001F90" w:rsidRPr="004860C1">
        <w:rPr>
          <w:rFonts w:ascii="Arial" w:hAnsi="Arial" w:cs="Arial"/>
          <w:b/>
        </w:rPr>
        <w:t>6</w:t>
      </w:r>
      <w:r w:rsidR="009819AE" w:rsidRPr="004860C1">
        <w:rPr>
          <w:rFonts w:ascii="Arial" w:hAnsi="Arial" w:cs="Arial"/>
        </w:rPr>
        <w:t xml:space="preserve">, </w:t>
      </w:r>
      <w:r w:rsidRPr="004860C1">
        <w:rPr>
          <w:rFonts w:ascii="Arial" w:hAnsi="Arial" w:cs="Arial"/>
        </w:rPr>
        <w:t xml:space="preserve">y </w:t>
      </w:r>
      <w:r w:rsidR="009819AE" w:rsidRPr="004860C1">
        <w:rPr>
          <w:rFonts w:ascii="Arial" w:hAnsi="Arial" w:cs="Arial"/>
        </w:rPr>
        <w:t xml:space="preserve">en términos de lo dispuesto por los artículos 51, 52 fracción II, 127 de la </w:t>
      </w:r>
      <w:r w:rsidR="001771BC" w:rsidRPr="004860C1">
        <w:rPr>
          <w:rFonts w:ascii="Arial" w:hAnsi="Arial" w:cs="Arial"/>
        </w:rPr>
        <w:t>l</w:t>
      </w:r>
      <w:r w:rsidR="009819AE" w:rsidRPr="004860C1">
        <w:rPr>
          <w:rFonts w:ascii="Arial" w:hAnsi="Arial" w:cs="Arial"/>
        </w:rPr>
        <w:t xml:space="preserve">ey de Transparencia y Acceso a la Información Pública del </w:t>
      </w:r>
      <w:r w:rsidR="001771BC" w:rsidRPr="004860C1">
        <w:rPr>
          <w:rFonts w:ascii="Arial" w:hAnsi="Arial" w:cs="Arial"/>
        </w:rPr>
        <w:t>e</w:t>
      </w:r>
      <w:r w:rsidR="009819AE" w:rsidRPr="004860C1">
        <w:rPr>
          <w:rFonts w:ascii="Arial" w:hAnsi="Arial" w:cs="Arial"/>
        </w:rPr>
        <w:t xml:space="preserve">stado de San Luis Potosí </w:t>
      </w:r>
      <w:r w:rsidR="001771BC" w:rsidRPr="004860C1">
        <w:rPr>
          <w:rFonts w:ascii="Arial" w:hAnsi="Arial" w:cs="Arial"/>
        </w:rPr>
        <w:t>-</w:t>
      </w:r>
      <w:r w:rsidR="009819AE" w:rsidRPr="004860C1">
        <w:rPr>
          <w:rFonts w:ascii="Arial" w:hAnsi="Arial" w:cs="Arial"/>
        </w:rPr>
        <w:t>LTAIPSLP</w:t>
      </w:r>
      <w:r w:rsidR="001771BC" w:rsidRPr="004860C1">
        <w:rPr>
          <w:rFonts w:ascii="Arial" w:hAnsi="Arial" w:cs="Arial"/>
        </w:rPr>
        <w:t>-</w:t>
      </w:r>
      <w:r w:rsidR="009819AE" w:rsidRPr="004860C1">
        <w:rPr>
          <w:rFonts w:ascii="Arial" w:hAnsi="Arial" w:cs="Arial"/>
        </w:rPr>
        <w:t xml:space="preserve">, lineamiento </w:t>
      </w:r>
      <w:r w:rsidR="005B0E50" w:rsidRPr="004860C1">
        <w:rPr>
          <w:rFonts w:ascii="Arial" w:hAnsi="Arial" w:cs="Arial"/>
        </w:rPr>
        <w:t>q</w:t>
      </w:r>
      <w:r w:rsidR="009819AE" w:rsidRPr="004860C1">
        <w:rPr>
          <w:rFonts w:ascii="Arial" w:hAnsi="Arial" w:cs="Arial"/>
        </w:rPr>
        <w:t xml:space="preserve">uincuagésimo </w:t>
      </w:r>
      <w:r w:rsidR="001771BC" w:rsidRPr="004860C1">
        <w:rPr>
          <w:rFonts w:ascii="Arial" w:hAnsi="Arial" w:cs="Arial"/>
        </w:rPr>
        <w:t>p</w:t>
      </w:r>
      <w:r w:rsidR="009819AE" w:rsidRPr="004860C1">
        <w:rPr>
          <w:rFonts w:ascii="Arial" w:hAnsi="Arial" w:cs="Arial"/>
        </w:rPr>
        <w:t xml:space="preserve">rimero de los Lineamientos Generales para la Clasificación y Desclasificación de la Información, así como para la </w:t>
      </w:r>
      <w:r w:rsidR="001771BC" w:rsidRPr="004860C1">
        <w:rPr>
          <w:rFonts w:ascii="Arial" w:hAnsi="Arial" w:cs="Arial"/>
        </w:rPr>
        <w:t>e</w:t>
      </w:r>
      <w:r w:rsidR="009819AE" w:rsidRPr="004860C1">
        <w:rPr>
          <w:rFonts w:ascii="Arial" w:hAnsi="Arial" w:cs="Arial"/>
        </w:rPr>
        <w:t>laboración de Versiones Públicas</w:t>
      </w:r>
      <w:r w:rsidR="003C7D26" w:rsidRPr="004860C1">
        <w:rPr>
          <w:rFonts w:ascii="Arial" w:hAnsi="Arial" w:cs="Arial"/>
        </w:rPr>
        <w:t xml:space="preserve"> </w:t>
      </w:r>
      <w:r w:rsidR="001771BC" w:rsidRPr="004860C1">
        <w:rPr>
          <w:rFonts w:ascii="Arial" w:hAnsi="Arial" w:cs="Arial"/>
        </w:rPr>
        <w:t>-</w:t>
      </w:r>
      <w:r w:rsidR="009819AE" w:rsidRPr="004860C1">
        <w:rPr>
          <w:rFonts w:ascii="Arial" w:hAnsi="Arial" w:cs="Arial"/>
        </w:rPr>
        <w:t>LG</w:t>
      </w:r>
      <w:r w:rsidR="00651E4D" w:rsidRPr="004860C1">
        <w:rPr>
          <w:rFonts w:ascii="Arial" w:hAnsi="Arial" w:cs="Arial"/>
        </w:rPr>
        <w:t>M</w:t>
      </w:r>
      <w:r w:rsidR="009819AE" w:rsidRPr="004860C1">
        <w:rPr>
          <w:rFonts w:ascii="Arial" w:hAnsi="Arial" w:cs="Arial"/>
        </w:rPr>
        <w:t>CDIEVP</w:t>
      </w:r>
      <w:r w:rsidR="001771BC" w:rsidRPr="004860C1">
        <w:rPr>
          <w:rFonts w:ascii="Arial" w:hAnsi="Arial" w:cs="Arial"/>
        </w:rPr>
        <w:t>-</w:t>
      </w:r>
      <w:r w:rsidR="009819AE" w:rsidRPr="004860C1">
        <w:rPr>
          <w:rFonts w:ascii="Arial" w:hAnsi="Arial" w:cs="Arial"/>
        </w:rPr>
        <w:t xml:space="preserve">, se procede a emitir la siguiente </w:t>
      </w:r>
      <w:r w:rsidR="001771BC" w:rsidRPr="004860C1">
        <w:rPr>
          <w:rFonts w:ascii="Arial" w:hAnsi="Arial" w:cs="Arial"/>
        </w:rPr>
        <w:t>r</w:t>
      </w:r>
      <w:r w:rsidR="009819AE" w:rsidRPr="004860C1">
        <w:rPr>
          <w:rFonts w:ascii="Arial" w:hAnsi="Arial" w:cs="Arial"/>
        </w:rPr>
        <w:t xml:space="preserve">esolución. </w:t>
      </w:r>
    </w:p>
    <w:p w:rsidR="004860C1" w:rsidRPr="004860C1" w:rsidRDefault="004860C1" w:rsidP="004860C1">
      <w:pPr>
        <w:spacing w:line="240" w:lineRule="auto"/>
        <w:jc w:val="both"/>
        <w:rPr>
          <w:rFonts w:ascii="Arial" w:hAnsi="Arial" w:cs="Arial"/>
        </w:rPr>
      </w:pPr>
    </w:p>
    <w:p w:rsidR="00BF3665" w:rsidRDefault="009819AE" w:rsidP="004860C1">
      <w:pPr>
        <w:spacing w:line="240" w:lineRule="auto"/>
        <w:jc w:val="center"/>
        <w:rPr>
          <w:rFonts w:ascii="Arial" w:hAnsi="Arial" w:cs="Arial"/>
          <w:b/>
        </w:rPr>
      </w:pPr>
      <w:r w:rsidRPr="004860C1">
        <w:rPr>
          <w:rFonts w:ascii="Arial" w:hAnsi="Arial" w:cs="Arial"/>
          <w:b/>
        </w:rPr>
        <w:t>RESULTANDO</w:t>
      </w:r>
    </w:p>
    <w:p w:rsidR="004860C1" w:rsidRPr="004860C1" w:rsidRDefault="004860C1" w:rsidP="004860C1">
      <w:pPr>
        <w:spacing w:line="240" w:lineRule="auto"/>
        <w:jc w:val="center"/>
        <w:rPr>
          <w:rFonts w:ascii="Arial" w:hAnsi="Arial" w:cs="Arial"/>
          <w:b/>
        </w:rPr>
      </w:pPr>
    </w:p>
    <w:p w:rsidR="00651E4D" w:rsidRPr="004860C1" w:rsidRDefault="009819AE" w:rsidP="004860C1">
      <w:pPr>
        <w:spacing w:line="240" w:lineRule="auto"/>
        <w:jc w:val="both"/>
        <w:rPr>
          <w:rFonts w:ascii="Arial" w:hAnsi="Arial" w:cs="Arial"/>
        </w:rPr>
      </w:pPr>
      <w:r w:rsidRPr="004860C1">
        <w:rPr>
          <w:rFonts w:ascii="Arial" w:hAnsi="Arial" w:cs="Arial"/>
          <w:b/>
        </w:rPr>
        <w:t>I</w:t>
      </w:r>
      <w:r w:rsidRPr="004860C1">
        <w:rPr>
          <w:rFonts w:ascii="Arial" w:hAnsi="Arial" w:cs="Arial"/>
        </w:rPr>
        <w:t xml:space="preserve">. </w:t>
      </w:r>
      <w:r w:rsidR="00A27910" w:rsidRPr="004860C1">
        <w:rPr>
          <w:rFonts w:ascii="Arial" w:hAnsi="Arial" w:cs="Arial"/>
        </w:rPr>
        <w:t xml:space="preserve">La Fiscal Especializada </w:t>
      </w:r>
      <w:r w:rsidR="00E84B93" w:rsidRPr="004860C1">
        <w:rPr>
          <w:rFonts w:ascii="Arial" w:hAnsi="Arial" w:cs="Arial"/>
        </w:rPr>
        <w:t>en Feminicidios</w:t>
      </w:r>
      <w:r w:rsidR="00CB7965" w:rsidRPr="004860C1">
        <w:rPr>
          <w:rFonts w:ascii="Arial" w:hAnsi="Arial" w:cs="Arial"/>
        </w:rPr>
        <w:t xml:space="preserve"> Judith Stephany Almaguer Segura,</w:t>
      </w:r>
      <w:r w:rsidR="00442D8D" w:rsidRPr="004860C1">
        <w:rPr>
          <w:rFonts w:ascii="Arial" w:hAnsi="Arial" w:cs="Arial"/>
        </w:rPr>
        <w:t xml:space="preserve"> mediante oficio </w:t>
      </w:r>
      <w:r w:rsidR="00CB7965" w:rsidRPr="004860C1">
        <w:rPr>
          <w:rFonts w:ascii="Arial" w:hAnsi="Arial" w:cs="Arial"/>
          <w:b/>
        </w:rPr>
        <w:t>DGE/FEF/</w:t>
      </w:r>
      <w:r w:rsidR="007F458E" w:rsidRPr="004860C1">
        <w:rPr>
          <w:rFonts w:ascii="Arial" w:hAnsi="Arial" w:cs="Arial"/>
          <w:b/>
        </w:rPr>
        <w:t>103</w:t>
      </w:r>
      <w:r w:rsidR="00CB7965" w:rsidRPr="004860C1">
        <w:rPr>
          <w:rFonts w:ascii="Arial" w:hAnsi="Arial" w:cs="Arial"/>
          <w:b/>
        </w:rPr>
        <w:t>/202</w:t>
      </w:r>
      <w:r w:rsidR="00030BFD" w:rsidRPr="004860C1">
        <w:rPr>
          <w:rFonts w:ascii="Arial" w:hAnsi="Arial" w:cs="Arial"/>
          <w:b/>
        </w:rPr>
        <w:t>6</w:t>
      </w:r>
      <w:r w:rsidR="00442D8D" w:rsidRPr="004860C1">
        <w:rPr>
          <w:rFonts w:ascii="Arial" w:hAnsi="Arial" w:cs="Arial"/>
          <w:b/>
        </w:rPr>
        <w:t xml:space="preserve"> </w:t>
      </w:r>
      <w:r w:rsidR="00442D8D" w:rsidRPr="004860C1">
        <w:rPr>
          <w:rFonts w:ascii="Arial" w:hAnsi="Arial" w:cs="Arial"/>
        </w:rPr>
        <w:t>entrega al Colegiado</w:t>
      </w:r>
      <w:r w:rsidR="00442D8D" w:rsidRPr="004860C1">
        <w:rPr>
          <w:rFonts w:ascii="Arial" w:hAnsi="Arial" w:cs="Arial"/>
          <w:b/>
        </w:rPr>
        <w:t xml:space="preserve"> </w:t>
      </w:r>
      <w:r w:rsidR="00442D8D" w:rsidRPr="004860C1">
        <w:rPr>
          <w:rFonts w:ascii="Arial" w:hAnsi="Arial" w:cs="Arial"/>
        </w:rPr>
        <w:t xml:space="preserve">el acuerdo de reserva </w:t>
      </w:r>
      <w:r w:rsidR="007F458E" w:rsidRPr="004860C1">
        <w:rPr>
          <w:rFonts w:ascii="Arial" w:hAnsi="Arial" w:cs="Arial"/>
          <w:b/>
        </w:rPr>
        <w:t>total</w:t>
      </w:r>
      <w:r w:rsidR="00442D8D" w:rsidRPr="004860C1">
        <w:rPr>
          <w:rFonts w:ascii="Arial" w:hAnsi="Arial" w:cs="Arial"/>
          <w:b/>
        </w:rPr>
        <w:t xml:space="preserve"> </w:t>
      </w:r>
      <w:r w:rsidR="00A27910" w:rsidRPr="004860C1">
        <w:rPr>
          <w:rFonts w:ascii="Arial" w:hAnsi="Arial" w:cs="Arial"/>
          <w:b/>
        </w:rPr>
        <w:t>AR/FDM/</w:t>
      </w:r>
      <w:r w:rsidR="00CB7965"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CB7965" w:rsidRPr="004860C1">
        <w:rPr>
          <w:rFonts w:ascii="Arial" w:hAnsi="Arial" w:cs="Arial"/>
          <w:b/>
        </w:rPr>
        <w:t>6</w:t>
      </w:r>
      <w:r w:rsidR="00442D8D" w:rsidRPr="004860C1">
        <w:rPr>
          <w:rFonts w:ascii="Arial" w:hAnsi="Arial" w:cs="Arial"/>
        </w:rPr>
        <w:t xml:space="preserve"> que emite por </w:t>
      </w:r>
      <w:r w:rsidRPr="004860C1">
        <w:rPr>
          <w:rFonts w:ascii="Arial" w:hAnsi="Arial" w:cs="Arial"/>
        </w:rPr>
        <w:t>encont</w:t>
      </w:r>
      <w:r w:rsidR="00030BFD" w:rsidRPr="004860C1">
        <w:rPr>
          <w:rFonts w:ascii="Arial" w:hAnsi="Arial" w:cs="Arial"/>
        </w:rPr>
        <w:t>6</w:t>
      </w:r>
      <w:r w:rsidRPr="004860C1">
        <w:rPr>
          <w:rFonts w:ascii="Arial" w:hAnsi="Arial" w:cs="Arial"/>
        </w:rPr>
        <w:t xml:space="preserve">arse en el supuesto del artículo </w:t>
      </w:r>
      <w:r w:rsidR="00376B01" w:rsidRPr="004860C1">
        <w:rPr>
          <w:rFonts w:ascii="Arial" w:hAnsi="Arial" w:cs="Arial"/>
        </w:rPr>
        <w:t>120</w:t>
      </w:r>
      <w:r w:rsidRPr="004860C1">
        <w:rPr>
          <w:rFonts w:ascii="Arial" w:hAnsi="Arial" w:cs="Arial"/>
        </w:rPr>
        <w:t xml:space="preserve"> fracción</w:t>
      </w:r>
      <w:r w:rsidR="00376B01" w:rsidRPr="004860C1">
        <w:rPr>
          <w:rFonts w:ascii="Arial" w:hAnsi="Arial" w:cs="Arial"/>
        </w:rPr>
        <w:t xml:space="preserve"> </w:t>
      </w:r>
      <w:r w:rsidR="00434058" w:rsidRPr="004860C1">
        <w:rPr>
          <w:rFonts w:ascii="Arial" w:hAnsi="Arial" w:cs="Arial"/>
        </w:rPr>
        <w:t>I</w:t>
      </w:r>
      <w:r w:rsidRPr="004860C1">
        <w:rPr>
          <w:rFonts w:ascii="Arial" w:hAnsi="Arial" w:cs="Arial"/>
        </w:rPr>
        <w:t xml:space="preserve"> de la LTAIPSLP, es decir, </w:t>
      </w:r>
      <w:r w:rsidR="0053156B" w:rsidRPr="004860C1">
        <w:rPr>
          <w:rFonts w:ascii="Arial" w:hAnsi="Arial" w:cs="Arial"/>
        </w:rPr>
        <w:t>recibió la solicitud de acceso a la información número UT-SI-P-</w:t>
      </w:r>
      <w:r w:rsidR="007F458E" w:rsidRPr="004860C1">
        <w:rPr>
          <w:rFonts w:ascii="Arial" w:hAnsi="Arial" w:cs="Arial"/>
          <w:b/>
        </w:rPr>
        <w:t>487</w:t>
      </w:r>
      <w:r w:rsidR="0053156B" w:rsidRPr="004860C1">
        <w:rPr>
          <w:rFonts w:ascii="Arial" w:hAnsi="Arial" w:cs="Arial"/>
        </w:rPr>
        <w:t>-24046982</w:t>
      </w:r>
      <w:r w:rsidR="00FB263A">
        <w:rPr>
          <w:rFonts w:ascii="Arial" w:hAnsi="Arial" w:cs="Arial"/>
        </w:rPr>
        <w:t>5</w:t>
      </w:r>
      <w:r w:rsidR="0053156B" w:rsidRPr="004860C1">
        <w:rPr>
          <w:rFonts w:ascii="Arial" w:hAnsi="Arial" w:cs="Arial"/>
        </w:rPr>
        <w:t>000</w:t>
      </w:r>
      <w:r w:rsidR="007F458E" w:rsidRPr="004860C1">
        <w:rPr>
          <w:rFonts w:ascii="Arial" w:hAnsi="Arial" w:cs="Arial"/>
          <w:b/>
        </w:rPr>
        <w:t>487</w:t>
      </w:r>
      <w:r w:rsidR="0053156B" w:rsidRPr="004860C1">
        <w:rPr>
          <w:rFonts w:ascii="Arial" w:hAnsi="Arial" w:cs="Arial"/>
        </w:rPr>
        <w:t>-202</w:t>
      </w:r>
      <w:r w:rsidR="00CB7965" w:rsidRPr="004860C1">
        <w:rPr>
          <w:rFonts w:ascii="Arial" w:hAnsi="Arial" w:cs="Arial"/>
        </w:rPr>
        <w:t>6</w:t>
      </w:r>
      <w:r w:rsidR="0053156B" w:rsidRPr="004860C1">
        <w:rPr>
          <w:rFonts w:ascii="Arial" w:hAnsi="Arial" w:cs="Arial"/>
        </w:rPr>
        <w:t xml:space="preserve"> realizada por </w:t>
      </w:r>
      <w:r w:rsidR="00B71E65" w:rsidRPr="004860C1">
        <w:rPr>
          <w:rFonts w:ascii="Arial" w:hAnsi="Arial" w:cs="Arial"/>
        </w:rPr>
        <w:t xml:space="preserve">la </w:t>
      </w:r>
      <w:r w:rsidR="007F458E" w:rsidRPr="004860C1">
        <w:rPr>
          <w:rFonts w:ascii="Arial" w:hAnsi="Arial" w:cs="Arial"/>
        </w:rPr>
        <w:t>usuari</w:t>
      </w:r>
      <w:r w:rsidR="00B71E65" w:rsidRPr="004860C1">
        <w:rPr>
          <w:rFonts w:ascii="Arial" w:hAnsi="Arial" w:cs="Arial"/>
        </w:rPr>
        <w:t>a</w:t>
      </w:r>
      <w:r w:rsidR="00CB7965" w:rsidRPr="004860C1">
        <w:rPr>
          <w:rFonts w:ascii="Arial" w:hAnsi="Arial" w:cs="Arial"/>
        </w:rPr>
        <w:t xml:space="preserve"> </w:t>
      </w:r>
      <w:r w:rsidR="00B71E65" w:rsidRPr="004860C1">
        <w:rPr>
          <w:rFonts w:ascii="Arial" w:hAnsi="Arial" w:cs="Arial"/>
          <w:b/>
          <w:i/>
        </w:rPr>
        <w:t>Patricia Valle V</w:t>
      </w:r>
      <w:r w:rsidR="00651E4D" w:rsidRPr="004860C1">
        <w:rPr>
          <w:rFonts w:ascii="Arial" w:hAnsi="Arial" w:cs="Arial"/>
        </w:rPr>
        <w:t>, quien manifiesta su deseo de acceder a la siguiente información:</w:t>
      </w:r>
    </w:p>
    <w:p w:rsidR="007F458E" w:rsidRPr="004860C1" w:rsidRDefault="007F458E" w:rsidP="004860C1">
      <w:pPr>
        <w:spacing w:after="0" w:line="240" w:lineRule="auto"/>
        <w:jc w:val="both"/>
        <w:rPr>
          <w:rFonts w:ascii="Arial" w:hAnsi="Arial" w:cs="Arial"/>
        </w:rPr>
      </w:pPr>
      <w:r w:rsidRPr="004860C1">
        <w:rPr>
          <w:rFonts w:ascii="Arial" w:hAnsi="Arial" w:cs="Arial"/>
        </w:rPr>
        <w:t xml:space="preserve">1.-Quiero saber el estatus de la averiguación previa o carpeta de investigación, que inició la Fiscalía de Justicia del Estado tras el asesinato de la madre buscadora Aida Karina Juárez Jacobo, quien fue reportada desaparecida en Zacatecas desde el 26 de agosto y apareció muerta en Villa de Ramos, San Luis Potosí el 28 de agosto de 2025. La Fiscalía de ese estado dijo que estaba en coordinación con las autoridades de Zacatecas, para avanzar en la investigación. </w:t>
      </w:r>
    </w:p>
    <w:p w:rsidR="007F458E" w:rsidRPr="004860C1" w:rsidRDefault="007F458E" w:rsidP="004860C1">
      <w:pPr>
        <w:spacing w:after="0" w:line="240" w:lineRule="auto"/>
        <w:jc w:val="both"/>
        <w:rPr>
          <w:rFonts w:ascii="Arial" w:hAnsi="Arial" w:cs="Arial"/>
        </w:rPr>
      </w:pPr>
      <w:r w:rsidRPr="004860C1">
        <w:rPr>
          <w:rFonts w:ascii="Arial" w:hAnsi="Arial" w:cs="Arial"/>
        </w:rPr>
        <w:t xml:space="preserve">2.-Quiero saber si la fiscalía de San Luis Potosí inició una carpeta de investigación por este caso y el estatus del mismo, así como el delito o delitos que se investigaron. </w:t>
      </w:r>
    </w:p>
    <w:p w:rsidR="007F458E" w:rsidRPr="004860C1" w:rsidRDefault="007F458E" w:rsidP="004860C1">
      <w:pPr>
        <w:spacing w:after="0" w:line="240" w:lineRule="auto"/>
        <w:jc w:val="both"/>
        <w:rPr>
          <w:rFonts w:ascii="Arial" w:hAnsi="Arial" w:cs="Arial"/>
        </w:rPr>
      </w:pPr>
      <w:r w:rsidRPr="004860C1">
        <w:rPr>
          <w:rFonts w:ascii="Arial" w:hAnsi="Arial" w:cs="Arial"/>
        </w:rPr>
        <w:t xml:space="preserve">3.-También quiero saber si el expediente de la investigación fue determinado, informando en qué fecha fue determinado y especificando qué tipo de determinación tuvo el expediente. </w:t>
      </w:r>
    </w:p>
    <w:p w:rsidR="007F458E" w:rsidRPr="004860C1" w:rsidRDefault="007F458E" w:rsidP="004860C1">
      <w:pPr>
        <w:spacing w:after="0" w:line="240" w:lineRule="auto"/>
        <w:jc w:val="both"/>
        <w:rPr>
          <w:rFonts w:ascii="Arial" w:hAnsi="Arial" w:cs="Arial"/>
        </w:rPr>
      </w:pPr>
      <w:r w:rsidRPr="004860C1">
        <w:rPr>
          <w:rFonts w:ascii="Arial" w:hAnsi="Arial" w:cs="Arial"/>
        </w:rPr>
        <w:t xml:space="preserve">4.-También solicito saber cuántas personas han sido detenidas desde el asesinato y hasta la fecha, relacionadas a la investigación. </w:t>
      </w:r>
    </w:p>
    <w:p w:rsidR="00651E4D" w:rsidRPr="004860C1" w:rsidRDefault="007F458E" w:rsidP="004860C1">
      <w:pPr>
        <w:spacing w:after="0" w:line="240" w:lineRule="auto"/>
        <w:jc w:val="both"/>
        <w:rPr>
          <w:rFonts w:ascii="Arial" w:hAnsi="Arial" w:cs="Arial"/>
        </w:rPr>
      </w:pPr>
      <w:r w:rsidRPr="004860C1">
        <w:rPr>
          <w:rFonts w:ascii="Arial" w:hAnsi="Arial" w:cs="Arial"/>
        </w:rPr>
        <w:t>5.-También me gustaría que me informara si esa fiscalía logró alguna sentencia ante el poder judicial, informando en qué consistió la sentencia. Es importante destacar que este caso fue de gran interés público, como consta en diversas notas periodísticas debido a que la víctima era una madre buscadorahttps://elpais.com/mexico/2025-08-29/asesinada-la-madre-buscadora aida-karina-juarez-jacobo-tras-ser-secuestrada-en-zacatecas.html https://articulo19.org/asesinan-a madre-buscadora-</w:t>
      </w:r>
      <w:proofErr w:type="spellStart"/>
      <w:r w:rsidRPr="004860C1">
        <w:rPr>
          <w:rFonts w:ascii="Arial" w:hAnsi="Arial" w:cs="Arial"/>
        </w:rPr>
        <w:t>aida</w:t>
      </w:r>
      <w:proofErr w:type="spellEnd"/>
      <w:r w:rsidRPr="004860C1">
        <w:rPr>
          <w:rFonts w:ascii="Arial" w:hAnsi="Arial" w:cs="Arial"/>
        </w:rPr>
        <w:t>-</w:t>
      </w:r>
      <w:proofErr w:type="spellStart"/>
      <w:r w:rsidRPr="004860C1">
        <w:rPr>
          <w:rFonts w:ascii="Arial" w:hAnsi="Arial" w:cs="Arial"/>
        </w:rPr>
        <w:t>karina-juarez-jacobo</w:t>
      </w:r>
      <w:proofErr w:type="spellEnd"/>
      <w:r w:rsidRPr="004860C1">
        <w:rPr>
          <w:rFonts w:ascii="Arial" w:hAnsi="Arial" w:cs="Arial"/>
        </w:rPr>
        <w:t>/ https://centroprodh.org.mx/sididh4_0/2025/08/29/condenan el-asesinato-de-la-madre-buscadora-</w:t>
      </w:r>
      <w:proofErr w:type="spellStart"/>
      <w:r w:rsidRPr="004860C1">
        <w:rPr>
          <w:rFonts w:ascii="Arial" w:hAnsi="Arial" w:cs="Arial"/>
        </w:rPr>
        <w:t>aida</w:t>
      </w:r>
      <w:proofErr w:type="spellEnd"/>
      <w:r w:rsidRPr="004860C1">
        <w:rPr>
          <w:rFonts w:ascii="Arial" w:hAnsi="Arial" w:cs="Arial"/>
        </w:rPr>
        <w:t>-</w:t>
      </w:r>
      <w:proofErr w:type="spellStart"/>
      <w:r w:rsidRPr="004860C1">
        <w:rPr>
          <w:rFonts w:ascii="Arial" w:hAnsi="Arial" w:cs="Arial"/>
        </w:rPr>
        <w:t>karina-juarez-jacobo</w:t>
      </w:r>
      <w:proofErr w:type="spellEnd"/>
      <w:r w:rsidRPr="004860C1">
        <w:rPr>
          <w:rFonts w:ascii="Arial" w:hAnsi="Arial" w:cs="Arial"/>
        </w:rPr>
        <w:t>/ https://es-us.noticias.yahoo.com/onu condena-asesinato-buscadora-</w:t>
      </w:r>
      <w:proofErr w:type="spellStart"/>
      <w:r w:rsidRPr="004860C1">
        <w:rPr>
          <w:rFonts w:ascii="Arial" w:hAnsi="Arial" w:cs="Arial"/>
        </w:rPr>
        <w:t>aida</w:t>
      </w:r>
      <w:proofErr w:type="spellEnd"/>
      <w:r w:rsidRPr="004860C1">
        <w:rPr>
          <w:rFonts w:ascii="Arial" w:hAnsi="Arial" w:cs="Arial"/>
        </w:rPr>
        <w:t xml:space="preserve"> 155718638.html?guccounter=1&amp;guce_referrer=aHR0cHM6Ly93d3cuZ29vZ2xlLmNvbS8&amp;guce_referrer_s ig=AQAAACA_BeYizcuW50NXu7R9sixfJBMwT_m6Vkkc7P77lCJLOyJLdUH2FyDFZs6NlyZDm3D6ZGy o6uA4lRfWhiBmkmnh1q3agJNT1yeTnKlklMgWcz_kMJL0hdOHv_kKN3QjpZGWoaIBND844XwXEQSlgxy q6u18359iHoiOZORqPx</w:t>
      </w:r>
      <w:r w:rsidR="00030BFD" w:rsidRPr="004860C1">
        <w:rPr>
          <w:rFonts w:ascii="Arial" w:hAnsi="Arial" w:cs="Arial"/>
        </w:rPr>
        <w:t xml:space="preserve">. </w:t>
      </w:r>
      <w:r w:rsidR="00651E4D" w:rsidRPr="004860C1">
        <w:rPr>
          <w:rFonts w:ascii="Arial" w:hAnsi="Arial" w:cs="Arial"/>
        </w:rPr>
        <w:t>[SIC]</w:t>
      </w:r>
    </w:p>
    <w:p w:rsidR="00651E4D" w:rsidRPr="004860C1" w:rsidRDefault="00651E4D" w:rsidP="004860C1">
      <w:pPr>
        <w:spacing w:after="0" w:line="240" w:lineRule="auto"/>
        <w:jc w:val="both"/>
        <w:rPr>
          <w:rFonts w:ascii="Arial" w:hAnsi="Arial" w:cs="Arial"/>
        </w:rPr>
      </w:pPr>
    </w:p>
    <w:p w:rsidR="00BF3665" w:rsidRPr="004860C1" w:rsidRDefault="009819AE" w:rsidP="004860C1">
      <w:pPr>
        <w:spacing w:line="240" w:lineRule="auto"/>
        <w:jc w:val="both"/>
        <w:rPr>
          <w:rFonts w:ascii="Arial" w:hAnsi="Arial" w:cs="Arial"/>
        </w:rPr>
      </w:pPr>
      <w:r w:rsidRPr="004860C1">
        <w:rPr>
          <w:rFonts w:ascii="Arial" w:hAnsi="Arial" w:cs="Arial"/>
          <w:b/>
        </w:rPr>
        <w:lastRenderedPageBreak/>
        <w:t>II.</w:t>
      </w:r>
      <w:r w:rsidRPr="004860C1">
        <w:rPr>
          <w:rFonts w:ascii="Arial" w:hAnsi="Arial" w:cs="Arial"/>
        </w:rPr>
        <w:t xml:space="preserve"> </w:t>
      </w:r>
      <w:r w:rsidR="00CB7965" w:rsidRPr="004860C1">
        <w:rPr>
          <w:rFonts w:ascii="Arial" w:hAnsi="Arial" w:cs="Arial"/>
        </w:rPr>
        <w:t>La Fiscal Especializada en Feminicidios Judith Stephany Almaguer Segura</w:t>
      </w:r>
      <w:r w:rsidR="00672FE8" w:rsidRPr="004860C1">
        <w:rPr>
          <w:rFonts w:ascii="Arial" w:hAnsi="Arial" w:cs="Arial"/>
        </w:rPr>
        <w:t>,</w:t>
      </w:r>
      <w:r w:rsidR="00590B9B" w:rsidRPr="004860C1">
        <w:rPr>
          <w:rFonts w:ascii="Arial" w:hAnsi="Arial" w:cs="Arial"/>
        </w:rPr>
        <w:t xml:space="preserve"> </w:t>
      </w:r>
      <w:r w:rsidRPr="004860C1">
        <w:rPr>
          <w:rFonts w:ascii="Arial" w:hAnsi="Arial" w:cs="Arial"/>
        </w:rPr>
        <w:t xml:space="preserve">al realizar el estudio de la </w:t>
      </w:r>
      <w:r w:rsidR="00C71D2F" w:rsidRPr="004860C1">
        <w:rPr>
          <w:rFonts w:ascii="Arial" w:hAnsi="Arial" w:cs="Arial"/>
        </w:rPr>
        <w:t>solicitud</w:t>
      </w:r>
      <w:r w:rsidRPr="004860C1">
        <w:rPr>
          <w:rFonts w:ascii="Arial" w:hAnsi="Arial" w:cs="Arial"/>
        </w:rPr>
        <w:t xml:space="preserve"> advierte que la información </w:t>
      </w:r>
      <w:r w:rsidR="00590B9B" w:rsidRPr="004860C1">
        <w:rPr>
          <w:rFonts w:ascii="Arial" w:hAnsi="Arial" w:cs="Arial"/>
        </w:rPr>
        <w:t xml:space="preserve">a la que desea acceder </w:t>
      </w:r>
      <w:r w:rsidR="00B71E65" w:rsidRPr="004860C1">
        <w:rPr>
          <w:rFonts w:ascii="Arial" w:hAnsi="Arial" w:cs="Arial"/>
        </w:rPr>
        <w:t>el</w:t>
      </w:r>
      <w:r w:rsidR="00035BE7" w:rsidRPr="004860C1">
        <w:rPr>
          <w:rFonts w:ascii="Arial" w:hAnsi="Arial" w:cs="Arial"/>
        </w:rPr>
        <w:t xml:space="preserve"> solicitante, </w:t>
      </w:r>
      <w:r w:rsidRPr="004860C1">
        <w:rPr>
          <w:rFonts w:ascii="Arial" w:hAnsi="Arial" w:cs="Arial"/>
        </w:rPr>
        <w:t xml:space="preserve">es susceptible de </w:t>
      </w:r>
      <w:r w:rsidR="00651E4D" w:rsidRPr="004860C1">
        <w:rPr>
          <w:rFonts w:ascii="Arial" w:hAnsi="Arial" w:cs="Arial"/>
        </w:rPr>
        <w:t>ser clasificada</w:t>
      </w:r>
      <w:r w:rsidRPr="004860C1">
        <w:rPr>
          <w:rFonts w:ascii="Arial" w:hAnsi="Arial" w:cs="Arial"/>
        </w:rPr>
        <w:t xml:space="preserve"> como </w:t>
      </w:r>
      <w:r w:rsidR="007F458E" w:rsidRPr="004860C1">
        <w:rPr>
          <w:rFonts w:ascii="Arial" w:hAnsi="Arial" w:cs="Arial"/>
          <w:i/>
        </w:rPr>
        <w:t>totalmente</w:t>
      </w:r>
      <w:r w:rsidR="00C71D2F" w:rsidRPr="004860C1">
        <w:rPr>
          <w:rFonts w:ascii="Arial" w:hAnsi="Arial" w:cs="Arial"/>
        </w:rPr>
        <w:t xml:space="preserve"> </w:t>
      </w:r>
      <w:r w:rsidRPr="004860C1">
        <w:rPr>
          <w:rFonts w:ascii="Arial" w:hAnsi="Arial" w:cs="Arial"/>
        </w:rPr>
        <w:t>reservada, de conformidad con el ar</w:t>
      </w:r>
      <w:r w:rsidR="007D4996" w:rsidRPr="004860C1">
        <w:rPr>
          <w:rFonts w:ascii="Arial" w:hAnsi="Arial" w:cs="Arial"/>
        </w:rPr>
        <w:t xml:space="preserve">tículo 129 </w:t>
      </w:r>
      <w:r w:rsidR="005B0E50" w:rsidRPr="004860C1">
        <w:rPr>
          <w:rFonts w:ascii="Arial" w:hAnsi="Arial" w:cs="Arial"/>
        </w:rPr>
        <w:t>fracci</w:t>
      </w:r>
      <w:r w:rsidR="00D5202E" w:rsidRPr="004860C1">
        <w:rPr>
          <w:rFonts w:ascii="Arial" w:hAnsi="Arial" w:cs="Arial"/>
        </w:rPr>
        <w:t>ón</w:t>
      </w:r>
      <w:r w:rsidR="00035BE7" w:rsidRPr="004860C1">
        <w:rPr>
          <w:rFonts w:ascii="Arial" w:hAnsi="Arial" w:cs="Arial"/>
        </w:rPr>
        <w:t xml:space="preserve"> </w:t>
      </w:r>
      <w:r w:rsidR="005160BF" w:rsidRPr="004860C1">
        <w:rPr>
          <w:rFonts w:ascii="Arial" w:hAnsi="Arial" w:cs="Arial"/>
        </w:rPr>
        <w:t>XII</w:t>
      </w:r>
      <w:r w:rsidRPr="004860C1">
        <w:rPr>
          <w:rFonts w:ascii="Arial" w:hAnsi="Arial" w:cs="Arial"/>
        </w:rPr>
        <w:t xml:space="preserve"> de la LTAIPSLP.</w:t>
      </w:r>
    </w:p>
    <w:p w:rsidR="00BF3665" w:rsidRDefault="009819AE" w:rsidP="004860C1">
      <w:pPr>
        <w:spacing w:line="240" w:lineRule="auto"/>
        <w:jc w:val="both"/>
        <w:rPr>
          <w:rFonts w:ascii="Arial" w:hAnsi="Arial" w:cs="Arial"/>
          <w:b/>
        </w:rPr>
      </w:pPr>
      <w:r w:rsidRPr="004860C1">
        <w:rPr>
          <w:rFonts w:ascii="Arial" w:hAnsi="Arial" w:cs="Arial"/>
          <w:b/>
        </w:rPr>
        <w:t>III.</w:t>
      </w:r>
      <w:r w:rsidRPr="004860C1">
        <w:rPr>
          <w:rFonts w:ascii="Arial" w:hAnsi="Arial" w:cs="Arial"/>
        </w:rPr>
        <w:t xml:space="preserve"> </w:t>
      </w:r>
      <w:r w:rsidR="00CB7965" w:rsidRPr="004860C1">
        <w:rPr>
          <w:rFonts w:ascii="Arial" w:hAnsi="Arial" w:cs="Arial"/>
        </w:rPr>
        <w:t>La Fiscal Especializada en Feminicidios Judith Stephany Almaguer Segura</w:t>
      </w:r>
      <w:r w:rsidR="00672FE8" w:rsidRPr="004860C1">
        <w:rPr>
          <w:rFonts w:ascii="Arial" w:hAnsi="Arial" w:cs="Arial"/>
        </w:rPr>
        <w:t xml:space="preserve">, </w:t>
      </w:r>
      <w:r w:rsidR="00682B93" w:rsidRPr="004860C1">
        <w:rPr>
          <w:rFonts w:ascii="Arial" w:hAnsi="Arial" w:cs="Arial"/>
        </w:rPr>
        <w:t>a efecto de estar en posibilidades de dar respuesta a la solicitud que le fue turnada</w:t>
      </w:r>
      <w:r w:rsidR="00042CDD" w:rsidRPr="004860C1">
        <w:rPr>
          <w:rFonts w:ascii="Arial" w:hAnsi="Arial" w:cs="Arial"/>
        </w:rPr>
        <w:t>,</w:t>
      </w:r>
      <w:r w:rsidR="00682B93" w:rsidRPr="004860C1">
        <w:rPr>
          <w:rFonts w:ascii="Arial" w:hAnsi="Arial" w:cs="Arial"/>
        </w:rPr>
        <w:t xml:space="preserve"> emite el acuerdo de reserva </w:t>
      </w:r>
      <w:r w:rsidR="007F458E" w:rsidRPr="004860C1">
        <w:rPr>
          <w:rFonts w:ascii="Arial" w:hAnsi="Arial" w:cs="Arial"/>
          <w:b/>
        </w:rPr>
        <w:t>total</w:t>
      </w:r>
      <w:r w:rsidR="00682B93" w:rsidRPr="004860C1">
        <w:rPr>
          <w:rFonts w:ascii="Arial" w:hAnsi="Arial" w:cs="Arial"/>
          <w:b/>
        </w:rPr>
        <w:t xml:space="preserve"> </w:t>
      </w:r>
      <w:r w:rsidR="00682B93" w:rsidRPr="004860C1">
        <w:rPr>
          <w:rFonts w:ascii="Arial" w:hAnsi="Arial" w:cs="Arial"/>
        </w:rPr>
        <w:t xml:space="preserve">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A971D3" w:rsidRPr="004860C1">
        <w:rPr>
          <w:rFonts w:ascii="Arial" w:hAnsi="Arial" w:cs="Arial"/>
          <w:b/>
        </w:rPr>
        <w:t>6</w:t>
      </w:r>
      <w:r w:rsidR="00682B93" w:rsidRPr="004860C1">
        <w:rPr>
          <w:rFonts w:ascii="Arial" w:hAnsi="Arial" w:cs="Arial"/>
          <w:b/>
        </w:rPr>
        <w:t xml:space="preserve">. </w:t>
      </w:r>
    </w:p>
    <w:p w:rsidR="004860C1" w:rsidRPr="004860C1" w:rsidRDefault="004860C1" w:rsidP="004860C1">
      <w:pPr>
        <w:spacing w:line="240" w:lineRule="auto"/>
        <w:jc w:val="both"/>
        <w:rPr>
          <w:rFonts w:ascii="Arial" w:hAnsi="Arial" w:cs="Arial"/>
          <w:b/>
        </w:rPr>
      </w:pPr>
    </w:p>
    <w:p w:rsidR="00BF3665" w:rsidRDefault="009819AE" w:rsidP="004860C1">
      <w:pPr>
        <w:spacing w:line="240" w:lineRule="auto"/>
        <w:jc w:val="center"/>
        <w:rPr>
          <w:rFonts w:ascii="Arial" w:hAnsi="Arial" w:cs="Arial"/>
          <w:b/>
        </w:rPr>
      </w:pPr>
      <w:r w:rsidRPr="004860C1">
        <w:rPr>
          <w:rFonts w:ascii="Arial" w:hAnsi="Arial" w:cs="Arial"/>
          <w:b/>
        </w:rPr>
        <w:t>CONSIDERANDO</w:t>
      </w:r>
    </w:p>
    <w:p w:rsidR="004860C1" w:rsidRPr="004860C1" w:rsidRDefault="004860C1" w:rsidP="004860C1">
      <w:pPr>
        <w:spacing w:line="240" w:lineRule="auto"/>
        <w:jc w:val="center"/>
        <w:rPr>
          <w:rFonts w:ascii="Arial" w:hAnsi="Arial" w:cs="Arial"/>
          <w:b/>
        </w:rPr>
      </w:pPr>
    </w:p>
    <w:p w:rsidR="00BF3665" w:rsidRPr="004860C1" w:rsidRDefault="009819AE" w:rsidP="004860C1">
      <w:pPr>
        <w:spacing w:line="240" w:lineRule="auto"/>
        <w:jc w:val="both"/>
        <w:rPr>
          <w:rFonts w:ascii="Arial" w:hAnsi="Arial" w:cs="Arial"/>
        </w:rPr>
      </w:pPr>
      <w:r w:rsidRPr="004860C1">
        <w:rPr>
          <w:rFonts w:ascii="Arial" w:hAnsi="Arial" w:cs="Arial"/>
          <w:b/>
        </w:rPr>
        <w:t>PRIMERO.</w:t>
      </w:r>
      <w:r w:rsidRPr="004860C1">
        <w:rPr>
          <w:rFonts w:ascii="Arial" w:hAnsi="Arial" w:cs="Arial"/>
        </w:rPr>
        <w:t xml:space="preserve"> </w:t>
      </w:r>
      <w:r w:rsidRPr="004860C1">
        <w:rPr>
          <w:rFonts w:ascii="Arial" w:hAnsi="Arial" w:cs="Arial"/>
          <w:b/>
        </w:rPr>
        <w:t>Competencia.</w:t>
      </w:r>
      <w:r w:rsidRPr="004860C1">
        <w:rPr>
          <w:rFonts w:ascii="Arial" w:hAnsi="Arial" w:cs="Arial"/>
        </w:rPr>
        <w:t xml:space="preserve"> </w:t>
      </w:r>
    </w:p>
    <w:p w:rsidR="00BF3665" w:rsidRPr="004860C1" w:rsidRDefault="009819AE" w:rsidP="004860C1">
      <w:pPr>
        <w:spacing w:line="240" w:lineRule="auto"/>
        <w:jc w:val="both"/>
        <w:rPr>
          <w:rFonts w:ascii="Arial" w:hAnsi="Arial" w:cs="Arial"/>
        </w:rPr>
      </w:pPr>
      <w:r w:rsidRPr="004860C1">
        <w:rPr>
          <w:rFonts w:ascii="Arial" w:hAnsi="Arial" w:cs="Arial"/>
        </w:rPr>
        <w:t>E</w:t>
      </w:r>
      <w:r w:rsidR="00995ED3" w:rsidRPr="004860C1">
        <w:rPr>
          <w:rFonts w:ascii="Arial" w:hAnsi="Arial" w:cs="Arial"/>
        </w:rPr>
        <w:t>l</w:t>
      </w:r>
      <w:r w:rsidRPr="004860C1">
        <w:rPr>
          <w:rFonts w:ascii="Arial" w:hAnsi="Arial" w:cs="Arial"/>
        </w:rPr>
        <w:t xml:space="preserve"> Comité de Transparencia es competente para determinar sobre la confirmación, modificación o revocación del </w:t>
      </w:r>
      <w:r w:rsidR="00376B01" w:rsidRPr="004860C1">
        <w:rPr>
          <w:rFonts w:ascii="Arial" w:hAnsi="Arial" w:cs="Arial"/>
        </w:rPr>
        <w:t>a</w:t>
      </w:r>
      <w:r w:rsidRPr="004860C1">
        <w:rPr>
          <w:rFonts w:ascii="Arial" w:hAnsi="Arial" w:cs="Arial"/>
        </w:rPr>
        <w:t xml:space="preserve">cuerdo de </w:t>
      </w:r>
      <w:r w:rsidR="00376B01" w:rsidRPr="004860C1">
        <w:rPr>
          <w:rFonts w:ascii="Arial" w:hAnsi="Arial" w:cs="Arial"/>
        </w:rPr>
        <w:t>r</w:t>
      </w:r>
      <w:r w:rsidRPr="004860C1">
        <w:rPr>
          <w:rFonts w:ascii="Arial" w:hAnsi="Arial" w:cs="Arial"/>
        </w:rPr>
        <w:t>eserva</w:t>
      </w:r>
      <w:r w:rsidRPr="004860C1">
        <w:rPr>
          <w:rFonts w:ascii="Arial" w:hAnsi="Arial" w:cs="Arial"/>
          <w:b/>
        </w:rPr>
        <w:t xml:space="preserve"> </w:t>
      </w:r>
      <w:r w:rsidR="007F458E" w:rsidRPr="004860C1">
        <w:rPr>
          <w:rFonts w:ascii="Arial" w:hAnsi="Arial" w:cs="Arial"/>
          <w:b/>
        </w:rPr>
        <w:t>total</w:t>
      </w:r>
      <w:r w:rsidRPr="004860C1">
        <w:rPr>
          <w:rFonts w:ascii="Arial" w:hAnsi="Arial" w:cs="Arial"/>
        </w:rPr>
        <w:t xml:space="preserve"> 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A971D3" w:rsidRPr="004860C1">
        <w:rPr>
          <w:rFonts w:ascii="Arial" w:hAnsi="Arial" w:cs="Arial"/>
          <w:b/>
        </w:rPr>
        <w:t>6</w:t>
      </w:r>
      <w:r w:rsidRPr="004860C1">
        <w:rPr>
          <w:rFonts w:ascii="Arial" w:hAnsi="Arial" w:cs="Arial"/>
          <w:b/>
        </w:rPr>
        <w:t>,</w:t>
      </w:r>
      <w:r w:rsidRPr="004860C1">
        <w:rPr>
          <w:rFonts w:ascii="Arial" w:hAnsi="Arial" w:cs="Arial"/>
        </w:rPr>
        <w:t xml:space="preserve"> por lo que se </w:t>
      </w:r>
      <w:r w:rsidR="00376B01" w:rsidRPr="004860C1">
        <w:rPr>
          <w:rFonts w:ascii="Arial" w:hAnsi="Arial" w:cs="Arial"/>
        </w:rPr>
        <w:t>sometió</w:t>
      </w:r>
      <w:r w:rsidRPr="004860C1">
        <w:rPr>
          <w:rFonts w:ascii="Arial" w:hAnsi="Arial" w:cs="Arial"/>
        </w:rPr>
        <w:t xml:space="preserve"> a consideración</w:t>
      </w:r>
      <w:r w:rsidR="00376B01" w:rsidRPr="004860C1">
        <w:rPr>
          <w:rFonts w:ascii="Arial" w:hAnsi="Arial" w:cs="Arial"/>
        </w:rPr>
        <w:t xml:space="preserve"> del </w:t>
      </w:r>
      <w:r w:rsidR="008D7FD6" w:rsidRPr="004860C1">
        <w:rPr>
          <w:rFonts w:ascii="Arial" w:hAnsi="Arial" w:cs="Arial"/>
        </w:rPr>
        <w:t>c</w:t>
      </w:r>
      <w:r w:rsidR="00376B01" w:rsidRPr="004860C1">
        <w:rPr>
          <w:rFonts w:ascii="Arial" w:hAnsi="Arial" w:cs="Arial"/>
        </w:rPr>
        <w:t>olegiado</w:t>
      </w:r>
      <w:r w:rsidRPr="004860C1">
        <w:rPr>
          <w:rFonts w:ascii="Arial" w:hAnsi="Arial" w:cs="Arial"/>
        </w:rPr>
        <w:t xml:space="preserve"> en términos de lo dispuesto por los artículos 51, 52, fracción II de la LTAIPSLP, </w:t>
      </w:r>
      <w:r w:rsidR="008D7FD6" w:rsidRPr="004860C1">
        <w:rPr>
          <w:rFonts w:ascii="Arial" w:hAnsi="Arial" w:cs="Arial"/>
        </w:rPr>
        <w:t>l</w:t>
      </w:r>
      <w:r w:rsidRPr="004860C1">
        <w:rPr>
          <w:rFonts w:ascii="Arial" w:hAnsi="Arial" w:cs="Arial"/>
        </w:rPr>
        <w:t xml:space="preserve">ineamiento </w:t>
      </w:r>
      <w:r w:rsidR="008D7FD6" w:rsidRPr="004860C1">
        <w:rPr>
          <w:rFonts w:ascii="Arial" w:hAnsi="Arial" w:cs="Arial"/>
        </w:rPr>
        <w:t>s</w:t>
      </w:r>
      <w:r w:rsidRPr="004860C1">
        <w:rPr>
          <w:rFonts w:ascii="Arial" w:hAnsi="Arial" w:cs="Arial"/>
        </w:rPr>
        <w:t xml:space="preserve">egundo fracción III de los LGCDIEVP, artículo </w:t>
      </w:r>
      <w:r w:rsidR="008D7FD6" w:rsidRPr="004860C1">
        <w:rPr>
          <w:rFonts w:ascii="Arial" w:hAnsi="Arial" w:cs="Arial"/>
        </w:rPr>
        <w:t>t</w:t>
      </w:r>
      <w:r w:rsidRPr="004860C1">
        <w:rPr>
          <w:rFonts w:ascii="Arial" w:hAnsi="Arial" w:cs="Arial"/>
        </w:rPr>
        <w:t xml:space="preserve">ercero del </w:t>
      </w:r>
      <w:r w:rsidR="005B0E50" w:rsidRPr="004860C1">
        <w:rPr>
          <w:rFonts w:ascii="Arial" w:hAnsi="Arial" w:cs="Arial"/>
        </w:rPr>
        <w:t>a</w:t>
      </w:r>
      <w:r w:rsidRPr="004860C1">
        <w:rPr>
          <w:rFonts w:ascii="Arial" w:hAnsi="Arial" w:cs="Arial"/>
        </w:rPr>
        <w:t xml:space="preserve">cuerdo </w:t>
      </w:r>
      <w:r w:rsidR="005B0E50" w:rsidRPr="004860C1">
        <w:rPr>
          <w:rFonts w:ascii="Arial" w:hAnsi="Arial" w:cs="Arial"/>
        </w:rPr>
        <w:t>g</w:t>
      </w:r>
      <w:r w:rsidRPr="004860C1">
        <w:rPr>
          <w:rFonts w:ascii="Arial" w:hAnsi="Arial" w:cs="Arial"/>
        </w:rPr>
        <w:t>eneral número AG/003/2023, así como</w:t>
      </w:r>
      <w:r w:rsidR="008D7FD6" w:rsidRPr="004860C1">
        <w:rPr>
          <w:rFonts w:ascii="Arial" w:hAnsi="Arial" w:cs="Arial"/>
        </w:rPr>
        <w:t>,</w:t>
      </w:r>
      <w:r w:rsidRPr="004860C1">
        <w:rPr>
          <w:rFonts w:ascii="Arial" w:hAnsi="Arial" w:cs="Arial"/>
        </w:rPr>
        <w:t xml:space="preserve"> acuerdo general AG/011/2020.</w:t>
      </w:r>
    </w:p>
    <w:p w:rsidR="004860C1" w:rsidRDefault="004860C1" w:rsidP="004860C1">
      <w:pPr>
        <w:spacing w:line="240" w:lineRule="auto"/>
        <w:jc w:val="both"/>
        <w:rPr>
          <w:rFonts w:ascii="Arial" w:hAnsi="Arial" w:cs="Arial"/>
          <w:b/>
        </w:rPr>
      </w:pPr>
    </w:p>
    <w:p w:rsidR="005117B5" w:rsidRPr="004860C1" w:rsidRDefault="005117B5" w:rsidP="004860C1">
      <w:pPr>
        <w:spacing w:line="240" w:lineRule="auto"/>
        <w:jc w:val="both"/>
        <w:rPr>
          <w:rFonts w:ascii="Arial" w:hAnsi="Arial" w:cs="Arial"/>
          <w:b/>
        </w:rPr>
      </w:pPr>
      <w:r w:rsidRPr="004860C1">
        <w:rPr>
          <w:rFonts w:ascii="Arial" w:hAnsi="Arial" w:cs="Arial"/>
          <w:b/>
        </w:rPr>
        <w:t xml:space="preserve">SEGUNDO. Análisis. </w:t>
      </w:r>
    </w:p>
    <w:p w:rsidR="005117B5" w:rsidRPr="004860C1" w:rsidRDefault="005117B5" w:rsidP="004860C1">
      <w:pPr>
        <w:spacing w:line="240" w:lineRule="auto"/>
        <w:jc w:val="both"/>
        <w:rPr>
          <w:rFonts w:ascii="Arial" w:hAnsi="Arial" w:cs="Arial"/>
          <w:b/>
        </w:rPr>
      </w:pPr>
      <w:r w:rsidRPr="004860C1">
        <w:rPr>
          <w:rFonts w:ascii="Arial" w:hAnsi="Arial" w:cs="Arial"/>
        </w:rPr>
        <w:t xml:space="preserve">Del </w:t>
      </w:r>
      <w:r w:rsidR="00DA4A66" w:rsidRPr="004860C1">
        <w:rPr>
          <w:rFonts w:ascii="Arial" w:hAnsi="Arial" w:cs="Arial"/>
        </w:rPr>
        <w:t>acuerdo de reserva</w:t>
      </w:r>
      <w:r w:rsidR="00DA4A66" w:rsidRPr="004860C1">
        <w:rPr>
          <w:rFonts w:ascii="Arial" w:hAnsi="Arial" w:cs="Arial"/>
          <w:b/>
        </w:rPr>
        <w:t xml:space="preserve"> </w:t>
      </w:r>
      <w:r w:rsidR="007F458E" w:rsidRPr="004860C1">
        <w:rPr>
          <w:rFonts w:ascii="Arial" w:hAnsi="Arial" w:cs="Arial"/>
          <w:b/>
        </w:rPr>
        <w:t>total</w:t>
      </w:r>
      <w:r w:rsidR="00DA4A66" w:rsidRPr="004860C1">
        <w:rPr>
          <w:rFonts w:ascii="Arial" w:hAnsi="Arial" w:cs="Arial"/>
        </w:rPr>
        <w:t xml:space="preserve"> </w:t>
      </w:r>
      <w:r w:rsidRPr="004860C1">
        <w:rPr>
          <w:rFonts w:ascii="Arial" w:hAnsi="Arial" w:cs="Arial"/>
        </w:rPr>
        <w:t xml:space="preserve">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A971D3" w:rsidRPr="004860C1">
        <w:rPr>
          <w:rFonts w:ascii="Arial" w:hAnsi="Arial" w:cs="Arial"/>
          <w:b/>
        </w:rPr>
        <w:t>6</w:t>
      </w:r>
      <w:r w:rsidRPr="004860C1">
        <w:rPr>
          <w:rFonts w:ascii="Arial" w:hAnsi="Arial" w:cs="Arial"/>
        </w:rPr>
        <w:t xml:space="preserve">, se advierte que el mismo contiene los requisitos mínimos establecidos por el artículo 128 de LTAIPSLP, y que a sabed son: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La fuente y el archivo donde se encuentra la información;</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La fundamentación y motivación del acuerdo;</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El documento, la parte o las partes de los mismos, que se reservan;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El plazo por el que se reserva la información;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La designación de la autoridad responsable de su protección;</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Número de identificación del acuerdo de reserva;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La aplicación de la prueba del daño;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Fecha del acuerdo de clasificación.</w:t>
      </w:r>
    </w:p>
    <w:p w:rsidR="00D53B1B" w:rsidRPr="004860C1" w:rsidRDefault="00D53B1B" w:rsidP="004860C1">
      <w:pPr>
        <w:spacing w:after="0" w:line="240" w:lineRule="auto"/>
        <w:jc w:val="both"/>
        <w:rPr>
          <w:rFonts w:ascii="Arial" w:hAnsi="Arial" w:cs="Arial"/>
        </w:rPr>
      </w:pPr>
    </w:p>
    <w:p w:rsidR="00E17D56" w:rsidRPr="004860C1" w:rsidRDefault="00842F00" w:rsidP="004860C1">
      <w:pPr>
        <w:spacing w:line="240" w:lineRule="auto"/>
        <w:jc w:val="both"/>
        <w:rPr>
          <w:rFonts w:ascii="Arial" w:hAnsi="Arial" w:cs="Arial"/>
        </w:rPr>
      </w:pPr>
      <w:r w:rsidRPr="004860C1">
        <w:rPr>
          <w:rFonts w:ascii="Arial" w:hAnsi="Arial" w:cs="Arial"/>
        </w:rPr>
        <w:t xml:space="preserve">Dichos requisitos se encuentran concatenados a los lineamientos </w:t>
      </w:r>
      <w:r w:rsidR="008D7FD6" w:rsidRPr="004860C1">
        <w:rPr>
          <w:rFonts w:ascii="Arial" w:hAnsi="Arial" w:cs="Arial"/>
        </w:rPr>
        <w:t>o</w:t>
      </w:r>
      <w:r w:rsidRPr="004860C1">
        <w:rPr>
          <w:rFonts w:ascii="Arial" w:hAnsi="Arial" w:cs="Arial"/>
        </w:rPr>
        <w:t xml:space="preserve">ctavo, </w:t>
      </w:r>
      <w:r w:rsidR="008D7FD6" w:rsidRPr="004860C1">
        <w:rPr>
          <w:rFonts w:ascii="Arial" w:hAnsi="Arial" w:cs="Arial"/>
        </w:rPr>
        <w:t>d</w:t>
      </w:r>
      <w:r w:rsidRPr="004860C1">
        <w:rPr>
          <w:rFonts w:ascii="Arial" w:hAnsi="Arial" w:cs="Arial"/>
        </w:rPr>
        <w:t xml:space="preserve">écimo </w:t>
      </w:r>
      <w:r w:rsidR="008D7FD6" w:rsidRPr="004860C1">
        <w:rPr>
          <w:rFonts w:ascii="Arial" w:hAnsi="Arial" w:cs="Arial"/>
        </w:rPr>
        <w:t>s</w:t>
      </w:r>
      <w:r w:rsidRPr="004860C1">
        <w:rPr>
          <w:rFonts w:ascii="Arial" w:hAnsi="Arial" w:cs="Arial"/>
        </w:rPr>
        <w:t>éptimo</w:t>
      </w:r>
      <w:r w:rsidR="008D7FD6" w:rsidRPr="004860C1">
        <w:rPr>
          <w:rFonts w:ascii="Arial" w:hAnsi="Arial" w:cs="Arial"/>
        </w:rPr>
        <w:t>,</w:t>
      </w:r>
      <w:r w:rsidRPr="004860C1">
        <w:rPr>
          <w:rFonts w:ascii="Arial" w:hAnsi="Arial" w:cs="Arial"/>
        </w:rPr>
        <w:t xml:space="preserve"> </w:t>
      </w:r>
      <w:r w:rsidR="008D7FD6" w:rsidRPr="004860C1">
        <w:rPr>
          <w:rFonts w:ascii="Arial" w:hAnsi="Arial" w:cs="Arial"/>
        </w:rPr>
        <w:t>t</w:t>
      </w:r>
      <w:r w:rsidRPr="004860C1">
        <w:rPr>
          <w:rFonts w:ascii="Arial" w:hAnsi="Arial" w:cs="Arial"/>
        </w:rPr>
        <w:t xml:space="preserve">rigésimo </w:t>
      </w:r>
      <w:r w:rsidR="008D7FD6" w:rsidRPr="004860C1">
        <w:rPr>
          <w:rFonts w:ascii="Arial" w:hAnsi="Arial" w:cs="Arial"/>
        </w:rPr>
        <w:t>t</w:t>
      </w:r>
      <w:r w:rsidRPr="004860C1">
        <w:rPr>
          <w:rFonts w:ascii="Arial" w:hAnsi="Arial" w:cs="Arial"/>
        </w:rPr>
        <w:t xml:space="preserve">ercero, y </w:t>
      </w:r>
      <w:r w:rsidR="008D7FD6" w:rsidRPr="004860C1">
        <w:rPr>
          <w:rFonts w:ascii="Arial" w:hAnsi="Arial" w:cs="Arial"/>
        </w:rPr>
        <w:t>t</w:t>
      </w:r>
      <w:r w:rsidRPr="004860C1">
        <w:rPr>
          <w:rFonts w:ascii="Arial" w:hAnsi="Arial" w:cs="Arial"/>
        </w:rPr>
        <w:t xml:space="preserve">rigésimo </w:t>
      </w:r>
      <w:r w:rsidR="008D7FD6" w:rsidRPr="004860C1">
        <w:rPr>
          <w:rFonts w:ascii="Arial" w:hAnsi="Arial" w:cs="Arial"/>
        </w:rPr>
        <w:t>c</w:t>
      </w:r>
      <w:r w:rsidRPr="004860C1">
        <w:rPr>
          <w:rFonts w:ascii="Arial" w:hAnsi="Arial" w:cs="Arial"/>
        </w:rPr>
        <w:t>uarto de los LGCDIEVP.</w:t>
      </w:r>
    </w:p>
    <w:p w:rsidR="004860C1" w:rsidRDefault="004860C1" w:rsidP="004860C1">
      <w:pPr>
        <w:spacing w:line="240" w:lineRule="auto"/>
        <w:jc w:val="both"/>
        <w:rPr>
          <w:rFonts w:ascii="Arial" w:hAnsi="Arial" w:cs="Arial"/>
          <w:b/>
        </w:rPr>
      </w:pPr>
    </w:p>
    <w:p w:rsidR="00BF3665" w:rsidRPr="004860C1" w:rsidRDefault="009819AE" w:rsidP="004860C1">
      <w:pPr>
        <w:spacing w:line="240" w:lineRule="auto"/>
        <w:jc w:val="both"/>
        <w:rPr>
          <w:rFonts w:ascii="Arial" w:hAnsi="Arial" w:cs="Arial"/>
          <w:b/>
        </w:rPr>
      </w:pPr>
      <w:r w:rsidRPr="004860C1">
        <w:rPr>
          <w:rFonts w:ascii="Arial" w:hAnsi="Arial" w:cs="Arial"/>
          <w:b/>
        </w:rPr>
        <w:t>TERCERO. Sentido de la resolución.</w:t>
      </w:r>
    </w:p>
    <w:p w:rsidR="00BF3665" w:rsidRPr="004860C1" w:rsidRDefault="009819AE" w:rsidP="004860C1">
      <w:pPr>
        <w:pStyle w:val="Prrafodelista"/>
        <w:numPr>
          <w:ilvl w:val="0"/>
          <w:numId w:val="2"/>
        </w:numPr>
        <w:jc w:val="both"/>
        <w:rPr>
          <w:rFonts w:ascii="Arial" w:hAnsi="Arial" w:cs="Arial"/>
          <w:b/>
          <w:sz w:val="22"/>
          <w:szCs w:val="22"/>
        </w:rPr>
      </w:pPr>
      <w:r w:rsidRPr="004860C1">
        <w:rPr>
          <w:rFonts w:ascii="Arial" w:hAnsi="Arial" w:cs="Arial"/>
          <w:b/>
          <w:sz w:val="22"/>
          <w:szCs w:val="22"/>
        </w:rPr>
        <w:t>Los motivos y razonamientos que sustenten la confirmación o modificación de la prueba de daño.</w:t>
      </w:r>
    </w:p>
    <w:p w:rsidR="00030BFD" w:rsidRPr="004860C1" w:rsidRDefault="00030BFD" w:rsidP="004860C1">
      <w:pPr>
        <w:pStyle w:val="Prrafodelista"/>
        <w:ind w:left="1080"/>
        <w:jc w:val="both"/>
        <w:rPr>
          <w:rFonts w:ascii="Arial" w:hAnsi="Arial" w:cs="Arial"/>
          <w:b/>
          <w:sz w:val="22"/>
          <w:szCs w:val="22"/>
        </w:rPr>
      </w:pPr>
    </w:p>
    <w:p w:rsidR="00B71E65" w:rsidRPr="004860C1" w:rsidRDefault="007336C3" w:rsidP="004860C1">
      <w:pPr>
        <w:autoSpaceDE w:val="0"/>
        <w:autoSpaceDN w:val="0"/>
        <w:adjustRightInd w:val="0"/>
        <w:spacing w:line="240" w:lineRule="auto"/>
        <w:jc w:val="both"/>
        <w:rPr>
          <w:rFonts w:ascii="Arial" w:hAnsi="Arial" w:cs="Arial"/>
        </w:rPr>
      </w:pPr>
      <w:r w:rsidRPr="004860C1">
        <w:rPr>
          <w:rFonts w:ascii="Arial" w:hAnsi="Arial" w:cs="Arial"/>
          <w:u w:val="single"/>
        </w:rPr>
        <w:lastRenderedPageBreak/>
        <w:t>Motivación.</w:t>
      </w:r>
      <w:r w:rsidR="008565C9" w:rsidRPr="004860C1">
        <w:rPr>
          <w:rFonts w:ascii="Arial" w:hAnsi="Arial" w:cs="Arial"/>
        </w:rPr>
        <w:t xml:space="preserve"> </w:t>
      </w:r>
      <w:r w:rsidR="00B71E65" w:rsidRPr="004860C1">
        <w:rPr>
          <w:rFonts w:ascii="Arial" w:hAnsi="Arial" w:cs="Arial"/>
        </w:rPr>
        <w:t>Se considera que, en el presente caso, la información que se solicita por Patricia Valle V, mediante la solicitud realizada a través del documento UT-SI-P-487-240469825000487-2025, es información reservada que se encuentra contenida dentro de una investigación, cuya información es confidencial por así establecerlo la norma penal, en virtud de ser el solicitante un tercero no legitimado para conocer sobre los registros y documentos que obran en la investigación.</w:t>
      </w:r>
    </w:p>
    <w:p w:rsidR="00B71E65" w:rsidRPr="004860C1" w:rsidRDefault="00B71E65" w:rsidP="004860C1">
      <w:pPr>
        <w:autoSpaceDE w:val="0"/>
        <w:autoSpaceDN w:val="0"/>
        <w:adjustRightInd w:val="0"/>
        <w:spacing w:line="240" w:lineRule="auto"/>
        <w:jc w:val="both"/>
        <w:rPr>
          <w:rFonts w:ascii="Arial" w:hAnsi="Arial" w:cs="Arial"/>
        </w:rPr>
      </w:pP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La clasificación no es un acto de opacidad, sino la salvaguarda del éxito de la procuración de justicia. Como lo ha señalado la doctrina, la reserva en investigaciones penales responde a que "exponer determinados datos de manera anticipada puede llevar al fracaso las investigaciones que persiguen delitos".</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La publicidad prematura de esta información alteraría el equilibrio procesal, podría alertar a probables responsables, comprometer recursos investigativos, permitir la destrucción o alteración del procedimiento, o incluso generar presiones indebidas sobre las personas involucradas.</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 xml:space="preserve">Por estas razones, la ley exige confidencialidad mientras se lleva a cabo una investigación. La publicación de la información generaría una afectación previsible que puede materializarse si la información se hace pública. Lo anterior, en virtud de que se dirige a aspectos concretos de la investigación. </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 xml:space="preserve">Por lo anterior, el deber de este sujeto obligado, corresponde guardar la confidencialidad de los datos expuestos dentro de esta investigación, siendo que estos no son del dominio público, pues como se ha observado el caso en concreto ha sido un hecho difundido a través de medios de comunicación, sin embargo la responsabilidad que tiene esta autoridad por salvaguardar y atender las investigaciones con la debida diligencia y secrecía que requiere la investigación, a fin de no atentar contra los derechos y garantías de las partes y el debido proceso. </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 xml:space="preserve">Motivo por el cual debe de reservarse la información solicitada respecto de la carpeta de investigación solicitada, así mismo encontrando justificación sobre el precepto legal que obliga a esta autoridad de no dar intervención de los registros y datos dentro de las </w:t>
      </w:r>
      <w:r w:rsidR="004860C1" w:rsidRPr="004860C1">
        <w:rPr>
          <w:rFonts w:ascii="Arial" w:hAnsi="Arial" w:cs="Arial"/>
        </w:rPr>
        <w:t>investigaciones</w:t>
      </w:r>
      <w:r w:rsidRPr="004860C1">
        <w:rPr>
          <w:rFonts w:ascii="Arial" w:hAnsi="Arial" w:cs="Arial"/>
        </w:rPr>
        <w:t xml:space="preserve"> a los agentes externos que no tengan reconocido una calidad y carácter dentro de la misma. </w:t>
      </w:r>
    </w:p>
    <w:p w:rsidR="00651E4D"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Ahora bien, el interés público que se protege mediante la clasificación de esta información no es genérico ni abstracto; se trata de un interés público concreto y de orden constitucional: la eficacia de la procuración de justicia y la no obstaculización de la investigación penal. Este interés se materializa en los siguientes bienes jurídicos específicos:</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lastRenderedPageBreak/>
        <w:t>El derecho a la verdad con calidad forense: La sociedad y, especialmente, las víctimas indirectas tienen derecho a conocer la verdad. Sin embargo, este derecho solo se satisface plenamente cuando la investigación es exhaustiva, completa y libre de interferencias. Una verdad obtenida a medias o contaminada por la filtración prematura de información no es verdad, sino ruido procesal. La reserva protege la calidad de la verdad que finalmente se entregará a la sociedad mediante una determinación ministerial o una sentencia firme.</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 xml:space="preserve">Así mismo el derecho a un recurso efectivo (Artículo 25 de la Convención Americana sobre Derechos Humanos): El Estado tiene la obligación de investigar seriamente las violaciones a derechos humanos. Esta obligación implica que las investigaciones deben realizarse con confidencialidad en sus fases iniciales y medias para ser efectivas. </w:t>
      </w:r>
      <w:r w:rsidR="004860C1">
        <w:rPr>
          <w:rFonts w:ascii="Arial" w:hAnsi="Arial" w:cs="Arial"/>
        </w:rPr>
        <w:t>L</w:t>
      </w:r>
      <w:r w:rsidRPr="004860C1">
        <w:rPr>
          <w:rFonts w:ascii="Arial" w:hAnsi="Arial" w:cs="Arial"/>
        </w:rPr>
        <w:t>a reserva busca proteger "el conjunto de registros y actos de indagación de los agentes ministeriales para recabar datos y elementos de prueba, con el propósito de esclarecer hechos". Divulgar estos registros es poner en riesgo la seriedad y efectividad del recurso.</w:t>
      </w:r>
    </w:p>
    <w:p w:rsidR="00B71E65" w:rsidRPr="004860C1" w:rsidRDefault="00B71E65" w:rsidP="004860C1">
      <w:pPr>
        <w:autoSpaceDE w:val="0"/>
        <w:autoSpaceDN w:val="0"/>
        <w:adjustRightInd w:val="0"/>
        <w:spacing w:line="240" w:lineRule="auto"/>
        <w:jc w:val="both"/>
        <w:rPr>
          <w:rFonts w:ascii="Arial" w:hAnsi="Arial" w:cs="Arial"/>
        </w:rPr>
      </w:pPr>
      <w:r w:rsidRPr="004860C1">
        <w:rPr>
          <w:rFonts w:ascii="Arial" w:hAnsi="Arial" w:cs="Arial"/>
        </w:rPr>
        <w:t xml:space="preserve">La reserva no solo protege al indiciado, sino también a víctimas, testigos, colaboradores y sus familias. En un caso de alto perfil como el de una madre buscadora, la exposición mediática puede derivar en riesgos a la integridad física de quienes han aportado datos a la investigación. </w:t>
      </w:r>
    </w:p>
    <w:p w:rsidR="00F97B38" w:rsidRPr="004860C1" w:rsidRDefault="00045C57" w:rsidP="004860C1">
      <w:pPr>
        <w:autoSpaceDE w:val="0"/>
        <w:autoSpaceDN w:val="0"/>
        <w:adjustRightInd w:val="0"/>
        <w:spacing w:line="240" w:lineRule="auto"/>
        <w:jc w:val="both"/>
        <w:rPr>
          <w:rFonts w:ascii="Arial" w:hAnsi="Arial" w:cs="Arial"/>
        </w:rPr>
      </w:pPr>
      <w:r w:rsidRPr="004860C1">
        <w:rPr>
          <w:rFonts w:ascii="Arial" w:hAnsi="Arial" w:cs="Arial"/>
          <w:u w:val="single"/>
        </w:rPr>
        <w:t>Fundamentación.</w:t>
      </w:r>
      <w:r w:rsidR="00551990" w:rsidRPr="004860C1">
        <w:rPr>
          <w:rFonts w:ascii="Arial" w:hAnsi="Arial" w:cs="Arial"/>
        </w:rPr>
        <w:t xml:space="preserve"> L</w:t>
      </w:r>
      <w:r w:rsidR="00F97B38" w:rsidRPr="004860C1">
        <w:rPr>
          <w:rFonts w:ascii="Arial" w:hAnsi="Arial" w:cs="Arial"/>
        </w:rPr>
        <w:t xml:space="preserve">a ley de Transparencia en el </w:t>
      </w:r>
      <w:r w:rsidR="00551990" w:rsidRPr="004860C1">
        <w:rPr>
          <w:rFonts w:ascii="Arial" w:hAnsi="Arial" w:cs="Arial"/>
        </w:rPr>
        <w:t>E</w:t>
      </w:r>
      <w:r w:rsidR="00F97B38" w:rsidRPr="004860C1">
        <w:rPr>
          <w:rFonts w:ascii="Arial" w:hAnsi="Arial" w:cs="Arial"/>
        </w:rPr>
        <w:t>stado señala como excepciones a</w:t>
      </w:r>
      <w:r w:rsidR="00551990" w:rsidRPr="004860C1">
        <w:rPr>
          <w:rFonts w:ascii="Arial" w:hAnsi="Arial" w:cs="Arial"/>
        </w:rPr>
        <w:t xml:space="preserve">l derecho de acceso a la información, los supuestos de </w:t>
      </w:r>
      <w:r w:rsidR="00F97B38" w:rsidRPr="004860C1">
        <w:rPr>
          <w:rFonts w:ascii="Arial" w:hAnsi="Arial" w:cs="Arial"/>
        </w:rPr>
        <w:t>reserva e información confidencial, y en el caso que nos ocupa, se aplica la reserva de información</w:t>
      </w:r>
      <w:r w:rsidR="00551990" w:rsidRPr="004860C1">
        <w:rPr>
          <w:rFonts w:ascii="Arial" w:hAnsi="Arial" w:cs="Arial"/>
        </w:rPr>
        <w:t>,</w:t>
      </w:r>
      <w:r w:rsidR="00F97B38" w:rsidRPr="004860C1">
        <w:rPr>
          <w:rFonts w:ascii="Arial" w:hAnsi="Arial" w:cs="Arial"/>
        </w:rPr>
        <w:t xml:space="preserve"> para ello dicha normativa prevé </w:t>
      </w:r>
      <w:r w:rsidR="00551990" w:rsidRPr="004860C1">
        <w:rPr>
          <w:rFonts w:ascii="Arial" w:hAnsi="Arial" w:cs="Arial"/>
        </w:rPr>
        <w:t>en</w:t>
      </w:r>
      <w:r w:rsidR="00F97B38" w:rsidRPr="004860C1">
        <w:rPr>
          <w:rFonts w:ascii="Arial" w:hAnsi="Arial" w:cs="Arial"/>
        </w:rPr>
        <w:t xml:space="preserve"> el artículo 129 fracci</w:t>
      </w:r>
      <w:r w:rsidR="00D53B1B" w:rsidRPr="004860C1">
        <w:rPr>
          <w:rFonts w:ascii="Arial" w:hAnsi="Arial" w:cs="Arial"/>
        </w:rPr>
        <w:t xml:space="preserve">ón </w:t>
      </w:r>
      <w:r w:rsidR="00B937DA" w:rsidRPr="004860C1">
        <w:rPr>
          <w:rFonts w:ascii="Arial" w:hAnsi="Arial" w:cs="Arial"/>
        </w:rPr>
        <w:t xml:space="preserve">XI, y </w:t>
      </w:r>
      <w:r w:rsidR="00F36F63" w:rsidRPr="004860C1">
        <w:rPr>
          <w:rFonts w:ascii="Arial" w:hAnsi="Arial" w:cs="Arial"/>
        </w:rPr>
        <w:t>XII</w:t>
      </w:r>
      <w:r w:rsidR="00F97B38" w:rsidRPr="004860C1">
        <w:rPr>
          <w:rFonts w:ascii="Arial" w:hAnsi="Arial" w:cs="Arial"/>
        </w:rPr>
        <w:t xml:space="preserve">, </w:t>
      </w:r>
      <w:r w:rsidR="00551990" w:rsidRPr="004860C1">
        <w:rPr>
          <w:rFonts w:ascii="Arial" w:hAnsi="Arial" w:cs="Arial"/>
        </w:rPr>
        <w:t>concatenados a lineamiento</w:t>
      </w:r>
      <w:r w:rsidR="009D7164" w:rsidRPr="004860C1">
        <w:rPr>
          <w:rFonts w:ascii="Arial" w:hAnsi="Arial" w:cs="Arial"/>
        </w:rPr>
        <w:t>s Vigésimo segundo, y</w:t>
      </w:r>
      <w:r w:rsidR="00551990" w:rsidRPr="004860C1">
        <w:rPr>
          <w:rFonts w:ascii="Arial" w:hAnsi="Arial" w:cs="Arial"/>
        </w:rPr>
        <w:t xml:space="preserve"> Trigésimo segundo, de los Lineamientos Generales en Materia de Clasificación y Desclasificación de la Información, así como la Elaboración de Versiones Públicas, que se considera información reservada, aquella que </w:t>
      </w:r>
      <w:r w:rsidR="00F97B38" w:rsidRPr="004860C1">
        <w:rPr>
          <w:rFonts w:ascii="Arial" w:hAnsi="Arial" w:cs="Arial"/>
        </w:rPr>
        <w:t xml:space="preserve">se encuentre contenida dentro de las investigaciones de hechos que la ley señala como delitos y se tramitan ante el Ministerio Público, y aquellas que por disposición expresa de una ley le den tal carácter. </w:t>
      </w:r>
    </w:p>
    <w:p w:rsidR="00F97B38" w:rsidRPr="004860C1" w:rsidRDefault="009475D7" w:rsidP="004860C1">
      <w:pPr>
        <w:autoSpaceDE w:val="0"/>
        <w:autoSpaceDN w:val="0"/>
        <w:adjustRightInd w:val="0"/>
        <w:spacing w:line="240" w:lineRule="auto"/>
        <w:jc w:val="both"/>
        <w:rPr>
          <w:rFonts w:ascii="Arial" w:hAnsi="Arial" w:cs="Arial"/>
        </w:rPr>
      </w:pPr>
      <w:r w:rsidRPr="004860C1">
        <w:rPr>
          <w:rFonts w:ascii="Arial" w:hAnsi="Arial" w:cs="Arial"/>
        </w:rPr>
        <w:t>Concatenado a lo anterior</w:t>
      </w:r>
      <w:r w:rsidR="009D7164" w:rsidRPr="004860C1">
        <w:rPr>
          <w:rFonts w:ascii="Arial" w:hAnsi="Arial" w:cs="Arial"/>
        </w:rPr>
        <w:t xml:space="preserve"> </w:t>
      </w:r>
      <w:r w:rsidRPr="004860C1">
        <w:rPr>
          <w:rFonts w:ascii="Arial" w:hAnsi="Arial" w:cs="Arial"/>
        </w:rPr>
        <w:t>los artículos 105,</w:t>
      </w:r>
      <w:r w:rsidR="00736E1F" w:rsidRPr="004860C1">
        <w:rPr>
          <w:rFonts w:ascii="Arial" w:hAnsi="Arial" w:cs="Arial"/>
        </w:rPr>
        <w:t xml:space="preserve"> 106, </w:t>
      </w:r>
      <w:r w:rsidRPr="004860C1">
        <w:rPr>
          <w:rFonts w:ascii="Arial" w:hAnsi="Arial" w:cs="Arial"/>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r w:rsidR="00B71E65" w:rsidRPr="004860C1">
        <w:rPr>
          <w:rFonts w:ascii="Arial" w:hAnsi="Arial" w:cs="Arial"/>
        </w:rPr>
        <w:t xml:space="preserve"> Así como los numerales 93 BIS, 97, 98, 126, </w:t>
      </w:r>
      <w:proofErr w:type="gramStart"/>
      <w:r w:rsidR="00B71E65" w:rsidRPr="004860C1">
        <w:rPr>
          <w:rFonts w:ascii="Arial" w:hAnsi="Arial" w:cs="Arial"/>
        </w:rPr>
        <w:t>III,  de</w:t>
      </w:r>
      <w:proofErr w:type="gramEnd"/>
      <w:r w:rsidR="00B71E65" w:rsidRPr="004860C1">
        <w:rPr>
          <w:rFonts w:ascii="Arial" w:hAnsi="Arial" w:cs="Arial"/>
        </w:rPr>
        <w:t xml:space="preserve"> la Ley del sistema  de Seguridad Pública del Estado de San Luis Potosí.</w:t>
      </w:r>
    </w:p>
    <w:p w:rsidR="00BF3665" w:rsidRPr="004860C1" w:rsidRDefault="007336C3" w:rsidP="004860C1">
      <w:pPr>
        <w:spacing w:line="240" w:lineRule="auto"/>
        <w:jc w:val="both"/>
        <w:rPr>
          <w:rFonts w:ascii="Arial" w:hAnsi="Arial" w:cs="Arial"/>
        </w:rPr>
      </w:pPr>
      <w:r w:rsidRPr="004860C1">
        <w:rPr>
          <w:rFonts w:ascii="Arial" w:hAnsi="Arial" w:cs="Arial"/>
          <w:u w:val="single"/>
        </w:rPr>
        <w:t>Razonamiento.</w:t>
      </w:r>
      <w:r w:rsidRPr="004860C1">
        <w:rPr>
          <w:rFonts w:ascii="Arial" w:hAnsi="Arial" w:cs="Arial"/>
        </w:rPr>
        <w:t xml:space="preserve"> </w:t>
      </w:r>
      <w:r w:rsidR="00A27910" w:rsidRPr="004860C1">
        <w:rPr>
          <w:rFonts w:ascii="Arial" w:hAnsi="Arial" w:cs="Arial"/>
        </w:rPr>
        <w:t>La</w:t>
      </w:r>
      <w:r w:rsidR="00C80BEA" w:rsidRPr="004860C1">
        <w:rPr>
          <w:rFonts w:ascii="Arial" w:hAnsi="Arial" w:cs="Arial"/>
        </w:rPr>
        <w:t xml:space="preserve"> Fiscal Especializada en Feminicidios Judith Stephany Almaguer Segura</w:t>
      </w:r>
      <w:r w:rsidR="00672FE8" w:rsidRPr="004860C1">
        <w:rPr>
          <w:rFonts w:ascii="Arial" w:hAnsi="Arial" w:cs="Arial"/>
        </w:rPr>
        <w:t xml:space="preserve">, </w:t>
      </w:r>
      <w:r w:rsidR="009819AE" w:rsidRPr="004860C1">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860C1">
        <w:rPr>
          <w:rFonts w:ascii="Arial" w:hAnsi="Arial" w:cs="Arial"/>
        </w:rPr>
        <w:t>t</w:t>
      </w:r>
      <w:r w:rsidR="009819AE" w:rsidRPr="004860C1">
        <w:rPr>
          <w:rFonts w:ascii="Arial" w:hAnsi="Arial" w:cs="Arial"/>
        </w:rPr>
        <w:t>rigésimo tercero de los LGCDIEVP, los que a la letra establecen;</w:t>
      </w:r>
    </w:p>
    <w:p w:rsidR="00BF3665" w:rsidRPr="004860C1" w:rsidRDefault="009819AE" w:rsidP="004860C1">
      <w:pPr>
        <w:spacing w:line="240" w:lineRule="auto"/>
        <w:ind w:right="-93"/>
        <w:jc w:val="both"/>
        <w:rPr>
          <w:rFonts w:ascii="Arial" w:hAnsi="Arial" w:cs="Arial"/>
          <w:i/>
        </w:rPr>
      </w:pPr>
      <w:r w:rsidRPr="004860C1">
        <w:rPr>
          <w:rFonts w:ascii="Arial" w:hAnsi="Arial" w:cs="Arial"/>
          <w:b/>
          <w:i/>
        </w:rPr>
        <w:t>Artículo 118.</w:t>
      </w:r>
      <w:r w:rsidRPr="004860C1">
        <w:rPr>
          <w:rFonts w:ascii="Arial" w:hAnsi="Arial" w:cs="Arial"/>
          <w:i/>
        </w:rPr>
        <w:t xml:space="preserve"> En la aplicación de la prueba de daño, el sujeto obligado deberá justificar que:</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 La divulgación de la información representa un riesgo real, demostrable e identificable de perjuicio significativo al interés público;</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II. El riesgo de perjuicio que supondría la divulgación supera el interés público general de que se difunda, y</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III. La limitación se adecua al principio de proporcionalidad y representa el medio menos restrictivo disponible para evitar el perjuicio.</w:t>
      </w:r>
    </w:p>
    <w:p w:rsidR="003474AB" w:rsidRPr="004860C1" w:rsidRDefault="003474AB" w:rsidP="004860C1">
      <w:pPr>
        <w:spacing w:after="0" w:line="240" w:lineRule="auto"/>
        <w:ind w:right="-93"/>
        <w:jc w:val="both"/>
        <w:rPr>
          <w:rFonts w:ascii="Arial" w:hAnsi="Arial" w:cs="Arial"/>
          <w:b/>
          <w:i/>
        </w:rPr>
      </w:pPr>
    </w:p>
    <w:p w:rsidR="00BF3665" w:rsidRPr="004860C1" w:rsidRDefault="009819AE" w:rsidP="004860C1">
      <w:pPr>
        <w:spacing w:line="240" w:lineRule="auto"/>
        <w:ind w:right="-93"/>
        <w:jc w:val="both"/>
        <w:rPr>
          <w:rFonts w:ascii="Arial" w:hAnsi="Arial" w:cs="Arial"/>
          <w:i/>
        </w:rPr>
      </w:pPr>
      <w:r w:rsidRPr="004860C1">
        <w:rPr>
          <w:rFonts w:ascii="Arial" w:hAnsi="Arial" w:cs="Arial"/>
          <w:b/>
          <w:i/>
        </w:rPr>
        <w:lastRenderedPageBreak/>
        <w:t>Trigésimo tercero</w:t>
      </w:r>
      <w:r w:rsidRPr="004860C1">
        <w:rPr>
          <w:rFonts w:ascii="Arial" w:hAnsi="Arial" w:cs="Arial"/>
          <w:i/>
        </w:rPr>
        <w:t>. Para la aplicación de la prueba de daño a la que hace referencia el artículo 104 de la Ley General, los sujetos obligados atenderán lo siguiente:</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4860C1" w:rsidRDefault="00D53B1B" w:rsidP="004860C1">
      <w:pPr>
        <w:spacing w:after="0" w:line="240" w:lineRule="auto"/>
        <w:jc w:val="both"/>
        <w:rPr>
          <w:rFonts w:ascii="Arial" w:eastAsia="Times New Roman" w:hAnsi="Arial" w:cs="Arial"/>
          <w:lang w:val="es-ES"/>
        </w:rPr>
      </w:pPr>
    </w:p>
    <w:p w:rsidR="000C4F3A" w:rsidRPr="004860C1" w:rsidRDefault="007336C3" w:rsidP="004860C1">
      <w:pPr>
        <w:spacing w:line="240" w:lineRule="auto"/>
        <w:jc w:val="both"/>
        <w:rPr>
          <w:rFonts w:ascii="Arial" w:eastAsia="Times New Roman" w:hAnsi="Arial" w:cs="Arial"/>
          <w:lang w:val="es-ES"/>
        </w:rPr>
      </w:pPr>
      <w:r w:rsidRPr="004860C1">
        <w:rPr>
          <w:rFonts w:ascii="Arial" w:eastAsia="Times New Roman" w:hAnsi="Arial" w:cs="Arial"/>
          <w:lang w:val="es-ES"/>
        </w:rPr>
        <w:t>Con el ánimo de evitar repeticiones innecesarias se tienen aquí por reproducido el desarrollo de cada una de las hipótesis</w:t>
      </w:r>
      <w:r w:rsidR="009B1619" w:rsidRPr="004860C1">
        <w:rPr>
          <w:rFonts w:ascii="Arial" w:eastAsia="Times New Roman" w:hAnsi="Arial" w:cs="Arial"/>
          <w:lang w:val="es-ES"/>
        </w:rPr>
        <w:t>,</w:t>
      </w:r>
      <w:r w:rsidR="000C4F3A" w:rsidRPr="004860C1">
        <w:rPr>
          <w:rFonts w:ascii="Arial" w:eastAsia="Times New Roman" w:hAnsi="Arial" w:cs="Arial"/>
          <w:lang w:val="es-ES"/>
        </w:rPr>
        <w:t xml:space="preserve"> establecidas por </w:t>
      </w:r>
      <w:r w:rsidR="00C80BEA" w:rsidRPr="004860C1">
        <w:rPr>
          <w:rFonts w:ascii="Arial" w:hAnsi="Arial" w:cs="Arial"/>
        </w:rPr>
        <w:t>la Fiscal Especializada en Feminicidios Judith Stephany Almaguer Segura</w:t>
      </w:r>
      <w:r w:rsidR="009B1619" w:rsidRPr="004860C1">
        <w:rPr>
          <w:rFonts w:ascii="Arial" w:hAnsi="Arial" w:cs="Arial"/>
        </w:rPr>
        <w:t xml:space="preserve">, </w:t>
      </w:r>
      <w:r w:rsidR="00DD5EE4" w:rsidRPr="004860C1">
        <w:rPr>
          <w:rFonts w:ascii="Arial" w:hAnsi="Arial" w:cs="Arial"/>
        </w:rPr>
        <w:t>como si se insertarán a la letra</w:t>
      </w:r>
      <w:r w:rsidRPr="004860C1">
        <w:rPr>
          <w:rFonts w:ascii="Arial" w:eastAsia="Times New Roman" w:hAnsi="Arial" w:cs="Arial"/>
          <w:lang w:val="es-ES"/>
        </w:rPr>
        <w:t xml:space="preserve">, </w:t>
      </w:r>
      <w:r w:rsidR="00C8519A" w:rsidRPr="004860C1">
        <w:rPr>
          <w:rFonts w:ascii="Arial" w:eastAsia="Times New Roman" w:hAnsi="Arial" w:cs="Arial"/>
          <w:lang w:val="es-ES"/>
        </w:rPr>
        <w:t xml:space="preserve">de dicha </w:t>
      </w:r>
      <w:r w:rsidR="002503C3" w:rsidRPr="004860C1">
        <w:rPr>
          <w:rFonts w:ascii="Arial" w:eastAsia="Times New Roman" w:hAnsi="Arial" w:cs="Arial"/>
          <w:lang w:val="es-ES"/>
        </w:rPr>
        <w:t>relatoría</w:t>
      </w:r>
      <w:r w:rsidR="000C4F3A" w:rsidRPr="004860C1">
        <w:rPr>
          <w:rFonts w:ascii="Arial" w:eastAsia="Times New Roman" w:hAnsi="Arial" w:cs="Arial"/>
          <w:lang w:val="es-ES"/>
        </w:rPr>
        <w:t xml:space="preserve">, es </w:t>
      </w:r>
      <w:r w:rsidR="00C8519A" w:rsidRPr="004860C1">
        <w:rPr>
          <w:rFonts w:ascii="Arial" w:eastAsia="Times New Roman" w:hAnsi="Arial" w:cs="Arial"/>
          <w:lang w:val="es-ES"/>
        </w:rPr>
        <w:t>proporcional la restricción</w:t>
      </w:r>
      <w:r w:rsidR="000C4F3A" w:rsidRPr="004860C1">
        <w:rPr>
          <w:rFonts w:ascii="Arial" w:eastAsia="Times New Roman" w:hAnsi="Arial" w:cs="Arial"/>
          <w:lang w:val="es-ES"/>
        </w:rPr>
        <w:t xml:space="preserve"> que realiza</w:t>
      </w:r>
      <w:r w:rsidR="00C8519A" w:rsidRPr="004860C1">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860C1">
        <w:rPr>
          <w:rFonts w:ascii="Arial" w:eastAsia="Times New Roman" w:hAnsi="Arial" w:cs="Arial"/>
          <w:lang w:val="es-ES"/>
        </w:rPr>
        <w:t xml:space="preserve"> </w:t>
      </w:r>
      <w:r w:rsidR="00C8519A" w:rsidRPr="004860C1">
        <w:rPr>
          <w:rFonts w:ascii="Arial" w:eastAsia="Times New Roman" w:hAnsi="Arial" w:cs="Arial"/>
          <w:lang w:val="es-ES"/>
        </w:rPr>
        <w:t>público o general inmerso en la función pública de investigación y persecución de los delitos</w:t>
      </w:r>
      <w:r w:rsidR="000C4F3A" w:rsidRPr="004860C1">
        <w:rPr>
          <w:rFonts w:ascii="Arial" w:eastAsia="Times New Roman" w:hAnsi="Arial" w:cs="Arial"/>
          <w:lang w:val="es-ES"/>
        </w:rPr>
        <w:t xml:space="preserve">. </w:t>
      </w:r>
      <w:r w:rsidR="000774A6" w:rsidRPr="004860C1">
        <w:rPr>
          <w:rFonts w:ascii="Arial" w:eastAsia="Times New Roman" w:hAnsi="Arial" w:cs="Arial"/>
          <w:lang w:val="es-ES"/>
        </w:rPr>
        <w:t xml:space="preserve"> </w:t>
      </w:r>
    </w:p>
    <w:p w:rsidR="001A2764" w:rsidRPr="004860C1" w:rsidRDefault="000C4F3A" w:rsidP="004860C1">
      <w:pPr>
        <w:autoSpaceDE w:val="0"/>
        <w:autoSpaceDN w:val="0"/>
        <w:adjustRightInd w:val="0"/>
        <w:spacing w:line="240" w:lineRule="auto"/>
        <w:jc w:val="both"/>
        <w:rPr>
          <w:rFonts w:ascii="Arial" w:hAnsi="Arial" w:cs="Arial"/>
        </w:rPr>
      </w:pPr>
      <w:r w:rsidRPr="004860C1">
        <w:rPr>
          <w:rFonts w:ascii="Arial" w:hAnsi="Arial" w:cs="Arial"/>
        </w:rPr>
        <w:t>Lo anterior, es así porque</w:t>
      </w:r>
      <w:r w:rsidR="001A2764" w:rsidRPr="004860C1">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860C1">
        <w:rPr>
          <w:rFonts w:ascii="Arial" w:hAnsi="Arial" w:cs="Arial"/>
        </w:rPr>
        <w:t xml:space="preserve">obstruir y/o entorpecer </w:t>
      </w:r>
      <w:r w:rsidR="001A2764" w:rsidRPr="004860C1">
        <w:rPr>
          <w:rFonts w:ascii="Arial" w:hAnsi="Arial" w:cs="Arial"/>
        </w:rPr>
        <w:t xml:space="preserve">la prevención y persecución  de los delitos o poner en </w:t>
      </w:r>
      <w:r w:rsidR="00263864" w:rsidRPr="004860C1">
        <w:rPr>
          <w:rFonts w:ascii="Arial" w:hAnsi="Arial" w:cs="Arial"/>
        </w:rPr>
        <w:t>riesgo</w:t>
      </w:r>
      <w:r w:rsidR="001A2764" w:rsidRPr="004860C1">
        <w:rPr>
          <w:rFonts w:ascii="Arial" w:hAnsi="Arial" w:cs="Arial"/>
        </w:rPr>
        <w:t xml:space="preserve"> el éxito de </w:t>
      </w:r>
      <w:r w:rsidR="00263864" w:rsidRPr="004860C1">
        <w:rPr>
          <w:rFonts w:ascii="Arial" w:hAnsi="Arial" w:cs="Arial"/>
        </w:rPr>
        <w:t>d</w:t>
      </w:r>
      <w:r w:rsidR="001A2764" w:rsidRPr="004860C1">
        <w:rPr>
          <w:rFonts w:ascii="Arial" w:hAnsi="Arial" w:cs="Arial"/>
        </w:rPr>
        <w:t>ichas investigaciones.</w:t>
      </w:r>
      <w:r w:rsidR="00263864" w:rsidRPr="004860C1">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860C1" w:rsidRDefault="001E22D9" w:rsidP="004860C1">
      <w:pPr>
        <w:autoSpaceDE w:val="0"/>
        <w:autoSpaceDN w:val="0"/>
        <w:adjustRightInd w:val="0"/>
        <w:spacing w:line="240" w:lineRule="auto"/>
        <w:jc w:val="both"/>
        <w:rPr>
          <w:rFonts w:ascii="Arial" w:hAnsi="Arial" w:cs="Arial"/>
        </w:rPr>
      </w:pPr>
      <w:r w:rsidRPr="004860C1">
        <w:rPr>
          <w:rFonts w:ascii="Arial" w:hAnsi="Arial" w:cs="Arial"/>
        </w:rPr>
        <w:t>D</w:t>
      </w:r>
      <w:r w:rsidR="001A2764" w:rsidRPr="004860C1">
        <w:rPr>
          <w:rFonts w:ascii="Arial" w:hAnsi="Arial" w:cs="Arial"/>
        </w:rPr>
        <w:t xml:space="preserve">e brindar acceso a la información que </w:t>
      </w:r>
      <w:r w:rsidR="00951002" w:rsidRPr="004860C1">
        <w:rPr>
          <w:rFonts w:ascii="Arial" w:hAnsi="Arial" w:cs="Arial"/>
        </w:rPr>
        <w:t>se solicita</w:t>
      </w:r>
      <w:r w:rsidR="001A2764" w:rsidRPr="004860C1">
        <w:rPr>
          <w:rFonts w:ascii="Arial" w:hAnsi="Arial" w:cs="Arial"/>
        </w:rPr>
        <w:t>, pone en riesgo la procuración de justicia, esto debido a que se entorpecería la investigación, e incluso se pondría en riesgo los programas de inteligencia y contrainteligencia</w:t>
      </w:r>
      <w:r w:rsidR="00AB4D60" w:rsidRPr="004860C1">
        <w:rPr>
          <w:rFonts w:ascii="Arial" w:hAnsi="Arial" w:cs="Arial"/>
        </w:rPr>
        <w:t>.</w:t>
      </w:r>
    </w:p>
    <w:p w:rsidR="000C4F3A" w:rsidRPr="004860C1" w:rsidRDefault="00AB4D60" w:rsidP="004860C1">
      <w:pPr>
        <w:autoSpaceDE w:val="0"/>
        <w:autoSpaceDN w:val="0"/>
        <w:adjustRightInd w:val="0"/>
        <w:spacing w:line="240" w:lineRule="auto"/>
        <w:jc w:val="both"/>
        <w:rPr>
          <w:rFonts w:ascii="Arial" w:hAnsi="Arial" w:cs="Arial"/>
        </w:rPr>
      </w:pPr>
      <w:r w:rsidRPr="004860C1">
        <w:rPr>
          <w:rFonts w:ascii="Arial" w:hAnsi="Arial" w:cs="Arial"/>
        </w:rPr>
        <w:t>Por lo que</w:t>
      </w:r>
      <w:r w:rsidR="003F7702" w:rsidRPr="004860C1">
        <w:rPr>
          <w:rFonts w:ascii="Arial" w:hAnsi="Arial" w:cs="Arial"/>
        </w:rPr>
        <w:t xml:space="preserve">, la divulgación de la información </w:t>
      </w:r>
      <w:r w:rsidR="003F7702" w:rsidRPr="004860C1">
        <w:rPr>
          <w:rFonts w:ascii="Arial" w:hAnsi="Arial" w:cs="Arial"/>
          <w:i/>
        </w:rPr>
        <w:t>representa un riesgo real, demostrable e identificable de perjuicio significativo al interés público</w:t>
      </w:r>
      <w:r w:rsidR="003F7702" w:rsidRPr="004860C1">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860C1">
        <w:rPr>
          <w:rFonts w:ascii="Arial" w:hAnsi="Arial" w:cs="Arial"/>
        </w:rPr>
        <w:t xml:space="preserve"> </w:t>
      </w:r>
    </w:p>
    <w:p w:rsidR="003F7702" w:rsidRPr="004860C1" w:rsidRDefault="003F7702" w:rsidP="004860C1">
      <w:pPr>
        <w:spacing w:line="240" w:lineRule="auto"/>
        <w:ind w:right="-93"/>
        <w:jc w:val="both"/>
        <w:rPr>
          <w:rFonts w:ascii="Arial" w:hAnsi="Arial" w:cs="Arial"/>
        </w:rPr>
      </w:pPr>
      <w:r w:rsidRPr="004860C1">
        <w:rPr>
          <w:rFonts w:ascii="Arial" w:hAnsi="Arial" w:cs="Arial"/>
          <w:i/>
        </w:rPr>
        <w:lastRenderedPageBreak/>
        <w:t>El riesgo de perjuicio que supondría la divulgación supera el interés público general de que se difunda</w:t>
      </w:r>
      <w:r w:rsidRPr="004860C1">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860C1">
        <w:rPr>
          <w:rFonts w:ascii="Arial" w:hAnsi="Arial" w:cs="Arial"/>
        </w:rPr>
        <w:t xml:space="preserve">, además se podrían realizar </w:t>
      </w:r>
      <w:r w:rsidRPr="004860C1">
        <w:rPr>
          <w:rFonts w:ascii="Arial" w:hAnsi="Arial" w:cs="Arial"/>
        </w:rPr>
        <w:t>estadísticas de incidentes previos donde la revelación de información pública afectó el avance de investigaciones.</w:t>
      </w:r>
    </w:p>
    <w:p w:rsidR="00C42F42" w:rsidRPr="004860C1" w:rsidRDefault="003F7702" w:rsidP="004860C1">
      <w:pPr>
        <w:spacing w:after="0" w:line="240" w:lineRule="auto"/>
        <w:ind w:right="-93"/>
        <w:jc w:val="both"/>
        <w:rPr>
          <w:rFonts w:ascii="Arial" w:hAnsi="Arial" w:cs="Arial"/>
        </w:rPr>
      </w:pPr>
      <w:r w:rsidRPr="004860C1">
        <w:rPr>
          <w:rFonts w:ascii="Arial" w:hAnsi="Arial" w:cs="Arial"/>
          <w:i/>
        </w:rPr>
        <w:t>La limitación se adecua al principio de proporcionalidad y representa el medio menos restrictivo disponible para evitar el perjuicio</w:t>
      </w:r>
      <w:r w:rsidRPr="004860C1">
        <w:rPr>
          <w:rFonts w:ascii="Arial" w:hAnsi="Arial" w:cs="Arial"/>
        </w:rPr>
        <w:t>.</w:t>
      </w:r>
      <w:r w:rsidR="00C42F42" w:rsidRPr="004860C1">
        <w:rPr>
          <w:rFonts w:ascii="Arial" w:hAnsi="Arial" w:cs="Arial"/>
        </w:rPr>
        <w:t xml:space="preserve"> Mantener la confidencialidad de la investigación es adecuado para proteger la integridad de la investigación o la seguridad de las personas implicadas.</w:t>
      </w:r>
    </w:p>
    <w:p w:rsidR="00BD2602" w:rsidRPr="004860C1" w:rsidRDefault="00BD2602" w:rsidP="004860C1">
      <w:pPr>
        <w:spacing w:after="0" w:line="240" w:lineRule="auto"/>
        <w:ind w:right="-93"/>
        <w:jc w:val="both"/>
        <w:rPr>
          <w:rFonts w:ascii="Arial" w:hAnsi="Arial" w:cs="Arial"/>
        </w:rPr>
      </w:pPr>
    </w:p>
    <w:p w:rsidR="00C42F42" w:rsidRPr="004860C1" w:rsidRDefault="00C42F42" w:rsidP="004860C1">
      <w:pPr>
        <w:autoSpaceDE w:val="0"/>
        <w:autoSpaceDN w:val="0"/>
        <w:adjustRightInd w:val="0"/>
        <w:spacing w:line="240" w:lineRule="auto"/>
        <w:jc w:val="both"/>
        <w:rPr>
          <w:rFonts w:ascii="Arial" w:hAnsi="Arial" w:cs="Arial"/>
        </w:rPr>
      </w:pPr>
      <w:r w:rsidRPr="004860C1">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w:t>
      </w:r>
      <w:r w:rsidR="005B072C" w:rsidRPr="004860C1">
        <w:rPr>
          <w:rFonts w:ascii="Arial" w:hAnsi="Arial" w:cs="Arial"/>
          <w:b/>
        </w:rPr>
        <w:t>total</w:t>
      </w:r>
      <w:r w:rsidR="005B072C" w:rsidRPr="004860C1">
        <w:rPr>
          <w:rFonts w:ascii="Arial" w:hAnsi="Arial" w:cs="Arial"/>
        </w:rPr>
        <w:t xml:space="preserve"> </w:t>
      </w:r>
      <w:r w:rsidRPr="004860C1">
        <w:rPr>
          <w:rFonts w:ascii="Arial" w:hAnsi="Arial" w:cs="Arial"/>
        </w:rPr>
        <w:t xml:space="preserve">la información, pues de acuerdo a la teoría del mosaico, en la que </w:t>
      </w:r>
      <w:r w:rsidRPr="004860C1">
        <w:rPr>
          <w:rFonts w:ascii="Arial" w:hAnsi="Arial" w:cs="Arial"/>
          <w:i/>
        </w:rPr>
        <w:t>una serie de datos que, al ser combinados, revelan una imagen más completa y detallada</w:t>
      </w:r>
      <w:r w:rsidRPr="004860C1">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860C1">
        <w:rPr>
          <w:rFonts w:ascii="Arial" w:hAnsi="Arial" w:cs="Arial"/>
        </w:rPr>
        <w:t xml:space="preserve">tendientes a </w:t>
      </w:r>
      <w:r w:rsidRPr="004860C1">
        <w:rPr>
          <w:rFonts w:ascii="Arial" w:hAnsi="Arial" w:cs="Arial"/>
        </w:rPr>
        <w:t>lograr un resultado favorable a sus intereses particulares.</w:t>
      </w:r>
    </w:p>
    <w:p w:rsidR="00427CA6" w:rsidRDefault="00B115D6" w:rsidP="004860C1">
      <w:pPr>
        <w:autoSpaceDE w:val="0"/>
        <w:autoSpaceDN w:val="0"/>
        <w:adjustRightInd w:val="0"/>
        <w:spacing w:line="240" w:lineRule="auto"/>
        <w:jc w:val="both"/>
        <w:rPr>
          <w:rFonts w:ascii="Arial" w:hAnsi="Arial" w:cs="Arial"/>
        </w:rPr>
      </w:pPr>
      <w:r w:rsidRPr="004860C1">
        <w:rPr>
          <w:rFonts w:ascii="Arial" w:hAnsi="Arial" w:cs="Arial"/>
        </w:rPr>
        <w:t xml:space="preserve">Consecuentemente </w:t>
      </w:r>
      <w:r w:rsidR="000C4F3A" w:rsidRPr="004860C1">
        <w:rPr>
          <w:rFonts w:ascii="Arial" w:hAnsi="Arial" w:cs="Arial"/>
        </w:rPr>
        <w:t>se estima razonable la restricción al derecho humano de acceso a la información</w:t>
      </w:r>
      <w:r w:rsidRPr="004860C1">
        <w:rPr>
          <w:rFonts w:ascii="Arial" w:hAnsi="Arial" w:cs="Arial"/>
        </w:rPr>
        <w:t>, ponderando el interés público o general contenido en la función de orden público consistente en la investigación y persecución de los delitos atribuida al Ministerio Público</w:t>
      </w:r>
      <w:r w:rsidR="000C4F3A" w:rsidRPr="004860C1">
        <w:rPr>
          <w:rFonts w:ascii="Arial" w:hAnsi="Arial" w:cs="Arial"/>
        </w:rPr>
        <w:t>.</w:t>
      </w:r>
    </w:p>
    <w:p w:rsidR="004860C1" w:rsidRPr="004860C1" w:rsidRDefault="004860C1" w:rsidP="004860C1">
      <w:pPr>
        <w:autoSpaceDE w:val="0"/>
        <w:autoSpaceDN w:val="0"/>
        <w:adjustRightInd w:val="0"/>
        <w:spacing w:line="240" w:lineRule="auto"/>
        <w:jc w:val="both"/>
        <w:rPr>
          <w:rFonts w:ascii="Arial" w:hAnsi="Arial" w:cs="Arial"/>
        </w:rPr>
      </w:pPr>
    </w:p>
    <w:p w:rsidR="00BF3665" w:rsidRPr="004860C1" w:rsidRDefault="001E22D9" w:rsidP="004860C1">
      <w:pPr>
        <w:spacing w:line="240" w:lineRule="auto"/>
        <w:ind w:left="284"/>
        <w:jc w:val="both"/>
        <w:rPr>
          <w:rFonts w:ascii="Arial" w:hAnsi="Arial" w:cs="Arial"/>
          <w:b/>
        </w:rPr>
      </w:pPr>
      <w:r w:rsidRPr="004860C1">
        <w:rPr>
          <w:rFonts w:ascii="Arial" w:hAnsi="Arial" w:cs="Arial"/>
          <w:b/>
        </w:rPr>
        <w:t xml:space="preserve">II. </w:t>
      </w:r>
      <w:r w:rsidR="009819AE" w:rsidRPr="004860C1">
        <w:rPr>
          <w:rFonts w:ascii="Arial" w:hAnsi="Arial" w:cs="Arial"/>
          <w:b/>
        </w:rPr>
        <w:t>Descripción de las partes o secciones reservadas, en caso de clasificación parcial;</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La reserva que se realiza es de MANERA TOTAL, en relación a la solicitud de información número UT-SI-P-487-240469825000487-2025. En cuanto: </w:t>
      </w:r>
    </w:p>
    <w:p w:rsidR="004860C1" w:rsidRPr="004860C1" w:rsidRDefault="004860C1" w:rsidP="004860C1">
      <w:pPr>
        <w:spacing w:after="0" w:line="240" w:lineRule="auto"/>
        <w:ind w:right="49"/>
        <w:jc w:val="both"/>
        <w:rPr>
          <w:rFonts w:ascii="Arial" w:hAnsi="Arial" w:cs="Arial"/>
          <w:bCs/>
          <w:color w:val="000000" w:themeColor="text1"/>
        </w:rPr>
      </w:pP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El estatus de la averiguación previa o carpeta de investigación que inició la Fiscalía DE Justicia del Estado tras el asesinato de a madre buscadora Aida Karina Juárez Jacobo,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El delito o delitos que se investigaron.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Si el expediente de la investigación fue determinado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Fecha fue determinado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Tipo de determinación tuvo el expediente.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xml:space="preserve">• Personas que han sido detenidas desde el asesinato y hasta la fecha, relacionadas a la investigación. </w:t>
      </w:r>
    </w:p>
    <w:p w:rsidR="004860C1"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Si se logró una sentencia ante el poder judicial</w:t>
      </w:r>
    </w:p>
    <w:p w:rsidR="00383F46" w:rsidRPr="004860C1" w:rsidRDefault="004860C1" w:rsidP="004860C1">
      <w:pPr>
        <w:spacing w:after="0" w:line="240" w:lineRule="auto"/>
        <w:ind w:right="49"/>
        <w:jc w:val="both"/>
        <w:rPr>
          <w:rFonts w:ascii="Arial" w:hAnsi="Arial" w:cs="Arial"/>
          <w:bCs/>
          <w:color w:val="000000" w:themeColor="text1"/>
        </w:rPr>
      </w:pPr>
      <w:r w:rsidRPr="004860C1">
        <w:rPr>
          <w:rFonts w:ascii="Arial" w:hAnsi="Arial" w:cs="Arial"/>
          <w:bCs/>
          <w:color w:val="000000" w:themeColor="text1"/>
        </w:rPr>
        <w:t>• En qué consistió la sentencia.</w:t>
      </w:r>
    </w:p>
    <w:p w:rsidR="004860C1" w:rsidRDefault="004860C1" w:rsidP="004860C1">
      <w:pPr>
        <w:spacing w:after="0" w:line="240" w:lineRule="auto"/>
        <w:ind w:right="49"/>
        <w:jc w:val="both"/>
        <w:rPr>
          <w:rFonts w:ascii="Arial" w:hAnsi="Arial" w:cs="Arial"/>
          <w:bCs/>
          <w:color w:val="000000" w:themeColor="text1"/>
        </w:rPr>
      </w:pPr>
    </w:p>
    <w:p w:rsidR="004860C1" w:rsidRPr="004860C1" w:rsidRDefault="004860C1" w:rsidP="004860C1">
      <w:pPr>
        <w:spacing w:after="0" w:line="240" w:lineRule="auto"/>
        <w:ind w:right="49"/>
        <w:jc w:val="both"/>
        <w:rPr>
          <w:rFonts w:ascii="Arial" w:hAnsi="Arial" w:cs="Arial"/>
          <w:bCs/>
          <w:color w:val="000000" w:themeColor="text1"/>
        </w:rPr>
      </w:pPr>
    </w:p>
    <w:p w:rsidR="00BF3665" w:rsidRPr="004860C1" w:rsidRDefault="009819AE" w:rsidP="004860C1">
      <w:pPr>
        <w:pStyle w:val="Prrafodelista"/>
        <w:numPr>
          <w:ilvl w:val="0"/>
          <w:numId w:val="17"/>
        </w:numPr>
        <w:jc w:val="both"/>
        <w:rPr>
          <w:rFonts w:ascii="Arial" w:hAnsi="Arial" w:cs="Arial"/>
          <w:sz w:val="22"/>
          <w:szCs w:val="22"/>
        </w:rPr>
      </w:pPr>
      <w:r w:rsidRPr="004860C1">
        <w:rPr>
          <w:rFonts w:ascii="Arial" w:hAnsi="Arial" w:cs="Arial"/>
          <w:b/>
          <w:sz w:val="22"/>
          <w:szCs w:val="22"/>
        </w:rPr>
        <w:t>El período por el que mantendrá su clasificación y fecha de expedición;</w:t>
      </w:r>
    </w:p>
    <w:p w:rsidR="005C62A1" w:rsidRPr="004860C1" w:rsidRDefault="005C62A1" w:rsidP="004860C1">
      <w:pPr>
        <w:pStyle w:val="Prrafodelista"/>
        <w:ind w:left="1080"/>
        <w:jc w:val="both"/>
        <w:rPr>
          <w:rFonts w:ascii="Arial" w:hAnsi="Arial" w:cs="Arial"/>
          <w:sz w:val="22"/>
          <w:szCs w:val="22"/>
        </w:rPr>
      </w:pPr>
    </w:p>
    <w:p w:rsidR="00BF3665" w:rsidRPr="004860C1" w:rsidRDefault="009819AE" w:rsidP="004860C1">
      <w:pPr>
        <w:spacing w:after="0" w:line="240" w:lineRule="auto"/>
        <w:jc w:val="both"/>
        <w:rPr>
          <w:rFonts w:ascii="Arial" w:hAnsi="Arial" w:cs="Arial"/>
        </w:rPr>
      </w:pPr>
      <w:r w:rsidRPr="004860C1">
        <w:rPr>
          <w:rFonts w:ascii="Arial" w:hAnsi="Arial" w:cs="Arial"/>
        </w:rPr>
        <w:t>Período. 5 años.</w:t>
      </w:r>
    </w:p>
    <w:p w:rsidR="000C23C7" w:rsidRPr="004860C1" w:rsidRDefault="000C23C7" w:rsidP="004860C1">
      <w:pPr>
        <w:spacing w:after="0" w:line="240" w:lineRule="auto"/>
        <w:jc w:val="both"/>
        <w:rPr>
          <w:rFonts w:ascii="Arial" w:hAnsi="Arial" w:cs="Arial"/>
        </w:rPr>
      </w:pPr>
    </w:p>
    <w:p w:rsidR="00BF3665" w:rsidRDefault="00F6015F" w:rsidP="004860C1">
      <w:pPr>
        <w:spacing w:line="240" w:lineRule="auto"/>
        <w:jc w:val="both"/>
        <w:rPr>
          <w:rFonts w:ascii="Arial" w:eastAsia="Times New Roman" w:hAnsi="Arial" w:cs="Arial"/>
        </w:rPr>
      </w:pPr>
      <w:r w:rsidRPr="004860C1">
        <w:rPr>
          <w:rFonts w:ascii="Arial" w:eastAsia="Times New Roman" w:hAnsi="Arial" w:cs="Arial"/>
        </w:rPr>
        <w:t xml:space="preserve">Fecha de expiración: </w:t>
      </w:r>
      <w:r w:rsidR="007F24DE" w:rsidRPr="004860C1">
        <w:rPr>
          <w:rFonts w:ascii="Arial" w:eastAsia="Times New Roman" w:hAnsi="Arial" w:cs="Arial"/>
          <w:b/>
        </w:rPr>
        <w:t>0</w:t>
      </w:r>
      <w:r w:rsidR="007755ED" w:rsidRPr="004860C1">
        <w:rPr>
          <w:rFonts w:ascii="Arial" w:eastAsia="Times New Roman" w:hAnsi="Arial" w:cs="Arial"/>
          <w:b/>
        </w:rPr>
        <w:t>5</w:t>
      </w:r>
      <w:r w:rsidR="009F136E" w:rsidRPr="004860C1">
        <w:rPr>
          <w:rFonts w:ascii="Arial" w:eastAsia="Times New Roman" w:hAnsi="Arial" w:cs="Arial"/>
          <w:b/>
        </w:rPr>
        <w:t xml:space="preserve"> de </w:t>
      </w:r>
      <w:r w:rsidR="004860C1" w:rsidRPr="004860C1">
        <w:rPr>
          <w:rFonts w:ascii="Arial" w:eastAsia="Times New Roman" w:hAnsi="Arial" w:cs="Arial"/>
          <w:b/>
        </w:rPr>
        <w:t>marzo</w:t>
      </w:r>
      <w:r w:rsidR="009819AE" w:rsidRPr="004860C1">
        <w:rPr>
          <w:rFonts w:ascii="Arial" w:eastAsia="Times New Roman" w:hAnsi="Arial" w:cs="Arial"/>
          <w:b/>
        </w:rPr>
        <w:t xml:space="preserve"> 20</w:t>
      </w:r>
      <w:r w:rsidR="005E66F3" w:rsidRPr="004860C1">
        <w:rPr>
          <w:rFonts w:ascii="Arial" w:eastAsia="Times New Roman" w:hAnsi="Arial" w:cs="Arial"/>
          <w:b/>
        </w:rPr>
        <w:t>3</w:t>
      </w:r>
      <w:r w:rsidR="0033577F" w:rsidRPr="004860C1">
        <w:rPr>
          <w:rFonts w:ascii="Arial" w:eastAsia="Times New Roman" w:hAnsi="Arial" w:cs="Arial"/>
          <w:b/>
        </w:rPr>
        <w:t>1</w:t>
      </w:r>
      <w:r w:rsidR="009819AE" w:rsidRPr="004860C1">
        <w:rPr>
          <w:rFonts w:ascii="Arial" w:eastAsia="Times New Roman" w:hAnsi="Arial" w:cs="Arial"/>
        </w:rPr>
        <w:t xml:space="preserve">. Que cumple con lo establecido por el lineamiento </w:t>
      </w:r>
      <w:r w:rsidR="00481D63" w:rsidRPr="004860C1">
        <w:rPr>
          <w:rFonts w:ascii="Arial" w:eastAsia="Times New Roman" w:hAnsi="Arial" w:cs="Arial"/>
        </w:rPr>
        <w:t>t</w:t>
      </w:r>
      <w:r w:rsidR="009819AE" w:rsidRPr="004860C1">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60C1" w:rsidRPr="004860C1" w:rsidRDefault="004860C1" w:rsidP="004860C1">
      <w:pPr>
        <w:spacing w:line="240" w:lineRule="auto"/>
        <w:jc w:val="both"/>
        <w:rPr>
          <w:rFonts w:ascii="Arial" w:eastAsia="Times New Roman" w:hAnsi="Arial" w:cs="Arial"/>
        </w:rPr>
      </w:pPr>
    </w:p>
    <w:p w:rsidR="001E22D9" w:rsidRPr="004860C1" w:rsidRDefault="001E22D9" w:rsidP="004860C1">
      <w:pPr>
        <w:pStyle w:val="Prrafodelista"/>
        <w:numPr>
          <w:ilvl w:val="0"/>
          <w:numId w:val="17"/>
        </w:numPr>
        <w:jc w:val="both"/>
        <w:rPr>
          <w:rFonts w:ascii="Arial" w:hAnsi="Arial" w:cs="Arial"/>
          <w:b/>
          <w:sz w:val="22"/>
          <w:szCs w:val="22"/>
        </w:rPr>
      </w:pPr>
      <w:r w:rsidRPr="004860C1">
        <w:rPr>
          <w:rFonts w:ascii="Arial" w:hAnsi="Arial" w:cs="Arial"/>
          <w:b/>
          <w:sz w:val="22"/>
          <w:szCs w:val="22"/>
        </w:rPr>
        <w:t>El nombre del titular o área encargada de realizar la revisión pública del documento, en su caso.</w:t>
      </w:r>
    </w:p>
    <w:p w:rsidR="001E22D9" w:rsidRDefault="00A15922" w:rsidP="004860C1">
      <w:pPr>
        <w:spacing w:line="240" w:lineRule="auto"/>
        <w:jc w:val="both"/>
        <w:rPr>
          <w:rFonts w:ascii="Arial" w:hAnsi="Arial" w:cs="Arial"/>
        </w:rPr>
      </w:pPr>
      <w:r w:rsidRPr="004860C1">
        <w:rPr>
          <w:rFonts w:ascii="Arial" w:hAnsi="Arial" w:cs="Arial"/>
        </w:rPr>
        <w:t>N</w:t>
      </w:r>
      <w:r w:rsidR="001E22D9" w:rsidRPr="004860C1">
        <w:rPr>
          <w:rFonts w:ascii="Arial" w:hAnsi="Arial" w:cs="Arial"/>
        </w:rPr>
        <w:t xml:space="preserve">o se realizará versión pública. </w:t>
      </w:r>
    </w:p>
    <w:p w:rsidR="004860C1" w:rsidRPr="004860C1" w:rsidRDefault="004860C1" w:rsidP="004860C1">
      <w:pPr>
        <w:spacing w:line="240" w:lineRule="auto"/>
        <w:jc w:val="both"/>
        <w:rPr>
          <w:rFonts w:ascii="Arial" w:hAnsi="Arial" w:cs="Arial"/>
        </w:rPr>
      </w:pPr>
    </w:p>
    <w:p w:rsidR="00BF3665" w:rsidRPr="004860C1" w:rsidRDefault="009819AE" w:rsidP="004860C1">
      <w:pPr>
        <w:pStyle w:val="Prrafodelista"/>
        <w:numPr>
          <w:ilvl w:val="0"/>
          <w:numId w:val="17"/>
        </w:numPr>
        <w:jc w:val="both"/>
        <w:rPr>
          <w:rFonts w:ascii="Arial" w:hAnsi="Arial" w:cs="Arial"/>
          <w:b/>
          <w:sz w:val="22"/>
          <w:szCs w:val="22"/>
        </w:rPr>
      </w:pPr>
      <w:r w:rsidRPr="004860C1">
        <w:rPr>
          <w:rFonts w:ascii="Arial" w:hAnsi="Arial" w:cs="Arial"/>
          <w:b/>
          <w:sz w:val="22"/>
          <w:szCs w:val="22"/>
        </w:rPr>
        <w:t>Efectos de la resolución.</w:t>
      </w:r>
    </w:p>
    <w:p w:rsidR="002D34EA" w:rsidRPr="004860C1" w:rsidRDefault="002D34EA" w:rsidP="004860C1">
      <w:pPr>
        <w:spacing w:line="240" w:lineRule="auto"/>
        <w:jc w:val="both"/>
        <w:rPr>
          <w:rFonts w:ascii="Arial" w:hAnsi="Arial" w:cs="Arial"/>
        </w:rPr>
      </w:pPr>
    </w:p>
    <w:p w:rsidR="00FF1B19" w:rsidRPr="004860C1" w:rsidRDefault="00FF1B19" w:rsidP="004860C1">
      <w:pPr>
        <w:spacing w:line="240" w:lineRule="auto"/>
        <w:jc w:val="both"/>
        <w:rPr>
          <w:rFonts w:ascii="Arial" w:hAnsi="Arial" w:cs="Arial"/>
        </w:rPr>
      </w:pPr>
      <w:r w:rsidRPr="004860C1">
        <w:rPr>
          <w:rFonts w:ascii="Arial" w:hAnsi="Arial" w:cs="Arial"/>
        </w:rPr>
        <w:t xml:space="preserve">El Comité de Transparencia en Pleno determinó procedente confirmar el </w:t>
      </w:r>
      <w:r w:rsidR="008565C9" w:rsidRPr="004860C1">
        <w:rPr>
          <w:rFonts w:ascii="Arial" w:hAnsi="Arial" w:cs="Arial"/>
        </w:rPr>
        <w:t xml:space="preserve">acuerdo de reserva </w:t>
      </w:r>
      <w:r w:rsidR="007F458E" w:rsidRPr="004860C1">
        <w:rPr>
          <w:rFonts w:ascii="Arial" w:hAnsi="Arial" w:cs="Arial"/>
          <w:b/>
        </w:rPr>
        <w:t>total</w:t>
      </w:r>
      <w:r w:rsidR="00A15922" w:rsidRPr="004860C1">
        <w:rPr>
          <w:rFonts w:ascii="Arial" w:hAnsi="Arial" w:cs="Arial"/>
          <w:b/>
        </w:rPr>
        <w:t xml:space="preserve"> </w:t>
      </w:r>
      <w:r w:rsidRPr="004860C1">
        <w:rPr>
          <w:rFonts w:ascii="Arial" w:hAnsi="Arial" w:cs="Arial"/>
        </w:rPr>
        <w:t xml:space="preserve">número </w:t>
      </w:r>
      <w:r w:rsidR="00A27910" w:rsidRPr="004860C1">
        <w:rPr>
          <w:rFonts w:ascii="Arial" w:hAnsi="Arial" w:cs="Arial"/>
          <w:b/>
        </w:rPr>
        <w:t>AR/F</w:t>
      </w:r>
      <w:r w:rsidR="00F3547B" w:rsidRPr="004860C1">
        <w:rPr>
          <w:rFonts w:ascii="Arial" w:hAnsi="Arial" w:cs="Arial"/>
          <w:b/>
        </w:rPr>
        <w:t>EF</w:t>
      </w:r>
      <w:r w:rsidR="00A27910" w:rsidRPr="004860C1">
        <w:rPr>
          <w:rFonts w:ascii="Arial" w:hAnsi="Arial" w:cs="Arial"/>
          <w:b/>
        </w:rPr>
        <w:t>/</w:t>
      </w:r>
      <w:r w:rsidR="00F3547B"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F3547B" w:rsidRPr="004860C1">
        <w:rPr>
          <w:rFonts w:ascii="Arial" w:hAnsi="Arial" w:cs="Arial"/>
          <w:b/>
        </w:rPr>
        <w:t>6</w:t>
      </w:r>
      <w:r w:rsidR="00A11979" w:rsidRPr="004860C1">
        <w:rPr>
          <w:rFonts w:ascii="Arial" w:hAnsi="Arial" w:cs="Arial"/>
        </w:rPr>
        <w:t xml:space="preserve"> </w:t>
      </w:r>
      <w:r w:rsidRPr="004860C1">
        <w:rPr>
          <w:rFonts w:ascii="Arial" w:hAnsi="Arial" w:cs="Arial"/>
        </w:rPr>
        <w:t>emitido por</w:t>
      </w:r>
      <w:r w:rsidR="007F24DE" w:rsidRPr="004860C1">
        <w:rPr>
          <w:rFonts w:ascii="Arial" w:hAnsi="Arial" w:cs="Arial"/>
        </w:rPr>
        <w:t xml:space="preserve"> </w:t>
      </w:r>
      <w:r w:rsidR="00A27910" w:rsidRPr="004860C1">
        <w:rPr>
          <w:rFonts w:ascii="Arial" w:hAnsi="Arial" w:cs="Arial"/>
        </w:rPr>
        <w:t>la</w:t>
      </w:r>
      <w:r w:rsidR="00C80BEA" w:rsidRPr="004860C1">
        <w:rPr>
          <w:rFonts w:ascii="Arial" w:hAnsi="Arial" w:cs="Arial"/>
        </w:rPr>
        <w:t xml:space="preserve"> Fiscal Especializada en Feminicidios Judith Stephany Almaguer Segura</w:t>
      </w:r>
      <w:r w:rsidR="002E085B" w:rsidRPr="004860C1">
        <w:rPr>
          <w:rFonts w:ascii="Arial" w:hAnsi="Arial" w:cs="Arial"/>
        </w:rPr>
        <w:t>.</w:t>
      </w:r>
      <w:r w:rsidR="001E24B3" w:rsidRPr="004860C1">
        <w:rPr>
          <w:rFonts w:ascii="Arial" w:hAnsi="Arial" w:cs="Arial"/>
        </w:rPr>
        <w:t xml:space="preserve"> </w:t>
      </w:r>
    </w:p>
    <w:p w:rsidR="00FF1B19" w:rsidRPr="004860C1" w:rsidRDefault="00FF1B19" w:rsidP="004860C1">
      <w:pPr>
        <w:spacing w:line="240" w:lineRule="auto"/>
        <w:jc w:val="both"/>
        <w:rPr>
          <w:rFonts w:ascii="Arial" w:hAnsi="Arial" w:cs="Arial"/>
        </w:rPr>
      </w:pPr>
      <w:r w:rsidRPr="004860C1">
        <w:rPr>
          <w:rFonts w:ascii="Arial" w:hAnsi="Arial" w:cs="Arial"/>
        </w:rPr>
        <w:t xml:space="preserve">Se instruye </w:t>
      </w:r>
      <w:r w:rsidR="00FC22BE" w:rsidRPr="004860C1">
        <w:rPr>
          <w:rFonts w:ascii="Arial" w:hAnsi="Arial" w:cs="Arial"/>
        </w:rPr>
        <w:t>a</w:t>
      </w:r>
      <w:r w:rsidR="00A27910" w:rsidRPr="004860C1">
        <w:rPr>
          <w:rFonts w:ascii="Arial" w:hAnsi="Arial" w:cs="Arial"/>
        </w:rPr>
        <w:t xml:space="preserve"> </w:t>
      </w:r>
      <w:r w:rsidR="00FC22BE" w:rsidRPr="004860C1">
        <w:rPr>
          <w:rFonts w:ascii="Arial" w:hAnsi="Arial" w:cs="Arial"/>
        </w:rPr>
        <w:t>l</w:t>
      </w:r>
      <w:r w:rsidR="00A27910" w:rsidRPr="004860C1">
        <w:rPr>
          <w:rFonts w:ascii="Arial" w:hAnsi="Arial" w:cs="Arial"/>
        </w:rPr>
        <w:t xml:space="preserve">a </w:t>
      </w:r>
      <w:r w:rsidR="00C80BEA" w:rsidRPr="004860C1">
        <w:rPr>
          <w:rFonts w:ascii="Arial" w:hAnsi="Arial" w:cs="Arial"/>
        </w:rPr>
        <w:t>Fiscal Especializada en Feminicidios Judith Stephany Almaguer Segura</w:t>
      </w:r>
      <w:r w:rsidR="00672FE8" w:rsidRPr="004860C1">
        <w:rPr>
          <w:rFonts w:ascii="Arial" w:hAnsi="Arial" w:cs="Arial"/>
        </w:rPr>
        <w:t xml:space="preserve">, </w:t>
      </w:r>
      <w:r w:rsidR="00FD350E" w:rsidRPr="004860C1">
        <w:rPr>
          <w:rFonts w:ascii="Arial" w:hAnsi="Arial" w:cs="Arial"/>
        </w:rPr>
        <w:t xml:space="preserve">para </w:t>
      </w:r>
      <w:r w:rsidRPr="004860C1">
        <w:rPr>
          <w:rFonts w:ascii="Arial" w:hAnsi="Arial" w:cs="Arial"/>
        </w:rPr>
        <w:t xml:space="preserve">que notifique a los </w:t>
      </w:r>
      <w:r w:rsidR="00DA4A66" w:rsidRPr="004860C1">
        <w:rPr>
          <w:rFonts w:ascii="Arial" w:hAnsi="Arial" w:cs="Arial"/>
        </w:rPr>
        <w:t>t</w:t>
      </w:r>
      <w:r w:rsidRPr="004860C1">
        <w:rPr>
          <w:rFonts w:ascii="Arial" w:hAnsi="Arial" w:cs="Arial"/>
        </w:rPr>
        <w:t xml:space="preserve">itulares de las diversas áreas de la </w:t>
      </w:r>
      <w:r w:rsidR="00481D63" w:rsidRPr="004860C1">
        <w:rPr>
          <w:rFonts w:ascii="Arial" w:hAnsi="Arial" w:cs="Arial"/>
        </w:rPr>
        <w:t>i</w:t>
      </w:r>
      <w:r w:rsidRPr="004860C1">
        <w:rPr>
          <w:rFonts w:ascii="Arial" w:hAnsi="Arial" w:cs="Arial"/>
        </w:rPr>
        <w:t>nstitución que deberán de conocer esta resolución.</w:t>
      </w:r>
    </w:p>
    <w:p w:rsidR="00BF3665" w:rsidRPr="004860C1" w:rsidRDefault="009819AE" w:rsidP="004860C1">
      <w:pPr>
        <w:spacing w:line="240" w:lineRule="auto"/>
        <w:jc w:val="both"/>
        <w:rPr>
          <w:rFonts w:ascii="Arial" w:hAnsi="Arial" w:cs="Arial"/>
        </w:rPr>
      </w:pPr>
      <w:r w:rsidRPr="004860C1">
        <w:rPr>
          <w:rFonts w:ascii="Arial" w:hAnsi="Arial" w:cs="Arial"/>
        </w:rPr>
        <w:t>Se instruye</w:t>
      </w:r>
      <w:r w:rsidR="00E8129C" w:rsidRPr="004860C1">
        <w:rPr>
          <w:rFonts w:ascii="Arial" w:hAnsi="Arial" w:cs="Arial"/>
        </w:rPr>
        <w:t xml:space="preserve"> </w:t>
      </w:r>
      <w:r w:rsidR="00FC22BE" w:rsidRPr="004860C1">
        <w:rPr>
          <w:rFonts w:ascii="Arial" w:hAnsi="Arial" w:cs="Arial"/>
        </w:rPr>
        <w:t>a</w:t>
      </w:r>
      <w:r w:rsidR="00A27910" w:rsidRPr="004860C1">
        <w:rPr>
          <w:rFonts w:ascii="Arial" w:hAnsi="Arial" w:cs="Arial"/>
        </w:rPr>
        <w:t xml:space="preserve"> la</w:t>
      </w:r>
      <w:r w:rsidR="00C80BEA" w:rsidRPr="004860C1">
        <w:rPr>
          <w:rFonts w:ascii="Arial" w:hAnsi="Arial" w:cs="Arial"/>
        </w:rPr>
        <w:t xml:space="preserve"> Fiscal Especializada en Feminicidios Judith Stephany Almaguer Segura</w:t>
      </w:r>
      <w:r w:rsidR="00672FE8" w:rsidRPr="004860C1">
        <w:rPr>
          <w:rFonts w:ascii="Arial" w:hAnsi="Arial" w:cs="Arial"/>
        </w:rPr>
        <w:t xml:space="preserve">, </w:t>
      </w:r>
      <w:r w:rsidRPr="004860C1">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860C1">
        <w:rPr>
          <w:rFonts w:ascii="Arial" w:hAnsi="Arial" w:cs="Arial"/>
        </w:rPr>
        <w:t>q</w:t>
      </w:r>
      <w:r w:rsidRPr="004860C1">
        <w:rPr>
          <w:rFonts w:ascii="Arial" w:hAnsi="Arial" w:cs="Arial"/>
        </w:rPr>
        <w:t xml:space="preserve">uincuagésimo </w:t>
      </w:r>
      <w:r w:rsidR="002E085B" w:rsidRPr="004860C1">
        <w:rPr>
          <w:rFonts w:ascii="Arial" w:hAnsi="Arial" w:cs="Arial"/>
        </w:rPr>
        <w:t>p</w:t>
      </w:r>
      <w:r w:rsidRPr="004860C1">
        <w:rPr>
          <w:rFonts w:ascii="Arial" w:hAnsi="Arial" w:cs="Arial"/>
        </w:rPr>
        <w:t xml:space="preserve">rimero de los LGCDIEVP. </w:t>
      </w:r>
    </w:p>
    <w:p w:rsidR="00BF3665" w:rsidRPr="004860C1" w:rsidRDefault="009819AE" w:rsidP="004860C1">
      <w:pPr>
        <w:spacing w:line="240" w:lineRule="auto"/>
        <w:jc w:val="both"/>
        <w:rPr>
          <w:rFonts w:ascii="Arial" w:hAnsi="Arial" w:cs="Arial"/>
        </w:rPr>
      </w:pPr>
      <w:r w:rsidRPr="004860C1">
        <w:rPr>
          <w:rFonts w:ascii="Arial" w:hAnsi="Arial" w:cs="Arial"/>
        </w:rPr>
        <w:t>Por lo anteriormente expuesto, y fundado por los artículos 51, 52, fracción II y demás relativos aplicables de la LTAIPSLP</w:t>
      </w:r>
      <w:r w:rsidR="002E085B" w:rsidRPr="004860C1">
        <w:rPr>
          <w:rFonts w:ascii="Arial" w:hAnsi="Arial" w:cs="Arial"/>
        </w:rPr>
        <w:t>,</w:t>
      </w:r>
      <w:r w:rsidRPr="004860C1">
        <w:rPr>
          <w:rFonts w:ascii="Arial" w:hAnsi="Arial" w:cs="Arial"/>
        </w:rPr>
        <w:t xml:space="preserve"> y el artículo tercero del </w:t>
      </w:r>
      <w:r w:rsidR="002E085B" w:rsidRPr="004860C1">
        <w:rPr>
          <w:rFonts w:ascii="Arial" w:hAnsi="Arial" w:cs="Arial"/>
        </w:rPr>
        <w:t>a</w:t>
      </w:r>
      <w:r w:rsidRPr="004860C1">
        <w:rPr>
          <w:rFonts w:ascii="Arial" w:hAnsi="Arial" w:cs="Arial"/>
        </w:rPr>
        <w:t xml:space="preserve">cuerdo </w:t>
      </w:r>
      <w:r w:rsidR="002E085B" w:rsidRPr="004860C1">
        <w:rPr>
          <w:rFonts w:ascii="Arial" w:hAnsi="Arial" w:cs="Arial"/>
        </w:rPr>
        <w:t>g</w:t>
      </w:r>
      <w:r w:rsidRPr="004860C1">
        <w:rPr>
          <w:rFonts w:ascii="Arial" w:hAnsi="Arial" w:cs="Arial"/>
        </w:rPr>
        <w:t>eneral número AG/011/2020 se:</w:t>
      </w:r>
    </w:p>
    <w:p w:rsidR="004860C1" w:rsidRDefault="004860C1" w:rsidP="004860C1">
      <w:pPr>
        <w:spacing w:line="240" w:lineRule="auto"/>
        <w:jc w:val="center"/>
        <w:rPr>
          <w:rFonts w:ascii="Arial" w:hAnsi="Arial" w:cs="Arial"/>
          <w:b/>
        </w:rPr>
      </w:pPr>
    </w:p>
    <w:p w:rsidR="00BF3665" w:rsidRPr="004860C1" w:rsidRDefault="009819AE" w:rsidP="004860C1">
      <w:pPr>
        <w:spacing w:line="240" w:lineRule="auto"/>
        <w:jc w:val="center"/>
        <w:rPr>
          <w:rFonts w:ascii="Arial" w:hAnsi="Arial" w:cs="Arial"/>
          <w:b/>
        </w:rPr>
      </w:pPr>
      <w:r w:rsidRPr="004860C1">
        <w:rPr>
          <w:rFonts w:ascii="Arial" w:hAnsi="Arial" w:cs="Arial"/>
          <w:b/>
        </w:rPr>
        <w:t>RESUELVE POR UNANIMIDAD:</w:t>
      </w:r>
    </w:p>
    <w:p w:rsidR="004860C1" w:rsidRDefault="004860C1" w:rsidP="004860C1">
      <w:pPr>
        <w:spacing w:after="0" w:line="240" w:lineRule="auto"/>
        <w:jc w:val="both"/>
        <w:rPr>
          <w:rFonts w:ascii="Arial" w:hAnsi="Arial" w:cs="Arial"/>
          <w:b/>
        </w:rPr>
      </w:pPr>
      <w:bookmarkStart w:id="1" w:name="_Hlk207360276"/>
      <w:bookmarkStart w:id="2" w:name="_Hlk179366539"/>
    </w:p>
    <w:p w:rsidR="00476EF2" w:rsidRPr="004860C1" w:rsidRDefault="00476EF2" w:rsidP="004860C1">
      <w:pPr>
        <w:spacing w:after="0" w:line="240" w:lineRule="auto"/>
        <w:jc w:val="both"/>
        <w:rPr>
          <w:rFonts w:ascii="Arial" w:hAnsi="Arial" w:cs="Arial"/>
        </w:rPr>
      </w:pPr>
      <w:r w:rsidRPr="004860C1">
        <w:rPr>
          <w:rFonts w:ascii="Arial" w:hAnsi="Arial" w:cs="Arial"/>
          <w:b/>
        </w:rPr>
        <w:t>PRIMERO.</w:t>
      </w:r>
      <w:r w:rsidRPr="004860C1">
        <w:rPr>
          <w:rFonts w:ascii="Arial" w:hAnsi="Arial" w:cs="Arial"/>
        </w:rPr>
        <w:t xml:space="preserve"> Se </w:t>
      </w:r>
      <w:r w:rsidRPr="004860C1">
        <w:rPr>
          <w:rFonts w:ascii="Arial" w:hAnsi="Arial" w:cs="Arial"/>
          <w:b/>
        </w:rPr>
        <w:t>confirma</w:t>
      </w:r>
      <w:r w:rsidRPr="004860C1">
        <w:rPr>
          <w:rFonts w:ascii="Arial" w:hAnsi="Arial" w:cs="Arial"/>
        </w:rPr>
        <w:t xml:space="preserve"> y adopta el </w:t>
      </w:r>
      <w:r w:rsidR="001E24B3" w:rsidRPr="004860C1">
        <w:rPr>
          <w:rFonts w:ascii="Arial" w:hAnsi="Arial" w:cs="Arial"/>
        </w:rPr>
        <w:t xml:space="preserve">acuerdo de reserva </w:t>
      </w:r>
      <w:r w:rsidR="007F458E" w:rsidRPr="004860C1">
        <w:rPr>
          <w:rFonts w:ascii="Arial" w:hAnsi="Arial" w:cs="Arial"/>
          <w:b/>
        </w:rPr>
        <w:t>total</w:t>
      </w:r>
      <w:r w:rsidR="001E24B3" w:rsidRPr="004860C1">
        <w:rPr>
          <w:rFonts w:ascii="Arial" w:hAnsi="Arial" w:cs="Arial"/>
        </w:rPr>
        <w:t xml:space="preserve"> </w:t>
      </w:r>
      <w:r w:rsidRPr="004860C1">
        <w:rPr>
          <w:rFonts w:ascii="Arial" w:hAnsi="Arial" w:cs="Arial"/>
        </w:rPr>
        <w:t xml:space="preserve">número </w:t>
      </w:r>
      <w:r w:rsidR="00A27910" w:rsidRPr="004860C1">
        <w:rPr>
          <w:rFonts w:ascii="Arial" w:hAnsi="Arial" w:cs="Arial"/>
          <w:b/>
        </w:rPr>
        <w:t>AR/F</w:t>
      </w:r>
      <w:r w:rsidR="00F3547B" w:rsidRPr="004860C1">
        <w:rPr>
          <w:rFonts w:ascii="Arial" w:hAnsi="Arial" w:cs="Arial"/>
          <w:b/>
        </w:rPr>
        <w:t>EF</w:t>
      </w:r>
      <w:r w:rsidR="00A27910" w:rsidRPr="004860C1">
        <w:rPr>
          <w:rFonts w:ascii="Arial" w:hAnsi="Arial" w:cs="Arial"/>
          <w:b/>
        </w:rPr>
        <w:t>/</w:t>
      </w:r>
      <w:r w:rsidR="00F3547B" w:rsidRPr="004860C1">
        <w:rPr>
          <w:rFonts w:ascii="Arial" w:hAnsi="Arial" w:cs="Arial"/>
          <w:b/>
        </w:rPr>
        <w:t>0</w:t>
      </w:r>
      <w:r w:rsidR="007F458E" w:rsidRPr="004860C1">
        <w:rPr>
          <w:rFonts w:ascii="Arial" w:hAnsi="Arial" w:cs="Arial"/>
          <w:b/>
        </w:rPr>
        <w:t>4</w:t>
      </w:r>
      <w:r w:rsidR="00A27910" w:rsidRPr="004860C1">
        <w:rPr>
          <w:rFonts w:ascii="Arial" w:hAnsi="Arial" w:cs="Arial"/>
          <w:b/>
        </w:rPr>
        <w:t>/202</w:t>
      </w:r>
      <w:r w:rsidR="00F3547B" w:rsidRPr="004860C1">
        <w:rPr>
          <w:rFonts w:ascii="Arial" w:hAnsi="Arial" w:cs="Arial"/>
          <w:b/>
        </w:rPr>
        <w:t>6</w:t>
      </w:r>
      <w:r w:rsidRPr="004860C1">
        <w:rPr>
          <w:rFonts w:ascii="Arial" w:hAnsi="Arial" w:cs="Arial"/>
          <w:b/>
        </w:rPr>
        <w:t xml:space="preserve"> </w:t>
      </w:r>
      <w:r w:rsidRPr="004860C1">
        <w:rPr>
          <w:rFonts w:ascii="Arial" w:hAnsi="Arial" w:cs="Arial"/>
        </w:rPr>
        <w:t xml:space="preserve">emitido por </w:t>
      </w:r>
      <w:r w:rsidR="00A27910" w:rsidRPr="004860C1">
        <w:rPr>
          <w:rFonts w:ascii="Arial" w:hAnsi="Arial" w:cs="Arial"/>
        </w:rPr>
        <w:t xml:space="preserve">la </w:t>
      </w:r>
      <w:r w:rsidR="00C80BEA" w:rsidRPr="004860C1">
        <w:rPr>
          <w:rFonts w:ascii="Arial" w:hAnsi="Arial" w:cs="Arial"/>
        </w:rPr>
        <w:t>Fiscal Especializada en Feminicidios Judith Stephany Almaguer Segura</w:t>
      </w:r>
      <w:r w:rsidR="00672FE8" w:rsidRPr="004860C1">
        <w:rPr>
          <w:rFonts w:ascii="Arial" w:hAnsi="Arial" w:cs="Arial"/>
        </w:rPr>
        <w:t xml:space="preserve">, </w:t>
      </w:r>
      <w:r w:rsidRPr="004860C1">
        <w:rPr>
          <w:rFonts w:ascii="Arial" w:hAnsi="Arial" w:cs="Arial"/>
        </w:rPr>
        <w:t xml:space="preserve">por las razones y fundamentos expuestos en el considerando </w:t>
      </w:r>
      <w:r w:rsidR="001E24B3" w:rsidRPr="004860C1">
        <w:rPr>
          <w:rFonts w:ascii="Arial" w:hAnsi="Arial" w:cs="Arial"/>
          <w:i/>
        </w:rPr>
        <w:t>tercero</w:t>
      </w:r>
      <w:r w:rsidRPr="004860C1">
        <w:rPr>
          <w:rFonts w:ascii="Arial" w:hAnsi="Arial" w:cs="Arial"/>
        </w:rPr>
        <w:t xml:space="preserve"> de la presente resolución. </w:t>
      </w:r>
    </w:p>
    <w:p w:rsidR="00FC22BE" w:rsidRPr="004860C1" w:rsidRDefault="00FC22BE" w:rsidP="004860C1">
      <w:pPr>
        <w:spacing w:after="0" w:line="240" w:lineRule="auto"/>
        <w:jc w:val="both"/>
        <w:rPr>
          <w:rFonts w:ascii="Arial" w:hAnsi="Arial" w:cs="Arial"/>
        </w:rPr>
      </w:pPr>
    </w:p>
    <w:p w:rsidR="004860C1" w:rsidRDefault="004860C1" w:rsidP="004860C1">
      <w:pPr>
        <w:spacing w:after="0" w:line="240" w:lineRule="auto"/>
        <w:jc w:val="both"/>
        <w:rPr>
          <w:rFonts w:ascii="Arial" w:hAnsi="Arial" w:cs="Arial"/>
          <w:b/>
        </w:rPr>
      </w:pPr>
    </w:p>
    <w:p w:rsidR="000940CE" w:rsidRPr="004860C1" w:rsidRDefault="00476EF2" w:rsidP="004860C1">
      <w:pPr>
        <w:spacing w:after="0" w:line="240" w:lineRule="auto"/>
        <w:jc w:val="both"/>
        <w:rPr>
          <w:rFonts w:ascii="Arial" w:hAnsi="Arial" w:cs="Arial"/>
        </w:rPr>
      </w:pPr>
      <w:r w:rsidRPr="004860C1">
        <w:rPr>
          <w:rFonts w:ascii="Arial" w:hAnsi="Arial" w:cs="Arial"/>
          <w:b/>
        </w:rPr>
        <w:t xml:space="preserve">SEGUNDO. </w:t>
      </w:r>
      <w:r w:rsidR="00C80BEA" w:rsidRPr="004860C1">
        <w:rPr>
          <w:rFonts w:ascii="Arial" w:hAnsi="Arial" w:cs="Arial"/>
        </w:rPr>
        <w:t>La Fiscal Especializada en Feminicidios Judith Stephany Almaguer Segura</w:t>
      </w:r>
      <w:r w:rsidR="000940CE" w:rsidRPr="004860C1">
        <w:rPr>
          <w:rFonts w:ascii="Arial" w:hAnsi="Arial" w:cs="Arial"/>
        </w:rPr>
        <w:t xml:space="preserve">, debe solicitar la desclasificación una vez que hayan fenecido las causas que dieron origen a la reserva o haya concluido el plazo establecido en el considerando </w:t>
      </w:r>
      <w:r w:rsidR="000940CE" w:rsidRPr="004860C1">
        <w:rPr>
          <w:rFonts w:ascii="Arial" w:hAnsi="Arial" w:cs="Arial"/>
          <w:i/>
        </w:rPr>
        <w:t>tercero</w:t>
      </w:r>
      <w:r w:rsidR="000940CE" w:rsidRPr="004860C1">
        <w:rPr>
          <w:rFonts w:ascii="Arial" w:hAnsi="Arial" w:cs="Arial"/>
        </w:rPr>
        <w:t xml:space="preserve"> fracción III de la presente resolución.</w:t>
      </w:r>
    </w:p>
    <w:p w:rsidR="00ED11D2" w:rsidRPr="004860C1" w:rsidRDefault="00ED11D2" w:rsidP="004860C1">
      <w:pPr>
        <w:spacing w:after="0" w:line="240" w:lineRule="auto"/>
        <w:jc w:val="both"/>
        <w:rPr>
          <w:rFonts w:ascii="Arial" w:hAnsi="Arial" w:cs="Arial"/>
        </w:rPr>
      </w:pPr>
    </w:p>
    <w:p w:rsidR="004860C1" w:rsidRDefault="004860C1" w:rsidP="004860C1">
      <w:pPr>
        <w:spacing w:after="0" w:line="240" w:lineRule="auto"/>
        <w:jc w:val="both"/>
        <w:rPr>
          <w:rFonts w:ascii="Arial" w:hAnsi="Arial" w:cs="Arial"/>
          <w:b/>
        </w:rPr>
      </w:pPr>
    </w:p>
    <w:p w:rsidR="000940CE" w:rsidRPr="004860C1" w:rsidRDefault="00476EF2" w:rsidP="004860C1">
      <w:pPr>
        <w:spacing w:after="0" w:line="240" w:lineRule="auto"/>
        <w:jc w:val="both"/>
        <w:rPr>
          <w:rFonts w:ascii="Arial" w:hAnsi="Arial" w:cs="Arial"/>
          <w:b/>
        </w:rPr>
      </w:pPr>
      <w:r w:rsidRPr="004860C1">
        <w:rPr>
          <w:rFonts w:ascii="Arial" w:hAnsi="Arial" w:cs="Arial"/>
          <w:b/>
        </w:rPr>
        <w:lastRenderedPageBreak/>
        <w:t xml:space="preserve">TERCERO. </w:t>
      </w:r>
      <w:r w:rsidR="000940CE" w:rsidRPr="004860C1">
        <w:rPr>
          <w:rFonts w:ascii="Arial" w:hAnsi="Arial" w:cs="Arial"/>
        </w:rPr>
        <w:t xml:space="preserve">Se instruye </w:t>
      </w:r>
      <w:r w:rsidR="00FC22BE" w:rsidRPr="004860C1">
        <w:rPr>
          <w:rFonts w:ascii="Arial" w:hAnsi="Arial" w:cs="Arial"/>
        </w:rPr>
        <w:t>a</w:t>
      </w:r>
      <w:r w:rsidR="00E53693" w:rsidRPr="004860C1">
        <w:rPr>
          <w:rFonts w:ascii="Arial" w:hAnsi="Arial" w:cs="Arial"/>
        </w:rPr>
        <w:t xml:space="preserve"> la </w:t>
      </w:r>
      <w:r w:rsidR="00C80BEA" w:rsidRPr="004860C1">
        <w:rPr>
          <w:rFonts w:ascii="Arial" w:hAnsi="Arial" w:cs="Arial"/>
        </w:rPr>
        <w:t>Fiscal Especializada en Feminicidios Judith Stephany Almaguer Segura</w:t>
      </w:r>
      <w:r w:rsidR="000940CE" w:rsidRPr="004860C1">
        <w:rPr>
          <w:rFonts w:ascii="Arial" w:hAnsi="Arial" w:cs="Arial"/>
        </w:rPr>
        <w:t xml:space="preserve">, para que dé cumplimiento a los efectos de la presente resolución establecidos en el considerando </w:t>
      </w:r>
      <w:r w:rsidR="000940CE" w:rsidRPr="004860C1">
        <w:rPr>
          <w:rFonts w:ascii="Arial" w:hAnsi="Arial" w:cs="Arial"/>
          <w:i/>
        </w:rPr>
        <w:t>tercero</w:t>
      </w:r>
      <w:r w:rsidR="000940CE" w:rsidRPr="004860C1">
        <w:rPr>
          <w:rFonts w:ascii="Arial" w:hAnsi="Arial" w:cs="Arial"/>
        </w:rPr>
        <w:t xml:space="preserve"> fracción V.</w:t>
      </w:r>
    </w:p>
    <w:bookmarkEnd w:id="1"/>
    <w:p w:rsidR="00ED11D2" w:rsidRPr="004860C1" w:rsidRDefault="00ED11D2" w:rsidP="004860C1">
      <w:pPr>
        <w:spacing w:after="0" w:line="240" w:lineRule="auto"/>
        <w:jc w:val="both"/>
        <w:rPr>
          <w:rFonts w:ascii="Arial" w:hAnsi="Arial" w:cs="Arial"/>
        </w:rPr>
      </w:pPr>
    </w:p>
    <w:p w:rsidR="004860C1" w:rsidRDefault="004860C1" w:rsidP="004860C1">
      <w:pPr>
        <w:spacing w:after="0" w:line="240" w:lineRule="auto"/>
        <w:jc w:val="both"/>
        <w:rPr>
          <w:rFonts w:ascii="Arial" w:hAnsi="Arial" w:cs="Arial"/>
        </w:rPr>
      </w:pPr>
    </w:p>
    <w:p w:rsidR="0064745D" w:rsidRPr="004860C1" w:rsidRDefault="009819AE" w:rsidP="004860C1">
      <w:pPr>
        <w:spacing w:after="0" w:line="240" w:lineRule="auto"/>
        <w:jc w:val="both"/>
        <w:rPr>
          <w:rFonts w:ascii="Arial" w:hAnsi="Arial" w:cs="Arial"/>
          <w:b/>
        </w:rPr>
      </w:pPr>
      <w:r w:rsidRPr="004860C1">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860C1">
        <w:rPr>
          <w:rFonts w:ascii="Arial" w:hAnsi="Arial" w:cs="Arial"/>
          <w:b/>
        </w:rPr>
        <w:t>FGE-CT-AR-</w:t>
      </w:r>
      <w:r w:rsidR="0033577F" w:rsidRPr="004860C1">
        <w:rPr>
          <w:rFonts w:ascii="Arial" w:hAnsi="Arial" w:cs="Arial"/>
          <w:b/>
        </w:rPr>
        <w:t>0</w:t>
      </w:r>
      <w:r w:rsidR="00030BFD" w:rsidRPr="004860C1">
        <w:rPr>
          <w:rFonts w:ascii="Arial" w:hAnsi="Arial" w:cs="Arial"/>
          <w:b/>
        </w:rPr>
        <w:t>3</w:t>
      </w:r>
      <w:r w:rsidR="007F458E" w:rsidRPr="004860C1">
        <w:rPr>
          <w:rFonts w:ascii="Arial" w:hAnsi="Arial" w:cs="Arial"/>
          <w:b/>
        </w:rPr>
        <w:t>9</w:t>
      </w:r>
      <w:r w:rsidRPr="004860C1">
        <w:rPr>
          <w:rFonts w:ascii="Arial" w:hAnsi="Arial" w:cs="Arial"/>
          <w:b/>
        </w:rPr>
        <w:t>-202</w:t>
      </w:r>
      <w:r w:rsidR="0033577F" w:rsidRPr="004860C1">
        <w:rPr>
          <w:rFonts w:ascii="Arial" w:hAnsi="Arial" w:cs="Arial"/>
          <w:b/>
        </w:rPr>
        <w:t>6</w:t>
      </w:r>
      <w:r w:rsidR="00FD350E" w:rsidRPr="004860C1">
        <w:rPr>
          <w:rFonts w:ascii="Arial" w:hAnsi="Arial" w:cs="Arial"/>
          <w:b/>
        </w:rPr>
        <w:t xml:space="preserve">. </w:t>
      </w:r>
    </w:p>
    <w:bookmarkEnd w:id="2"/>
    <w:p w:rsidR="00BF3665" w:rsidRPr="004860C1" w:rsidRDefault="009819AE" w:rsidP="004860C1">
      <w:pPr>
        <w:spacing w:after="0" w:line="240" w:lineRule="auto"/>
        <w:jc w:val="both"/>
        <w:rPr>
          <w:rFonts w:ascii="Arial" w:hAnsi="Arial" w:cs="Arial"/>
        </w:rPr>
      </w:pPr>
      <w:r w:rsidRPr="004860C1">
        <w:rPr>
          <w:rFonts w:ascii="Arial" w:hAnsi="Arial" w:cs="Arial"/>
        </w:rPr>
        <w:t xml:space="preserve">En cumplimiento a lo establecido por el artículo 128 fracción IX, de la LTAIPSLP, así como el </w:t>
      </w:r>
      <w:r w:rsidR="00481D63" w:rsidRPr="004860C1">
        <w:rPr>
          <w:rFonts w:ascii="Arial" w:hAnsi="Arial" w:cs="Arial"/>
        </w:rPr>
        <w:t>l</w:t>
      </w:r>
      <w:r w:rsidRPr="004860C1">
        <w:rPr>
          <w:rFonts w:ascii="Arial" w:hAnsi="Arial" w:cs="Arial"/>
        </w:rPr>
        <w:t xml:space="preserve">ineamiento </w:t>
      </w:r>
      <w:r w:rsidR="00481D63" w:rsidRPr="004860C1">
        <w:rPr>
          <w:rFonts w:ascii="Arial" w:hAnsi="Arial" w:cs="Arial"/>
        </w:rPr>
        <w:t>q</w:t>
      </w:r>
      <w:r w:rsidRPr="004860C1">
        <w:rPr>
          <w:rFonts w:ascii="Arial" w:hAnsi="Arial" w:cs="Arial"/>
        </w:rPr>
        <w:t>uincuagésimo primero, fracción V de los LGPCDIEVP, se procede a rubricar la presente resolución.</w:t>
      </w:r>
    </w:p>
    <w:p w:rsidR="004A6229" w:rsidRDefault="004A6229" w:rsidP="004860C1">
      <w:pPr>
        <w:spacing w:after="0" w:line="240" w:lineRule="auto"/>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9F100B">
      <w:pPr>
        <w:spacing w:after="0"/>
        <w:ind w:left="708" w:hanging="708"/>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749B" w:rsidRDefault="00F3749B">
      <w:r>
        <w:separator/>
      </w:r>
    </w:p>
  </w:endnote>
  <w:endnote w:type="continuationSeparator" w:id="0">
    <w:p w:rsidR="00F3749B" w:rsidRDefault="00F3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23DE" w:rsidRDefault="00FE23D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23DE" w:rsidRDefault="00FE23D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749B" w:rsidRDefault="00F3749B">
      <w:r>
        <w:separator/>
      </w:r>
    </w:p>
  </w:footnote>
  <w:footnote w:type="continuationSeparator" w:id="0">
    <w:p w:rsidR="00F3749B" w:rsidRDefault="00F37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23DE" w:rsidRDefault="00FE23D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9645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E23D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9645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sidR="007F458E">
            <w:rPr>
              <w:rFonts w:ascii="Arial" w:hAnsi="Arial" w:cs="Arial"/>
              <w:color w:val="FFFFFF" w:themeColor="background1"/>
              <w:sz w:val="18"/>
              <w:szCs w:val="18"/>
              <w:lang w:val="es-ES"/>
            </w:rPr>
            <w:t>marzo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sidR="007F458E">
            <w:rPr>
              <w:rFonts w:ascii="Arial" w:hAnsi="Arial" w:cs="Arial"/>
              <w:color w:val="FFFFFF" w:themeColor="background1"/>
              <w:sz w:val="18"/>
              <w:szCs w:val="18"/>
            </w:rPr>
            <w:t>Tercera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7F458E">
            <w:rPr>
              <w:rFonts w:ascii="Arial" w:hAnsi="Arial" w:cs="Arial"/>
              <w:b/>
              <w:color w:val="FFFFFF" w:themeColor="background1"/>
              <w:sz w:val="18"/>
              <w:szCs w:val="18"/>
              <w:lang w:val="es-ES"/>
            </w:rPr>
            <w:t xml:space="preserve">total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7F458E">
            <w:rPr>
              <w:rFonts w:ascii="Arial" w:hAnsi="Arial" w:cs="Arial"/>
              <w:b/>
              <w:color w:val="FFFFFF" w:themeColor="background1"/>
              <w:sz w:val="18"/>
              <w:szCs w:val="18"/>
              <w:lang w:val="es-ES"/>
            </w:rPr>
            <w:t>4</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23DE" w:rsidRDefault="00FE23D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9645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A24D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860C1"/>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72C"/>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58E"/>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4DEC"/>
    <w:rsid w:val="008F508A"/>
    <w:rsid w:val="008F60DF"/>
    <w:rsid w:val="009007AA"/>
    <w:rsid w:val="00904454"/>
    <w:rsid w:val="00905A2D"/>
    <w:rsid w:val="009062D3"/>
    <w:rsid w:val="009175A0"/>
    <w:rsid w:val="009202F3"/>
    <w:rsid w:val="00920E6D"/>
    <w:rsid w:val="00921930"/>
    <w:rsid w:val="00925A9E"/>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00B"/>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1E65"/>
    <w:rsid w:val="00B72D93"/>
    <w:rsid w:val="00B7307C"/>
    <w:rsid w:val="00B74065"/>
    <w:rsid w:val="00B80027"/>
    <w:rsid w:val="00B82063"/>
    <w:rsid w:val="00B835A7"/>
    <w:rsid w:val="00B8766D"/>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4477"/>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3749B"/>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263A"/>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23D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4D0B1-F87C-417D-AF04-921404968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8</Pages>
  <Words>3370</Words>
  <Characters>18539</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2026-02-27T20:13:00Z</cp:lastPrinted>
  <dcterms:created xsi:type="dcterms:W3CDTF">2026-02-04T19:34:00Z</dcterms:created>
  <dcterms:modified xsi:type="dcterms:W3CDTF">2026-03-17T19:45:00Z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