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F4A6BE" w14:textId="77777777" w:rsidR="007C6034" w:rsidRDefault="007C6034" w:rsidP="007C6034">
      <w:pPr>
        <w:jc w:val="right"/>
        <w:rPr>
          <w:rFonts w:ascii="Literata" w:hAnsi="Literata"/>
          <w:b/>
          <w:sz w:val="18"/>
          <w:szCs w:val="18"/>
        </w:rPr>
      </w:pPr>
    </w:p>
    <w:p w14:paraId="25AF5E00" w14:textId="77777777" w:rsidR="00890AB2" w:rsidRPr="00005A24" w:rsidRDefault="00890AB2" w:rsidP="00890AB2">
      <w:pPr>
        <w:rPr>
          <w:b/>
        </w:rPr>
      </w:pPr>
      <w:r w:rsidRPr="00005A24">
        <w:rPr>
          <w:b/>
        </w:rPr>
        <w:t xml:space="preserve">Clave y nombre del formato: </w:t>
      </w:r>
    </w:p>
    <w:p w14:paraId="53B5F4C0" w14:textId="77777777" w:rsidR="00890AB2" w:rsidRDefault="00890AB2" w:rsidP="00890AB2">
      <w:pPr>
        <w:rPr>
          <w:u w:val="single"/>
        </w:rPr>
      </w:pPr>
      <w:r w:rsidRPr="00A403DD">
        <w:rPr>
          <w:u w:val="single"/>
        </w:rPr>
        <w:t>LTAIPSLP84XLII</w:t>
      </w:r>
      <w:r>
        <w:rPr>
          <w:u w:val="single"/>
        </w:rPr>
        <w:t>B</w:t>
      </w:r>
      <w:r w:rsidRPr="00A403DD">
        <w:rPr>
          <w:u w:val="single"/>
        </w:rPr>
        <w:t xml:space="preserve"> </w:t>
      </w:r>
    </w:p>
    <w:p w14:paraId="067B3FEC" w14:textId="77777777" w:rsidR="00890AB2" w:rsidRDefault="00890AB2" w:rsidP="00890AB2">
      <w:r w:rsidRPr="00005A24">
        <w:rPr>
          <w:u w:val="single"/>
        </w:rPr>
        <w:t xml:space="preserve">Recomendaciones derechos </w:t>
      </w:r>
      <w:proofErr w:type="spellStart"/>
      <w:r w:rsidRPr="00005A24">
        <w:rPr>
          <w:u w:val="single"/>
        </w:rPr>
        <w:t>humanos_Casos</w:t>
      </w:r>
      <w:proofErr w:type="spellEnd"/>
      <w:r w:rsidRPr="00005A24">
        <w:rPr>
          <w:u w:val="single"/>
        </w:rPr>
        <w:t xml:space="preserve"> especiales de organismos garantes de derechos humanos</w:t>
      </w:r>
    </w:p>
    <w:p w14:paraId="414FEFDD" w14:textId="77777777" w:rsidR="00890AB2" w:rsidRDefault="00890AB2" w:rsidP="00890AB2"/>
    <w:p w14:paraId="32B1D4CB" w14:textId="77777777" w:rsidR="00890AB2" w:rsidRDefault="00890AB2" w:rsidP="00890AB2"/>
    <w:p w14:paraId="6B3D2B9D" w14:textId="77777777" w:rsidR="00890AB2" w:rsidRDefault="00890AB2" w:rsidP="00890AB2"/>
    <w:p w14:paraId="24BF04E5" w14:textId="77777777" w:rsidR="00890AB2" w:rsidRDefault="00890AB2" w:rsidP="00890AB2">
      <w:pPr>
        <w:spacing w:line="360" w:lineRule="auto"/>
        <w:jc w:val="both"/>
      </w:pPr>
      <w:r w:rsidRPr="00CA68A3">
        <w:t xml:space="preserve">Con fundamento  en el Artículo 37 de la Ley Orgánica de la Administración Pública del Estado de San Luis Potosí, </w:t>
      </w:r>
      <w:r>
        <w:t>así como el</w:t>
      </w:r>
      <w:r w:rsidRPr="00CA68A3">
        <w:t xml:space="preserve"> Reglamento Interior de la Secretaría de Desarrollo Económico, se informa que durante este período no se recibieron casos especiales de organismos garantes de derechos humanos, por lo que no se generó información respecto</w:t>
      </w:r>
      <w:r>
        <w:t xml:space="preserve"> a:</w:t>
      </w:r>
    </w:p>
    <w:p w14:paraId="4F2B9D88" w14:textId="77777777" w:rsidR="00890AB2" w:rsidRDefault="00890AB2" w:rsidP="00890AB2">
      <w:pPr>
        <w:spacing w:line="360" w:lineRule="auto"/>
        <w:jc w:val="both"/>
      </w:pPr>
    </w:p>
    <w:p w14:paraId="57474A2A" w14:textId="77777777" w:rsidR="00890AB2" w:rsidRPr="00CA68A3" w:rsidRDefault="00890AB2" w:rsidP="00890AB2">
      <w:pPr>
        <w:pStyle w:val="Prrafodelista"/>
        <w:numPr>
          <w:ilvl w:val="0"/>
          <w:numId w:val="20"/>
        </w:numPr>
        <w:spacing w:line="360" w:lineRule="auto"/>
        <w:jc w:val="both"/>
      </w:pPr>
      <w:r w:rsidRPr="00CA68A3">
        <w:t xml:space="preserve"> Hipervínculo al portal de la CNDH, sección de casos especiales</w:t>
      </w:r>
    </w:p>
    <w:p w14:paraId="64F50C57" w14:textId="77777777" w:rsidR="00890AB2" w:rsidRPr="006D7854" w:rsidRDefault="00890AB2" w:rsidP="00890AB2">
      <w:pPr>
        <w:pStyle w:val="Prrafodelista"/>
        <w:numPr>
          <w:ilvl w:val="0"/>
          <w:numId w:val="20"/>
        </w:numPr>
        <w:spacing w:line="360" w:lineRule="auto"/>
        <w:jc w:val="both"/>
      </w:pPr>
      <w:r w:rsidRPr="006D7854">
        <w:t>Hipervínculo al buscador de recomendaciones Internacionales</w:t>
      </w:r>
    </w:p>
    <w:p w14:paraId="27E752B4" w14:textId="77777777" w:rsidR="00890AB2" w:rsidRDefault="00890AB2" w:rsidP="00890AB2">
      <w:pPr>
        <w:jc w:val="right"/>
        <w:rPr>
          <w:rFonts w:ascii="Arial Narrow" w:hAnsi="Arial Narrow"/>
          <w:b/>
        </w:rPr>
      </w:pPr>
    </w:p>
    <w:p w14:paraId="272789F1" w14:textId="1FCC8D88" w:rsidR="008F5C13" w:rsidRPr="002B1AC4" w:rsidRDefault="008F5C13" w:rsidP="00890AB2">
      <w:pPr>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3A9228" w14:textId="77777777" w:rsidR="005F610F" w:rsidRDefault="005F610F">
      <w:r>
        <w:separator/>
      </w:r>
    </w:p>
  </w:endnote>
  <w:endnote w:type="continuationSeparator" w:id="0">
    <w:p w14:paraId="6493B626" w14:textId="77777777" w:rsidR="005F610F" w:rsidRDefault="005F61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terata">
    <w:altName w:val="Times New Roman"/>
    <w:panose1 w:val="00000000000000000000"/>
    <w:charset w:val="00"/>
    <w:family w:val="auto"/>
    <w:pitch w:val="variable"/>
    <w:sig w:usb0="E00002FF" w:usb1="5000207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70EE1B" w14:textId="77777777" w:rsidR="005F610F" w:rsidRDefault="005F610F">
      <w:r>
        <w:separator/>
      </w:r>
    </w:p>
  </w:footnote>
  <w:footnote w:type="continuationSeparator" w:id="0">
    <w:p w14:paraId="31ADD7BD" w14:textId="77777777" w:rsidR="005F610F" w:rsidRDefault="005F610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7F315A15"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4A6344FC">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8A0168" w14:textId="2359E2EC" w:rsidR="00AF31EC" w:rsidRDefault="000F0876" w:rsidP="00414C5F">
    <w:pPr>
      <w:pBdr>
        <w:top w:val="nil"/>
        <w:left w:val="nil"/>
        <w:bottom w:val="nil"/>
        <w:right w:val="nil"/>
        <w:between w:val="nil"/>
      </w:pBdr>
      <w:ind w:left="-284" w:firstLine="282"/>
      <w:rPr>
        <w:rFonts w:ascii="Arial" w:eastAsia="Arial" w:hAnsi="Arial" w:cs="Arial"/>
        <w:color w:val="000000"/>
        <w:sz w:val="26"/>
        <w:szCs w:val="26"/>
      </w:rPr>
    </w:pPr>
    <w:bookmarkStart w:id="0" w:name="_GoBack"/>
    <w:r w:rsidRPr="007A7685">
      <w:rPr>
        <w:noProof/>
        <w:sz w:val="28"/>
        <w:szCs w:val="28"/>
        <w:lang w:val="es-MX" w:eastAsia="es-MX"/>
      </w:rPr>
      <w:drawing>
        <wp:anchor distT="0" distB="0" distL="114300" distR="114300" simplePos="0" relativeHeight="251668480" behindDoc="0" locked="0" layoutInCell="1" allowOverlap="1" wp14:anchorId="3D582B91" wp14:editId="1EC149D7">
          <wp:simplePos x="0" y="0"/>
          <wp:positionH relativeFrom="margin">
            <wp:align>right</wp:align>
          </wp:positionH>
          <wp:positionV relativeFrom="paragraph">
            <wp:posOffset>85725</wp:posOffset>
          </wp:positionV>
          <wp:extent cx="2438400" cy="612775"/>
          <wp:effectExtent l="0" t="0" r="0" b="0"/>
          <wp:wrapThrough wrapText="bothSides">
            <wp:wrapPolygon edited="0">
              <wp:start x="0" y="0"/>
              <wp:lineTo x="0" y="20817"/>
              <wp:lineTo x="21431" y="20817"/>
              <wp:lineTo x="21431"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96F6CF5"/>
    <w:multiLevelType w:val="hybridMultilevel"/>
    <w:tmpl w:val="6FBE25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B7202C"/>
    <w:multiLevelType w:val="hybridMultilevel"/>
    <w:tmpl w:val="F426E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3"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A403BA2"/>
    <w:multiLevelType w:val="hybridMultilevel"/>
    <w:tmpl w:val="EFDA05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6DC57938"/>
    <w:multiLevelType w:val="hybridMultilevel"/>
    <w:tmpl w:val="B55890E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7"/>
  </w:num>
  <w:num w:numId="2">
    <w:abstractNumId w:val="16"/>
  </w:num>
  <w:num w:numId="3">
    <w:abstractNumId w:val="15"/>
  </w:num>
  <w:num w:numId="4">
    <w:abstractNumId w:val="13"/>
  </w:num>
  <w:num w:numId="5">
    <w:abstractNumId w:val="2"/>
  </w:num>
  <w:num w:numId="6">
    <w:abstractNumId w:val="8"/>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2"/>
  </w:num>
  <w:num w:numId="11">
    <w:abstractNumId w:val="0"/>
  </w:num>
  <w:num w:numId="12">
    <w:abstractNumId w:val="11"/>
  </w:num>
  <w:num w:numId="13">
    <w:abstractNumId w:val="4"/>
  </w:num>
  <w:num w:numId="14">
    <w:abstractNumId w:val="17"/>
  </w:num>
  <w:num w:numId="15">
    <w:abstractNumId w:val="3"/>
  </w:num>
  <w:num w:numId="16">
    <w:abstractNumId w:val="9"/>
  </w:num>
  <w:num w:numId="17">
    <w:abstractNumId w:val="10"/>
  </w:num>
  <w:num w:numId="18">
    <w:abstractNumId w:val="6"/>
  </w:num>
  <w:num w:numId="19">
    <w:abstractNumId w:val="14"/>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0876"/>
    <w:rsid w:val="000F3F78"/>
    <w:rsid w:val="00104C05"/>
    <w:rsid w:val="00110841"/>
    <w:rsid w:val="0013610E"/>
    <w:rsid w:val="00162FD2"/>
    <w:rsid w:val="001704B0"/>
    <w:rsid w:val="001732E8"/>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26108"/>
    <w:rsid w:val="0033155D"/>
    <w:rsid w:val="00334A19"/>
    <w:rsid w:val="0034783C"/>
    <w:rsid w:val="0035019D"/>
    <w:rsid w:val="0037592D"/>
    <w:rsid w:val="00385094"/>
    <w:rsid w:val="00386A46"/>
    <w:rsid w:val="003B5C82"/>
    <w:rsid w:val="003C78BF"/>
    <w:rsid w:val="003D6AED"/>
    <w:rsid w:val="003E7C90"/>
    <w:rsid w:val="003E7E69"/>
    <w:rsid w:val="004008A0"/>
    <w:rsid w:val="00412458"/>
    <w:rsid w:val="00414C5F"/>
    <w:rsid w:val="004628F1"/>
    <w:rsid w:val="004775D7"/>
    <w:rsid w:val="0049003B"/>
    <w:rsid w:val="004A0B8A"/>
    <w:rsid w:val="004A48B9"/>
    <w:rsid w:val="004C2BD8"/>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5F610F"/>
    <w:rsid w:val="00627164"/>
    <w:rsid w:val="006312BC"/>
    <w:rsid w:val="00633CB5"/>
    <w:rsid w:val="006640E3"/>
    <w:rsid w:val="006852E2"/>
    <w:rsid w:val="006E1905"/>
    <w:rsid w:val="006F4DE0"/>
    <w:rsid w:val="007246D8"/>
    <w:rsid w:val="00724BE8"/>
    <w:rsid w:val="00744FC5"/>
    <w:rsid w:val="00763E89"/>
    <w:rsid w:val="0079022B"/>
    <w:rsid w:val="007B0C5A"/>
    <w:rsid w:val="007C1F1F"/>
    <w:rsid w:val="007C2950"/>
    <w:rsid w:val="007C6034"/>
    <w:rsid w:val="007D2628"/>
    <w:rsid w:val="007F1F58"/>
    <w:rsid w:val="00801634"/>
    <w:rsid w:val="008156DC"/>
    <w:rsid w:val="00825724"/>
    <w:rsid w:val="00836024"/>
    <w:rsid w:val="008427FF"/>
    <w:rsid w:val="008503FA"/>
    <w:rsid w:val="00851CAF"/>
    <w:rsid w:val="008851FC"/>
    <w:rsid w:val="00890AB2"/>
    <w:rsid w:val="008A0206"/>
    <w:rsid w:val="008A2441"/>
    <w:rsid w:val="008B589E"/>
    <w:rsid w:val="008B76B9"/>
    <w:rsid w:val="008D1D7A"/>
    <w:rsid w:val="008D20F8"/>
    <w:rsid w:val="008F5C13"/>
    <w:rsid w:val="009240A4"/>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A599B"/>
    <w:rsid w:val="00BE5ED2"/>
    <w:rsid w:val="00C13C62"/>
    <w:rsid w:val="00C203E8"/>
    <w:rsid w:val="00C2331E"/>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95</Words>
  <Characters>524</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2022-04-04T19:36:00Z</dcterms:created>
  <dcterms:modified xsi:type="dcterms:W3CDTF">2025-06-03T17:45:00Z</dcterms:modified>
</cp:coreProperties>
</file>