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05E96" w14:textId="2AA7ED25" w:rsidR="002D78A4" w:rsidRPr="00421DD4" w:rsidRDefault="002D78A4" w:rsidP="002D78A4">
      <w:pPr>
        <w:jc w:val="right"/>
        <w:rPr>
          <w:rFonts w:ascii="Arial" w:hAnsi="Arial" w:cs="Arial"/>
          <w:b/>
          <w:sz w:val="19"/>
          <w:szCs w:val="19"/>
          <w:u w:val="single"/>
        </w:rPr>
      </w:pPr>
      <w:r w:rsidRPr="00421DD4">
        <w:rPr>
          <w:rFonts w:ascii="Candara" w:hAnsi="Candara" w:cs="Arial"/>
          <w:b/>
          <w:sz w:val="19"/>
          <w:szCs w:val="19"/>
        </w:rPr>
        <w:t>Fecha:</w:t>
      </w:r>
      <w:r w:rsidRPr="00421DD4">
        <w:rPr>
          <w:rFonts w:ascii="Arial" w:hAnsi="Arial" w:cs="Arial"/>
          <w:b/>
          <w:sz w:val="19"/>
          <w:szCs w:val="19"/>
        </w:rPr>
        <w:t xml:space="preserve"> </w:t>
      </w:r>
      <w:r>
        <w:rPr>
          <w:rFonts w:ascii="Arial" w:hAnsi="Arial" w:cs="Arial"/>
          <w:b/>
          <w:sz w:val="19"/>
          <w:szCs w:val="19"/>
          <w:u w:val="single"/>
        </w:rPr>
        <w:t>10 DE JULIO</w:t>
      </w:r>
      <w:r w:rsidRPr="00421DD4">
        <w:rPr>
          <w:rFonts w:ascii="Arial" w:hAnsi="Arial" w:cs="Arial"/>
          <w:b/>
          <w:sz w:val="19"/>
          <w:szCs w:val="19"/>
          <w:u w:val="single"/>
        </w:rPr>
        <w:t xml:space="preserve"> DE 2026</w:t>
      </w:r>
    </w:p>
    <w:p w14:paraId="49898CB0" w14:textId="77777777" w:rsidR="002D78A4" w:rsidRPr="00421DD4" w:rsidRDefault="002D78A4" w:rsidP="002D78A4">
      <w:pPr>
        <w:tabs>
          <w:tab w:val="left" w:pos="11175"/>
        </w:tabs>
        <w:rPr>
          <w:sz w:val="19"/>
          <w:szCs w:val="19"/>
        </w:rPr>
      </w:pPr>
    </w:p>
    <w:tbl>
      <w:tblPr>
        <w:tblW w:w="13832" w:type="dxa"/>
        <w:tblInd w:w="-30"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Look w:val="01E0" w:firstRow="1" w:lastRow="1" w:firstColumn="1" w:lastColumn="1" w:noHBand="0" w:noVBand="0"/>
      </w:tblPr>
      <w:tblGrid>
        <w:gridCol w:w="3214"/>
        <w:gridCol w:w="1464"/>
        <w:gridCol w:w="2805"/>
        <w:gridCol w:w="704"/>
        <w:gridCol w:w="402"/>
        <w:gridCol w:w="304"/>
        <w:gridCol w:w="704"/>
        <w:gridCol w:w="488"/>
        <w:gridCol w:w="263"/>
        <w:gridCol w:w="1276"/>
        <w:gridCol w:w="2208"/>
      </w:tblGrid>
      <w:tr w:rsidR="002D78A4" w:rsidRPr="00AA013D" w14:paraId="2586C8F1" w14:textId="77777777" w:rsidTr="00C953FF">
        <w:trPr>
          <w:trHeight w:val="459"/>
        </w:trPr>
        <w:tc>
          <w:tcPr>
            <w:tcW w:w="3214" w:type="dxa"/>
            <w:shd w:val="clear" w:color="auto" w:fill="B3B3B3"/>
          </w:tcPr>
          <w:p w14:paraId="3CE720DE" w14:textId="77777777" w:rsidR="002D78A4" w:rsidRPr="00AA013D" w:rsidRDefault="002D78A4" w:rsidP="00C953FF">
            <w:pPr>
              <w:rPr>
                <w:rFonts w:ascii="Candara" w:hAnsi="Candara" w:cs="Arial"/>
                <w:b/>
              </w:rPr>
            </w:pPr>
            <w:r w:rsidRPr="00AA013D">
              <w:rPr>
                <w:rFonts w:ascii="Candara" w:hAnsi="Candara" w:cs="Arial"/>
                <w:b/>
              </w:rPr>
              <w:t>Sección:</w:t>
            </w:r>
          </w:p>
        </w:tc>
        <w:tc>
          <w:tcPr>
            <w:tcW w:w="10618" w:type="dxa"/>
            <w:gridSpan w:val="10"/>
          </w:tcPr>
          <w:p w14:paraId="09E4B1D4" w14:textId="77777777" w:rsidR="002D78A4" w:rsidRPr="00AA013D" w:rsidRDefault="002D78A4" w:rsidP="00C953FF">
            <w:pPr>
              <w:rPr>
                <w:rFonts w:ascii="Candara" w:hAnsi="Candara" w:cs="Arial"/>
                <w:b/>
              </w:rPr>
            </w:pPr>
            <w:r w:rsidRPr="00AA013D">
              <w:rPr>
                <w:rFonts w:ascii="Candara" w:hAnsi="Candara" w:cs="Arial"/>
                <w:b/>
              </w:rPr>
              <w:t>Comisiones Temporales</w:t>
            </w:r>
          </w:p>
        </w:tc>
      </w:tr>
      <w:tr w:rsidR="002D78A4" w:rsidRPr="00AA013D" w14:paraId="50331817" w14:textId="77777777" w:rsidTr="00C953FF">
        <w:trPr>
          <w:trHeight w:val="459"/>
        </w:trPr>
        <w:tc>
          <w:tcPr>
            <w:tcW w:w="3214" w:type="dxa"/>
            <w:shd w:val="clear" w:color="auto" w:fill="B3B3B3"/>
          </w:tcPr>
          <w:p w14:paraId="3ED77E7F" w14:textId="77777777" w:rsidR="002D78A4" w:rsidRPr="00AA013D" w:rsidRDefault="002D78A4" w:rsidP="00C953FF">
            <w:pPr>
              <w:rPr>
                <w:rFonts w:ascii="Candara" w:hAnsi="Candara" w:cs="Arial"/>
                <w:b/>
              </w:rPr>
            </w:pPr>
            <w:r w:rsidRPr="00AA013D">
              <w:rPr>
                <w:rFonts w:ascii="Candara" w:hAnsi="Candara" w:cs="Arial"/>
                <w:b/>
              </w:rPr>
              <w:t>Serie:</w:t>
            </w:r>
          </w:p>
        </w:tc>
        <w:tc>
          <w:tcPr>
            <w:tcW w:w="5375" w:type="dxa"/>
            <w:gridSpan w:val="4"/>
          </w:tcPr>
          <w:p w14:paraId="6C1CA9C6" w14:textId="77777777" w:rsidR="002D78A4" w:rsidRPr="00AA013D" w:rsidRDefault="002D78A4" w:rsidP="00C953FF">
            <w:pPr>
              <w:rPr>
                <w:rFonts w:ascii="Candara" w:hAnsi="Candara" w:cs="Arial"/>
                <w:b/>
              </w:rPr>
            </w:pPr>
            <w:r w:rsidRPr="00AA013D">
              <w:rPr>
                <w:rFonts w:ascii="Candara" w:hAnsi="Candara" w:cs="Arial"/>
                <w:b/>
              </w:rPr>
              <w:t>Sesiones</w:t>
            </w:r>
          </w:p>
        </w:tc>
        <w:tc>
          <w:tcPr>
            <w:tcW w:w="1496" w:type="dxa"/>
            <w:gridSpan w:val="3"/>
            <w:shd w:val="clear" w:color="auto" w:fill="B3B3B3"/>
          </w:tcPr>
          <w:p w14:paraId="22A9F064" w14:textId="77777777" w:rsidR="002D78A4" w:rsidRPr="00AA013D" w:rsidRDefault="002D78A4" w:rsidP="00C953FF">
            <w:pPr>
              <w:rPr>
                <w:rFonts w:ascii="Candara" w:hAnsi="Candara" w:cs="Arial"/>
                <w:b/>
              </w:rPr>
            </w:pPr>
            <w:r w:rsidRPr="00AA013D">
              <w:rPr>
                <w:rFonts w:ascii="Candara" w:hAnsi="Candara" w:cs="Arial"/>
                <w:b/>
              </w:rPr>
              <w:t>Subserie:</w:t>
            </w:r>
          </w:p>
        </w:tc>
        <w:tc>
          <w:tcPr>
            <w:tcW w:w="3747" w:type="dxa"/>
            <w:gridSpan w:val="3"/>
          </w:tcPr>
          <w:p w14:paraId="6C77EFB0" w14:textId="77777777" w:rsidR="002D78A4" w:rsidRPr="00AA013D" w:rsidRDefault="002D78A4" w:rsidP="00C953FF">
            <w:pPr>
              <w:rPr>
                <w:rFonts w:ascii="Candara" w:hAnsi="Candara" w:cs="Arial"/>
                <w:b/>
              </w:rPr>
            </w:pPr>
            <w:r w:rsidRPr="00AA013D">
              <w:rPr>
                <w:rFonts w:ascii="Candara" w:hAnsi="Candara" w:cs="Arial"/>
                <w:b/>
              </w:rPr>
              <w:t xml:space="preserve"> Actas</w:t>
            </w:r>
          </w:p>
        </w:tc>
      </w:tr>
      <w:tr w:rsidR="002D78A4" w:rsidRPr="00AA013D" w14:paraId="755FB559" w14:textId="77777777" w:rsidTr="00C953FF">
        <w:trPr>
          <w:trHeight w:val="859"/>
        </w:trPr>
        <w:tc>
          <w:tcPr>
            <w:tcW w:w="13832" w:type="dxa"/>
            <w:gridSpan w:val="11"/>
            <w:shd w:val="clear" w:color="auto" w:fill="943634"/>
          </w:tcPr>
          <w:p w14:paraId="53300C96" w14:textId="77777777" w:rsidR="002D78A4" w:rsidRPr="00AA013D" w:rsidRDefault="002D78A4" w:rsidP="00C953FF">
            <w:pPr>
              <w:rPr>
                <w:rFonts w:ascii="Candara" w:hAnsi="Candara" w:cs="Arial"/>
                <w:b/>
              </w:rPr>
            </w:pPr>
            <w:r w:rsidRPr="00AA013D">
              <w:rPr>
                <w:rFonts w:ascii="Candara" w:hAnsi="Candara" w:cs="Arial"/>
                <w:b/>
              </w:rPr>
              <w:t xml:space="preserve"> </w:t>
            </w:r>
          </w:p>
        </w:tc>
      </w:tr>
      <w:tr w:rsidR="002D78A4" w:rsidRPr="00AA013D" w14:paraId="5EDE94B9" w14:textId="77777777" w:rsidTr="00C953FF">
        <w:trPr>
          <w:trHeight w:val="489"/>
        </w:trPr>
        <w:tc>
          <w:tcPr>
            <w:tcW w:w="3214" w:type="dxa"/>
            <w:shd w:val="clear" w:color="auto" w:fill="B3B3B3"/>
          </w:tcPr>
          <w:p w14:paraId="73BD15E2" w14:textId="77777777" w:rsidR="002D78A4" w:rsidRPr="00AA013D" w:rsidRDefault="002D78A4" w:rsidP="00C953FF">
            <w:pPr>
              <w:jc w:val="center"/>
              <w:rPr>
                <w:rFonts w:ascii="Candara" w:hAnsi="Candara" w:cs="Arial"/>
                <w:b/>
              </w:rPr>
            </w:pPr>
            <w:r w:rsidRPr="00AA013D">
              <w:rPr>
                <w:rFonts w:ascii="Candara" w:hAnsi="Candara" w:cs="Arial"/>
                <w:b/>
              </w:rPr>
              <w:t>Código de clasificación</w:t>
            </w:r>
          </w:p>
        </w:tc>
        <w:tc>
          <w:tcPr>
            <w:tcW w:w="1464" w:type="dxa"/>
            <w:shd w:val="clear" w:color="auto" w:fill="B3B3B3"/>
          </w:tcPr>
          <w:p w14:paraId="37FD775D" w14:textId="77777777" w:rsidR="002D78A4" w:rsidRPr="00AA013D" w:rsidRDefault="002D78A4" w:rsidP="00C953FF">
            <w:pPr>
              <w:jc w:val="center"/>
              <w:rPr>
                <w:rFonts w:ascii="Candara" w:hAnsi="Candara" w:cs="Arial"/>
                <w:b/>
              </w:rPr>
            </w:pPr>
            <w:proofErr w:type="spellStart"/>
            <w:r w:rsidRPr="00AA013D">
              <w:rPr>
                <w:rFonts w:ascii="Candara" w:hAnsi="Candara" w:cs="Arial"/>
                <w:b/>
              </w:rPr>
              <w:t>N°</w:t>
            </w:r>
            <w:proofErr w:type="spellEnd"/>
            <w:r w:rsidRPr="00AA013D">
              <w:rPr>
                <w:rFonts w:ascii="Candara" w:hAnsi="Candara" w:cs="Arial"/>
                <w:b/>
              </w:rPr>
              <w:t xml:space="preserve"> de</w:t>
            </w:r>
          </w:p>
          <w:p w14:paraId="11D8F2CB" w14:textId="77777777" w:rsidR="002D78A4" w:rsidRPr="00AA013D" w:rsidRDefault="002D78A4" w:rsidP="00C953FF">
            <w:pPr>
              <w:jc w:val="center"/>
              <w:rPr>
                <w:rFonts w:ascii="Candara" w:hAnsi="Candara" w:cs="Arial"/>
                <w:b/>
              </w:rPr>
            </w:pPr>
            <w:r w:rsidRPr="00AA013D">
              <w:rPr>
                <w:rFonts w:ascii="Candara" w:hAnsi="Candara" w:cs="Arial"/>
                <w:b/>
              </w:rPr>
              <w:t>Expediente</w:t>
            </w:r>
          </w:p>
        </w:tc>
        <w:tc>
          <w:tcPr>
            <w:tcW w:w="2805" w:type="dxa"/>
            <w:shd w:val="clear" w:color="auto" w:fill="B3B3B3"/>
          </w:tcPr>
          <w:p w14:paraId="4AE71E93" w14:textId="77777777" w:rsidR="002D78A4" w:rsidRPr="00AA013D" w:rsidRDefault="002D78A4" w:rsidP="00C953FF">
            <w:pPr>
              <w:jc w:val="center"/>
              <w:rPr>
                <w:rFonts w:ascii="Candara" w:hAnsi="Candara" w:cs="Arial"/>
                <w:b/>
              </w:rPr>
            </w:pPr>
            <w:r w:rsidRPr="00AA013D">
              <w:rPr>
                <w:rFonts w:ascii="Candara" w:hAnsi="Candara" w:cs="Arial"/>
                <w:b/>
              </w:rPr>
              <w:t>Nombre del Expediente</w:t>
            </w:r>
          </w:p>
        </w:tc>
        <w:tc>
          <w:tcPr>
            <w:tcW w:w="1410" w:type="dxa"/>
            <w:gridSpan w:val="3"/>
            <w:shd w:val="clear" w:color="auto" w:fill="B3B3B3"/>
          </w:tcPr>
          <w:p w14:paraId="1F8CDC86" w14:textId="77777777" w:rsidR="002D78A4" w:rsidRPr="00AA013D" w:rsidRDefault="002D78A4" w:rsidP="00C953FF">
            <w:pPr>
              <w:jc w:val="center"/>
              <w:rPr>
                <w:rFonts w:ascii="Candara" w:hAnsi="Candara" w:cs="Arial"/>
                <w:b/>
              </w:rPr>
            </w:pPr>
            <w:r w:rsidRPr="00AA013D">
              <w:rPr>
                <w:rFonts w:ascii="Candara" w:hAnsi="Candara" w:cs="Arial"/>
                <w:b/>
              </w:rPr>
              <w:t>Fechas extremas</w:t>
            </w:r>
          </w:p>
        </w:tc>
        <w:tc>
          <w:tcPr>
            <w:tcW w:w="704" w:type="dxa"/>
            <w:shd w:val="clear" w:color="auto" w:fill="B3B3B3"/>
          </w:tcPr>
          <w:p w14:paraId="79F4C277" w14:textId="77777777" w:rsidR="002D78A4" w:rsidRPr="00AA013D" w:rsidRDefault="002D78A4" w:rsidP="00C953FF">
            <w:pPr>
              <w:jc w:val="center"/>
              <w:rPr>
                <w:rFonts w:ascii="Candara" w:hAnsi="Candara" w:cs="Arial"/>
                <w:b/>
              </w:rPr>
            </w:pPr>
            <w:r w:rsidRPr="00AA013D">
              <w:rPr>
                <w:rFonts w:ascii="Candara" w:hAnsi="Candara" w:cs="Arial"/>
                <w:b/>
              </w:rPr>
              <w:t>Vol.</w:t>
            </w:r>
          </w:p>
        </w:tc>
        <w:tc>
          <w:tcPr>
            <w:tcW w:w="751" w:type="dxa"/>
            <w:gridSpan w:val="2"/>
            <w:shd w:val="clear" w:color="auto" w:fill="B3B3B3"/>
          </w:tcPr>
          <w:p w14:paraId="3DD53B81" w14:textId="77777777" w:rsidR="002D78A4" w:rsidRPr="00AA013D" w:rsidRDefault="002D78A4" w:rsidP="00C953FF">
            <w:pPr>
              <w:jc w:val="center"/>
              <w:rPr>
                <w:rFonts w:ascii="Candara" w:hAnsi="Candara" w:cs="Arial"/>
                <w:b/>
              </w:rPr>
            </w:pPr>
            <w:r w:rsidRPr="00AA013D">
              <w:rPr>
                <w:rFonts w:ascii="Candara" w:hAnsi="Candara" w:cs="Arial"/>
                <w:b/>
              </w:rPr>
              <w:t>Fojas</w:t>
            </w:r>
          </w:p>
        </w:tc>
        <w:tc>
          <w:tcPr>
            <w:tcW w:w="1276" w:type="dxa"/>
            <w:shd w:val="clear" w:color="auto" w:fill="B3B3B3"/>
          </w:tcPr>
          <w:p w14:paraId="38588979" w14:textId="77777777" w:rsidR="002D78A4" w:rsidRPr="00AA013D" w:rsidRDefault="002D78A4" w:rsidP="00C953FF">
            <w:pPr>
              <w:jc w:val="center"/>
              <w:rPr>
                <w:rFonts w:ascii="Candara" w:hAnsi="Candara" w:cs="Arial"/>
                <w:b/>
              </w:rPr>
            </w:pPr>
            <w:r w:rsidRPr="00AA013D">
              <w:rPr>
                <w:rFonts w:ascii="Candara" w:hAnsi="Candara" w:cs="Arial"/>
                <w:b/>
              </w:rPr>
              <w:t>Ubicación</w:t>
            </w:r>
          </w:p>
        </w:tc>
        <w:tc>
          <w:tcPr>
            <w:tcW w:w="2208" w:type="dxa"/>
            <w:shd w:val="clear" w:color="auto" w:fill="B3B3B3"/>
          </w:tcPr>
          <w:p w14:paraId="379EB6FB" w14:textId="77777777" w:rsidR="002D78A4" w:rsidRPr="00AA013D" w:rsidRDefault="002D78A4" w:rsidP="00C953FF">
            <w:pPr>
              <w:jc w:val="center"/>
              <w:rPr>
                <w:rFonts w:ascii="Candara" w:hAnsi="Candara" w:cs="Arial"/>
                <w:b/>
              </w:rPr>
            </w:pPr>
            <w:r w:rsidRPr="00AA013D">
              <w:rPr>
                <w:rFonts w:ascii="Candara" w:hAnsi="Candara" w:cs="Arial"/>
                <w:b/>
              </w:rPr>
              <w:t>Observaciones</w:t>
            </w:r>
          </w:p>
        </w:tc>
      </w:tr>
      <w:tr w:rsidR="002D78A4" w:rsidRPr="00AA013D" w14:paraId="3625B846" w14:textId="77777777" w:rsidTr="00C953FF">
        <w:trPr>
          <w:trHeight w:val="493"/>
        </w:trPr>
        <w:tc>
          <w:tcPr>
            <w:tcW w:w="3214" w:type="dxa"/>
            <w:vAlign w:val="center"/>
          </w:tcPr>
          <w:p w14:paraId="1BFC595F" w14:textId="6BC97E02" w:rsidR="002D78A4" w:rsidRPr="00AA013D" w:rsidRDefault="002D78A4" w:rsidP="00C953FF">
            <w:pPr>
              <w:rPr>
                <w:rFonts w:ascii="Candara" w:hAnsi="Candara" w:cs="Arial"/>
                <w:b/>
              </w:rPr>
            </w:pPr>
            <w:r w:rsidRPr="00AA013D">
              <w:rPr>
                <w:rFonts w:ascii="Candara" w:hAnsi="Candara" w:cs="Arial"/>
                <w:b/>
              </w:rPr>
              <w:t>CEEPAC/COT/002/ACT/0</w:t>
            </w:r>
            <w:r>
              <w:rPr>
                <w:rFonts w:ascii="Candara" w:hAnsi="Candara" w:cs="Arial"/>
                <w:b/>
              </w:rPr>
              <w:t>10</w:t>
            </w:r>
            <w:r w:rsidRPr="00AA013D">
              <w:rPr>
                <w:rFonts w:ascii="Candara" w:hAnsi="Candara" w:cs="Arial"/>
                <w:b/>
              </w:rPr>
              <w:t>/2026</w:t>
            </w:r>
          </w:p>
        </w:tc>
        <w:tc>
          <w:tcPr>
            <w:tcW w:w="1464" w:type="dxa"/>
            <w:vAlign w:val="center"/>
          </w:tcPr>
          <w:p w14:paraId="3AFD5506" w14:textId="23E09E35" w:rsidR="002D78A4" w:rsidRPr="00AA013D" w:rsidRDefault="002D78A4" w:rsidP="00C953FF">
            <w:pPr>
              <w:jc w:val="center"/>
              <w:rPr>
                <w:rFonts w:ascii="Candara" w:hAnsi="Candara" w:cs="Arial"/>
                <w:b/>
              </w:rPr>
            </w:pPr>
            <w:r>
              <w:rPr>
                <w:rFonts w:ascii="Candara" w:hAnsi="Candara" w:cs="Arial"/>
                <w:b/>
              </w:rPr>
              <w:t>10</w:t>
            </w:r>
          </w:p>
        </w:tc>
        <w:tc>
          <w:tcPr>
            <w:tcW w:w="2805" w:type="dxa"/>
          </w:tcPr>
          <w:p w14:paraId="23B393E9" w14:textId="37BDF50E" w:rsidR="002D78A4" w:rsidRPr="00AA013D" w:rsidRDefault="002D78A4" w:rsidP="00C953FF">
            <w:pPr>
              <w:jc w:val="both"/>
              <w:rPr>
                <w:rFonts w:ascii="Candara" w:hAnsi="Candara" w:cs="Arial"/>
                <w:b/>
              </w:rPr>
            </w:pPr>
            <w:r>
              <w:rPr>
                <w:rFonts w:ascii="Candara" w:hAnsi="Candara" w:cs="Arial"/>
                <w:b/>
              </w:rPr>
              <w:t>10</w:t>
            </w:r>
            <w:r w:rsidRPr="00AA013D">
              <w:rPr>
                <w:rFonts w:ascii="Candara" w:hAnsi="Candara" w:cs="Arial"/>
                <w:b/>
              </w:rPr>
              <w:t xml:space="preserve">ª. Sesión Ordinaria </w:t>
            </w:r>
            <w:r>
              <w:rPr>
                <w:rFonts w:ascii="Candara" w:hAnsi="Candara" w:cs="Arial"/>
                <w:b/>
              </w:rPr>
              <w:t xml:space="preserve">24 de junio </w:t>
            </w:r>
            <w:r w:rsidRPr="00AA013D">
              <w:rPr>
                <w:rFonts w:ascii="Candara" w:hAnsi="Candara" w:cs="Arial"/>
                <w:b/>
              </w:rPr>
              <w:t xml:space="preserve">de 2026. </w:t>
            </w:r>
            <w:hyperlink r:id="rId6" w:tgtFrame="_blank" w:history="1">
              <w:r w:rsidRPr="00AA013D">
                <w:rPr>
                  <w:rStyle w:val="Hipervnculo"/>
                  <w:rFonts w:ascii="Candara" w:hAnsi="Candara" w:cs="Arial"/>
                  <w:b/>
                  <w:color w:val="auto"/>
                  <w:u w:val="none"/>
                </w:rPr>
                <w:t> Comisión Temporal para la elaboración de las observaciones a la legislación electoral con base en las experiencias derivadas del Proceso Electoral Local Extraordinario 2025, para la elección de personas juzgadoras del Poder Judicial del Estado, de conformidad con lo dispuesto en el artículo 65 de la Ley Electoral del Estado de San Luis Potosí.</w:t>
              </w:r>
            </w:hyperlink>
          </w:p>
        </w:tc>
        <w:tc>
          <w:tcPr>
            <w:tcW w:w="704" w:type="dxa"/>
            <w:vAlign w:val="center"/>
          </w:tcPr>
          <w:p w14:paraId="3B3E051F" w14:textId="77777777" w:rsidR="002D78A4" w:rsidRPr="00AA013D" w:rsidRDefault="002D78A4" w:rsidP="00C953FF">
            <w:pPr>
              <w:jc w:val="center"/>
              <w:rPr>
                <w:rFonts w:ascii="Candara" w:hAnsi="Candara" w:cs="Arial"/>
                <w:b/>
              </w:rPr>
            </w:pPr>
            <w:r w:rsidRPr="00AA013D">
              <w:rPr>
                <w:rFonts w:ascii="Candara" w:hAnsi="Candara" w:cs="Arial"/>
                <w:b/>
              </w:rPr>
              <w:t>2025</w:t>
            </w:r>
          </w:p>
        </w:tc>
        <w:tc>
          <w:tcPr>
            <w:tcW w:w="706" w:type="dxa"/>
            <w:gridSpan w:val="2"/>
            <w:vAlign w:val="center"/>
          </w:tcPr>
          <w:p w14:paraId="555747EF" w14:textId="77777777" w:rsidR="002D78A4" w:rsidRPr="00AA013D" w:rsidRDefault="002D78A4" w:rsidP="00C953FF">
            <w:pPr>
              <w:jc w:val="center"/>
              <w:rPr>
                <w:rFonts w:ascii="Candara" w:hAnsi="Candara" w:cs="Arial"/>
                <w:b/>
              </w:rPr>
            </w:pPr>
            <w:r w:rsidRPr="00AA013D">
              <w:rPr>
                <w:rFonts w:ascii="Candara" w:hAnsi="Candara" w:cs="Arial"/>
                <w:b/>
              </w:rPr>
              <w:t>2026</w:t>
            </w:r>
          </w:p>
        </w:tc>
        <w:tc>
          <w:tcPr>
            <w:tcW w:w="704" w:type="dxa"/>
            <w:vAlign w:val="center"/>
          </w:tcPr>
          <w:p w14:paraId="106F7538" w14:textId="77777777" w:rsidR="002D78A4" w:rsidRPr="00AA013D" w:rsidRDefault="002D78A4" w:rsidP="00C953FF">
            <w:pPr>
              <w:jc w:val="center"/>
              <w:rPr>
                <w:rFonts w:ascii="Candara" w:hAnsi="Candara" w:cs="Arial"/>
                <w:b/>
              </w:rPr>
            </w:pPr>
          </w:p>
        </w:tc>
        <w:tc>
          <w:tcPr>
            <w:tcW w:w="751" w:type="dxa"/>
            <w:gridSpan w:val="2"/>
            <w:vAlign w:val="center"/>
          </w:tcPr>
          <w:p w14:paraId="1EF08D35" w14:textId="77777777" w:rsidR="002D78A4" w:rsidRPr="00AA013D" w:rsidRDefault="002D78A4" w:rsidP="00C953FF">
            <w:pPr>
              <w:jc w:val="center"/>
              <w:rPr>
                <w:rFonts w:ascii="Candara" w:hAnsi="Candara" w:cs="Arial"/>
                <w:b/>
              </w:rPr>
            </w:pPr>
          </w:p>
        </w:tc>
        <w:tc>
          <w:tcPr>
            <w:tcW w:w="1276" w:type="dxa"/>
            <w:vAlign w:val="center"/>
          </w:tcPr>
          <w:p w14:paraId="0D65F603" w14:textId="77777777" w:rsidR="002D78A4" w:rsidRPr="00AA013D" w:rsidRDefault="002D78A4" w:rsidP="00C953FF">
            <w:pPr>
              <w:jc w:val="center"/>
              <w:rPr>
                <w:rFonts w:ascii="Candara" w:hAnsi="Candara" w:cs="Arial"/>
                <w:b/>
              </w:rPr>
            </w:pPr>
            <w:r w:rsidRPr="00AA013D">
              <w:rPr>
                <w:rFonts w:ascii="Candara" w:hAnsi="Candara" w:cs="Arial"/>
                <w:b/>
              </w:rPr>
              <w:t>Archivero DEAJ</w:t>
            </w:r>
          </w:p>
        </w:tc>
        <w:tc>
          <w:tcPr>
            <w:tcW w:w="2208" w:type="dxa"/>
            <w:vAlign w:val="center"/>
          </w:tcPr>
          <w:p w14:paraId="1B9B76B5" w14:textId="77777777" w:rsidR="002D78A4" w:rsidRPr="00AA013D" w:rsidRDefault="002D78A4" w:rsidP="00C953FF">
            <w:pPr>
              <w:jc w:val="center"/>
              <w:rPr>
                <w:rFonts w:ascii="Candara" w:hAnsi="Candara" w:cs="Arial"/>
                <w:b/>
              </w:rPr>
            </w:pPr>
            <w:r w:rsidRPr="00AA013D">
              <w:rPr>
                <w:rFonts w:ascii="Candara" w:hAnsi="Candara" w:cs="Arial"/>
                <w:b/>
              </w:rPr>
              <w:t>Sin observaciones</w:t>
            </w:r>
          </w:p>
        </w:tc>
      </w:tr>
      <w:tr w:rsidR="002D78A4" w:rsidRPr="00AA013D" w14:paraId="2636AB9D" w14:textId="77777777" w:rsidTr="00C953FF">
        <w:trPr>
          <w:trHeight w:val="493"/>
        </w:trPr>
        <w:tc>
          <w:tcPr>
            <w:tcW w:w="3214" w:type="dxa"/>
            <w:vAlign w:val="center"/>
          </w:tcPr>
          <w:p w14:paraId="601B29F2" w14:textId="3714A69E" w:rsidR="002D78A4" w:rsidRPr="00AA013D" w:rsidRDefault="002D78A4" w:rsidP="00C953FF">
            <w:pPr>
              <w:rPr>
                <w:rFonts w:ascii="Candara" w:hAnsi="Candara" w:cs="Arial"/>
                <w:b/>
              </w:rPr>
            </w:pPr>
            <w:r w:rsidRPr="00AA013D">
              <w:rPr>
                <w:rFonts w:ascii="Candara" w:hAnsi="Candara" w:cs="Arial"/>
                <w:b/>
              </w:rPr>
              <w:t>CEEPAC/COT/002/ACT/0</w:t>
            </w:r>
            <w:r>
              <w:rPr>
                <w:rFonts w:ascii="Candara" w:hAnsi="Candara" w:cs="Arial"/>
                <w:b/>
              </w:rPr>
              <w:t>11</w:t>
            </w:r>
            <w:r w:rsidRPr="00AA013D">
              <w:rPr>
                <w:rFonts w:ascii="Candara" w:hAnsi="Candara" w:cs="Arial"/>
                <w:b/>
              </w:rPr>
              <w:t>/2026</w:t>
            </w:r>
          </w:p>
        </w:tc>
        <w:tc>
          <w:tcPr>
            <w:tcW w:w="1464" w:type="dxa"/>
            <w:vAlign w:val="center"/>
          </w:tcPr>
          <w:p w14:paraId="0D2524EC" w14:textId="2288CC27" w:rsidR="002D78A4" w:rsidRPr="00AA013D" w:rsidRDefault="002D78A4" w:rsidP="00C953FF">
            <w:pPr>
              <w:jc w:val="center"/>
              <w:rPr>
                <w:rFonts w:ascii="Candara" w:hAnsi="Candara" w:cs="Arial"/>
                <w:b/>
              </w:rPr>
            </w:pPr>
            <w:r>
              <w:rPr>
                <w:rFonts w:ascii="Candara" w:hAnsi="Candara" w:cs="Arial"/>
                <w:b/>
              </w:rPr>
              <w:t>11</w:t>
            </w:r>
          </w:p>
        </w:tc>
        <w:tc>
          <w:tcPr>
            <w:tcW w:w="2805" w:type="dxa"/>
          </w:tcPr>
          <w:p w14:paraId="65063CD0" w14:textId="29F3451C" w:rsidR="002D78A4" w:rsidRPr="00AA013D" w:rsidRDefault="002D78A4" w:rsidP="00C953FF">
            <w:pPr>
              <w:jc w:val="both"/>
              <w:rPr>
                <w:rFonts w:ascii="Candara" w:hAnsi="Candara" w:cs="Arial"/>
                <w:b/>
              </w:rPr>
            </w:pPr>
            <w:r>
              <w:rPr>
                <w:rFonts w:ascii="Candara" w:hAnsi="Candara" w:cs="Arial"/>
                <w:b/>
              </w:rPr>
              <w:t>11</w:t>
            </w:r>
            <w:r w:rsidRPr="00AA013D">
              <w:rPr>
                <w:rFonts w:ascii="Candara" w:hAnsi="Candara" w:cs="Arial"/>
                <w:b/>
              </w:rPr>
              <w:t xml:space="preserve">ª. Sesión Ordinaria </w:t>
            </w:r>
            <w:r>
              <w:rPr>
                <w:rFonts w:ascii="Candara" w:hAnsi="Candara" w:cs="Arial"/>
                <w:b/>
              </w:rPr>
              <w:t>10 de julio</w:t>
            </w:r>
            <w:r w:rsidRPr="00AA013D">
              <w:rPr>
                <w:rFonts w:ascii="Candara" w:hAnsi="Candara" w:cs="Arial"/>
                <w:b/>
              </w:rPr>
              <w:t xml:space="preserve"> 2026. </w:t>
            </w:r>
            <w:hyperlink r:id="rId7" w:tgtFrame="_blank" w:history="1">
              <w:r w:rsidRPr="00AA013D">
                <w:rPr>
                  <w:rStyle w:val="Hipervnculo"/>
                  <w:rFonts w:ascii="Candara" w:hAnsi="Candara" w:cs="Arial"/>
                  <w:b/>
                  <w:color w:val="auto"/>
                  <w:u w:val="none"/>
                </w:rPr>
                <w:t xml:space="preserve"> Comisión Temporal para la </w:t>
              </w:r>
              <w:r w:rsidRPr="00AA013D">
                <w:rPr>
                  <w:rStyle w:val="Hipervnculo"/>
                  <w:rFonts w:ascii="Candara" w:hAnsi="Candara" w:cs="Arial"/>
                  <w:b/>
                  <w:color w:val="auto"/>
                  <w:u w:val="none"/>
                </w:rPr>
                <w:lastRenderedPageBreak/>
                <w:t>elaboración de las observaciones a la legislación electoral con base en las experiencias derivadas del Proceso Electoral Local Extraordinario 2025, para la elección de personas juzgadoras del Poder Judicial del Estado, de conformidad con lo dispuesto en el artículo 65 de la Ley Electoral del Estado de San Luis Potosí.</w:t>
              </w:r>
            </w:hyperlink>
          </w:p>
        </w:tc>
        <w:tc>
          <w:tcPr>
            <w:tcW w:w="704" w:type="dxa"/>
            <w:vAlign w:val="center"/>
          </w:tcPr>
          <w:p w14:paraId="3B57D18D" w14:textId="77777777" w:rsidR="002D78A4" w:rsidRPr="00AA013D" w:rsidRDefault="002D78A4" w:rsidP="00C953FF">
            <w:pPr>
              <w:jc w:val="center"/>
              <w:rPr>
                <w:rFonts w:ascii="Candara" w:hAnsi="Candara" w:cs="Arial"/>
                <w:b/>
              </w:rPr>
            </w:pPr>
            <w:r w:rsidRPr="00AA013D">
              <w:rPr>
                <w:rFonts w:ascii="Candara" w:hAnsi="Candara" w:cs="Arial"/>
                <w:b/>
              </w:rPr>
              <w:lastRenderedPageBreak/>
              <w:t>2025</w:t>
            </w:r>
          </w:p>
        </w:tc>
        <w:tc>
          <w:tcPr>
            <w:tcW w:w="706" w:type="dxa"/>
            <w:gridSpan w:val="2"/>
            <w:vAlign w:val="center"/>
          </w:tcPr>
          <w:p w14:paraId="330EEDD5" w14:textId="77777777" w:rsidR="002D78A4" w:rsidRPr="00AA013D" w:rsidRDefault="002D78A4" w:rsidP="00C953FF">
            <w:pPr>
              <w:jc w:val="center"/>
              <w:rPr>
                <w:rFonts w:ascii="Candara" w:hAnsi="Candara" w:cs="Arial"/>
                <w:b/>
              </w:rPr>
            </w:pPr>
            <w:r w:rsidRPr="00AA013D">
              <w:rPr>
                <w:rFonts w:ascii="Candara" w:hAnsi="Candara" w:cs="Arial"/>
                <w:b/>
              </w:rPr>
              <w:t>2026</w:t>
            </w:r>
          </w:p>
        </w:tc>
        <w:tc>
          <w:tcPr>
            <w:tcW w:w="704" w:type="dxa"/>
            <w:vAlign w:val="center"/>
          </w:tcPr>
          <w:p w14:paraId="5EC6D586" w14:textId="77777777" w:rsidR="002D78A4" w:rsidRPr="00AA013D" w:rsidRDefault="002D78A4" w:rsidP="00C953FF">
            <w:pPr>
              <w:jc w:val="center"/>
              <w:rPr>
                <w:rFonts w:ascii="Candara" w:hAnsi="Candara" w:cs="Arial"/>
                <w:b/>
              </w:rPr>
            </w:pPr>
          </w:p>
        </w:tc>
        <w:tc>
          <w:tcPr>
            <w:tcW w:w="751" w:type="dxa"/>
            <w:gridSpan w:val="2"/>
            <w:vAlign w:val="center"/>
          </w:tcPr>
          <w:p w14:paraId="0CFA6B05" w14:textId="77777777" w:rsidR="002D78A4" w:rsidRPr="00AA013D" w:rsidRDefault="002D78A4" w:rsidP="00C953FF">
            <w:pPr>
              <w:jc w:val="center"/>
              <w:rPr>
                <w:rFonts w:ascii="Candara" w:hAnsi="Candara" w:cs="Arial"/>
                <w:b/>
              </w:rPr>
            </w:pPr>
          </w:p>
        </w:tc>
        <w:tc>
          <w:tcPr>
            <w:tcW w:w="1276" w:type="dxa"/>
            <w:vAlign w:val="center"/>
          </w:tcPr>
          <w:p w14:paraId="7DE86386" w14:textId="77777777" w:rsidR="002D78A4" w:rsidRPr="00AA013D" w:rsidRDefault="002D78A4" w:rsidP="00C953FF">
            <w:pPr>
              <w:jc w:val="center"/>
              <w:rPr>
                <w:rFonts w:ascii="Candara" w:hAnsi="Candara" w:cs="Arial"/>
                <w:b/>
              </w:rPr>
            </w:pPr>
            <w:r w:rsidRPr="00AA013D">
              <w:rPr>
                <w:rFonts w:ascii="Candara" w:hAnsi="Candara" w:cs="Arial"/>
                <w:b/>
              </w:rPr>
              <w:t>Archivero DEAJ</w:t>
            </w:r>
          </w:p>
        </w:tc>
        <w:tc>
          <w:tcPr>
            <w:tcW w:w="2208" w:type="dxa"/>
            <w:vAlign w:val="center"/>
          </w:tcPr>
          <w:p w14:paraId="573EFB2C" w14:textId="77777777" w:rsidR="002D78A4" w:rsidRPr="00AA013D" w:rsidRDefault="002D78A4" w:rsidP="00C953FF">
            <w:pPr>
              <w:jc w:val="center"/>
              <w:rPr>
                <w:rFonts w:ascii="Candara" w:hAnsi="Candara" w:cs="Arial"/>
                <w:b/>
              </w:rPr>
            </w:pPr>
            <w:r w:rsidRPr="00AA013D">
              <w:rPr>
                <w:rFonts w:ascii="Candara" w:hAnsi="Candara" w:cs="Arial"/>
                <w:b/>
              </w:rPr>
              <w:t>Sin observaciones</w:t>
            </w:r>
          </w:p>
        </w:tc>
      </w:tr>
    </w:tbl>
    <w:p w14:paraId="1A627DB4" w14:textId="77777777" w:rsidR="002D78A4" w:rsidRPr="00421DD4" w:rsidRDefault="002D78A4" w:rsidP="002D78A4">
      <w:pPr>
        <w:rPr>
          <w:rFonts w:ascii="Calibri" w:hAnsi="Calibri"/>
          <w:sz w:val="19"/>
          <w:szCs w:val="19"/>
        </w:rPr>
      </w:pPr>
    </w:p>
    <w:tbl>
      <w:tblPr>
        <w:tblW w:w="0" w:type="auto"/>
        <w:tblLook w:val="04A0" w:firstRow="1" w:lastRow="0" w:firstColumn="1" w:lastColumn="0" w:noHBand="0" w:noVBand="1"/>
      </w:tblPr>
      <w:tblGrid>
        <w:gridCol w:w="4649"/>
        <w:gridCol w:w="3888"/>
        <w:gridCol w:w="4469"/>
      </w:tblGrid>
      <w:tr w:rsidR="002D78A4" w:rsidRPr="00421DD4" w14:paraId="513B1FE7" w14:textId="77777777" w:rsidTr="00C953FF">
        <w:tc>
          <w:tcPr>
            <w:tcW w:w="4649" w:type="dxa"/>
          </w:tcPr>
          <w:p w14:paraId="4F7D29CC" w14:textId="77777777" w:rsidR="002D78A4" w:rsidRPr="00421DD4" w:rsidRDefault="002D78A4" w:rsidP="00C953FF">
            <w:pPr>
              <w:jc w:val="center"/>
              <w:rPr>
                <w:rFonts w:ascii="Candara" w:hAnsi="Candara" w:cs="Arial"/>
                <w:b/>
                <w:sz w:val="19"/>
                <w:szCs w:val="19"/>
              </w:rPr>
            </w:pPr>
            <w:r w:rsidRPr="00421DD4">
              <w:rPr>
                <w:rFonts w:ascii="Candara" w:hAnsi="Candara" w:cs="Arial"/>
                <w:b/>
                <w:sz w:val="19"/>
                <w:szCs w:val="19"/>
              </w:rPr>
              <w:t>Responsable de la custodia y manejo:</w:t>
            </w:r>
          </w:p>
          <w:p w14:paraId="0FB954EC" w14:textId="77777777" w:rsidR="002D78A4" w:rsidRPr="00421DD4" w:rsidRDefault="002D78A4" w:rsidP="00C953FF">
            <w:pPr>
              <w:tabs>
                <w:tab w:val="left" w:pos="900"/>
                <w:tab w:val="left" w:pos="1380"/>
              </w:tabs>
              <w:rPr>
                <w:rFonts w:ascii="Candara" w:hAnsi="Candara" w:cs="Arial"/>
                <w:bCs/>
                <w:sz w:val="19"/>
                <w:szCs w:val="19"/>
              </w:rPr>
            </w:pPr>
          </w:p>
          <w:p w14:paraId="53FBA518" w14:textId="77777777" w:rsidR="002D78A4" w:rsidRPr="00421DD4" w:rsidRDefault="002D78A4" w:rsidP="00C953FF">
            <w:pPr>
              <w:tabs>
                <w:tab w:val="left" w:pos="900"/>
                <w:tab w:val="left" w:pos="1380"/>
              </w:tabs>
              <w:rPr>
                <w:rFonts w:ascii="Candara" w:hAnsi="Candara" w:cs="Arial"/>
                <w:b/>
                <w:sz w:val="19"/>
                <w:szCs w:val="19"/>
              </w:rPr>
            </w:pPr>
            <w:r w:rsidRPr="00421DD4">
              <w:rPr>
                <w:rFonts w:ascii="Candara" w:hAnsi="Candara" w:cs="Arial"/>
                <w:bCs/>
                <w:sz w:val="19"/>
                <w:szCs w:val="19"/>
              </w:rPr>
              <w:t>___________________________________</w:t>
            </w:r>
            <w:r w:rsidRPr="00421DD4">
              <w:rPr>
                <w:rFonts w:ascii="Candara" w:hAnsi="Candara" w:cs="Arial"/>
                <w:b/>
                <w:sz w:val="19"/>
                <w:szCs w:val="19"/>
              </w:rPr>
              <w:tab/>
            </w:r>
          </w:p>
          <w:p w14:paraId="77F96EDE" w14:textId="77777777" w:rsidR="002D78A4" w:rsidRPr="00421DD4" w:rsidRDefault="002D78A4" w:rsidP="00C953FF">
            <w:pPr>
              <w:jc w:val="center"/>
              <w:rPr>
                <w:rFonts w:ascii="Candara" w:hAnsi="Candara" w:cs="Arial"/>
                <w:b/>
                <w:sz w:val="19"/>
                <w:szCs w:val="19"/>
              </w:rPr>
            </w:pPr>
            <w:r w:rsidRPr="00421DD4">
              <w:rPr>
                <w:rFonts w:ascii="Candara" w:hAnsi="Candara" w:cs="Arial"/>
                <w:b/>
                <w:sz w:val="19"/>
                <w:szCs w:val="19"/>
              </w:rPr>
              <w:t>Mtro. Daniel Muñoz Uresti</w:t>
            </w:r>
          </w:p>
        </w:tc>
        <w:tc>
          <w:tcPr>
            <w:tcW w:w="3888" w:type="dxa"/>
          </w:tcPr>
          <w:p w14:paraId="371F4318" w14:textId="77777777" w:rsidR="002D78A4" w:rsidRPr="00421DD4" w:rsidRDefault="002D78A4" w:rsidP="00C953FF">
            <w:pPr>
              <w:jc w:val="center"/>
              <w:rPr>
                <w:rFonts w:ascii="Candara" w:hAnsi="Candara" w:cs="Arial"/>
                <w:b/>
                <w:sz w:val="19"/>
                <w:szCs w:val="19"/>
              </w:rPr>
            </w:pPr>
          </w:p>
        </w:tc>
        <w:tc>
          <w:tcPr>
            <w:tcW w:w="4469" w:type="dxa"/>
          </w:tcPr>
          <w:p w14:paraId="455DC0B7" w14:textId="77777777" w:rsidR="002D78A4" w:rsidRPr="00421DD4" w:rsidRDefault="002D78A4" w:rsidP="00C953FF">
            <w:pPr>
              <w:jc w:val="center"/>
              <w:rPr>
                <w:rFonts w:ascii="Candara" w:hAnsi="Candara" w:cs="Arial"/>
                <w:b/>
                <w:sz w:val="19"/>
                <w:szCs w:val="19"/>
              </w:rPr>
            </w:pPr>
            <w:r w:rsidRPr="00421DD4">
              <w:rPr>
                <w:rFonts w:ascii="Candara" w:hAnsi="Candara" w:cs="Arial"/>
                <w:b/>
                <w:sz w:val="19"/>
                <w:szCs w:val="19"/>
              </w:rPr>
              <w:t>Elaboró inventario:</w:t>
            </w:r>
          </w:p>
          <w:p w14:paraId="38B713E2" w14:textId="77777777" w:rsidR="002D78A4" w:rsidRPr="00421DD4" w:rsidRDefault="002D78A4" w:rsidP="00C953FF">
            <w:pPr>
              <w:pBdr>
                <w:bottom w:val="single" w:sz="12" w:space="1" w:color="auto"/>
              </w:pBdr>
              <w:jc w:val="center"/>
              <w:rPr>
                <w:rFonts w:ascii="Candara" w:hAnsi="Candara" w:cs="Arial"/>
                <w:b/>
                <w:sz w:val="19"/>
                <w:szCs w:val="19"/>
              </w:rPr>
            </w:pPr>
          </w:p>
          <w:p w14:paraId="6282920D" w14:textId="77777777" w:rsidR="002D78A4" w:rsidRPr="00421DD4" w:rsidRDefault="002D78A4" w:rsidP="00C953FF">
            <w:pPr>
              <w:pBdr>
                <w:bottom w:val="single" w:sz="12" w:space="1" w:color="auto"/>
              </w:pBdr>
              <w:jc w:val="center"/>
              <w:rPr>
                <w:rFonts w:ascii="Candara" w:hAnsi="Candara" w:cs="Arial"/>
                <w:b/>
                <w:sz w:val="19"/>
                <w:szCs w:val="19"/>
              </w:rPr>
            </w:pPr>
          </w:p>
          <w:p w14:paraId="4629EB77" w14:textId="77777777" w:rsidR="002D78A4" w:rsidRPr="00421DD4" w:rsidRDefault="002D78A4" w:rsidP="00C953FF">
            <w:pPr>
              <w:jc w:val="center"/>
              <w:rPr>
                <w:rFonts w:ascii="Candara" w:hAnsi="Candara" w:cs="Arial"/>
                <w:b/>
                <w:sz w:val="19"/>
                <w:szCs w:val="19"/>
              </w:rPr>
            </w:pPr>
            <w:r w:rsidRPr="00421DD4">
              <w:rPr>
                <w:rFonts w:ascii="Candara" w:hAnsi="Candara" w:cs="Arial"/>
                <w:b/>
                <w:sz w:val="19"/>
                <w:szCs w:val="19"/>
              </w:rPr>
              <w:t>Mtra. Alejandra Juárez Rodríguez</w:t>
            </w:r>
          </w:p>
        </w:tc>
      </w:tr>
    </w:tbl>
    <w:p w14:paraId="6443BB6E" w14:textId="77777777" w:rsidR="002D78A4" w:rsidRPr="00421DD4" w:rsidRDefault="002D78A4" w:rsidP="002D78A4">
      <w:pPr>
        <w:rPr>
          <w:sz w:val="19"/>
          <w:szCs w:val="19"/>
        </w:rPr>
      </w:pPr>
    </w:p>
    <w:p w14:paraId="157A54FD" w14:textId="77777777" w:rsidR="002D78A4" w:rsidRPr="00421DD4" w:rsidRDefault="002D78A4" w:rsidP="002D78A4">
      <w:pPr>
        <w:rPr>
          <w:sz w:val="19"/>
          <w:szCs w:val="19"/>
        </w:rPr>
      </w:pPr>
    </w:p>
    <w:p w14:paraId="111B2237" w14:textId="77777777" w:rsidR="002D78A4" w:rsidRPr="00421DD4" w:rsidRDefault="002D78A4" w:rsidP="002D78A4">
      <w:pPr>
        <w:rPr>
          <w:sz w:val="19"/>
          <w:szCs w:val="19"/>
        </w:rPr>
      </w:pPr>
    </w:p>
    <w:p w14:paraId="58FC4337" w14:textId="77777777" w:rsidR="002D78A4" w:rsidRPr="00421DD4" w:rsidRDefault="002D78A4" w:rsidP="002D78A4">
      <w:pPr>
        <w:rPr>
          <w:sz w:val="19"/>
          <w:szCs w:val="19"/>
        </w:rPr>
      </w:pPr>
    </w:p>
    <w:p w14:paraId="60AB6766" w14:textId="77777777" w:rsidR="002D78A4" w:rsidRDefault="002D78A4" w:rsidP="002D78A4"/>
    <w:p w14:paraId="5AE8CC64" w14:textId="77777777" w:rsidR="002D78A4" w:rsidRDefault="002D78A4"/>
    <w:sectPr w:rsidR="002D78A4" w:rsidSect="002D78A4">
      <w:headerReference w:type="default" r:id="rId8"/>
      <w:pgSz w:w="15840" w:h="12240" w:orient="landscape"/>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483D" w14:textId="77777777" w:rsidR="005B2D64" w:rsidRDefault="005B2D64">
      <w:r>
        <w:separator/>
      </w:r>
    </w:p>
  </w:endnote>
  <w:endnote w:type="continuationSeparator" w:id="0">
    <w:p w14:paraId="1AF2921D" w14:textId="77777777" w:rsidR="005B2D64" w:rsidRDefault="005B2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F0BF2" w14:textId="77777777" w:rsidR="005B2D64" w:rsidRDefault="005B2D64">
      <w:r>
        <w:separator/>
      </w:r>
    </w:p>
  </w:footnote>
  <w:footnote w:type="continuationSeparator" w:id="0">
    <w:p w14:paraId="39996F6B" w14:textId="77777777" w:rsidR="005B2D64" w:rsidRDefault="005B2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24" w:space="0" w:color="943634"/>
        <w:insideH w:val="single" w:sz="24" w:space="0" w:color="943634"/>
      </w:tblBorders>
      <w:tblLook w:val="04A0" w:firstRow="1" w:lastRow="0" w:firstColumn="1" w:lastColumn="0" w:noHBand="0" w:noVBand="1"/>
    </w:tblPr>
    <w:tblGrid>
      <w:gridCol w:w="4750"/>
      <w:gridCol w:w="4809"/>
      <w:gridCol w:w="4841"/>
    </w:tblGrid>
    <w:tr w:rsidR="002D78A4" w:rsidRPr="00385343" w14:paraId="66A6C58D" w14:textId="77777777" w:rsidTr="002873DD">
      <w:trPr>
        <w:trHeight w:val="851"/>
      </w:trPr>
      <w:tc>
        <w:tcPr>
          <w:tcW w:w="5342" w:type="dxa"/>
        </w:tcPr>
        <w:p w14:paraId="2AAAACC4" w14:textId="77777777" w:rsidR="002D78A4" w:rsidRDefault="002D78A4" w:rsidP="00541B49">
          <w:pPr>
            <w:pStyle w:val="Encabezado"/>
          </w:pPr>
          <w:r w:rsidRPr="00385343">
            <w:rPr>
              <w:noProof/>
            </w:rPr>
            <w:drawing>
              <wp:inline distT="0" distB="0" distL="0" distR="0" wp14:anchorId="6F129FE0" wp14:editId="388C510E">
                <wp:extent cx="866775" cy="652982"/>
                <wp:effectExtent l="0" t="0" r="0" b="0"/>
                <wp:docPr id="926633383"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67545" name="Imagen 1" descr="Logotipo, nombre de la empres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516" cy="655047"/>
                        </a:xfrm>
                        <a:prstGeom prst="rect">
                          <a:avLst/>
                        </a:prstGeom>
                        <a:noFill/>
                        <a:ln>
                          <a:noFill/>
                        </a:ln>
                      </pic:spPr>
                    </pic:pic>
                  </a:graphicData>
                </a:graphic>
              </wp:inline>
            </w:drawing>
          </w:r>
        </w:p>
      </w:tc>
      <w:tc>
        <w:tcPr>
          <w:tcW w:w="5342" w:type="dxa"/>
          <w:vAlign w:val="center"/>
        </w:tcPr>
        <w:p w14:paraId="70B2A694" w14:textId="77777777" w:rsidR="002D78A4" w:rsidRPr="00385343" w:rsidRDefault="002D78A4" w:rsidP="00541B49">
          <w:pPr>
            <w:pStyle w:val="Encabezado"/>
            <w:jc w:val="center"/>
            <w:rPr>
              <w:rFonts w:ascii="Candara" w:hAnsi="Candara"/>
              <w:b/>
              <w:sz w:val="32"/>
              <w:szCs w:val="32"/>
            </w:rPr>
          </w:pPr>
          <w:r w:rsidRPr="00385343">
            <w:rPr>
              <w:rFonts w:ascii="Candara" w:hAnsi="Candara"/>
              <w:b/>
              <w:sz w:val="32"/>
              <w:szCs w:val="32"/>
            </w:rPr>
            <w:t>INVENTARIO</w:t>
          </w:r>
        </w:p>
        <w:p w14:paraId="10AD71A2" w14:textId="77777777" w:rsidR="002D78A4" w:rsidRPr="00385343" w:rsidRDefault="002D78A4" w:rsidP="00541B49">
          <w:pPr>
            <w:pStyle w:val="Encabezado"/>
            <w:jc w:val="center"/>
            <w:rPr>
              <w:rFonts w:ascii="Candara" w:hAnsi="Candara"/>
              <w:b/>
              <w:sz w:val="32"/>
              <w:szCs w:val="32"/>
            </w:rPr>
          </w:pPr>
          <w:r w:rsidRPr="00385343">
            <w:rPr>
              <w:rFonts w:ascii="Candara" w:hAnsi="Candara"/>
              <w:b/>
              <w:sz w:val="32"/>
              <w:szCs w:val="32"/>
            </w:rPr>
            <w:t>ARCHIVO DE TRÁMITE.</w:t>
          </w:r>
        </w:p>
      </w:tc>
      <w:tc>
        <w:tcPr>
          <w:tcW w:w="5342" w:type="dxa"/>
        </w:tcPr>
        <w:p w14:paraId="68ECFCAF" w14:textId="77777777" w:rsidR="002D78A4" w:rsidRPr="00385343" w:rsidRDefault="002D78A4" w:rsidP="00541B49">
          <w:pPr>
            <w:pStyle w:val="Encabezado"/>
            <w:jc w:val="right"/>
            <w:rPr>
              <w:rFonts w:ascii="Candara" w:hAnsi="Candara"/>
              <w:b/>
              <w:sz w:val="28"/>
              <w:szCs w:val="28"/>
            </w:rPr>
          </w:pPr>
          <w:r w:rsidRPr="00385343">
            <w:rPr>
              <w:rFonts w:ascii="Candara" w:hAnsi="Candara"/>
              <w:b/>
              <w:sz w:val="28"/>
              <w:szCs w:val="28"/>
            </w:rPr>
            <w:t>COORDINACIÓN DE ARCHIVOS.</w:t>
          </w:r>
        </w:p>
      </w:tc>
    </w:tr>
  </w:tbl>
  <w:p w14:paraId="26F5955B" w14:textId="77777777" w:rsidR="002D78A4" w:rsidRDefault="002D78A4" w:rsidP="00541B4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8A4"/>
    <w:rsid w:val="001710B0"/>
    <w:rsid w:val="002D78A4"/>
    <w:rsid w:val="005B2D64"/>
    <w:rsid w:val="00AB2B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A389"/>
  <w15:chartTrackingRefBased/>
  <w15:docId w15:val="{3E802079-208C-45E4-B134-3AB8BCC6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8A4"/>
    <w:pPr>
      <w:spacing w:after="0" w:line="240" w:lineRule="auto"/>
    </w:pPr>
    <w:rPr>
      <w:rFonts w:ascii="Times New Roman" w:eastAsia="Times New Roman" w:hAnsi="Times New Roman" w:cs="Times New Roman"/>
      <w:kern w:val="0"/>
      <w:lang w:val="es-ES" w:eastAsia="es-ES"/>
    </w:rPr>
  </w:style>
  <w:style w:type="paragraph" w:styleId="Ttulo1">
    <w:name w:val="heading 1"/>
    <w:basedOn w:val="Normal"/>
    <w:next w:val="Normal"/>
    <w:link w:val="Ttulo1Car"/>
    <w:uiPriority w:val="9"/>
    <w:qFormat/>
    <w:rsid w:val="002D78A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eastAsia="en-US"/>
    </w:rPr>
  </w:style>
  <w:style w:type="paragraph" w:styleId="Ttulo2">
    <w:name w:val="heading 2"/>
    <w:basedOn w:val="Normal"/>
    <w:next w:val="Normal"/>
    <w:link w:val="Ttulo2Car"/>
    <w:uiPriority w:val="9"/>
    <w:semiHidden/>
    <w:unhideWhenUsed/>
    <w:qFormat/>
    <w:rsid w:val="002D78A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eastAsia="en-US"/>
    </w:rPr>
  </w:style>
  <w:style w:type="paragraph" w:styleId="Ttulo3">
    <w:name w:val="heading 3"/>
    <w:basedOn w:val="Normal"/>
    <w:next w:val="Normal"/>
    <w:link w:val="Ttulo3Car"/>
    <w:uiPriority w:val="9"/>
    <w:semiHidden/>
    <w:unhideWhenUsed/>
    <w:qFormat/>
    <w:rsid w:val="002D78A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MX" w:eastAsia="en-US"/>
    </w:rPr>
  </w:style>
  <w:style w:type="paragraph" w:styleId="Ttulo4">
    <w:name w:val="heading 4"/>
    <w:basedOn w:val="Normal"/>
    <w:next w:val="Normal"/>
    <w:link w:val="Ttulo4Car"/>
    <w:uiPriority w:val="9"/>
    <w:semiHidden/>
    <w:unhideWhenUsed/>
    <w:qFormat/>
    <w:rsid w:val="002D78A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s-MX" w:eastAsia="en-US"/>
    </w:rPr>
  </w:style>
  <w:style w:type="paragraph" w:styleId="Ttulo5">
    <w:name w:val="heading 5"/>
    <w:basedOn w:val="Normal"/>
    <w:next w:val="Normal"/>
    <w:link w:val="Ttulo5Car"/>
    <w:uiPriority w:val="9"/>
    <w:semiHidden/>
    <w:unhideWhenUsed/>
    <w:qFormat/>
    <w:rsid w:val="002D78A4"/>
    <w:pPr>
      <w:keepNext/>
      <w:keepLines/>
      <w:spacing w:before="80" w:after="40" w:line="278" w:lineRule="auto"/>
      <w:outlineLvl w:val="4"/>
    </w:pPr>
    <w:rPr>
      <w:rFonts w:asciiTheme="minorHAnsi" w:eastAsiaTheme="majorEastAsia" w:hAnsiTheme="minorHAnsi" w:cstheme="majorBidi"/>
      <w:color w:val="0F4761" w:themeColor="accent1" w:themeShade="BF"/>
      <w:kern w:val="2"/>
      <w:lang w:val="es-MX" w:eastAsia="en-US"/>
    </w:rPr>
  </w:style>
  <w:style w:type="paragraph" w:styleId="Ttulo6">
    <w:name w:val="heading 6"/>
    <w:basedOn w:val="Normal"/>
    <w:next w:val="Normal"/>
    <w:link w:val="Ttulo6Car"/>
    <w:uiPriority w:val="9"/>
    <w:semiHidden/>
    <w:unhideWhenUsed/>
    <w:qFormat/>
    <w:rsid w:val="002D78A4"/>
    <w:pPr>
      <w:keepNext/>
      <w:keepLines/>
      <w:spacing w:before="40" w:line="278" w:lineRule="auto"/>
      <w:outlineLvl w:val="5"/>
    </w:pPr>
    <w:rPr>
      <w:rFonts w:asciiTheme="minorHAnsi" w:eastAsiaTheme="majorEastAsia" w:hAnsiTheme="minorHAnsi" w:cstheme="majorBidi"/>
      <w:i/>
      <w:iCs/>
      <w:color w:val="595959" w:themeColor="text1" w:themeTint="A6"/>
      <w:kern w:val="2"/>
      <w:lang w:val="es-MX" w:eastAsia="en-US"/>
    </w:rPr>
  </w:style>
  <w:style w:type="paragraph" w:styleId="Ttulo7">
    <w:name w:val="heading 7"/>
    <w:basedOn w:val="Normal"/>
    <w:next w:val="Normal"/>
    <w:link w:val="Ttulo7Car"/>
    <w:uiPriority w:val="9"/>
    <w:semiHidden/>
    <w:unhideWhenUsed/>
    <w:qFormat/>
    <w:rsid w:val="002D78A4"/>
    <w:pPr>
      <w:keepNext/>
      <w:keepLines/>
      <w:spacing w:before="40" w:line="278" w:lineRule="auto"/>
      <w:outlineLvl w:val="6"/>
    </w:pPr>
    <w:rPr>
      <w:rFonts w:asciiTheme="minorHAnsi" w:eastAsiaTheme="majorEastAsia" w:hAnsiTheme="minorHAnsi" w:cstheme="majorBidi"/>
      <w:color w:val="595959" w:themeColor="text1" w:themeTint="A6"/>
      <w:kern w:val="2"/>
      <w:lang w:val="es-MX" w:eastAsia="en-US"/>
    </w:rPr>
  </w:style>
  <w:style w:type="paragraph" w:styleId="Ttulo8">
    <w:name w:val="heading 8"/>
    <w:basedOn w:val="Normal"/>
    <w:next w:val="Normal"/>
    <w:link w:val="Ttulo8Car"/>
    <w:uiPriority w:val="9"/>
    <w:semiHidden/>
    <w:unhideWhenUsed/>
    <w:qFormat/>
    <w:rsid w:val="002D78A4"/>
    <w:pPr>
      <w:keepNext/>
      <w:keepLines/>
      <w:spacing w:line="278" w:lineRule="auto"/>
      <w:outlineLvl w:val="7"/>
    </w:pPr>
    <w:rPr>
      <w:rFonts w:asciiTheme="minorHAnsi" w:eastAsiaTheme="majorEastAsia" w:hAnsiTheme="minorHAnsi" w:cstheme="majorBidi"/>
      <w:i/>
      <w:iCs/>
      <w:color w:val="272727" w:themeColor="text1" w:themeTint="D8"/>
      <w:kern w:val="2"/>
      <w:lang w:val="es-MX" w:eastAsia="en-US"/>
    </w:rPr>
  </w:style>
  <w:style w:type="paragraph" w:styleId="Ttulo9">
    <w:name w:val="heading 9"/>
    <w:basedOn w:val="Normal"/>
    <w:next w:val="Normal"/>
    <w:link w:val="Ttulo9Car"/>
    <w:uiPriority w:val="9"/>
    <w:semiHidden/>
    <w:unhideWhenUsed/>
    <w:qFormat/>
    <w:rsid w:val="002D78A4"/>
    <w:pPr>
      <w:keepNext/>
      <w:keepLines/>
      <w:spacing w:line="278" w:lineRule="auto"/>
      <w:outlineLvl w:val="8"/>
    </w:pPr>
    <w:rPr>
      <w:rFonts w:asciiTheme="minorHAnsi" w:eastAsiaTheme="majorEastAsia" w:hAnsiTheme="minorHAnsi" w:cstheme="majorBidi"/>
      <w:color w:val="272727" w:themeColor="text1" w:themeTint="D8"/>
      <w:kern w:val="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78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D78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D78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D78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D78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D78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D78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D78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D78A4"/>
    <w:rPr>
      <w:rFonts w:eastAsiaTheme="majorEastAsia" w:cstheme="majorBidi"/>
      <w:color w:val="272727" w:themeColor="text1" w:themeTint="D8"/>
    </w:rPr>
  </w:style>
  <w:style w:type="paragraph" w:styleId="Ttulo">
    <w:name w:val="Title"/>
    <w:basedOn w:val="Normal"/>
    <w:next w:val="Normal"/>
    <w:link w:val="TtuloCar"/>
    <w:uiPriority w:val="10"/>
    <w:qFormat/>
    <w:rsid w:val="002D78A4"/>
    <w:pPr>
      <w:spacing w:after="8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2D78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D78A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MX" w:eastAsia="en-US"/>
    </w:rPr>
  </w:style>
  <w:style w:type="character" w:customStyle="1" w:styleId="SubttuloCar">
    <w:name w:val="Subtítulo Car"/>
    <w:basedOn w:val="Fuentedeprrafopredeter"/>
    <w:link w:val="Subttulo"/>
    <w:uiPriority w:val="11"/>
    <w:rsid w:val="002D78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D78A4"/>
    <w:pPr>
      <w:spacing w:before="160" w:after="160" w:line="278" w:lineRule="auto"/>
      <w:jc w:val="center"/>
    </w:pPr>
    <w:rPr>
      <w:rFonts w:asciiTheme="minorHAnsi" w:eastAsiaTheme="minorHAnsi" w:hAnsiTheme="minorHAnsi" w:cstheme="minorBidi"/>
      <w:i/>
      <w:iCs/>
      <w:color w:val="404040" w:themeColor="text1" w:themeTint="BF"/>
      <w:kern w:val="2"/>
      <w:lang w:val="es-MX" w:eastAsia="en-US"/>
    </w:rPr>
  </w:style>
  <w:style w:type="character" w:customStyle="1" w:styleId="CitaCar">
    <w:name w:val="Cita Car"/>
    <w:basedOn w:val="Fuentedeprrafopredeter"/>
    <w:link w:val="Cita"/>
    <w:uiPriority w:val="29"/>
    <w:rsid w:val="002D78A4"/>
    <w:rPr>
      <w:i/>
      <w:iCs/>
      <w:color w:val="404040" w:themeColor="text1" w:themeTint="BF"/>
    </w:rPr>
  </w:style>
  <w:style w:type="paragraph" w:styleId="Prrafodelista">
    <w:name w:val="List Paragraph"/>
    <w:basedOn w:val="Normal"/>
    <w:uiPriority w:val="34"/>
    <w:qFormat/>
    <w:rsid w:val="002D78A4"/>
    <w:pPr>
      <w:spacing w:after="160" w:line="278" w:lineRule="auto"/>
      <w:ind w:left="720"/>
      <w:contextualSpacing/>
    </w:pPr>
    <w:rPr>
      <w:rFonts w:asciiTheme="minorHAnsi" w:eastAsiaTheme="minorHAnsi" w:hAnsiTheme="minorHAnsi" w:cstheme="minorBidi"/>
      <w:kern w:val="2"/>
      <w:lang w:val="es-MX" w:eastAsia="en-US"/>
    </w:rPr>
  </w:style>
  <w:style w:type="character" w:styleId="nfasisintenso">
    <w:name w:val="Intense Emphasis"/>
    <w:basedOn w:val="Fuentedeprrafopredeter"/>
    <w:uiPriority w:val="21"/>
    <w:qFormat/>
    <w:rsid w:val="002D78A4"/>
    <w:rPr>
      <w:i/>
      <w:iCs/>
      <w:color w:val="0F4761" w:themeColor="accent1" w:themeShade="BF"/>
    </w:rPr>
  </w:style>
  <w:style w:type="paragraph" w:styleId="Citadestacada">
    <w:name w:val="Intense Quote"/>
    <w:basedOn w:val="Normal"/>
    <w:next w:val="Normal"/>
    <w:link w:val="CitadestacadaCar"/>
    <w:uiPriority w:val="30"/>
    <w:qFormat/>
    <w:rsid w:val="002D78A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s-MX" w:eastAsia="en-US"/>
    </w:rPr>
  </w:style>
  <w:style w:type="character" w:customStyle="1" w:styleId="CitadestacadaCar">
    <w:name w:val="Cita destacada Car"/>
    <w:basedOn w:val="Fuentedeprrafopredeter"/>
    <w:link w:val="Citadestacada"/>
    <w:uiPriority w:val="30"/>
    <w:rsid w:val="002D78A4"/>
    <w:rPr>
      <w:i/>
      <w:iCs/>
      <w:color w:val="0F4761" w:themeColor="accent1" w:themeShade="BF"/>
    </w:rPr>
  </w:style>
  <w:style w:type="character" w:styleId="Referenciaintensa">
    <w:name w:val="Intense Reference"/>
    <w:basedOn w:val="Fuentedeprrafopredeter"/>
    <w:uiPriority w:val="32"/>
    <w:qFormat/>
    <w:rsid w:val="002D78A4"/>
    <w:rPr>
      <w:b/>
      <w:bCs/>
      <w:smallCaps/>
      <w:color w:val="0F4761" w:themeColor="accent1" w:themeShade="BF"/>
      <w:spacing w:val="5"/>
    </w:rPr>
  </w:style>
  <w:style w:type="paragraph" w:styleId="Encabezado">
    <w:name w:val="header"/>
    <w:basedOn w:val="Normal"/>
    <w:link w:val="EncabezadoCar"/>
    <w:rsid w:val="002D78A4"/>
    <w:pPr>
      <w:tabs>
        <w:tab w:val="center" w:pos="4252"/>
        <w:tab w:val="right" w:pos="8504"/>
      </w:tabs>
    </w:pPr>
  </w:style>
  <w:style w:type="character" w:customStyle="1" w:styleId="EncabezadoCar">
    <w:name w:val="Encabezado Car"/>
    <w:basedOn w:val="Fuentedeprrafopredeter"/>
    <w:link w:val="Encabezado"/>
    <w:rsid w:val="002D78A4"/>
    <w:rPr>
      <w:rFonts w:ascii="Times New Roman" w:eastAsia="Times New Roman" w:hAnsi="Times New Roman" w:cs="Times New Roman"/>
      <w:kern w:val="0"/>
      <w:lang w:val="es-ES" w:eastAsia="es-ES"/>
    </w:rPr>
  </w:style>
  <w:style w:type="character" w:styleId="Hipervnculo">
    <w:name w:val="Hyperlink"/>
    <w:basedOn w:val="Fuentedeprrafopredeter"/>
    <w:uiPriority w:val="99"/>
    <w:unhideWhenUsed/>
    <w:rsid w:val="002D78A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ceepacslp.org.mx/ceepac/uploads2/files/5_%20CG_2025_OCT_122%20Acuerdo%20integracion%20Comisiones%20Permanentes%20y%20Temporales%202025-202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epacslp.org.mx/ceepac/uploads2/files/5_%20CG_2025_OCT_122%20Acuerdo%20integracion%20Comisiones%20Permanentes%20y%20Temporales%202025-2026.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257</Words>
  <Characters>1417</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CEEPAC SLP</dc:creator>
  <cp:keywords/>
  <dc:description/>
  <cp:lastModifiedBy>CEEPAC SLP</cp:lastModifiedBy>
  <cp:revision>2</cp:revision>
  <cp:lastPrinted>2026-07-10T16:40:00Z</cp:lastPrinted>
  <dcterms:created xsi:type="dcterms:W3CDTF">2026-07-10T16:42:00Z</dcterms:created>
  <dcterms:modified xsi:type="dcterms:W3CDTF">2026-07-10T16:42:00Z</dcterms:modified>
</cp:coreProperties>
</file>