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7B9CCF" w14:textId="77777777" w:rsidR="000B1682" w:rsidRDefault="000B1682" w:rsidP="000B1682">
      <w:pPr>
        <w:spacing w:after="0"/>
        <w:jc w:val="center"/>
        <w:rPr>
          <w:rFonts w:ascii="Arial" w:eastAsia="Times New Roman" w:hAnsi="Arial" w:cs="Arial"/>
          <w:sz w:val="24"/>
          <w:szCs w:val="24"/>
          <w:lang w:eastAsia="es-MX"/>
        </w:rPr>
      </w:pPr>
    </w:p>
    <w:p w14:paraId="1E3B6BCC" w14:textId="77777777" w:rsidR="000B1682" w:rsidRDefault="000B1682" w:rsidP="000B1682">
      <w:pPr>
        <w:spacing w:after="0"/>
        <w:jc w:val="center"/>
        <w:rPr>
          <w:rFonts w:ascii="Arial" w:eastAsia="Times New Roman" w:hAnsi="Arial" w:cs="Arial"/>
          <w:sz w:val="24"/>
          <w:szCs w:val="24"/>
          <w:lang w:eastAsia="es-MX"/>
        </w:rPr>
      </w:pPr>
    </w:p>
    <w:p w14:paraId="68A3263B" w14:textId="77777777" w:rsidR="000B1682" w:rsidRDefault="000B1682" w:rsidP="000B1682">
      <w:pPr>
        <w:spacing w:after="0"/>
        <w:jc w:val="center"/>
        <w:rPr>
          <w:rFonts w:ascii="Arial" w:eastAsia="Times New Roman" w:hAnsi="Arial" w:cs="Arial"/>
          <w:sz w:val="24"/>
          <w:szCs w:val="24"/>
          <w:lang w:eastAsia="es-MX"/>
        </w:rPr>
      </w:pPr>
    </w:p>
    <w:p w14:paraId="55FE9D51" w14:textId="77777777" w:rsidR="000B1682" w:rsidRDefault="000B1682" w:rsidP="000B1682">
      <w:pPr>
        <w:spacing w:after="0"/>
        <w:jc w:val="center"/>
        <w:rPr>
          <w:rFonts w:ascii="Arial" w:eastAsia="Times New Roman" w:hAnsi="Arial" w:cs="Arial"/>
          <w:sz w:val="24"/>
          <w:szCs w:val="24"/>
          <w:lang w:eastAsia="es-MX"/>
        </w:rPr>
      </w:pPr>
    </w:p>
    <w:p w14:paraId="23E61E3E" w14:textId="7FACC504"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“Este sujeto obligado si está facultado para generar la información requerida con fundamento en el Artículo 45, Fracción III</w:t>
      </w:r>
      <w:r w:rsidR="00174057" w:rsidRPr="005A1098">
        <w:rPr>
          <w:rFonts w:ascii="Arial" w:eastAsia="Times New Roman" w:hAnsi="Arial" w:cs="Arial"/>
          <w:sz w:val="24"/>
          <w:szCs w:val="24"/>
          <w:lang w:eastAsia="es-MX"/>
        </w:rPr>
        <w:t>, del Reglamento</w:t>
      </w:r>
      <w:r w:rsidRPr="005A1098">
        <w:rPr>
          <w:rFonts w:ascii="Arial" w:eastAsia="Times New Roman" w:hAnsi="Arial" w:cs="Arial"/>
          <w:sz w:val="24"/>
          <w:szCs w:val="24"/>
          <w:lang w:eastAsia="es-MX"/>
        </w:rPr>
        <w:t xml:space="preserve"> Interno de la Administración de Tampamolón Corona, SLP </w:t>
      </w:r>
      <w:r>
        <w:rPr>
          <w:rFonts w:ascii="Arial" w:eastAsia="Times New Roman" w:hAnsi="Arial" w:cs="Arial"/>
          <w:sz w:val="24"/>
          <w:szCs w:val="24"/>
          <w:lang w:eastAsia="es-MX"/>
        </w:rPr>
        <w:t xml:space="preserve">   </w:t>
      </w:r>
      <w:r w:rsidR="000B1682" w:rsidRPr="00174057">
        <w:rPr>
          <w:rFonts w:ascii="Arial" w:eastAsia="Times New Roman" w:hAnsi="Arial" w:cs="Arial"/>
          <w:b/>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14:paraId="4E2306FD" w14:textId="77777777" w:rsidR="000B1682" w:rsidRDefault="000B1682" w:rsidP="000B1682">
      <w:pPr>
        <w:spacing w:after="0"/>
        <w:jc w:val="center"/>
        <w:rPr>
          <w:rFonts w:ascii="Arial" w:eastAsia="Times New Roman" w:hAnsi="Arial" w:cs="Arial"/>
          <w:sz w:val="24"/>
          <w:szCs w:val="24"/>
          <w:lang w:eastAsia="es-MX"/>
        </w:rPr>
      </w:pPr>
    </w:p>
    <w:p w14:paraId="30D00947"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14:paraId="3800BBD0" w14:textId="0876E4C2" w:rsidR="005A1098" w:rsidRPr="00350A61" w:rsidRDefault="005A1098" w:rsidP="00350A61">
      <w:pPr>
        <w:spacing w:after="0"/>
        <w:jc w:val="center"/>
        <w:rPr>
          <w:rFonts w:ascii="Arial" w:hAnsi="Arial" w:cs="Arial"/>
          <w:b/>
          <w:color w:val="000000"/>
          <w:sz w:val="24"/>
          <w:szCs w:val="24"/>
          <w:u w:val="single"/>
          <w:shd w:val="clear" w:color="auto" w:fill="FFFFFF"/>
        </w:rPr>
      </w:pPr>
      <w:r w:rsidRPr="007C45BF">
        <w:rPr>
          <w:rFonts w:ascii="Arial" w:eastAsia="Times New Roman" w:hAnsi="Arial" w:cs="Arial"/>
          <w:i/>
          <w:sz w:val="24"/>
          <w:szCs w:val="24"/>
          <w:u w:val="single"/>
          <w:lang w:eastAsia="es-MX"/>
        </w:rPr>
        <w:br/>
      </w:r>
      <w:r w:rsidR="00D831AF">
        <w:rPr>
          <w:rFonts w:ascii="Arial" w:hAnsi="Arial" w:cs="Arial"/>
          <w:b/>
          <w:color w:val="000000"/>
          <w:sz w:val="24"/>
          <w:szCs w:val="24"/>
          <w:u w:val="single"/>
          <w:shd w:val="clear" w:color="auto" w:fill="FFFFFF"/>
        </w:rPr>
        <w:t xml:space="preserve">"Al mes de </w:t>
      </w:r>
      <w:r w:rsidR="00C25719">
        <w:rPr>
          <w:rFonts w:ascii="Arial" w:hAnsi="Arial" w:cs="Arial"/>
          <w:b/>
          <w:color w:val="000000"/>
          <w:sz w:val="24"/>
          <w:szCs w:val="24"/>
          <w:u w:val="single"/>
          <w:shd w:val="clear" w:color="auto" w:fill="FFFFFF"/>
        </w:rPr>
        <w:t>MAYO</w:t>
      </w:r>
      <w:r w:rsidR="00EC00FE">
        <w:rPr>
          <w:rFonts w:ascii="Arial" w:hAnsi="Arial" w:cs="Arial"/>
          <w:b/>
          <w:color w:val="000000"/>
          <w:sz w:val="24"/>
          <w:szCs w:val="24"/>
          <w:u w:val="single"/>
          <w:shd w:val="clear" w:color="auto" w:fill="FFFFFF"/>
        </w:rPr>
        <w:t xml:space="preserve"> 2026</w:t>
      </w:r>
      <w:r w:rsidRPr="000B1682">
        <w:rPr>
          <w:rFonts w:ascii="Arial" w:hAnsi="Arial" w:cs="Arial"/>
          <w:b/>
          <w:color w:val="000000"/>
          <w:sz w:val="24"/>
          <w:szCs w:val="24"/>
          <w:u w:val="single"/>
          <w:shd w:val="clear" w:color="auto" w:fill="FFFFFF"/>
        </w:rPr>
        <w:t>, No se generó información en el mes,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p>
    <w:sectPr w:rsidR="005A1098" w:rsidRPr="00350A6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45BF"/>
    <w:rsid w:val="000B1682"/>
    <w:rsid w:val="000D6849"/>
    <w:rsid w:val="00172958"/>
    <w:rsid w:val="00174057"/>
    <w:rsid w:val="00227505"/>
    <w:rsid w:val="002614EF"/>
    <w:rsid w:val="002A423F"/>
    <w:rsid w:val="002C73EE"/>
    <w:rsid w:val="00301AA5"/>
    <w:rsid w:val="00306C35"/>
    <w:rsid w:val="00350A61"/>
    <w:rsid w:val="003B71FE"/>
    <w:rsid w:val="00476E95"/>
    <w:rsid w:val="00501905"/>
    <w:rsid w:val="005470DF"/>
    <w:rsid w:val="005A1098"/>
    <w:rsid w:val="005D79C4"/>
    <w:rsid w:val="006F2D8F"/>
    <w:rsid w:val="006F5AAF"/>
    <w:rsid w:val="00754FE3"/>
    <w:rsid w:val="0077671D"/>
    <w:rsid w:val="007C45BF"/>
    <w:rsid w:val="007F7334"/>
    <w:rsid w:val="00817546"/>
    <w:rsid w:val="008378D1"/>
    <w:rsid w:val="00941964"/>
    <w:rsid w:val="00990B17"/>
    <w:rsid w:val="009C0A5E"/>
    <w:rsid w:val="00A021B5"/>
    <w:rsid w:val="00A534B3"/>
    <w:rsid w:val="00A564B2"/>
    <w:rsid w:val="00B370F0"/>
    <w:rsid w:val="00B470FD"/>
    <w:rsid w:val="00BB1D12"/>
    <w:rsid w:val="00BC5833"/>
    <w:rsid w:val="00BC74EE"/>
    <w:rsid w:val="00C25719"/>
    <w:rsid w:val="00C25C9A"/>
    <w:rsid w:val="00CA507F"/>
    <w:rsid w:val="00D240EF"/>
    <w:rsid w:val="00D30738"/>
    <w:rsid w:val="00D74792"/>
    <w:rsid w:val="00D831AF"/>
    <w:rsid w:val="00DD54A9"/>
    <w:rsid w:val="00E8727F"/>
    <w:rsid w:val="00EC00FE"/>
    <w:rsid w:val="00EF277F"/>
    <w:rsid w:val="00F0084E"/>
    <w:rsid w:val="00F222E3"/>
    <w:rsid w:val="00F419BF"/>
    <w:rsid w:val="00FA1F9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F55406"/>
  <w15:docId w15:val="{C838A244-A59B-467B-A0BD-327E394010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222</Words>
  <Characters>1227</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chely</cp:lastModifiedBy>
  <cp:revision>22</cp:revision>
  <dcterms:created xsi:type="dcterms:W3CDTF">2024-09-07T19:14:00Z</dcterms:created>
  <dcterms:modified xsi:type="dcterms:W3CDTF">2026-06-05T17:36:00Z</dcterms:modified>
</cp:coreProperties>
</file>