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4A324C">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66778C">
        <w:rPr>
          <w:rFonts w:ascii="Arial" w:hAnsi="Arial" w:cs="Arial"/>
          <w:b/>
          <w:color w:val="auto"/>
          <w:spacing w:val="0"/>
          <w:sz w:val="24"/>
          <w:szCs w:val="24"/>
        </w:rPr>
        <w:t>seis</w:t>
      </w:r>
      <w:r w:rsidR="009B0D72">
        <w:rPr>
          <w:rFonts w:ascii="Arial" w:hAnsi="Arial" w:cs="Arial"/>
          <w:b/>
          <w:color w:val="auto"/>
          <w:spacing w:val="0"/>
          <w:sz w:val="24"/>
          <w:szCs w:val="24"/>
        </w:rPr>
        <w:t xml:space="preserve"> </w:t>
      </w:r>
      <w:r w:rsidR="007F24DE" w:rsidRPr="00E61018">
        <w:rPr>
          <w:rFonts w:ascii="Arial" w:hAnsi="Arial" w:cs="Arial"/>
          <w:color w:val="auto"/>
          <w:spacing w:val="0"/>
          <w:sz w:val="24"/>
          <w:szCs w:val="24"/>
        </w:rPr>
        <w:t xml:space="preserve">días del mes de </w:t>
      </w:r>
      <w:r w:rsidR="00C06F9A">
        <w:rPr>
          <w:rFonts w:ascii="Arial" w:hAnsi="Arial" w:cs="Arial"/>
          <w:b/>
          <w:color w:val="auto"/>
          <w:spacing w:val="0"/>
          <w:sz w:val="24"/>
          <w:szCs w:val="24"/>
        </w:rPr>
        <w:t>mayo</w:t>
      </w:r>
      <w:r w:rsidR="00CC2ABF">
        <w:rPr>
          <w:rFonts w:ascii="Arial" w:hAnsi="Arial" w:cs="Arial"/>
          <w:b/>
          <w:color w:val="auto"/>
          <w:spacing w:val="0"/>
          <w:sz w:val="24"/>
          <w:szCs w:val="24"/>
        </w:rPr>
        <w:t xml:space="preserve"> </w:t>
      </w:r>
      <w:r w:rsidR="00662DF6" w:rsidRPr="00E61018">
        <w:rPr>
          <w:rFonts w:ascii="Arial" w:hAnsi="Arial" w:cs="Arial"/>
          <w:color w:val="auto"/>
          <w:spacing w:val="0"/>
          <w:sz w:val="24"/>
          <w:szCs w:val="24"/>
        </w:rPr>
        <w:t>202</w:t>
      </w:r>
      <w:r w:rsidR="00F6247F">
        <w:rPr>
          <w:rFonts w:ascii="Arial" w:hAnsi="Arial" w:cs="Arial"/>
          <w:color w:val="auto"/>
          <w:spacing w:val="0"/>
          <w:sz w:val="24"/>
          <w:szCs w:val="24"/>
        </w:rPr>
        <w:t>6</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F67E65">
        <w:rPr>
          <w:rFonts w:ascii="Arial" w:hAnsi="Arial" w:cs="Arial"/>
          <w:b/>
          <w:color w:val="auto"/>
          <w:spacing w:val="0"/>
          <w:sz w:val="24"/>
          <w:szCs w:val="24"/>
        </w:rPr>
        <w:t>quinta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F6247F">
        <w:rPr>
          <w:rFonts w:ascii="Arial" w:hAnsi="Arial" w:cs="Arial"/>
          <w:color w:val="auto"/>
          <w:spacing w:val="0"/>
          <w:sz w:val="24"/>
          <w:szCs w:val="24"/>
        </w:rPr>
        <w:t>6</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w:t>
      </w:r>
      <w:r w:rsidR="00CC2ABF">
        <w:rPr>
          <w:rFonts w:ascii="Arial" w:hAnsi="Arial" w:cs="Arial"/>
          <w:color w:val="auto"/>
          <w:spacing w:val="0"/>
          <w:sz w:val="24"/>
          <w:szCs w:val="24"/>
        </w:rPr>
        <w:t>M</w:t>
      </w:r>
      <w:r w:rsidR="009819AE" w:rsidRPr="00E61018">
        <w:rPr>
          <w:rFonts w:ascii="Arial" w:hAnsi="Arial" w:cs="Arial"/>
          <w:color w:val="auto"/>
          <w:spacing w:val="0"/>
          <w:sz w:val="24"/>
          <w:szCs w:val="24"/>
        </w:rPr>
        <w:t>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F3665" w:rsidRDefault="009819AE" w:rsidP="004A324C">
      <w:pPr>
        <w:jc w:val="center"/>
        <w:rPr>
          <w:rFonts w:ascii="Arial" w:hAnsi="Arial" w:cs="Arial"/>
          <w:b/>
        </w:rPr>
      </w:pPr>
      <w:r>
        <w:rPr>
          <w:rFonts w:ascii="Arial" w:hAnsi="Arial" w:cs="Arial"/>
          <w:b/>
        </w:rPr>
        <w:t>RESULTANDO</w:t>
      </w:r>
    </w:p>
    <w:p w:rsidR="00B51013" w:rsidRDefault="00B51013" w:rsidP="004A324C">
      <w:pPr>
        <w:jc w:val="center"/>
        <w:rPr>
          <w:rFonts w:ascii="Arial" w:hAnsi="Arial" w:cs="Arial"/>
          <w:b/>
        </w:rPr>
      </w:pPr>
    </w:p>
    <w:p w:rsidR="00BF3665" w:rsidRDefault="009819AE" w:rsidP="004A324C">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66778C">
        <w:rPr>
          <w:rFonts w:ascii="Arial" w:hAnsi="Arial" w:cs="Arial"/>
          <w:b/>
        </w:rPr>
        <w:t>1</w:t>
      </w:r>
      <w:r w:rsidR="00F67E65">
        <w:rPr>
          <w:rFonts w:ascii="Arial" w:hAnsi="Arial" w:cs="Arial"/>
          <w:b/>
        </w:rPr>
        <w:t>1</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C06F9A">
        <w:rPr>
          <w:rFonts w:ascii="Arial" w:hAnsi="Arial" w:cs="Arial"/>
          <w:b/>
          <w:sz w:val="22"/>
          <w:szCs w:val="22"/>
        </w:rPr>
        <w:t>abril</w:t>
      </w:r>
      <w:r w:rsidR="006F3DBB">
        <w:rPr>
          <w:rFonts w:ascii="Arial" w:hAnsi="Arial" w:cs="Arial"/>
        </w:rPr>
        <w:t xml:space="preserve"> </w:t>
      </w:r>
      <w:r w:rsidR="006F3DBB" w:rsidRPr="00662DF6">
        <w:rPr>
          <w:rFonts w:ascii="Arial" w:hAnsi="Arial" w:cs="Arial"/>
          <w:b/>
        </w:rPr>
        <w:t>202</w:t>
      </w:r>
      <w:r w:rsidR="00F6247F">
        <w:rPr>
          <w:rFonts w:ascii="Arial" w:hAnsi="Arial" w:cs="Arial"/>
          <w:b/>
        </w:rPr>
        <w:t>6</w:t>
      </w:r>
      <w:r>
        <w:rPr>
          <w:rFonts w:ascii="Arial" w:hAnsi="Arial" w:cs="Arial"/>
        </w:rPr>
        <w:t xml:space="preserve">. </w:t>
      </w:r>
    </w:p>
    <w:p w:rsidR="00B51013" w:rsidRDefault="00B51013" w:rsidP="004A324C">
      <w:pPr>
        <w:jc w:val="both"/>
        <w:rPr>
          <w:rFonts w:ascii="Arial" w:hAnsi="Arial" w:cs="Arial"/>
        </w:rPr>
      </w:pPr>
    </w:p>
    <w:p w:rsidR="00BF3665" w:rsidRDefault="009819AE" w:rsidP="004A324C">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F91CB5">
        <w:rPr>
          <w:rFonts w:ascii="Arial" w:hAnsi="Arial" w:cs="Arial"/>
        </w:rPr>
        <w:t xml:space="preserve">de </w:t>
      </w:r>
      <w:r w:rsidR="00F91CB5">
        <w:rPr>
          <w:rFonts w:ascii="Arial" w:hAnsi="Arial" w:cs="Arial"/>
          <w:b/>
        </w:rPr>
        <w:t xml:space="preserve">conclusión </w:t>
      </w:r>
      <w:r w:rsidR="00F91CB5">
        <w:rPr>
          <w:rFonts w:ascii="Arial" w:hAnsi="Arial" w:cs="Arial"/>
        </w:rPr>
        <w:t xml:space="preserve">de situación patrimonial </w:t>
      </w:r>
      <w:r w:rsidR="008275DD">
        <w:rPr>
          <w:rFonts w:ascii="Arial" w:hAnsi="Arial" w:cs="Arial"/>
          <w:b/>
        </w:rPr>
        <w:t>completas</w:t>
      </w:r>
      <w:r w:rsidR="00F91CB5">
        <w:rPr>
          <w:rFonts w:ascii="Arial" w:hAnsi="Arial" w:cs="Arial"/>
          <w:b/>
        </w:rPr>
        <w:t xml:space="preserve"> </w:t>
      </w:r>
      <w:r w:rsidR="006F3DBB">
        <w:rPr>
          <w:rFonts w:ascii="Arial" w:hAnsi="Arial" w:cs="Arial"/>
        </w:rPr>
        <w:t xml:space="preserve">que le fueron presentadas en el mes de </w:t>
      </w:r>
      <w:r w:rsidR="00F67E65">
        <w:rPr>
          <w:rFonts w:ascii="Arial" w:hAnsi="Arial" w:cs="Arial"/>
          <w:b/>
        </w:rPr>
        <w:t>abril</w:t>
      </w:r>
      <w:r w:rsidR="006F3DBB" w:rsidRPr="00662DF6">
        <w:rPr>
          <w:rFonts w:ascii="Arial" w:hAnsi="Arial" w:cs="Arial"/>
          <w:b/>
        </w:rPr>
        <w:t xml:space="preserve"> 202</w:t>
      </w:r>
      <w:r w:rsidR="00F6247F">
        <w:rPr>
          <w:rFonts w:ascii="Arial" w:hAnsi="Arial" w:cs="Arial"/>
          <w:b/>
        </w:rPr>
        <w:t>6</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66778C">
        <w:rPr>
          <w:rFonts w:ascii="Arial" w:hAnsi="Arial" w:cs="Arial"/>
          <w:b/>
        </w:rPr>
        <w:t>1</w:t>
      </w:r>
      <w:r w:rsidR="00F67E65">
        <w:rPr>
          <w:rFonts w:ascii="Arial" w:hAnsi="Arial" w:cs="Arial"/>
          <w:b/>
        </w:rPr>
        <w:t>8</w:t>
      </w:r>
      <w:r w:rsidR="006F3DBB" w:rsidRPr="00662DF6">
        <w:rPr>
          <w:rFonts w:ascii="Arial" w:hAnsi="Arial" w:cs="Arial"/>
          <w:b/>
        </w:rPr>
        <w:t>/202</w:t>
      </w:r>
      <w:r w:rsidR="00F6247F">
        <w:rPr>
          <w:rFonts w:ascii="Arial" w:hAnsi="Arial" w:cs="Arial"/>
          <w:b/>
        </w:rPr>
        <w:t>6</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4A324C">
      <w:pPr>
        <w:jc w:val="both"/>
        <w:rPr>
          <w:rFonts w:ascii="Arial" w:hAnsi="Arial" w:cs="Arial"/>
        </w:rPr>
      </w:pPr>
    </w:p>
    <w:p w:rsidR="00BF3665" w:rsidRPr="00044847" w:rsidRDefault="009819AE" w:rsidP="004A324C">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66778C">
        <w:rPr>
          <w:rFonts w:ascii="Arial" w:hAnsi="Arial" w:cs="Arial"/>
          <w:b/>
        </w:rPr>
        <w:t>1</w:t>
      </w:r>
      <w:r w:rsidR="00F67E65">
        <w:rPr>
          <w:rFonts w:ascii="Arial" w:hAnsi="Arial" w:cs="Arial"/>
          <w:b/>
        </w:rPr>
        <w:t>1</w:t>
      </w:r>
      <w:r w:rsidR="00590B9B" w:rsidRPr="00662DF6">
        <w:rPr>
          <w:rFonts w:ascii="Arial" w:hAnsi="Arial" w:cs="Arial"/>
          <w:b/>
        </w:rPr>
        <w:t>/202</w:t>
      </w:r>
      <w:r w:rsidR="00F6247F">
        <w:rPr>
          <w:rFonts w:ascii="Arial" w:hAnsi="Arial" w:cs="Arial"/>
          <w:b/>
        </w:rPr>
        <w:t>6</w:t>
      </w:r>
      <w:r w:rsidR="00376B01">
        <w:rPr>
          <w:rFonts w:ascii="Arial" w:hAnsi="Arial" w:cs="Arial"/>
        </w:rPr>
        <w:t>.</w:t>
      </w:r>
    </w:p>
    <w:p w:rsidR="007D4996" w:rsidRDefault="007D4996" w:rsidP="004A324C">
      <w:pPr>
        <w:jc w:val="both"/>
        <w:rPr>
          <w:rFonts w:ascii="Arial" w:hAnsi="Arial" w:cs="Arial"/>
          <w:shd w:val="clear" w:color="auto" w:fill="FFFFFF"/>
        </w:rPr>
      </w:pPr>
    </w:p>
    <w:p w:rsidR="00480799" w:rsidRDefault="00480799" w:rsidP="004A324C">
      <w:pPr>
        <w:jc w:val="center"/>
        <w:rPr>
          <w:rFonts w:ascii="Arial" w:hAnsi="Arial" w:cs="Arial"/>
          <w:b/>
        </w:rPr>
      </w:pPr>
    </w:p>
    <w:p w:rsidR="00BF3665" w:rsidRDefault="009819AE" w:rsidP="004A324C">
      <w:pPr>
        <w:jc w:val="center"/>
        <w:rPr>
          <w:rFonts w:ascii="Arial" w:hAnsi="Arial" w:cs="Arial"/>
          <w:b/>
        </w:rPr>
      </w:pPr>
      <w:r>
        <w:rPr>
          <w:rFonts w:ascii="Arial" w:hAnsi="Arial" w:cs="Arial"/>
          <w:b/>
        </w:rPr>
        <w:t>CONSIDERANDO</w:t>
      </w:r>
    </w:p>
    <w:p w:rsidR="00B11FCD" w:rsidRDefault="00B11FCD" w:rsidP="004A324C">
      <w:pPr>
        <w:jc w:val="center"/>
        <w:rPr>
          <w:rFonts w:ascii="Arial" w:hAnsi="Arial" w:cs="Arial"/>
          <w:b/>
        </w:rPr>
      </w:pPr>
    </w:p>
    <w:p w:rsidR="00BF3665" w:rsidRDefault="009819AE" w:rsidP="004A324C">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4A324C">
      <w:pPr>
        <w:jc w:val="both"/>
        <w:rPr>
          <w:rFonts w:ascii="Arial" w:hAnsi="Arial" w:cs="Arial"/>
        </w:rPr>
      </w:pPr>
    </w:p>
    <w:p w:rsidR="00BF3665" w:rsidRDefault="009819AE" w:rsidP="004A324C">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66778C">
        <w:rPr>
          <w:rFonts w:ascii="Arial" w:hAnsi="Arial" w:cs="Arial"/>
          <w:b/>
        </w:rPr>
        <w:t>1</w:t>
      </w:r>
      <w:r w:rsidR="00F67E65">
        <w:rPr>
          <w:rFonts w:ascii="Arial" w:hAnsi="Arial" w:cs="Arial"/>
          <w:b/>
        </w:rPr>
        <w:t>1</w:t>
      </w:r>
      <w:r w:rsidR="006F7D0F">
        <w:rPr>
          <w:rFonts w:ascii="Arial" w:hAnsi="Arial" w:cs="Arial"/>
          <w:b/>
        </w:rPr>
        <w:t>/202</w:t>
      </w:r>
      <w:r w:rsidR="00F6247F">
        <w:rPr>
          <w:rFonts w:ascii="Arial" w:hAnsi="Arial" w:cs="Arial"/>
          <w:b/>
        </w:rPr>
        <w:t>6</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4A324C">
      <w:pPr>
        <w:jc w:val="both"/>
        <w:rPr>
          <w:rFonts w:ascii="Arial" w:hAnsi="Arial" w:cs="Arial"/>
        </w:rPr>
      </w:pPr>
    </w:p>
    <w:p w:rsidR="005117B5" w:rsidRDefault="005117B5" w:rsidP="004A324C">
      <w:pPr>
        <w:jc w:val="both"/>
        <w:rPr>
          <w:rFonts w:ascii="Arial" w:hAnsi="Arial" w:cs="Arial"/>
          <w:b/>
        </w:rPr>
      </w:pPr>
      <w:r w:rsidRPr="005117B5">
        <w:rPr>
          <w:rFonts w:ascii="Arial" w:hAnsi="Arial" w:cs="Arial"/>
          <w:b/>
        </w:rPr>
        <w:t xml:space="preserve">SEGUNDO. Análisis. </w:t>
      </w:r>
    </w:p>
    <w:p w:rsidR="00376B01" w:rsidRPr="005117B5" w:rsidRDefault="00376B01" w:rsidP="004A324C">
      <w:pPr>
        <w:jc w:val="both"/>
        <w:rPr>
          <w:rFonts w:ascii="Arial" w:hAnsi="Arial" w:cs="Arial"/>
        </w:rPr>
      </w:pPr>
    </w:p>
    <w:p w:rsidR="005117B5" w:rsidRPr="005117B5" w:rsidRDefault="005117B5" w:rsidP="004A324C">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66778C">
        <w:rPr>
          <w:rFonts w:ascii="Arial" w:hAnsi="Arial" w:cs="Arial"/>
          <w:b/>
        </w:rPr>
        <w:t>1</w:t>
      </w:r>
      <w:r w:rsidR="00F67E65">
        <w:rPr>
          <w:rFonts w:ascii="Arial" w:hAnsi="Arial" w:cs="Arial"/>
          <w:b/>
        </w:rPr>
        <w:t>1</w:t>
      </w:r>
      <w:r w:rsidR="006F7D0F">
        <w:rPr>
          <w:rFonts w:ascii="Arial" w:hAnsi="Arial" w:cs="Arial"/>
          <w:b/>
        </w:rPr>
        <w:t>/202</w:t>
      </w:r>
      <w:r w:rsidR="00F6247F">
        <w:rPr>
          <w:rFonts w:ascii="Arial" w:hAnsi="Arial" w:cs="Arial"/>
          <w:b/>
        </w:rPr>
        <w:t>6</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lastRenderedPageBreak/>
        <w:t xml:space="preserve">El documento, la parte o las partes de los mismos, que se reservan;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4A324C">
      <w:pPr>
        <w:jc w:val="both"/>
        <w:rPr>
          <w:rFonts w:ascii="Arial" w:hAnsi="Arial" w:cs="Arial"/>
        </w:rPr>
      </w:pPr>
    </w:p>
    <w:p w:rsidR="00E17D56" w:rsidRDefault="00842F00" w:rsidP="004A324C">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w:t>
      </w:r>
      <w:r w:rsidR="00E5019D">
        <w:rPr>
          <w:rFonts w:ascii="Arial" w:hAnsi="Arial" w:cs="Arial"/>
        </w:rPr>
        <w:t>M</w:t>
      </w:r>
      <w:r w:rsidRPr="0096658D">
        <w:rPr>
          <w:rFonts w:ascii="Arial" w:hAnsi="Arial" w:cs="Arial"/>
        </w:rPr>
        <w:t>CDIEVP</w:t>
      </w:r>
      <w:r>
        <w:rPr>
          <w:rFonts w:ascii="Arial" w:hAnsi="Arial" w:cs="Arial"/>
        </w:rPr>
        <w:t>.</w:t>
      </w:r>
    </w:p>
    <w:p w:rsidR="00B51013" w:rsidRDefault="00B51013" w:rsidP="004A324C">
      <w:pPr>
        <w:jc w:val="both"/>
        <w:rPr>
          <w:rFonts w:ascii="Arial" w:hAnsi="Arial" w:cs="Arial"/>
        </w:rPr>
      </w:pPr>
    </w:p>
    <w:p w:rsidR="00BF3665" w:rsidRDefault="009819AE" w:rsidP="004A324C">
      <w:pPr>
        <w:jc w:val="both"/>
        <w:rPr>
          <w:rFonts w:ascii="Arial" w:hAnsi="Arial" w:cs="Arial"/>
          <w:b/>
        </w:rPr>
      </w:pPr>
      <w:r>
        <w:rPr>
          <w:rFonts w:ascii="Arial" w:hAnsi="Arial" w:cs="Arial"/>
          <w:b/>
        </w:rPr>
        <w:t>TERCERO. Sentido de la resolución.</w:t>
      </w:r>
    </w:p>
    <w:p w:rsidR="001C2EAB" w:rsidRDefault="001C2EAB" w:rsidP="004A324C">
      <w:pPr>
        <w:jc w:val="both"/>
        <w:rPr>
          <w:rFonts w:ascii="Arial" w:hAnsi="Arial" w:cs="Arial"/>
        </w:rPr>
      </w:pPr>
    </w:p>
    <w:p w:rsidR="00BF3665" w:rsidRDefault="009819AE" w:rsidP="004A324C">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4A324C">
      <w:pPr>
        <w:pStyle w:val="Prrafodelista"/>
        <w:ind w:left="1080"/>
        <w:jc w:val="both"/>
        <w:rPr>
          <w:rFonts w:ascii="Arial" w:hAnsi="Arial" w:cs="Arial"/>
          <w:b/>
        </w:rPr>
      </w:pPr>
    </w:p>
    <w:p w:rsidR="003F4878" w:rsidRPr="003F4878" w:rsidRDefault="007336C3" w:rsidP="004A324C">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66778C">
        <w:rPr>
          <w:rFonts w:ascii="Arial" w:hAnsi="Arial" w:cs="Arial"/>
          <w:b/>
        </w:rPr>
        <w:t>01</w:t>
      </w:r>
      <w:r w:rsidR="00F67E65">
        <w:rPr>
          <w:rFonts w:ascii="Arial" w:hAnsi="Arial" w:cs="Arial"/>
          <w:b/>
        </w:rPr>
        <w:t>8</w:t>
      </w:r>
      <w:r w:rsidRPr="00961FA4">
        <w:rPr>
          <w:rFonts w:ascii="Arial" w:hAnsi="Arial" w:cs="Arial"/>
          <w:b/>
        </w:rPr>
        <w:t>/202</w:t>
      </w:r>
      <w:r w:rsidR="00F6247F">
        <w:rPr>
          <w:rFonts w:ascii="Arial" w:hAnsi="Arial" w:cs="Arial"/>
          <w:b/>
        </w:rPr>
        <w:t>6</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4A324C">
      <w:pPr>
        <w:jc w:val="both"/>
        <w:rPr>
          <w:rFonts w:ascii="Arial" w:hAnsi="Arial" w:cs="Arial"/>
        </w:rPr>
      </w:pPr>
    </w:p>
    <w:p w:rsidR="00C24991" w:rsidRDefault="003F4878" w:rsidP="004A324C">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 xml:space="preserve">e acuerda una </w:t>
      </w:r>
      <w:r w:rsidR="00A9088A" w:rsidRPr="003F4878">
        <w:rPr>
          <w:rFonts w:ascii="Arial" w:hAnsi="Arial" w:cs="Arial"/>
        </w:rPr>
        <w:t xml:space="preserve">reserva total </w:t>
      </w:r>
      <w:r w:rsidRPr="003F4878">
        <w:rPr>
          <w:rFonts w:ascii="Arial" w:hAnsi="Arial" w:cs="Arial"/>
        </w:rPr>
        <w:t>en relación a: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8275DD">
        <w:rPr>
          <w:rFonts w:ascii="Arial" w:hAnsi="Arial" w:cs="Arial"/>
          <w:b/>
        </w:rPr>
        <w:t>completas</w:t>
      </w:r>
      <w:r w:rsidRPr="003F4878">
        <w:rPr>
          <w:rFonts w:ascii="Arial" w:hAnsi="Arial" w:cs="Arial"/>
        </w:rPr>
        <w:t xml:space="preserve"> presentadas en el mes de </w:t>
      </w:r>
      <w:r w:rsidR="00C06F9A">
        <w:rPr>
          <w:rFonts w:ascii="Arial" w:hAnsi="Arial" w:cs="Arial"/>
          <w:b/>
          <w:sz w:val="22"/>
          <w:szCs w:val="22"/>
        </w:rPr>
        <w:t>abril</w:t>
      </w:r>
      <w:r w:rsidR="00C06F9A" w:rsidRPr="006E2B4E">
        <w:rPr>
          <w:rFonts w:ascii="Arial" w:hAnsi="Arial" w:cs="Arial"/>
          <w:b/>
          <w:sz w:val="22"/>
          <w:szCs w:val="22"/>
        </w:rPr>
        <w:t xml:space="preserve"> </w:t>
      </w:r>
      <w:r w:rsidRPr="003F4878">
        <w:rPr>
          <w:rFonts w:ascii="Arial" w:hAnsi="Arial" w:cs="Arial"/>
        </w:rPr>
        <w:t>202</w:t>
      </w:r>
      <w:r w:rsidR="00F6247F">
        <w:rPr>
          <w:rFonts w:ascii="Arial" w:hAnsi="Arial" w:cs="Arial"/>
        </w:rPr>
        <w:t>6</w:t>
      </w:r>
      <w:r w:rsidR="007C4CBF">
        <w:rPr>
          <w:rFonts w:ascii="Arial" w:hAnsi="Arial" w:cs="Arial"/>
        </w:rPr>
        <w:t xml:space="preserve"> mediante el sistema DECLARANET-FGESLP</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Servidores Públicos de la Fiscalía General del Estado de San Luis Potosí, que no realicen funciones directivas y </w:t>
      </w:r>
      <w:r w:rsidR="00391F8E">
        <w:rPr>
          <w:rFonts w:ascii="Arial" w:hAnsi="Arial" w:cs="Arial"/>
        </w:rPr>
        <w:t xml:space="preserve">que se encuentren adscrito a los Órganos Tácticos Operativos de la Fiscalía General del Estado como lo son Vicefiscalías, </w:t>
      </w:r>
      <w:r w:rsidR="00391F8E">
        <w:rPr>
          <w:rFonts w:ascii="Arial" w:hAnsi="Arial" w:cs="Arial"/>
        </w:rPr>
        <w:lastRenderedPageBreak/>
        <w:t>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8941EF" w:rsidRPr="008941EF">
        <w:rPr>
          <w:rFonts w:ascii="Arial" w:hAnsi="Arial" w:cs="Arial"/>
        </w:rPr>
        <w:t>de</w:t>
      </w:r>
      <w:r w:rsidR="008941EF">
        <w:rPr>
          <w:rFonts w:ascii="Arial" w:hAnsi="Arial" w:cs="Arial"/>
          <w:b/>
        </w:rPr>
        <w:t xml:space="preserve"> conclusión </w:t>
      </w:r>
      <w:r w:rsidR="00961FA4" w:rsidRPr="008941EF">
        <w:rPr>
          <w:rFonts w:ascii="Arial" w:hAnsi="Arial" w:cs="Arial"/>
        </w:rPr>
        <w:t>de situación patrimonial</w:t>
      </w:r>
      <w:r w:rsidR="00961FA4">
        <w:rPr>
          <w:rFonts w:ascii="Arial" w:hAnsi="Arial" w:cs="Arial"/>
          <w:b/>
        </w:rPr>
        <w:t xml:space="preserve"> </w:t>
      </w:r>
      <w:r w:rsidR="008275DD">
        <w:rPr>
          <w:rFonts w:ascii="Arial" w:hAnsi="Arial" w:cs="Arial"/>
          <w:b/>
        </w:rPr>
        <w:t>completas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w:t>
      </w:r>
      <w:r w:rsidR="00F67E65">
        <w:rPr>
          <w:rFonts w:ascii="Arial" w:hAnsi="Arial" w:cs="Arial"/>
        </w:rPr>
        <w:t>6</w:t>
      </w:r>
      <w:r w:rsidRPr="003F4878">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F6247F">
        <w:rPr>
          <w:rFonts w:ascii="Arial" w:hAnsi="Arial" w:cs="Arial"/>
          <w:b/>
        </w:rPr>
        <w:t>0</w:t>
      </w:r>
      <w:r w:rsidR="0066778C">
        <w:rPr>
          <w:rFonts w:ascii="Arial" w:hAnsi="Arial" w:cs="Arial"/>
          <w:b/>
        </w:rPr>
        <w:t>1</w:t>
      </w:r>
      <w:r w:rsidR="00F67E65">
        <w:rPr>
          <w:rFonts w:ascii="Arial" w:hAnsi="Arial" w:cs="Arial"/>
          <w:b/>
        </w:rPr>
        <w:t>8</w:t>
      </w:r>
      <w:r w:rsidRPr="00961FA4">
        <w:rPr>
          <w:rFonts w:ascii="Arial" w:hAnsi="Arial" w:cs="Arial"/>
          <w:b/>
        </w:rPr>
        <w:t>/202</w:t>
      </w:r>
      <w:r w:rsidR="00F6247F">
        <w:rPr>
          <w:rFonts w:ascii="Arial" w:hAnsi="Arial" w:cs="Arial"/>
          <w:b/>
        </w:rPr>
        <w:t>6</w:t>
      </w:r>
      <w:r w:rsidRPr="003F4878">
        <w:rPr>
          <w:rFonts w:ascii="Arial" w:hAnsi="Arial" w:cs="Arial"/>
        </w:rPr>
        <w:t xml:space="preserve"> emitido por el Director General de Administración. </w:t>
      </w:r>
    </w:p>
    <w:p w:rsidR="003F4878" w:rsidRDefault="003F4878" w:rsidP="004A324C">
      <w:pPr>
        <w:jc w:val="both"/>
        <w:rPr>
          <w:rFonts w:ascii="Arial" w:hAnsi="Arial" w:cs="Arial"/>
        </w:rPr>
      </w:pPr>
    </w:p>
    <w:p w:rsidR="003F4878" w:rsidRDefault="00EE7429" w:rsidP="004A324C">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Default="00A9088A"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En el caso que nos ocupa, se considera que se está ante información cuya publicación puede comprometer, por un lado, la seguridad y vida de los servidores públicos operativos y su familia </w:t>
      </w:r>
      <w:r w:rsidRPr="003F4878">
        <w:rPr>
          <w:rFonts w:ascii="Arial" w:hAnsi="Arial" w:cs="Arial"/>
        </w:rPr>
        <w:lastRenderedPageBreak/>
        <w:t>y, por el otro la procuración de justicia, esto último como función imperante en esta dependencia.</w:t>
      </w:r>
    </w:p>
    <w:p w:rsidR="003F4878" w:rsidRDefault="003F4878"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Y dar a conocer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8275DD">
        <w:rPr>
          <w:rFonts w:ascii="Arial" w:hAnsi="Arial" w:cs="Arial"/>
          <w:b/>
        </w:rPr>
        <w:t>completas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8275DD">
        <w:rPr>
          <w:rFonts w:ascii="Arial" w:hAnsi="Arial" w:cs="Arial"/>
          <w:b/>
        </w:rPr>
        <w:t>completas</w:t>
      </w:r>
      <w:r w:rsidR="00F239B9" w:rsidRPr="003F4878">
        <w:rPr>
          <w:rFonts w:ascii="Arial" w:hAnsi="Arial" w:cs="Arial"/>
        </w:rPr>
        <w:t xml:space="preserve"> </w:t>
      </w:r>
      <w:r w:rsidRPr="003F4878">
        <w:rPr>
          <w:rFonts w:ascii="Arial" w:hAnsi="Arial" w:cs="Arial"/>
        </w:rPr>
        <w:t xml:space="preserve">presentadas en el mes de </w:t>
      </w:r>
      <w:r w:rsidR="00C06F9A">
        <w:rPr>
          <w:rFonts w:ascii="Arial" w:hAnsi="Arial" w:cs="Arial"/>
          <w:b/>
          <w:sz w:val="22"/>
          <w:szCs w:val="22"/>
        </w:rPr>
        <w:t>abril</w:t>
      </w:r>
      <w:r w:rsidRPr="003F4878">
        <w:rPr>
          <w:rFonts w:ascii="Arial" w:hAnsi="Arial" w:cs="Arial"/>
          <w:b/>
        </w:rPr>
        <w:t xml:space="preserve"> 202</w:t>
      </w:r>
      <w:r w:rsidR="00F6247F">
        <w:rPr>
          <w:rFonts w:ascii="Arial" w:hAnsi="Arial" w:cs="Arial"/>
          <w:b/>
        </w:rPr>
        <w:t>6</w:t>
      </w:r>
      <w:r w:rsidRPr="003F4878">
        <w:rPr>
          <w:rFonts w:ascii="Arial" w:hAnsi="Arial" w:cs="Arial"/>
        </w:rPr>
        <w:t xml:space="preserve">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4A324C">
      <w:pPr>
        <w:jc w:val="both"/>
        <w:rPr>
          <w:rFonts w:ascii="Arial" w:hAnsi="Arial" w:cs="Arial"/>
          <w:b/>
        </w:rPr>
      </w:pPr>
    </w:p>
    <w:p w:rsidR="003F4878" w:rsidRDefault="00045C57" w:rsidP="004A324C">
      <w:pPr>
        <w:jc w:val="both"/>
        <w:rPr>
          <w:rFonts w:ascii="Arial" w:hAnsi="Arial" w:cs="Arial"/>
          <w:b/>
        </w:rPr>
      </w:pPr>
      <w:r w:rsidRPr="003F4878">
        <w:rPr>
          <w:rFonts w:ascii="Arial" w:hAnsi="Arial" w:cs="Arial"/>
          <w:b/>
        </w:rPr>
        <w:t xml:space="preserve">Fundamentación. </w:t>
      </w:r>
    </w:p>
    <w:p w:rsidR="00045C57" w:rsidRDefault="00045C57" w:rsidP="004A324C">
      <w:pPr>
        <w:jc w:val="both"/>
        <w:rPr>
          <w:rFonts w:ascii="Arial" w:hAnsi="Arial" w:cs="Arial"/>
        </w:rPr>
      </w:pPr>
      <w:r>
        <w:rPr>
          <w:rFonts w:ascii="Arial" w:hAnsi="Arial" w:cs="Arial"/>
        </w:rPr>
        <w:t xml:space="preserve">La normativa que </w:t>
      </w:r>
      <w:r w:rsidR="00CC2ABF">
        <w:rPr>
          <w:rFonts w:ascii="Arial" w:hAnsi="Arial" w:cs="Arial"/>
        </w:rPr>
        <w:t>aplica</w:t>
      </w:r>
      <w:r>
        <w:rPr>
          <w:rFonts w:ascii="Arial" w:hAnsi="Arial" w:cs="Arial"/>
        </w:rPr>
        <w:t xml:space="preserve">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w:t>
      </w:r>
      <w:r w:rsidR="00CC2ABF">
        <w:rPr>
          <w:rFonts w:ascii="Arial" w:hAnsi="Arial" w:cs="Arial"/>
        </w:rPr>
        <w:t>M</w:t>
      </w:r>
      <w:r w:rsidR="00374F51">
        <w:rPr>
          <w:rFonts w:ascii="Arial" w:hAnsi="Arial" w:cs="Arial"/>
        </w:rPr>
        <w:t>CDIEVP.</w:t>
      </w:r>
    </w:p>
    <w:p w:rsidR="001B11A7" w:rsidRDefault="001B11A7" w:rsidP="004A324C">
      <w:pPr>
        <w:jc w:val="both"/>
        <w:rPr>
          <w:rFonts w:ascii="Arial" w:hAnsi="Arial" w:cs="Arial"/>
          <w:b/>
        </w:rPr>
      </w:pPr>
    </w:p>
    <w:p w:rsidR="003F4878" w:rsidRPr="003F4878" w:rsidRDefault="007336C3" w:rsidP="004A324C">
      <w:pPr>
        <w:jc w:val="both"/>
        <w:rPr>
          <w:rFonts w:ascii="Arial" w:hAnsi="Arial" w:cs="Arial"/>
          <w:b/>
        </w:rPr>
      </w:pPr>
      <w:r w:rsidRPr="003F4878">
        <w:rPr>
          <w:rFonts w:ascii="Arial" w:hAnsi="Arial" w:cs="Arial"/>
          <w:b/>
        </w:rPr>
        <w:t xml:space="preserve">Razonamiento. </w:t>
      </w:r>
    </w:p>
    <w:p w:rsidR="00BF3665" w:rsidRDefault="00EE7429" w:rsidP="004A324C">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w:t>
      </w:r>
      <w:r w:rsidR="00CC2ABF">
        <w:rPr>
          <w:rFonts w:ascii="Arial" w:hAnsi="Arial" w:cs="Arial"/>
        </w:rPr>
        <w:t>M</w:t>
      </w:r>
      <w:r w:rsidR="009819AE">
        <w:rPr>
          <w:rFonts w:ascii="Arial" w:hAnsi="Arial" w:cs="Arial"/>
        </w:rPr>
        <w:t>CDIEVP, los que a la letra establecen;</w:t>
      </w:r>
    </w:p>
    <w:p w:rsidR="00DF2157" w:rsidRDefault="00DF2157" w:rsidP="004A324C">
      <w:pPr>
        <w:jc w:val="both"/>
        <w:rPr>
          <w:rFonts w:ascii="Arial" w:hAnsi="Arial" w:cs="Arial"/>
        </w:rPr>
      </w:pPr>
    </w:p>
    <w:p w:rsidR="00BF3665" w:rsidRDefault="009819AE" w:rsidP="004A324C">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4A324C">
      <w:pPr>
        <w:ind w:right="49"/>
        <w:jc w:val="both"/>
        <w:rPr>
          <w:rFonts w:ascii="Arial" w:hAnsi="Arial" w:cs="Arial"/>
          <w:i/>
          <w:sz w:val="18"/>
          <w:szCs w:val="18"/>
        </w:rPr>
      </w:pPr>
    </w:p>
    <w:p w:rsidR="00BF3665" w:rsidRPr="004A324C" w:rsidRDefault="009819AE" w:rsidP="004A324C">
      <w:pPr>
        <w:ind w:right="49"/>
        <w:jc w:val="both"/>
        <w:rPr>
          <w:rFonts w:ascii="Arial" w:hAnsi="Arial" w:cs="Arial"/>
          <w:i/>
        </w:rPr>
      </w:pPr>
      <w:r w:rsidRPr="004A324C">
        <w:rPr>
          <w:rFonts w:ascii="Arial" w:hAnsi="Arial" w:cs="Arial"/>
          <w:i/>
        </w:rPr>
        <w:lastRenderedPageBreak/>
        <w:t>I. La divulgación de la información representa un riesgo real, demostrable e identificable de perjuicio significativo al interés público;</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i/>
        </w:rPr>
        <w:t>II. El riesgo de perjuicio que supondría la divulgación supera el interés público general de que se difunda, y</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i/>
        </w:rPr>
        <w:t>III. La limitación se adecua al principio de proporcionalidad y representa el medio menos restrictivo disponible para evitar el perjuicio.</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b/>
          <w:i/>
        </w:rPr>
        <w:t>Trigésimo tercero</w:t>
      </w:r>
      <w:r w:rsidRPr="004A324C">
        <w:rPr>
          <w:rFonts w:ascii="Arial" w:hAnsi="Arial" w:cs="Arial"/>
          <w:i/>
        </w:rPr>
        <w:t>. Para la aplicación de la prueba de daño a la que hace referencia el artículo 104 de la Ley General, los sujetos obligados atenderán lo siguiente:</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Con el ánimo de evitar repeticiones innecesarias se tienen aquí por reproducido el desarrollo de cada una de las hipótesis establecidas por</w:t>
      </w:r>
      <w:r>
        <w:rPr>
          <w:rFonts w:ascii="Arial" w:eastAsia="Times New Roman" w:hAnsi="Arial" w:cs="Arial"/>
          <w:lang w:val="es-ES"/>
        </w:rPr>
        <w:t xml:space="preserve"> el </w:t>
      </w:r>
      <w:r>
        <w:rPr>
          <w:rFonts w:ascii="Arial" w:hAnsi="Arial" w:cs="Arial"/>
        </w:rPr>
        <w:t xml:space="preserve">titular del Órgano Interno de Control </w:t>
      </w:r>
      <w:r w:rsidRPr="009B0D72">
        <w:rPr>
          <w:rFonts w:ascii="Arial" w:eastAsia="Times New Roman" w:hAnsi="Arial" w:cs="Arial"/>
          <w:lang w:val="es-ES"/>
        </w:rPr>
        <w:t xml:space="preserve">como si </w:t>
      </w:r>
      <w:r w:rsidRPr="009B0D72">
        <w:rPr>
          <w:rFonts w:ascii="Arial" w:eastAsia="Times New Roman" w:hAnsi="Arial" w:cs="Arial"/>
          <w:lang w:val="es-ES"/>
        </w:rPr>
        <w:lastRenderedPageBreak/>
        <w:t xml:space="preserve">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8839D9" w:rsidRDefault="008839D9"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Quedó  debidamente justificada la prueba de daño que causaría el proporcionar la información</w:t>
      </w:r>
      <w:r w:rsidR="00CC2ABF">
        <w:rPr>
          <w:rFonts w:ascii="Arial" w:eastAsia="Times New Roman" w:hAnsi="Arial" w:cs="Arial"/>
          <w:lang w:val="es-ES"/>
        </w:rPr>
        <w:t xml:space="preserve"> relativa a las declaraciones recibidas del personal</w:t>
      </w:r>
      <w:r w:rsidRPr="009B0D72">
        <w:rPr>
          <w:rFonts w:ascii="Arial" w:eastAsia="Times New Roman" w:hAnsi="Arial" w:cs="Arial"/>
          <w:lang w:val="es-ES"/>
        </w:rPr>
        <w:t xml:space="preserve">  adscrito a áreas sustantivas, incluyendo al personal administrativo</w:t>
      </w:r>
      <w:r w:rsidR="004F7658">
        <w:rPr>
          <w:rFonts w:ascii="Arial" w:eastAsia="Times New Roman" w:hAnsi="Arial" w:cs="Arial"/>
          <w:lang w:val="es-ES"/>
        </w:rPr>
        <w:t xml:space="preserve"> de la Fiscalía General del Estado</w:t>
      </w:r>
      <w:r w:rsidRPr="009B0D72">
        <w:rPr>
          <w:rFonts w:ascii="Arial" w:eastAsia="Times New Roman" w:hAnsi="Arial" w:cs="Arial"/>
          <w:lang w:val="es-ES"/>
        </w:rPr>
        <w:t xml:space="preserve">, pues como lo determinó Suprema Corte de Justicia de la Nación en la Controversia constitucional  325/2019, “hacer </w:t>
      </w:r>
      <w:r w:rsidR="004F7658" w:rsidRPr="009B0D72">
        <w:rPr>
          <w:rFonts w:ascii="Arial" w:eastAsia="Times New Roman" w:hAnsi="Arial" w:cs="Arial"/>
          <w:lang w:val="es-ES"/>
        </w:rPr>
        <w:t>público</w:t>
      </w:r>
      <w:r w:rsidRPr="009B0D72">
        <w:rPr>
          <w:rFonts w:ascii="Arial" w:eastAsia="Times New Roman" w:hAnsi="Arial" w:cs="Arial"/>
          <w:lang w:val="es-ES"/>
        </w:rPr>
        <w:t xml:space="preserve"> cualquier dato o información que haga identificable al personal operativo/sustantivo así como al administrativo que labora en la </w:t>
      </w:r>
      <w:r w:rsidR="00CC2ABF">
        <w:rPr>
          <w:rFonts w:ascii="Arial" w:eastAsia="Times New Roman" w:hAnsi="Arial" w:cs="Arial"/>
          <w:lang w:val="es-ES"/>
        </w:rPr>
        <w:t>Fiscalía General de la República</w:t>
      </w:r>
      <w:r w:rsidRPr="009B0D72">
        <w:rPr>
          <w:rFonts w:ascii="Arial" w:eastAsia="Times New Roman" w:hAnsi="Arial" w:cs="Arial"/>
          <w:lang w:val="es-ES"/>
        </w:rPr>
        <w:t>, representa un riesgo real, demostrable e identificable de perjuicio significativo al interés público y a la seguridad pública nacional”, lo cual debe ser un espejo para las Fiscalía de las distintas Federaciones.</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0D72" w:rsidRDefault="009B0D72" w:rsidP="004A324C">
      <w:pPr>
        <w:jc w:val="both"/>
        <w:rPr>
          <w:rFonts w:ascii="Arial" w:eastAsia="Times New Roman" w:hAnsi="Arial" w:cs="Arial"/>
          <w:lang w:val="es-ES"/>
        </w:rPr>
      </w:pPr>
    </w:p>
    <w:p w:rsidR="008839D9"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de la </w:t>
      </w:r>
      <w:r w:rsidR="00CC2ABF">
        <w:rPr>
          <w:rFonts w:ascii="Arial" w:eastAsia="Times New Roman" w:hAnsi="Arial" w:cs="Arial"/>
          <w:lang w:val="es-ES"/>
        </w:rPr>
        <w:t xml:space="preserve">Fiscalía General </w:t>
      </w:r>
      <w:r w:rsidR="00CC2ABF">
        <w:rPr>
          <w:rFonts w:ascii="Arial" w:eastAsia="Times New Roman" w:hAnsi="Arial" w:cs="Arial"/>
          <w:lang w:val="es-ES"/>
        </w:rPr>
        <w:lastRenderedPageBreak/>
        <w:t>de la República</w:t>
      </w:r>
      <w:r w:rsidRPr="009B0D72">
        <w:rPr>
          <w:rFonts w:ascii="Arial" w:eastAsia="Times New Roman" w:hAnsi="Arial" w:cs="Arial"/>
          <w:lang w:val="es-ES"/>
        </w:rPr>
        <w:t xml:space="preserve">, se permitiría acceder a datos identificativos, académicos, electrónicos, patrimoniales, biométricos y los referentes a sus familiares”.             </w:t>
      </w:r>
    </w:p>
    <w:p w:rsidR="008839D9" w:rsidRDefault="008839D9"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0D72" w:rsidRDefault="009B0D72" w:rsidP="004A324C">
      <w:pPr>
        <w:jc w:val="both"/>
        <w:rPr>
          <w:rFonts w:ascii="Arial" w:eastAsia="Times New Roman" w:hAnsi="Arial" w:cs="Arial"/>
          <w:lang w:val="es-ES"/>
        </w:rPr>
      </w:pPr>
    </w:p>
    <w:p w:rsidR="009B0D72" w:rsidRPr="00CC2ABF" w:rsidRDefault="009B0D72" w:rsidP="004A324C">
      <w:pPr>
        <w:jc w:val="both"/>
        <w:rPr>
          <w:rFonts w:ascii="Arial" w:eastAsia="Times New Roman" w:hAnsi="Arial" w:cs="Arial"/>
          <w:b/>
          <w:lang w:val="es-ES"/>
        </w:rPr>
      </w:pPr>
      <w:r w:rsidRPr="00CC2ABF">
        <w:rPr>
          <w:rFonts w:ascii="Arial" w:eastAsia="Times New Roman" w:hAnsi="Arial" w:cs="Arial"/>
          <w:b/>
          <w:lang w:val="es-ES"/>
        </w:rPr>
        <w:t>Perjuicio que supera el interés público.</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Con la divulgación de la información </w:t>
      </w:r>
      <w:r w:rsidR="004F7658">
        <w:rPr>
          <w:rFonts w:ascii="Arial" w:eastAsia="Times New Roman" w:hAnsi="Arial" w:cs="Arial"/>
          <w:lang w:val="es-ES"/>
        </w:rPr>
        <w:t>que se reserva</w:t>
      </w:r>
      <w:r w:rsidRPr="009B0D72">
        <w:rPr>
          <w:rFonts w:ascii="Arial" w:eastAsia="Times New Roman" w:hAnsi="Arial" w:cs="Arial"/>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Pr>
          <w:rFonts w:ascii="Arial" w:eastAsia="Times New Roman" w:hAnsi="Arial" w:cs="Arial"/>
          <w:lang w:val="es-ES"/>
        </w:rPr>
        <w:t>Clave Única de Registro de Población</w:t>
      </w:r>
      <w:r w:rsidRPr="009B0D72">
        <w:rPr>
          <w:rFonts w:ascii="Arial" w:eastAsia="Times New Roman" w:hAnsi="Arial" w:cs="Arial"/>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w:t>
      </w:r>
      <w:r w:rsidRPr="009B0D72">
        <w:rPr>
          <w:rFonts w:ascii="Arial" w:eastAsia="Times New Roman" w:hAnsi="Arial" w:cs="Arial"/>
          <w:lang w:val="es-ES"/>
        </w:rPr>
        <w:lastRenderedPageBreak/>
        <w:t>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Bajo esta tesitura, la divulgación de la información </w:t>
      </w:r>
      <w:r w:rsidR="004F7658">
        <w:rPr>
          <w:rFonts w:ascii="Arial" w:eastAsia="Times New Roman" w:hAnsi="Arial" w:cs="Arial"/>
          <w:lang w:val="es-ES"/>
        </w:rPr>
        <w:t>reservada</w:t>
      </w:r>
      <w:r w:rsidRPr="009B0D72">
        <w:rPr>
          <w:rFonts w:ascii="Arial" w:eastAsia="Times New Roman" w:hAnsi="Arial" w:cs="Arial"/>
          <w:lang w:val="es-ES"/>
        </w:rPr>
        <w:t xml:space="preserve">, actualiza el riesgo de perjuicio a la vida, la seguridad o </w:t>
      </w:r>
      <w:r w:rsidR="00A9088A" w:rsidRPr="009B0D72">
        <w:rPr>
          <w:rFonts w:ascii="Arial" w:eastAsia="Times New Roman" w:hAnsi="Arial" w:cs="Arial"/>
          <w:lang w:val="es-ES"/>
        </w:rPr>
        <w:t>salud,</w:t>
      </w:r>
      <w:r w:rsidRPr="009B0D72">
        <w:rPr>
          <w:rFonts w:ascii="Arial" w:eastAsia="Times New Roman" w:hAnsi="Arial" w:cs="Arial"/>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0D72" w:rsidRDefault="009B0D72" w:rsidP="004A324C">
      <w:pPr>
        <w:jc w:val="both"/>
        <w:rPr>
          <w:rFonts w:ascii="Arial" w:eastAsia="Times New Roman" w:hAnsi="Arial" w:cs="Arial"/>
          <w:lang w:val="es-ES"/>
        </w:rPr>
      </w:pPr>
    </w:p>
    <w:p w:rsidR="009B0D72" w:rsidRPr="00CC2ABF" w:rsidRDefault="009B0D72" w:rsidP="004A324C">
      <w:pPr>
        <w:jc w:val="both"/>
        <w:rPr>
          <w:rFonts w:ascii="Arial" w:eastAsia="Times New Roman" w:hAnsi="Arial" w:cs="Arial"/>
          <w:b/>
          <w:lang w:val="es-ES"/>
        </w:rPr>
      </w:pPr>
      <w:r w:rsidRPr="00CC2ABF">
        <w:rPr>
          <w:rFonts w:ascii="Arial" w:eastAsia="Times New Roman" w:hAnsi="Arial" w:cs="Arial"/>
          <w:b/>
          <w:lang w:val="es-ES"/>
        </w:rPr>
        <w:t>Principio de proporcionalidad.</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0D72" w:rsidRDefault="009B0D72" w:rsidP="004A324C">
      <w:pPr>
        <w:jc w:val="both"/>
        <w:rPr>
          <w:rFonts w:ascii="Arial" w:eastAsia="Times New Roman" w:hAnsi="Arial" w:cs="Arial"/>
          <w:lang w:val="es-ES"/>
        </w:rPr>
      </w:pPr>
    </w:p>
    <w:p w:rsidR="009B0D72" w:rsidRDefault="009B0D72" w:rsidP="004A324C">
      <w:pPr>
        <w:jc w:val="both"/>
        <w:rPr>
          <w:rFonts w:ascii="Arial" w:eastAsia="Times New Roman" w:hAnsi="Arial" w:cs="Arial"/>
          <w:lang w:val="es-ES"/>
        </w:rPr>
      </w:pPr>
      <w:r w:rsidRPr="009B0D72">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1B11A7" w:rsidRPr="009B0D72" w:rsidRDefault="001B11A7"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481D63" w:rsidRDefault="009B0D72" w:rsidP="004A324C">
      <w:pPr>
        <w:jc w:val="both"/>
        <w:rPr>
          <w:rFonts w:ascii="Arial" w:eastAsia="Times New Roman" w:hAnsi="Arial" w:cs="Arial"/>
          <w:lang w:val="es-ES"/>
        </w:rPr>
      </w:pPr>
      <w:r w:rsidRPr="009B0D72">
        <w:rPr>
          <w:rFonts w:ascii="Arial" w:eastAsia="Times New Roman" w:hAnsi="Arial" w:cs="Arial"/>
          <w:lang w:val="es-ES"/>
        </w:rPr>
        <w:lastRenderedPageBreak/>
        <w:t>Consecuentemente, se concluye que clasificar como reservada la información</w:t>
      </w:r>
      <w:r w:rsidR="004F7658">
        <w:rPr>
          <w:rFonts w:ascii="Arial" w:eastAsia="Times New Roman" w:hAnsi="Arial" w:cs="Arial"/>
          <w:lang w:val="es-ES"/>
        </w:rPr>
        <w:t xml:space="preserve"> relativa </w:t>
      </w:r>
      <w:r w:rsidR="00CC2ABF">
        <w:rPr>
          <w:rFonts w:ascii="Arial" w:eastAsia="Times New Roman" w:hAnsi="Arial" w:cs="Arial"/>
          <w:lang w:val="es-ES"/>
        </w:rPr>
        <w:t xml:space="preserve">a las </w:t>
      </w:r>
      <w:r w:rsidR="00CC2ABF" w:rsidRPr="00CC2ABF">
        <w:rPr>
          <w:rFonts w:ascii="Arial" w:eastAsia="Times New Roman" w:hAnsi="Arial" w:cs="Arial"/>
          <w:lang w:val="es-ES"/>
        </w:rPr>
        <w:t>declaraciones de</w:t>
      </w:r>
      <w:r w:rsidR="00CC2ABF">
        <w:rPr>
          <w:rFonts w:ascii="Arial" w:eastAsia="Times New Roman" w:hAnsi="Arial" w:cs="Arial"/>
          <w:b/>
          <w:lang w:val="es-ES"/>
        </w:rPr>
        <w:t xml:space="preserve"> conclusión </w:t>
      </w:r>
      <w:r w:rsidR="00CC2ABF" w:rsidRPr="00CC2ABF">
        <w:rPr>
          <w:rFonts w:ascii="Arial" w:eastAsia="Times New Roman" w:hAnsi="Arial" w:cs="Arial"/>
          <w:lang w:val="es-ES"/>
        </w:rPr>
        <w:t>de situación patrimonial</w:t>
      </w:r>
      <w:r w:rsidR="00CC2ABF">
        <w:rPr>
          <w:rFonts w:ascii="Arial" w:eastAsia="Times New Roman" w:hAnsi="Arial" w:cs="Arial"/>
          <w:b/>
          <w:lang w:val="es-ES"/>
        </w:rPr>
        <w:t xml:space="preserve"> completas</w:t>
      </w:r>
      <w:r w:rsidR="004F7658" w:rsidRPr="009B0D72">
        <w:rPr>
          <w:rFonts w:ascii="Arial" w:eastAsia="Times New Roman" w:hAnsi="Arial" w:cs="Arial"/>
          <w:lang w:val="es-ES"/>
        </w:rPr>
        <w:t xml:space="preserve"> </w:t>
      </w:r>
      <w:r w:rsidR="00CC2ABF">
        <w:rPr>
          <w:rFonts w:ascii="Arial" w:eastAsia="Times New Roman" w:hAnsi="Arial" w:cs="Arial"/>
          <w:lang w:val="es-ES"/>
        </w:rPr>
        <w:t xml:space="preserve">del personal </w:t>
      </w:r>
      <w:r w:rsidR="004F7658" w:rsidRPr="009B0D72">
        <w:rPr>
          <w:rFonts w:ascii="Arial" w:eastAsia="Times New Roman" w:hAnsi="Arial" w:cs="Arial"/>
          <w:lang w:val="es-ES"/>
        </w:rPr>
        <w:t>adscrito a áreas sustantivas, incluyendo al personal administrativo</w:t>
      </w:r>
      <w:r w:rsidRPr="009B0D72">
        <w:rPr>
          <w:rFonts w:ascii="Arial" w:eastAsia="Times New Roman" w:hAnsi="Arial" w:cs="Arial"/>
          <w:lang w:val="es-ES"/>
        </w:rPr>
        <w:t xml:space="preserve"> de personas servidoras y/o ex servidoras públicas de Fiscalía General del Estado, resulta el medio menos restrictivo frente al derecho de acceso a la información en cualquiera de sus diferentes manifestaciones.</w:t>
      </w:r>
    </w:p>
    <w:p w:rsidR="004A324C" w:rsidRDefault="004A324C" w:rsidP="004A324C">
      <w:pPr>
        <w:jc w:val="both"/>
        <w:rPr>
          <w:rFonts w:ascii="Arial" w:eastAsia="Times New Roman" w:hAnsi="Arial" w:cs="Arial"/>
          <w:lang w:val="es-ES"/>
        </w:rPr>
      </w:pPr>
    </w:p>
    <w:p w:rsidR="004F7658" w:rsidRDefault="004F7658" w:rsidP="004A324C">
      <w:pPr>
        <w:jc w:val="both"/>
        <w:rPr>
          <w:rFonts w:ascii="Arial" w:eastAsia="Times New Roman" w:hAnsi="Arial" w:cs="Arial"/>
          <w:lang w:val="es-ES"/>
        </w:rPr>
      </w:pPr>
    </w:p>
    <w:p w:rsidR="00BF3665" w:rsidRDefault="009819AE" w:rsidP="004A324C">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4A324C" w:rsidRDefault="004A324C" w:rsidP="004A324C">
      <w:pPr>
        <w:pStyle w:val="Prrafodelista"/>
        <w:ind w:left="1080"/>
        <w:jc w:val="both"/>
        <w:rPr>
          <w:rFonts w:ascii="Arial" w:hAnsi="Arial" w:cs="Arial"/>
          <w:b/>
        </w:rPr>
      </w:pPr>
    </w:p>
    <w:p w:rsidR="007F24DE" w:rsidRDefault="00374F51" w:rsidP="004A324C">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r w:rsidR="00CC2ABF" w:rsidRPr="00CC2ABF">
        <w:rPr>
          <w:rFonts w:ascii="Arial" w:hAnsi="Arial" w:cs="Arial"/>
        </w:rPr>
        <w:t xml:space="preserve">, de las Declaraciones de </w:t>
      </w:r>
      <w:r w:rsidR="00CC2ABF" w:rsidRPr="00CC2ABF">
        <w:rPr>
          <w:rFonts w:ascii="Arial" w:hAnsi="Arial" w:cs="Arial"/>
          <w:b/>
        </w:rPr>
        <w:t>Conclusión</w:t>
      </w:r>
      <w:r w:rsidR="00CC2ABF" w:rsidRPr="00CC2ABF">
        <w:rPr>
          <w:rFonts w:ascii="Arial" w:hAnsi="Arial" w:cs="Arial"/>
        </w:rPr>
        <w:t xml:space="preserve"> de Situación Patrimonial </w:t>
      </w:r>
      <w:r w:rsidR="00CC2ABF" w:rsidRPr="00CC2ABF">
        <w:rPr>
          <w:rFonts w:ascii="Arial" w:hAnsi="Arial" w:cs="Arial"/>
          <w:b/>
        </w:rPr>
        <w:t>completas</w:t>
      </w:r>
      <w:r w:rsidR="00CC2ABF" w:rsidRPr="00CC2ABF">
        <w:rPr>
          <w:rFonts w:ascii="Arial" w:hAnsi="Arial" w:cs="Arial"/>
        </w:rPr>
        <w:t xml:space="preserve"> presentadas en el mes de </w:t>
      </w:r>
      <w:r w:rsidR="00C06F9A">
        <w:rPr>
          <w:rFonts w:ascii="Arial" w:hAnsi="Arial" w:cs="Arial"/>
          <w:b/>
          <w:sz w:val="22"/>
          <w:szCs w:val="22"/>
        </w:rPr>
        <w:t>abril</w:t>
      </w:r>
      <w:r w:rsidR="00CC2ABF" w:rsidRPr="00CC2ABF">
        <w:rPr>
          <w:rFonts w:ascii="Arial" w:hAnsi="Arial" w:cs="Arial"/>
        </w:rPr>
        <w:t xml:space="preserve"> de 202</w:t>
      </w:r>
      <w:r w:rsidR="00F6247F">
        <w:rPr>
          <w:rFonts w:ascii="Arial" w:hAnsi="Arial" w:cs="Arial"/>
        </w:rPr>
        <w:t>6</w:t>
      </w:r>
      <w:r w:rsidR="00CC2ABF" w:rsidRPr="00CC2ABF">
        <w:rPr>
          <w:rFonts w:ascii="Arial" w:hAnsi="Arial" w:cs="Arial"/>
        </w:rPr>
        <w:t xml:space="preserve"> mediante el sistema DECLARANET-FGESLP,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4A324C" w:rsidRDefault="004A324C" w:rsidP="004A324C">
      <w:pPr>
        <w:autoSpaceDE w:val="0"/>
        <w:autoSpaceDN w:val="0"/>
        <w:adjustRightInd w:val="0"/>
        <w:ind w:right="141"/>
        <w:jc w:val="both"/>
        <w:rPr>
          <w:rFonts w:ascii="Arial" w:hAnsi="Arial" w:cs="Arial"/>
        </w:rPr>
      </w:pPr>
    </w:p>
    <w:p w:rsidR="00803FA7" w:rsidRPr="00374F51" w:rsidRDefault="00803FA7" w:rsidP="004A324C">
      <w:pPr>
        <w:autoSpaceDE w:val="0"/>
        <w:autoSpaceDN w:val="0"/>
        <w:adjustRightInd w:val="0"/>
        <w:ind w:right="141"/>
        <w:jc w:val="both"/>
        <w:rPr>
          <w:rFonts w:ascii="Arial" w:hAnsi="Arial" w:cs="Arial"/>
        </w:rPr>
      </w:pPr>
    </w:p>
    <w:bookmarkEnd w:id="1"/>
    <w:p w:rsidR="00BF3665" w:rsidRPr="00F64080" w:rsidRDefault="009819AE" w:rsidP="004A324C">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4A324C" w:rsidRDefault="004A324C" w:rsidP="004A324C">
      <w:pPr>
        <w:jc w:val="both"/>
        <w:rPr>
          <w:rFonts w:ascii="Arial" w:hAnsi="Arial" w:cs="Arial"/>
        </w:rPr>
      </w:pPr>
    </w:p>
    <w:p w:rsidR="00BF3665" w:rsidRDefault="009819AE" w:rsidP="004A324C">
      <w:pPr>
        <w:jc w:val="both"/>
        <w:rPr>
          <w:rFonts w:ascii="Arial" w:hAnsi="Arial" w:cs="Arial"/>
        </w:rPr>
      </w:pPr>
      <w:r>
        <w:rPr>
          <w:rFonts w:ascii="Arial" w:hAnsi="Arial" w:cs="Arial"/>
        </w:rPr>
        <w:t>Período. 5 años.</w:t>
      </w:r>
    </w:p>
    <w:p w:rsidR="004A324C" w:rsidRDefault="004A324C" w:rsidP="004A324C">
      <w:pPr>
        <w:jc w:val="both"/>
        <w:rPr>
          <w:rFonts w:ascii="Arial" w:hAnsi="Arial" w:cs="Arial"/>
        </w:rPr>
      </w:pPr>
    </w:p>
    <w:p w:rsidR="00BF3665" w:rsidRDefault="00F6015F" w:rsidP="004A324C">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66778C">
        <w:rPr>
          <w:rFonts w:ascii="Arial" w:eastAsia="Times New Roman" w:hAnsi="Arial" w:cs="Arial"/>
          <w:b/>
        </w:rPr>
        <w:t>6</w:t>
      </w:r>
      <w:r w:rsidR="009F136E" w:rsidRPr="00B11FCD">
        <w:rPr>
          <w:rFonts w:ascii="Arial" w:eastAsia="Times New Roman" w:hAnsi="Arial" w:cs="Arial"/>
          <w:b/>
        </w:rPr>
        <w:t xml:space="preserve"> de </w:t>
      </w:r>
      <w:r w:rsidR="00F67E65">
        <w:rPr>
          <w:rFonts w:ascii="Arial" w:eastAsia="Times New Roman" w:hAnsi="Arial" w:cs="Arial"/>
          <w:b/>
        </w:rPr>
        <w:t>mayo</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w:t>
      </w:r>
      <w:r w:rsidR="00F6247F">
        <w:rPr>
          <w:rFonts w:ascii="Arial" w:eastAsia="Times New Roman" w:hAnsi="Arial" w:cs="Arial"/>
          <w:b/>
        </w:rPr>
        <w:t>1</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A324C" w:rsidRDefault="004A324C" w:rsidP="004A324C">
      <w:pPr>
        <w:jc w:val="both"/>
        <w:rPr>
          <w:rFonts w:ascii="Arial" w:eastAsia="Times New Roman" w:hAnsi="Arial" w:cs="Arial"/>
        </w:rPr>
      </w:pPr>
    </w:p>
    <w:p w:rsidR="00481D63" w:rsidRDefault="00481D63" w:rsidP="004A324C">
      <w:pPr>
        <w:jc w:val="both"/>
        <w:rPr>
          <w:rFonts w:ascii="Arial" w:eastAsia="Times New Roman" w:hAnsi="Arial" w:cs="Arial"/>
        </w:rPr>
      </w:pPr>
    </w:p>
    <w:p w:rsidR="00BF3665" w:rsidRDefault="009819AE" w:rsidP="004A324C">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4A324C">
      <w:pPr>
        <w:pStyle w:val="Prrafodelista"/>
        <w:jc w:val="both"/>
        <w:rPr>
          <w:rFonts w:ascii="Arial" w:hAnsi="Arial" w:cs="Arial"/>
          <w:b/>
        </w:rPr>
      </w:pPr>
    </w:p>
    <w:p w:rsidR="00FF1B19" w:rsidRDefault="00FF1B19" w:rsidP="004A324C">
      <w:pPr>
        <w:jc w:val="both"/>
        <w:rPr>
          <w:rFonts w:ascii="Arial" w:hAnsi="Arial" w:cs="Arial"/>
        </w:rPr>
      </w:pPr>
      <w:r w:rsidRPr="00476EF2">
        <w:rPr>
          <w:rFonts w:ascii="Arial" w:hAnsi="Arial" w:cs="Arial"/>
        </w:rPr>
        <w:lastRenderedPageBreak/>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66778C">
        <w:rPr>
          <w:rFonts w:ascii="Arial" w:hAnsi="Arial" w:cs="Arial"/>
          <w:b/>
        </w:rPr>
        <w:t>1</w:t>
      </w:r>
      <w:r w:rsidR="00F67E65">
        <w:rPr>
          <w:rFonts w:ascii="Arial" w:hAnsi="Arial" w:cs="Arial"/>
          <w:b/>
        </w:rPr>
        <w:t>1</w:t>
      </w:r>
      <w:r w:rsidR="008565C9" w:rsidRPr="00AA4B7C">
        <w:rPr>
          <w:rFonts w:ascii="Arial" w:hAnsi="Arial" w:cs="Arial"/>
          <w:b/>
        </w:rPr>
        <w:t>/202</w:t>
      </w:r>
      <w:r w:rsidR="00F6247F">
        <w:rPr>
          <w:rFonts w:ascii="Arial" w:hAnsi="Arial" w:cs="Arial"/>
          <w:b/>
        </w:rPr>
        <w:t>6</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8839D9" w:rsidRDefault="008839D9" w:rsidP="004A324C">
      <w:pPr>
        <w:jc w:val="both"/>
        <w:rPr>
          <w:rFonts w:ascii="Arial" w:hAnsi="Arial" w:cs="Arial"/>
        </w:rPr>
      </w:pPr>
    </w:p>
    <w:p w:rsidR="00FF1B19" w:rsidRDefault="00FF1B19" w:rsidP="004A324C">
      <w:pPr>
        <w:jc w:val="both"/>
        <w:rPr>
          <w:rFonts w:ascii="Arial" w:hAnsi="Arial" w:cs="Arial"/>
        </w:rPr>
      </w:pPr>
      <w:r w:rsidRPr="00476EF2">
        <w:rPr>
          <w:rFonts w:ascii="Arial" w:hAnsi="Arial" w:cs="Arial"/>
        </w:rPr>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4A324C">
      <w:pPr>
        <w:jc w:val="both"/>
        <w:rPr>
          <w:rFonts w:ascii="Arial" w:hAnsi="Arial" w:cs="Arial"/>
        </w:rPr>
      </w:pPr>
    </w:p>
    <w:p w:rsidR="00FF1B19" w:rsidRDefault="00FF1B19" w:rsidP="004A324C">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C06F9A">
        <w:rPr>
          <w:rFonts w:ascii="Arial" w:hAnsi="Arial" w:cs="Arial"/>
          <w:b/>
        </w:rPr>
        <w:t>abril</w:t>
      </w:r>
      <w:r w:rsidR="00A9088A">
        <w:rPr>
          <w:rFonts w:ascii="Arial" w:eastAsiaTheme="minorEastAsia" w:hAnsi="Arial" w:cs="Arial"/>
          <w:b/>
          <w:sz w:val="24"/>
          <w:szCs w:val="24"/>
          <w:lang w:eastAsia="es-ES"/>
        </w:rPr>
        <w:t xml:space="preserve"> </w:t>
      </w:r>
      <w:r w:rsidR="00662DF6">
        <w:rPr>
          <w:rFonts w:ascii="Arial" w:eastAsiaTheme="minorEastAsia" w:hAnsi="Arial" w:cs="Arial"/>
          <w:b/>
          <w:sz w:val="24"/>
          <w:szCs w:val="24"/>
          <w:lang w:eastAsia="es-ES"/>
        </w:rPr>
        <w:t>202</w:t>
      </w:r>
      <w:r w:rsidR="00F6247F">
        <w:rPr>
          <w:rFonts w:ascii="Arial" w:eastAsiaTheme="minorEastAsia" w:hAnsi="Arial" w:cs="Arial"/>
          <w:b/>
          <w:sz w:val="24"/>
          <w:szCs w:val="24"/>
          <w:lang w:eastAsia="es-ES"/>
        </w:rPr>
        <w:t>6</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4A324C">
      <w:pPr>
        <w:pStyle w:val="Sinespaciado"/>
        <w:jc w:val="both"/>
        <w:rPr>
          <w:rFonts w:ascii="Arial" w:eastAsiaTheme="minorEastAsia" w:hAnsi="Arial" w:cs="Arial"/>
          <w:sz w:val="24"/>
          <w:szCs w:val="24"/>
          <w:lang w:eastAsia="es-ES"/>
        </w:rPr>
      </w:pPr>
    </w:p>
    <w:p w:rsidR="00BF3665" w:rsidRDefault="009819AE" w:rsidP="004A324C">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4A324C">
      <w:pPr>
        <w:widowControl w:val="0"/>
        <w:jc w:val="both"/>
        <w:rPr>
          <w:rFonts w:ascii="Arial" w:hAnsi="Arial" w:cs="Arial"/>
        </w:rPr>
      </w:pPr>
    </w:p>
    <w:p w:rsidR="00BF3665" w:rsidRDefault="009819AE" w:rsidP="004A324C">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4A324C">
      <w:pPr>
        <w:jc w:val="both"/>
        <w:rPr>
          <w:rFonts w:ascii="Arial" w:hAnsi="Arial" w:cs="Arial"/>
        </w:rPr>
      </w:pPr>
    </w:p>
    <w:p w:rsidR="00CB380F" w:rsidRDefault="00CB380F" w:rsidP="004A324C">
      <w:pPr>
        <w:jc w:val="both"/>
        <w:rPr>
          <w:rFonts w:ascii="Arial" w:hAnsi="Arial" w:cs="Arial"/>
        </w:rPr>
      </w:pPr>
    </w:p>
    <w:p w:rsidR="00BF3665" w:rsidRDefault="009819AE" w:rsidP="004A324C">
      <w:pPr>
        <w:jc w:val="center"/>
        <w:rPr>
          <w:rFonts w:ascii="Arial" w:hAnsi="Arial" w:cs="Arial"/>
          <w:b/>
        </w:rPr>
      </w:pPr>
      <w:r>
        <w:rPr>
          <w:rFonts w:ascii="Arial" w:hAnsi="Arial" w:cs="Arial"/>
          <w:b/>
        </w:rPr>
        <w:t>RESUELVE POR UNANIMIDAD:</w:t>
      </w:r>
    </w:p>
    <w:p w:rsidR="004A324C" w:rsidRDefault="004A324C" w:rsidP="004A324C">
      <w:pPr>
        <w:jc w:val="center"/>
        <w:rPr>
          <w:rFonts w:ascii="Arial" w:hAnsi="Arial" w:cs="Arial"/>
          <w:b/>
        </w:rPr>
      </w:pPr>
    </w:p>
    <w:p w:rsidR="00C24991" w:rsidRDefault="00C24991" w:rsidP="004A324C">
      <w:pPr>
        <w:jc w:val="center"/>
        <w:rPr>
          <w:rFonts w:ascii="Arial" w:hAnsi="Arial" w:cs="Arial"/>
          <w:b/>
        </w:rPr>
      </w:pPr>
    </w:p>
    <w:p w:rsidR="00476EF2" w:rsidRDefault="00476EF2" w:rsidP="004A324C">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66778C">
        <w:rPr>
          <w:rFonts w:ascii="Arial" w:hAnsi="Arial" w:cs="Arial"/>
          <w:b/>
        </w:rPr>
        <w:t>1</w:t>
      </w:r>
      <w:r w:rsidR="00F67E65">
        <w:rPr>
          <w:rFonts w:ascii="Arial" w:hAnsi="Arial" w:cs="Arial"/>
          <w:b/>
        </w:rPr>
        <w:t>1</w:t>
      </w:r>
      <w:r w:rsidR="008565C9" w:rsidRPr="00662DF6">
        <w:rPr>
          <w:rFonts w:ascii="Arial" w:hAnsi="Arial" w:cs="Arial"/>
          <w:b/>
        </w:rPr>
        <w:t>/202</w:t>
      </w:r>
      <w:r w:rsidR="00316644">
        <w:rPr>
          <w:rFonts w:ascii="Arial" w:hAnsi="Arial" w:cs="Arial"/>
          <w:b/>
        </w:rPr>
        <w:t>6</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324C" w:rsidRDefault="004A324C" w:rsidP="004A324C">
      <w:pPr>
        <w:jc w:val="both"/>
        <w:rPr>
          <w:rFonts w:ascii="Arial" w:hAnsi="Arial" w:cs="Arial"/>
        </w:rPr>
      </w:pPr>
    </w:p>
    <w:p w:rsidR="00C24991" w:rsidRDefault="00C24991" w:rsidP="004A324C">
      <w:pPr>
        <w:jc w:val="both"/>
        <w:rPr>
          <w:rFonts w:ascii="Arial" w:hAnsi="Arial" w:cs="Arial"/>
        </w:rPr>
      </w:pPr>
    </w:p>
    <w:p w:rsidR="004D05E0" w:rsidRDefault="00476EF2" w:rsidP="004A324C">
      <w:pPr>
        <w:jc w:val="both"/>
        <w:rPr>
          <w:rFonts w:ascii="Arial" w:hAnsi="Arial" w:cs="Arial"/>
        </w:rPr>
      </w:pPr>
      <w:r w:rsidRPr="00476EF2">
        <w:rPr>
          <w:rFonts w:ascii="Arial" w:hAnsi="Arial" w:cs="Arial"/>
          <w:b/>
        </w:rPr>
        <w:t xml:space="preserve">SEGUNDO. </w:t>
      </w:r>
      <w:r w:rsidR="004D05E0" w:rsidRPr="00476EF2">
        <w:rPr>
          <w:rFonts w:ascii="Arial" w:hAnsi="Arial" w:cs="Arial"/>
        </w:rPr>
        <w:t>El</w:t>
      </w:r>
      <w:r w:rsidR="004D05E0">
        <w:rPr>
          <w:rFonts w:ascii="Arial" w:hAnsi="Arial" w:cs="Arial"/>
        </w:rPr>
        <w:t xml:space="preserve"> doctor Jesús Rafael Rodríguez López, titular del Órgano Interno de Control</w:t>
      </w:r>
      <w:r w:rsidR="004D05E0" w:rsidRPr="00476EF2">
        <w:rPr>
          <w:rFonts w:ascii="Arial" w:hAnsi="Arial" w:cs="Arial"/>
        </w:rPr>
        <w:t xml:space="preserve">, debe solicitar la desclasificación una vez que hayan fenecido las causas que dieron origen a la reserva o haya concluido el plazo establecido en el </w:t>
      </w:r>
      <w:r w:rsidR="004D05E0">
        <w:rPr>
          <w:rFonts w:ascii="Arial" w:hAnsi="Arial" w:cs="Arial"/>
        </w:rPr>
        <w:t>c</w:t>
      </w:r>
      <w:r w:rsidR="004D05E0" w:rsidRPr="00476EF2">
        <w:rPr>
          <w:rFonts w:ascii="Arial" w:hAnsi="Arial" w:cs="Arial"/>
        </w:rPr>
        <w:t xml:space="preserve">onsiderando </w:t>
      </w:r>
      <w:r w:rsidR="004D05E0" w:rsidRPr="00450A9E">
        <w:rPr>
          <w:rFonts w:ascii="Arial" w:hAnsi="Arial" w:cs="Arial"/>
          <w:i/>
        </w:rPr>
        <w:t>tercero</w:t>
      </w:r>
      <w:r w:rsidR="004D05E0" w:rsidRPr="00476EF2">
        <w:rPr>
          <w:rFonts w:ascii="Arial" w:hAnsi="Arial" w:cs="Arial"/>
        </w:rPr>
        <w:t xml:space="preserve"> </w:t>
      </w:r>
      <w:r w:rsidR="004D05E0">
        <w:rPr>
          <w:rFonts w:ascii="Arial" w:hAnsi="Arial" w:cs="Arial"/>
        </w:rPr>
        <w:t>fracción</w:t>
      </w:r>
      <w:r w:rsidR="004D05E0" w:rsidRPr="00476EF2">
        <w:rPr>
          <w:rFonts w:ascii="Arial" w:hAnsi="Arial" w:cs="Arial"/>
        </w:rPr>
        <w:t xml:space="preserve"> III de la presente resolución.</w:t>
      </w:r>
    </w:p>
    <w:p w:rsidR="004A324C" w:rsidRDefault="004A324C" w:rsidP="004A324C">
      <w:pPr>
        <w:jc w:val="both"/>
        <w:rPr>
          <w:rFonts w:ascii="Arial" w:hAnsi="Arial" w:cs="Arial"/>
        </w:rPr>
      </w:pPr>
    </w:p>
    <w:p w:rsidR="004F7658" w:rsidRDefault="004F7658" w:rsidP="004A324C">
      <w:pPr>
        <w:jc w:val="both"/>
        <w:rPr>
          <w:rFonts w:ascii="Arial" w:hAnsi="Arial" w:cs="Arial"/>
        </w:rPr>
      </w:pPr>
    </w:p>
    <w:p w:rsidR="004D05E0" w:rsidRDefault="00476EF2" w:rsidP="004A324C">
      <w:pPr>
        <w:jc w:val="both"/>
        <w:rPr>
          <w:rFonts w:ascii="Arial" w:hAnsi="Arial" w:cs="Arial"/>
        </w:rPr>
      </w:pPr>
      <w:r w:rsidRPr="00476EF2">
        <w:rPr>
          <w:rFonts w:ascii="Arial" w:hAnsi="Arial" w:cs="Arial"/>
          <w:b/>
        </w:rPr>
        <w:t xml:space="preserve">TERCERO. </w:t>
      </w:r>
      <w:r w:rsidR="004D05E0" w:rsidRPr="00476EF2">
        <w:rPr>
          <w:rFonts w:ascii="Arial" w:hAnsi="Arial" w:cs="Arial"/>
        </w:rPr>
        <w:t xml:space="preserve">Se instruye </w:t>
      </w:r>
      <w:r w:rsidR="004D05E0">
        <w:rPr>
          <w:rFonts w:ascii="Arial" w:hAnsi="Arial" w:cs="Arial"/>
        </w:rPr>
        <w:t>al doctor Jesús Rafael Rodríguez López, titular del Órgano Interno de Control</w:t>
      </w:r>
      <w:r w:rsidR="004D05E0" w:rsidRPr="00476EF2">
        <w:rPr>
          <w:rFonts w:ascii="Arial" w:hAnsi="Arial" w:cs="Arial"/>
        </w:rPr>
        <w:t xml:space="preserve"> para que dé cumplimiento a los efectos de la presente resolución</w:t>
      </w:r>
      <w:r w:rsidR="004D05E0">
        <w:rPr>
          <w:rFonts w:ascii="Arial" w:hAnsi="Arial" w:cs="Arial"/>
        </w:rPr>
        <w:t xml:space="preserve"> establecidos en el considerando </w:t>
      </w:r>
      <w:r w:rsidR="004D05E0" w:rsidRPr="00450A9E">
        <w:rPr>
          <w:rFonts w:ascii="Arial" w:hAnsi="Arial" w:cs="Arial"/>
          <w:i/>
        </w:rPr>
        <w:t>tercero</w:t>
      </w:r>
      <w:r w:rsidR="004D05E0">
        <w:rPr>
          <w:rFonts w:ascii="Arial" w:hAnsi="Arial" w:cs="Arial"/>
        </w:rPr>
        <w:t xml:space="preserve"> fracción IV</w:t>
      </w:r>
      <w:r w:rsidR="004D05E0" w:rsidRPr="00476EF2">
        <w:rPr>
          <w:rFonts w:ascii="Arial" w:hAnsi="Arial" w:cs="Arial"/>
        </w:rPr>
        <w:t>.</w:t>
      </w:r>
    </w:p>
    <w:p w:rsidR="004A324C" w:rsidRDefault="004A324C" w:rsidP="004A324C">
      <w:pPr>
        <w:jc w:val="both"/>
        <w:rPr>
          <w:rFonts w:ascii="Arial" w:hAnsi="Arial" w:cs="Arial"/>
        </w:rPr>
      </w:pPr>
    </w:p>
    <w:p w:rsidR="00C24991" w:rsidRDefault="00C24991" w:rsidP="004A324C">
      <w:pPr>
        <w:jc w:val="both"/>
        <w:rPr>
          <w:rFonts w:ascii="Arial" w:hAnsi="Arial" w:cs="Arial"/>
        </w:rPr>
      </w:pPr>
    </w:p>
    <w:p w:rsidR="00BF3665" w:rsidRDefault="009819AE" w:rsidP="004A324C">
      <w:pPr>
        <w:jc w:val="both"/>
        <w:rPr>
          <w:rFonts w:ascii="Arial" w:hAnsi="Arial" w:cs="Arial"/>
          <w:b/>
        </w:rPr>
      </w:pPr>
      <w:r>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F6247F">
        <w:rPr>
          <w:rFonts w:ascii="Arial" w:hAnsi="Arial" w:cs="Arial"/>
          <w:b/>
        </w:rPr>
        <w:t>0</w:t>
      </w:r>
      <w:r w:rsidR="00F67E65">
        <w:rPr>
          <w:rFonts w:ascii="Arial" w:hAnsi="Arial" w:cs="Arial"/>
          <w:b/>
        </w:rPr>
        <w:t>91</w:t>
      </w:r>
      <w:r>
        <w:rPr>
          <w:rFonts w:ascii="Arial" w:hAnsi="Arial" w:cs="Arial"/>
          <w:b/>
        </w:rPr>
        <w:t>-202</w:t>
      </w:r>
      <w:r w:rsidR="00316644">
        <w:rPr>
          <w:rFonts w:ascii="Arial" w:hAnsi="Arial" w:cs="Arial"/>
          <w:b/>
        </w:rPr>
        <w:t>6</w:t>
      </w:r>
      <w:r>
        <w:rPr>
          <w:rFonts w:ascii="Arial" w:hAnsi="Arial" w:cs="Arial"/>
          <w:b/>
        </w:rPr>
        <w:t>.</w:t>
      </w:r>
    </w:p>
    <w:p w:rsidR="004A324C" w:rsidRPr="00C24991" w:rsidRDefault="004A324C" w:rsidP="004A324C">
      <w:pPr>
        <w:jc w:val="both"/>
        <w:rPr>
          <w:rFonts w:ascii="Arial" w:hAnsi="Arial" w:cs="Arial"/>
        </w:rPr>
      </w:pPr>
    </w:p>
    <w:p w:rsidR="00490831" w:rsidRDefault="00490831" w:rsidP="004A324C">
      <w:pPr>
        <w:jc w:val="both"/>
        <w:rPr>
          <w:rFonts w:ascii="Arial" w:hAnsi="Arial" w:cs="Arial"/>
          <w:b/>
        </w:rPr>
      </w:pPr>
    </w:p>
    <w:bookmarkEnd w:id="2"/>
    <w:p w:rsidR="00BF3665" w:rsidRDefault="009819AE" w:rsidP="004A324C">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4A324C">
      <w:pPr>
        <w:rPr>
          <w:rFonts w:ascii="Arial" w:hAnsi="Arial" w:cs="Arial"/>
        </w:rPr>
      </w:pPr>
    </w:p>
    <w:p w:rsidR="00405A61" w:rsidRDefault="00405A61" w:rsidP="004A324C">
      <w:pPr>
        <w:rPr>
          <w:rFonts w:ascii="Arial" w:hAnsi="Arial" w:cs="Arial"/>
        </w:rPr>
      </w:pPr>
    </w:p>
    <w:p w:rsidR="002E085B" w:rsidRDefault="002E085B" w:rsidP="004A324C">
      <w:pPr>
        <w:rPr>
          <w:rFonts w:ascii="Arial" w:hAnsi="Arial" w:cs="Arial"/>
        </w:rPr>
      </w:pPr>
    </w:p>
    <w:p w:rsidR="004A324C" w:rsidRDefault="004A324C" w:rsidP="004A324C">
      <w:pPr>
        <w:rPr>
          <w:rFonts w:ascii="Arial" w:hAnsi="Arial" w:cs="Arial"/>
        </w:rPr>
      </w:pPr>
    </w:p>
    <w:p w:rsidR="00803FA7" w:rsidRDefault="00803FA7" w:rsidP="004A324C">
      <w:pPr>
        <w:rPr>
          <w:rFonts w:ascii="Arial" w:hAnsi="Arial" w:cs="Arial"/>
        </w:rPr>
      </w:pPr>
    </w:p>
    <w:p w:rsidR="00BF3665" w:rsidRDefault="009819AE" w:rsidP="004A324C">
      <w:pPr>
        <w:rPr>
          <w:rFonts w:ascii="Arial" w:hAnsi="Arial" w:cs="Arial"/>
        </w:rPr>
      </w:pPr>
      <w:r>
        <w:rPr>
          <w:rFonts w:ascii="Arial" w:hAnsi="Arial" w:cs="Arial"/>
        </w:rPr>
        <w:t>____________________________________</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4A324C">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4A324C">
      <w:pPr>
        <w:tabs>
          <w:tab w:val="left" w:pos="8998"/>
          <w:tab w:val="left" w:pos="9932"/>
        </w:tabs>
        <w:spacing w:before="20"/>
        <w:rPr>
          <w:rFonts w:ascii="Arial" w:eastAsia="Arial" w:hAnsi="Arial" w:cs="Arial"/>
          <w:b/>
        </w:rPr>
      </w:pPr>
    </w:p>
    <w:p w:rsidR="00CB7ADB" w:rsidRDefault="00CB7ADB" w:rsidP="004A324C">
      <w:pPr>
        <w:tabs>
          <w:tab w:val="left" w:pos="8998"/>
          <w:tab w:val="left" w:pos="9932"/>
        </w:tabs>
        <w:spacing w:before="20"/>
        <w:rPr>
          <w:rFonts w:ascii="Arial" w:eastAsia="Arial" w:hAnsi="Arial" w:cs="Arial"/>
          <w:b/>
        </w:rPr>
      </w:pPr>
    </w:p>
    <w:p w:rsidR="00803FA7" w:rsidRDefault="00803FA7" w:rsidP="004A324C">
      <w:pPr>
        <w:tabs>
          <w:tab w:val="left" w:pos="8998"/>
          <w:tab w:val="left" w:pos="9932"/>
        </w:tabs>
        <w:spacing w:before="20"/>
        <w:rPr>
          <w:rFonts w:ascii="Arial" w:eastAsia="Arial" w:hAnsi="Arial" w:cs="Arial"/>
          <w:b/>
        </w:rPr>
      </w:pPr>
    </w:p>
    <w:p w:rsidR="004A324C" w:rsidRDefault="004A324C" w:rsidP="004A324C">
      <w:pPr>
        <w:tabs>
          <w:tab w:val="left" w:pos="8998"/>
          <w:tab w:val="left" w:pos="9932"/>
        </w:tabs>
        <w:spacing w:before="20"/>
        <w:rPr>
          <w:rFonts w:ascii="Arial" w:eastAsia="Arial" w:hAnsi="Arial" w:cs="Arial"/>
          <w:b/>
        </w:rPr>
      </w:pPr>
    </w:p>
    <w:p w:rsidR="00391F8E" w:rsidRDefault="00391F8E" w:rsidP="004A324C">
      <w:pPr>
        <w:tabs>
          <w:tab w:val="left" w:pos="8998"/>
          <w:tab w:val="left" w:pos="9932"/>
        </w:tabs>
        <w:spacing w:before="20"/>
        <w:rPr>
          <w:rFonts w:ascii="Arial" w:eastAsia="Arial" w:hAnsi="Arial" w:cs="Arial"/>
          <w:b/>
        </w:rPr>
      </w:pPr>
    </w:p>
    <w:p w:rsidR="00204354" w:rsidRDefault="00204354" w:rsidP="004A324C">
      <w:pPr>
        <w:jc w:val="both"/>
        <w:rPr>
          <w:rFonts w:ascii="Arial" w:hAnsi="Arial" w:cs="Arial"/>
        </w:rPr>
      </w:pPr>
      <w:r>
        <w:rPr>
          <w:rFonts w:ascii="Arial" w:hAnsi="Arial" w:cs="Arial"/>
        </w:rPr>
        <w:t>____________________________________</w:t>
      </w:r>
    </w:p>
    <w:p w:rsidR="00A9088A" w:rsidRDefault="00A9088A" w:rsidP="004A324C">
      <w:pPr>
        <w:rPr>
          <w:rFonts w:ascii="Arial" w:hAnsi="Arial" w:cs="Arial"/>
          <w:b/>
          <w:lang w:eastAsia="es-MX"/>
        </w:rPr>
      </w:pPr>
      <w:r>
        <w:rPr>
          <w:rFonts w:ascii="Arial" w:hAnsi="Arial" w:cs="Arial"/>
          <w:b/>
        </w:rPr>
        <w:t xml:space="preserve">MAESTRO CARLOS ALEJANDRO PONCE RODRÍGUEZ </w:t>
      </w:r>
    </w:p>
    <w:p w:rsidR="00A9088A" w:rsidRDefault="00A9088A" w:rsidP="004A324C">
      <w:pPr>
        <w:rPr>
          <w:rFonts w:ascii="Arial" w:hAnsi="Arial" w:cs="Arial"/>
          <w:b/>
        </w:rPr>
      </w:pPr>
      <w:r>
        <w:rPr>
          <w:rFonts w:ascii="Arial" w:hAnsi="Arial" w:cs="Arial"/>
          <w:b/>
        </w:rPr>
        <w:t>VICEFISCAL E INTEGRANTE DEL COMITÉ DE TRANSPARENCIA.</w:t>
      </w:r>
    </w:p>
    <w:p w:rsidR="00480799" w:rsidRDefault="00480799" w:rsidP="004A324C">
      <w:pPr>
        <w:jc w:val="both"/>
        <w:rPr>
          <w:rFonts w:ascii="Arial" w:hAnsi="Arial" w:cs="Arial"/>
          <w:b/>
        </w:rPr>
      </w:pPr>
    </w:p>
    <w:p w:rsidR="00761E70" w:rsidRDefault="00761E70" w:rsidP="004A324C">
      <w:pPr>
        <w:jc w:val="both"/>
        <w:rPr>
          <w:rFonts w:ascii="Arial" w:hAnsi="Arial" w:cs="Arial"/>
          <w:b/>
        </w:rPr>
      </w:pPr>
    </w:p>
    <w:p w:rsidR="00803FA7" w:rsidRDefault="00803FA7" w:rsidP="004A324C">
      <w:pPr>
        <w:jc w:val="both"/>
        <w:rPr>
          <w:rFonts w:ascii="Arial" w:hAnsi="Arial" w:cs="Arial"/>
          <w:b/>
        </w:rPr>
      </w:pPr>
    </w:p>
    <w:p w:rsidR="002E085B" w:rsidRDefault="002E085B" w:rsidP="004A324C">
      <w:pPr>
        <w:jc w:val="both"/>
        <w:rPr>
          <w:rFonts w:ascii="Arial" w:hAnsi="Arial" w:cs="Arial"/>
          <w:b/>
        </w:rPr>
      </w:pPr>
    </w:p>
    <w:p w:rsidR="00694F13" w:rsidRDefault="00694F13" w:rsidP="004A324C">
      <w:pPr>
        <w:jc w:val="both"/>
        <w:rPr>
          <w:rFonts w:ascii="Arial" w:hAnsi="Arial" w:cs="Arial"/>
          <w:b/>
        </w:rPr>
      </w:pPr>
    </w:p>
    <w:p w:rsidR="00BF3665" w:rsidRDefault="009819AE" w:rsidP="004A324C">
      <w:pPr>
        <w:jc w:val="both"/>
        <w:rPr>
          <w:rFonts w:ascii="Arial" w:hAnsi="Arial" w:cs="Arial"/>
        </w:rPr>
      </w:pPr>
      <w:r>
        <w:rPr>
          <w:rFonts w:ascii="Arial" w:hAnsi="Arial" w:cs="Arial"/>
        </w:rPr>
        <w:t>_____________________________________</w:t>
      </w:r>
    </w:p>
    <w:p w:rsidR="00BF3665" w:rsidRPr="00C24991" w:rsidRDefault="00C24991" w:rsidP="004A324C">
      <w:pPr>
        <w:rPr>
          <w:rFonts w:ascii="Arial" w:hAnsi="Arial" w:cs="Arial"/>
          <w:b/>
        </w:rPr>
      </w:pPr>
      <w:r w:rsidRPr="00C24991">
        <w:rPr>
          <w:rFonts w:ascii="Arial" w:hAnsi="Arial" w:cs="Arial"/>
          <w:b/>
        </w:rPr>
        <w:t xml:space="preserve">DOCTOR JESÚS RAFAEL RODRÍGUEZ LÓPEZ </w:t>
      </w:r>
    </w:p>
    <w:p w:rsidR="00B87D5E" w:rsidRDefault="009819AE" w:rsidP="004A324C">
      <w:pPr>
        <w:rPr>
          <w:rFonts w:ascii="Arial" w:hAnsi="Arial" w:cs="Arial"/>
          <w:b/>
        </w:rPr>
      </w:pPr>
      <w:r>
        <w:rPr>
          <w:rFonts w:ascii="Arial" w:hAnsi="Arial" w:cs="Arial"/>
          <w:b/>
        </w:rPr>
        <w:t xml:space="preserve">TITULAR DEL ÓRGANO DE CONTROL INTERNO </w:t>
      </w:r>
    </w:p>
    <w:p w:rsidR="00BF3665" w:rsidRDefault="009819AE" w:rsidP="004A324C">
      <w:pPr>
        <w:rPr>
          <w:rFonts w:ascii="Arial" w:hAnsi="Arial" w:cs="Arial"/>
          <w:b/>
        </w:rPr>
      </w:pPr>
      <w:r>
        <w:rPr>
          <w:rFonts w:ascii="Arial" w:hAnsi="Arial" w:cs="Arial"/>
          <w:b/>
        </w:rPr>
        <w:t>E INTEGRANTE DEL COMITÉ DE TRANSPARENCIA.</w:t>
      </w:r>
    </w:p>
    <w:sectPr w:rsidR="00BF3665" w:rsidSect="004A324C">
      <w:headerReference w:type="even" r:id="rId9"/>
      <w:headerReference w:type="default" r:id="rId10"/>
      <w:footerReference w:type="even" r:id="rId11"/>
      <w:footerReference w:type="default" r:id="rId12"/>
      <w:headerReference w:type="first" r:id="rId13"/>
      <w:footerReference w:type="first" r:id="rId14"/>
      <w:pgSz w:w="12240" w:h="15840"/>
      <w:pgMar w:top="167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73EC" w:rsidRDefault="005573EC">
      <w:r>
        <w:separator/>
      </w:r>
    </w:p>
  </w:endnote>
  <w:endnote w:type="continuationSeparator" w:id="0">
    <w:p w:rsidR="005573EC" w:rsidRDefault="005573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2580" w:rsidRDefault="00B3258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F2320C">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-714796</wp:posOffset>
          </wp:positionH>
          <wp:positionV relativeFrom="paragraph">
            <wp:posOffset>100965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sidR="009819AE">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2580" w:rsidRDefault="00B3258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73EC" w:rsidRDefault="005573EC">
      <w:r>
        <w:separator/>
      </w:r>
    </w:p>
  </w:footnote>
  <w:footnote w:type="continuationSeparator" w:id="0">
    <w:p w:rsidR="005573EC" w:rsidRDefault="005573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2580" w:rsidRDefault="00B3258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238501"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5D34" w:rsidRDefault="00B32580">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238502" o:spid="_x0000_s4099"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4A324C">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page">
            <wp:align>left</wp:align>
          </wp:positionH>
          <wp:positionV relativeFrom="paragraph">
            <wp:posOffset>-450470</wp:posOffset>
          </wp:positionV>
          <wp:extent cx="8488680" cy="10971530"/>
          <wp:effectExtent l="0" t="0" r="7620" b="127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53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p>
  <w:p w:rsidR="00165D34" w:rsidRDefault="00165D34">
    <w:pPr>
      <w:pStyle w:val="Encabezado"/>
      <w:tabs>
        <w:tab w:val="clear" w:pos="4419"/>
        <w:tab w:val="clear" w:pos="8838"/>
        <w:tab w:val="left" w:pos="812"/>
        <w:tab w:val="left" w:pos="9200"/>
      </w:tabs>
    </w:pPr>
  </w:p>
  <w:p w:rsidR="00BF3665" w:rsidRDefault="009819AE">
    <w:pPr>
      <w:pStyle w:val="Encabezado"/>
      <w:tabs>
        <w:tab w:val="clear" w:pos="4419"/>
        <w:tab w:val="clear" w:pos="8838"/>
        <w:tab w:val="left" w:pos="812"/>
        <w:tab w:val="left" w:pos="9200"/>
      </w:tabs>
    </w:pPr>
    <w:r>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165D34" w:rsidTr="004A324C">
      <w:tc>
        <w:tcPr>
          <w:tcW w:w="9962" w:type="dxa"/>
          <w:shd w:val="clear" w:color="auto" w:fill="000000" w:themeFill="text1"/>
        </w:tcPr>
        <w:p w:rsidR="00165D34" w:rsidRPr="00165D34" w:rsidRDefault="00165D34" w:rsidP="00165D34">
          <w:pPr>
            <w:spacing w:line="276" w:lineRule="auto"/>
            <w:jc w:val="both"/>
            <w:rPr>
              <w:lang w:val="es-ES"/>
            </w:rPr>
          </w:pPr>
          <w:r>
            <w:rPr>
              <w:rFonts w:ascii="Arial" w:hAnsi="Arial" w:cs="Arial"/>
              <w:color w:val="FFFFFF" w:themeColor="background1"/>
              <w:sz w:val="18"/>
              <w:szCs w:val="18"/>
            </w:rPr>
            <w:t>0</w:t>
          </w:r>
          <w:r w:rsidR="0066778C">
            <w:rPr>
              <w:rFonts w:ascii="Arial" w:hAnsi="Arial" w:cs="Arial"/>
              <w:color w:val="FFFFFF" w:themeColor="background1"/>
              <w:sz w:val="18"/>
              <w:szCs w:val="18"/>
            </w:rPr>
            <w:t>6</w:t>
          </w:r>
          <w:r>
            <w:rPr>
              <w:rFonts w:ascii="Arial" w:hAnsi="Arial" w:cs="Arial"/>
              <w:color w:val="FFFFFF" w:themeColor="background1"/>
              <w:sz w:val="18"/>
              <w:szCs w:val="18"/>
            </w:rPr>
            <w:t xml:space="preserve"> de </w:t>
          </w:r>
          <w:r w:rsidR="00C06F9A">
            <w:rPr>
              <w:rFonts w:ascii="Arial" w:hAnsi="Arial" w:cs="Arial"/>
              <w:color w:val="FFFFFF" w:themeColor="background1"/>
              <w:sz w:val="18"/>
              <w:szCs w:val="18"/>
            </w:rPr>
            <w:t xml:space="preserve">mayo </w:t>
          </w:r>
          <w:r>
            <w:rPr>
              <w:rFonts w:ascii="Arial" w:hAnsi="Arial" w:cs="Arial"/>
              <w:color w:val="FFFFFF" w:themeColor="background1"/>
              <w:sz w:val="18"/>
              <w:szCs w:val="18"/>
            </w:rPr>
            <w:t>202</w:t>
          </w:r>
          <w:r w:rsidR="00F6247F">
            <w:rPr>
              <w:rFonts w:ascii="Arial" w:hAnsi="Arial" w:cs="Arial"/>
              <w:color w:val="FFFFFF" w:themeColor="background1"/>
              <w:sz w:val="18"/>
              <w:szCs w:val="18"/>
            </w:rPr>
            <w:t>6</w:t>
          </w:r>
          <w:r>
            <w:rPr>
              <w:rFonts w:ascii="Arial" w:hAnsi="Arial" w:cs="Arial"/>
              <w:color w:val="FFFFFF" w:themeColor="background1"/>
              <w:sz w:val="18"/>
              <w:szCs w:val="18"/>
            </w:rPr>
            <w:t xml:space="preserve">. </w:t>
          </w:r>
          <w:r w:rsidR="00C06F9A">
            <w:rPr>
              <w:rFonts w:ascii="Arial" w:hAnsi="Arial" w:cs="Arial"/>
              <w:color w:val="FFFFFF" w:themeColor="background1"/>
              <w:sz w:val="18"/>
              <w:szCs w:val="18"/>
            </w:rPr>
            <w:t>Quinta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F6247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sidR="0066778C">
            <w:rPr>
              <w:rFonts w:ascii="Arial" w:hAnsi="Arial" w:cs="Arial"/>
              <w:b/>
              <w:color w:val="FFFFFF" w:themeColor="background1"/>
              <w:sz w:val="18"/>
              <w:szCs w:val="18"/>
              <w:lang w:val="es-ES"/>
            </w:rPr>
            <w:t>1</w:t>
          </w:r>
          <w:r w:rsidR="00F67E65">
            <w:rPr>
              <w:rFonts w:ascii="Arial" w:hAnsi="Arial" w:cs="Arial"/>
              <w:b/>
              <w:color w:val="FFFFFF" w:themeColor="background1"/>
              <w:sz w:val="18"/>
              <w:szCs w:val="18"/>
              <w:lang w:val="es-ES"/>
            </w:rPr>
            <w:t>1</w:t>
          </w:r>
          <w:r w:rsidRPr="00CE31CC">
            <w:rPr>
              <w:rFonts w:ascii="Arial" w:hAnsi="Arial" w:cs="Arial"/>
              <w:b/>
              <w:color w:val="FFFFFF" w:themeColor="background1"/>
              <w:sz w:val="18"/>
              <w:szCs w:val="18"/>
              <w:lang w:val="es-ES"/>
            </w:rPr>
            <w:t>/202</w:t>
          </w:r>
          <w:r w:rsidR="00F6247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4A324C">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2580" w:rsidRDefault="00B3258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5238500"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87565F3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4BCB"/>
    <w:rsid w:val="00066032"/>
    <w:rsid w:val="0006766C"/>
    <w:rsid w:val="0006789D"/>
    <w:rsid w:val="00074CBB"/>
    <w:rsid w:val="00075321"/>
    <w:rsid w:val="0009152F"/>
    <w:rsid w:val="00091F6F"/>
    <w:rsid w:val="00092311"/>
    <w:rsid w:val="00097461"/>
    <w:rsid w:val="000A001A"/>
    <w:rsid w:val="000A59A9"/>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5D34"/>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11A7"/>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0BA2"/>
    <w:rsid w:val="0022103D"/>
    <w:rsid w:val="002224C6"/>
    <w:rsid w:val="00232556"/>
    <w:rsid w:val="00234321"/>
    <w:rsid w:val="00236EA7"/>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D0D94"/>
    <w:rsid w:val="002E085B"/>
    <w:rsid w:val="002E1A1F"/>
    <w:rsid w:val="002E1D10"/>
    <w:rsid w:val="002E6666"/>
    <w:rsid w:val="002E7CE8"/>
    <w:rsid w:val="002F210D"/>
    <w:rsid w:val="002F5CAB"/>
    <w:rsid w:val="002F7281"/>
    <w:rsid w:val="003003C1"/>
    <w:rsid w:val="00303ECE"/>
    <w:rsid w:val="00311032"/>
    <w:rsid w:val="00311B65"/>
    <w:rsid w:val="0031213A"/>
    <w:rsid w:val="00315BDC"/>
    <w:rsid w:val="00316644"/>
    <w:rsid w:val="0032003C"/>
    <w:rsid w:val="00322663"/>
    <w:rsid w:val="00322769"/>
    <w:rsid w:val="00326DD7"/>
    <w:rsid w:val="00330F5F"/>
    <w:rsid w:val="003311E5"/>
    <w:rsid w:val="0033544C"/>
    <w:rsid w:val="0033754B"/>
    <w:rsid w:val="003376B5"/>
    <w:rsid w:val="00337E40"/>
    <w:rsid w:val="00340F4C"/>
    <w:rsid w:val="00342CCD"/>
    <w:rsid w:val="00345751"/>
    <w:rsid w:val="00350C59"/>
    <w:rsid w:val="00352A40"/>
    <w:rsid w:val="0035469B"/>
    <w:rsid w:val="003617AB"/>
    <w:rsid w:val="00364780"/>
    <w:rsid w:val="003649DD"/>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32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573EC"/>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6778C"/>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4CBF"/>
    <w:rsid w:val="007C531F"/>
    <w:rsid w:val="007C7E2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412D"/>
    <w:rsid w:val="008275DD"/>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39D9"/>
    <w:rsid w:val="00885156"/>
    <w:rsid w:val="00886225"/>
    <w:rsid w:val="0089199F"/>
    <w:rsid w:val="00891BAB"/>
    <w:rsid w:val="008929DA"/>
    <w:rsid w:val="008941EF"/>
    <w:rsid w:val="008A514D"/>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1FE0"/>
    <w:rsid w:val="00A63898"/>
    <w:rsid w:val="00A67F68"/>
    <w:rsid w:val="00A720FD"/>
    <w:rsid w:val="00A773A3"/>
    <w:rsid w:val="00A80CA3"/>
    <w:rsid w:val="00A85761"/>
    <w:rsid w:val="00A87CB7"/>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580"/>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06F9A"/>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C2ABF"/>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19D"/>
    <w:rsid w:val="00E50A83"/>
    <w:rsid w:val="00E57FCA"/>
    <w:rsid w:val="00E61018"/>
    <w:rsid w:val="00E6469D"/>
    <w:rsid w:val="00E67687"/>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20C"/>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247F"/>
    <w:rsid w:val="00F64080"/>
    <w:rsid w:val="00F66C46"/>
    <w:rsid w:val="00F678C6"/>
    <w:rsid w:val="00F67E65"/>
    <w:rsid w:val="00F71839"/>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40DF"/>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6775"/>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165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3A59F5-F529-46BC-A255-541CE883D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11</Pages>
  <Words>4271</Words>
  <Characters>23495</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20</cp:revision>
  <cp:lastPrinted>2026-04-30T20:19:00Z</cp:lastPrinted>
  <dcterms:created xsi:type="dcterms:W3CDTF">2025-10-01T20:44:00Z</dcterms:created>
  <dcterms:modified xsi:type="dcterms:W3CDTF">2026-05-19T16:09:00Z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