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6EDC6EBE"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692242">
              <w:rPr>
                <w:rFonts w:ascii="Arial" w:hAnsi="Arial" w:cs="Arial"/>
                <w:sz w:val="24"/>
                <w:szCs w:val="24"/>
                <w:lang w:eastAsia="es-ES"/>
              </w:rPr>
              <w:t>RR-011</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1F2CE1E4" w:rsidR="00137098" w:rsidRPr="005475F3" w:rsidRDefault="00137098" w:rsidP="00137098">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692242">
              <w:rPr>
                <w:rFonts w:ascii="Arial" w:hAnsi="Arial" w:cs="Arial"/>
                <w:sz w:val="24"/>
                <w:szCs w:val="24"/>
                <w:lang w:eastAsia="es-ES"/>
              </w:rPr>
              <w:t>UNIVERSIDAD AUTÓNOMA DE SAN LUIS POTOSÍ</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038A6831"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5E35EB">
        <w:rPr>
          <w:rFonts w:ascii="Arial" w:eastAsia="BatangChe" w:hAnsi="Arial" w:cs="Arial"/>
          <w:sz w:val="24"/>
          <w:szCs w:val="24"/>
          <w:lang w:eastAsia="es-ES"/>
        </w:rPr>
        <w:t>seis</w:t>
      </w:r>
      <w:r w:rsidR="00692242">
        <w:rPr>
          <w:rFonts w:ascii="Arial" w:eastAsia="BatangChe" w:hAnsi="Arial" w:cs="Arial"/>
          <w:sz w:val="24"/>
          <w:szCs w:val="24"/>
          <w:lang w:eastAsia="es-ES"/>
        </w:rPr>
        <w:t xml:space="preserve"> de marzo</w:t>
      </w:r>
      <w:r w:rsidRPr="005475F3">
        <w:rPr>
          <w:rFonts w:ascii="Arial" w:eastAsia="BatangChe" w:hAnsi="Arial" w:cs="Arial"/>
          <w:sz w:val="24"/>
          <w:szCs w:val="24"/>
          <w:lang w:eastAsia="es-ES"/>
        </w:rPr>
        <w:t xml:space="preserve"> de 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0E007709"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504B28">
        <w:rPr>
          <w:rFonts w:ascii="Arial" w:eastAsia="Arial Unicode MS" w:hAnsi="Arial" w:cs="Arial"/>
          <w:sz w:val="24"/>
          <w:szCs w:val="24"/>
          <w:lang w:eastAsia="es-ES"/>
        </w:rPr>
        <w:t>nueve de diciembre de</w:t>
      </w:r>
      <w:r w:rsidRPr="005475F3">
        <w:rPr>
          <w:rFonts w:ascii="Arial" w:eastAsia="Arial Unicode MS" w:hAnsi="Arial" w:cs="Arial"/>
          <w:sz w:val="24"/>
          <w:szCs w:val="24"/>
          <w:lang w:eastAsia="es-ES"/>
        </w:rPr>
        <w:t xml:space="preserve"> dos mil veinticinco, la persona recurrente presentó una solicitud de acceso a la información, ante la </w:t>
      </w:r>
      <w:r w:rsidR="00692242">
        <w:rPr>
          <w:rFonts w:ascii="Arial" w:eastAsia="Arial Unicode MS" w:hAnsi="Arial" w:cs="Arial"/>
          <w:b/>
          <w:sz w:val="24"/>
          <w:szCs w:val="24"/>
          <w:lang w:eastAsia="es-ES"/>
        </w:rPr>
        <w:t>Universidad Autónoma de San Luis Potosí</w:t>
      </w:r>
      <w:r w:rsidRPr="005475F3">
        <w:rPr>
          <w:rFonts w:ascii="Arial" w:eastAsia="Arial Unicode MS" w:hAnsi="Arial" w:cs="Arial"/>
          <w:sz w:val="24"/>
          <w:szCs w:val="24"/>
          <w:lang w:eastAsia="es-ES"/>
        </w:rPr>
        <w:t xml:space="preserve">, 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443B4E3D" w14:textId="4CFCD2A3" w:rsidR="00137098" w:rsidRPr="005475F3" w:rsidRDefault="00137098" w:rsidP="00692242">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692242" w:rsidRPr="00692242">
        <w:rPr>
          <w:rFonts w:ascii="Arial" w:eastAsia="Arial Unicode MS" w:hAnsi="Arial" w:cs="Arial"/>
          <w:lang w:eastAsia="es-ES"/>
        </w:rPr>
        <w:t>Solicito las minutas, orden del día, listas de asistencia, resolución, determinación, informes y cualquier documental emitidas en su versión pública de las últimas dos sesiones del Comité de Transparencia</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539178E0"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692242">
        <w:rPr>
          <w:rFonts w:ascii="Arial" w:eastAsia="Arial Unicode MS" w:hAnsi="Arial" w:cs="Arial"/>
          <w:sz w:val="24"/>
          <w:szCs w:val="24"/>
          <w:lang w:eastAsia="es-ES"/>
        </w:rPr>
        <w:t>nueve de enero de 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223D1B47"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Pr>
          <w:rFonts w:ascii="Arial" w:eastAsia="Arial Unicode MS" w:hAnsi="Arial" w:cs="Arial"/>
          <w:lang w:eastAsia="es-ES"/>
        </w:rPr>
        <w:t>E</w:t>
      </w:r>
      <w:r w:rsidRPr="00035E7E">
        <w:rPr>
          <w:rFonts w:ascii="Arial" w:eastAsia="Arial Unicode MS" w:hAnsi="Arial" w:cs="Arial"/>
          <w:lang w:eastAsia="es-ES"/>
        </w:rPr>
        <w:t xml:space="preserve">n referencia a la solicitud de con número de folio 240477624000261, atentamente se informa: </w:t>
      </w:r>
    </w:p>
    <w:p w14:paraId="37B7F009"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p>
    <w:p w14:paraId="4A4A20A1"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Con fundamento en el artículo 152 de la Ley de Transparencia y Acceso a la Información Pública del Estado, el cual refiere que cuando la información requerida por el solicitante ya esté </w:t>
      </w:r>
      <w:r w:rsidRPr="00035E7E">
        <w:rPr>
          <w:rFonts w:ascii="Arial" w:eastAsia="Arial Unicode MS" w:hAnsi="Arial" w:cs="Arial"/>
          <w:lang w:eastAsia="es-ES"/>
        </w:rPr>
        <w:lastRenderedPageBreak/>
        <w:t xml:space="preserve">disponible al público en medios electrónicos, se le hará saber por el medio requerido por el solicitante la fuente, el lugar y la forma en que puede consultar o reproducir la información, atentamente se informa: </w:t>
      </w:r>
    </w:p>
    <w:p w14:paraId="1B96C203"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p>
    <w:p w14:paraId="01B8007E"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En este sentido, se informa que toda la información correspondiente a las actas y resoluciones del Comité de Transparencia, puede consultarse en el artículo 84 la fracción X de la Ley de Transparencia y Acceso a la Información Pública del Estado, los cuales establecen: </w:t>
      </w:r>
    </w:p>
    <w:p w14:paraId="540BBC36"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p>
    <w:p w14:paraId="0875C606"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p w14:paraId="14FDFA33"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p>
    <w:p w14:paraId="1D488AA3"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“XLVI. Las actas y resoluciones del Comité de Transparencia de los sujetos obligados;” </w:t>
      </w:r>
    </w:p>
    <w:p w14:paraId="60FBD1BB"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1.- Se proporciona la liga donde puede consultarse y se localiza en https://www.pets.org.mx/ y que se encuentra contenida por años según desee conocer: </w:t>
      </w:r>
    </w:p>
    <w:p w14:paraId="62862E34"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2.- Después de seleccionar el año que desee consultar (2025) y seleccionar “búsqueda por sujeto obligado”. </w:t>
      </w:r>
    </w:p>
    <w:p w14:paraId="46E2EAD0"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3.- Seleccione al sujeto obligado “La Universidad Autónoma de San Luis Potosí” y dar clic en “presentar reporte”: </w:t>
      </w:r>
    </w:p>
    <w:p w14:paraId="16696D56"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4.- Elija el mes de su interés: </w:t>
      </w:r>
    </w:p>
    <w:p w14:paraId="11D50476"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 xml:space="preserve">5.- Seleccione la fracción de su interés, 84 XLVI, (A, B y/o D) correspondiente a las actas y resoluciones del Comité de Transparencia de los sujetos obligados: </w:t>
      </w:r>
    </w:p>
    <w:p w14:paraId="410121EA"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6.- Dar clic en “liga directa al formato” y se despliega el contenido del formato Excel en el cual puede consultar dichas actas. Dichos formatos, se realizan en conformidad con el principio de certeza a que se refiere el artículo 8 de la Ley de Transparencia y Acceso a la Información Pública del Estado.</w:t>
      </w:r>
    </w:p>
    <w:p w14:paraId="45C765C9" w14:textId="77777777" w:rsidR="00035E7E" w:rsidRDefault="00035E7E" w:rsidP="00035E7E">
      <w:pPr>
        <w:pStyle w:val="Prrafodelista"/>
        <w:spacing w:after="0" w:line="240" w:lineRule="auto"/>
        <w:ind w:left="1134" w:right="1185"/>
        <w:jc w:val="both"/>
        <w:rPr>
          <w:rFonts w:ascii="Arial" w:eastAsia="Arial Unicode MS" w:hAnsi="Arial" w:cs="Arial"/>
          <w:lang w:eastAsia="es-ES"/>
        </w:rPr>
      </w:pPr>
    </w:p>
    <w:p w14:paraId="06E5DC8B" w14:textId="6D43314E" w:rsidR="00035E7E" w:rsidRPr="005475F3" w:rsidRDefault="00035E7E" w:rsidP="00035E7E">
      <w:pPr>
        <w:pStyle w:val="Prrafodelista"/>
        <w:spacing w:after="0" w:line="240" w:lineRule="auto"/>
        <w:ind w:left="1134" w:right="1185"/>
        <w:jc w:val="both"/>
        <w:rPr>
          <w:rFonts w:ascii="Arial" w:eastAsia="Arial Unicode MS" w:hAnsi="Arial" w:cs="Arial"/>
          <w:lang w:eastAsia="es-ES"/>
        </w:rPr>
      </w:pPr>
      <w:r w:rsidRPr="00035E7E">
        <w:rPr>
          <w:rFonts w:ascii="Arial" w:eastAsia="Arial Unicode MS" w:hAnsi="Arial" w:cs="Arial"/>
          <w:lang w:eastAsia="es-ES"/>
        </w:rPr>
        <w:t>Lo que se informa en conformidad con los artículos 59, 60, 61, 151 y 152 de la Ley de Transparencia y Acceso a la Información Pública del Estado.</w:t>
      </w:r>
      <w:r>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7A7AF4A3"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Pr>
          <w:rFonts w:ascii="Arial" w:eastAsia="Times New Roman" w:hAnsi="Arial" w:cs="Arial"/>
          <w:sz w:val="24"/>
          <w:szCs w:val="24"/>
          <w:lang w:eastAsia="es-ES"/>
        </w:rPr>
        <w:t>veintidós de enero de 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3CCB1CBA" w:rsidR="00137098" w:rsidRPr="005475F3" w:rsidRDefault="00035E7E"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Me remite a un portal, pero no refiere a sí además poseen las minutas, orden del día, listas de asistencia, resolución, determinación, informes del comité”. </w:t>
      </w:r>
    </w:p>
    <w:p w14:paraId="19927FCE" w14:textId="77777777" w:rsidR="00137098" w:rsidRPr="005475F3" w:rsidRDefault="00137098" w:rsidP="00137098">
      <w:pPr>
        <w:rPr>
          <w:rFonts w:ascii="Arial" w:eastAsia="Times New Roman" w:hAnsi="Arial" w:cs="Arial"/>
          <w:iCs/>
          <w:sz w:val="24"/>
          <w:szCs w:val="24"/>
          <w:lang w:eastAsia="es-ES"/>
        </w:rPr>
      </w:pP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44AD92EC"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lastRenderedPageBreak/>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035E7E">
        <w:rPr>
          <w:rFonts w:ascii="Arial" w:eastAsia="Times New Roman" w:hAnsi="Arial" w:cs="Arial"/>
          <w:sz w:val="24"/>
          <w:szCs w:val="24"/>
          <w:lang w:eastAsia="es-ES"/>
        </w:rPr>
        <w:t>veintitrés de</w:t>
      </w:r>
      <w:r w:rsidR="00137098" w:rsidRPr="005475F3">
        <w:rPr>
          <w:rFonts w:ascii="Arial" w:eastAsia="Times New Roman" w:hAnsi="Arial" w:cs="Arial"/>
          <w:sz w:val="24"/>
          <w:szCs w:val="24"/>
          <w:lang w:eastAsia="es-ES"/>
        </w:rPr>
        <w:t xml:space="preserve"> enero</w:t>
      </w:r>
      <w:r w:rsidR="008E4105"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 xml:space="preserve">de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339FC294"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035E7E">
        <w:rPr>
          <w:rFonts w:ascii="Arial" w:eastAsia="Times New Roman" w:hAnsi="Arial" w:cs="Arial"/>
          <w:sz w:val="24"/>
          <w:szCs w:val="24"/>
          <w:lang w:eastAsia="es-ES"/>
        </w:rPr>
        <w:t>veintiséis</w:t>
      </w:r>
      <w:r w:rsidR="00137098" w:rsidRPr="005475F3">
        <w:rPr>
          <w:rFonts w:ascii="Arial" w:eastAsia="Times New Roman" w:hAnsi="Arial" w:cs="Arial"/>
          <w:sz w:val="24"/>
          <w:szCs w:val="24"/>
          <w:lang w:eastAsia="es-ES"/>
        </w:rPr>
        <w:t xml:space="preserve"> de enero de</w:t>
      </w:r>
      <w:r w:rsidR="008E4105" w:rsidRPr="005475F3">
        <w:rPr>
          <w:rFonts w:ascii="Arial" w:eastAsia="Times New Roman" w:hAnsi="Arial" w:cs="Arial"/>
          <w:sz w:val="24"/>
          <w:szCs w:val="24"/>
          <w:lang w:eastAsia="es-ES"/>
        </w:rPr>
        <w:t xml:space="preserve"> dos mil veinti</w:t>
      </w:r>
      <w:r w:rsidR="00137098" w:rsidRPr="005475F3">
        <w:rPr>
          <w:rFonts w:ascii="Arial" w:eastAsia="Times New Roman" w:hAnsi="Arial" w:cs="Arial"/>
          <w:sz w:val="24"/>
          <w:szCs w:val="24"/>
          <w:lang w:eastAsia="es-ES"/>
        </w:rPr>
        <w:t>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35E7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79A772C3"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once de enero </w:t>
      </w:r>
      <w:r w:rsidR="00137098" w:rsidRPr="005475F3">
        <w:rPr>
          <w:rFonts w:ascii="Arial" w:eastAsia="Times New Roman" w:hAnsi="Arial" w:cs="Arial"/>
          <w:sz w:val="24"/>
          <w:szCs w:val="24"/>
          <w:lang w:eastAsia="es-ES"/>
        </w:rPr>
        <w:t>de 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F062BD" w:rsidRPr="005475F3">
        <w:rPr>
          <w:rFonts w:ascii="Arial" w:eastAsia="Times New Roman" w:hAnsi="Arial" w:cs="Arial"/>
          <w:sz w:val="24"/>
          <w:szCs w:val="24"/>
          <w:lang w:eastAsia="es-ES"/>
        </w:rPr>
        <w:t xml:space="preserve"> </w:t>
      </w:r>
      <w:r w:rsidR="004600CF">
        <w:rPr>
          <w:rFonts w:ascii="Arial" w:eastAsia="Times New Roman" w:hAnsi="Arial" w:cs="Arial"/>
          <w:sz w:val="24"/>
          <w:szCs w:val="24"/>
          <w:lang w:eastAsia="es-ES"/>
        </w:rPr>
        <w:t xml:space="preserve">sin </w:t>
      </w:r>
      <w:r w:rsidR="0093057A" w:rsidRPr="005475F3">
        <w:rPr>
          <w:rFonts w:ascii="Arial" w:eastAsia="Times New Roman" w:hAnsi="Arial" w:cs="Arial"/>
          <w:sz w:val="24"/>
          <w:szCs w:val="24"/>
          <w:lang w:eastAsia="es-ES"/>
        </w:rPr>
        <w:t>número</w:t>
      </w:r>
      <w:r w:rsidR="00995AA0" w:rsidRPr="005475F3">
        <w:rPr>
          <w:rFonts w:ascii="Arial" w:eastAsia="Times New Roman" w:hAnsi="Arial" w:cs="Arial"/>
          <w:sz w:val="24"/>
          <w:szCs w:val="24"/>
          <w:lang w:eastAsia="es-ES"/>
        </w:rPr>
        <w:t xml:space="preserve">, </w:t>
      </w:r>
      <w:r w:rsidR="004600CF">
        <w:rPr>
          <w:rFonts w:ascii="Arial" w:eastAsia="Times New Roman" w:hAnsi="Arial" w:cs="Arial"/>
          <w:sz w:val="24"/>
          <w:szCs w:val="24"/>
          <w:lang w:eastAsia="es-ES"/>
        </w:rPr>
        <w:t xml:space="preserve">suscrito por el </w:t>
      </w:r>
      <w:r w:rsidR="00D3311D" w:rsidRPr="005475F3">
        <w:rPr>
          <w:rFonts w:ascii="Arial" w:eastAsia="Times New Roman" w:hAnsi="Arial" w:cs="Arial"/>
          <w:sz w:val="24"/>
          <w:szCs w:val="24"/>
          <w:lang w:eastAsia="es-ES"/>
        </w:rPr>
        <w:t xml:space="preserve">Titular de la Unidad de Transparencia de la </w:t>
      </w:r>
      <w:r w:rsidR="004600CF">
        <w:rPr>
          <w:rFonts w:ascii="Arial" w:eastAsia="Times New Roman" w:hAnsi="Arial" w:cs="Arial"/>
          <w:sz w:val="24"/>
          <w:szCs w:val="24"/>
          <w:lang w:eastAsia="es-ES"/>
        </w:rPr>
        <w:t xml:space="preserve">Universidad Autónoma de San Luis Potosí,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lastRenderedPageBreak/>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 xml:space="preserve">Por cuestión de técnica jurídica y previo al análisis de fondo del presente recurso de revisión, esta Comisión realizará un estudio de oficio respecto de las causales de improcedencia, aún y cuando el sujeto obligado no las haya hecho valer, toda vez que debe tomarse en </w:t>
      </w:r>
      <w:r w:rsidRPr="005475F3">
        <w:rPr>
          <w:rFonts w:ascii="Arial" w:eastAsia="Arial Unicode MS" w:hAnsi="Arial" w:cs="Arial"/>
          <w:sz w:val="24"/>
          <w:szCs w:val="24"/>
          <w:lang w:eastAsia="es-ES"/>
        </w:rPr>
        <w:lastRenderedPageBreak/>
        <w:t>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w:t>
      </w:r>
      <w:r w:rsidRPr="005475F3">
        <w:rPr>
          <w:rFonts w:ascii="Arial" w:eastAsia="Arial Unicode MS" w:hAnsi="Arial" w:cs="Arial"/>
          <w:sz w:val="24"/>
          <w:szCs w:val="24"/>
          <w:lang w:eastAsia="es-ES"/>
        </w:rPr>
        <w:lastRenderedPageBreak/>
        <w:t xml:space="preserve">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0454B8EF" w14:textId="44A177EC" w:rsidR="003C0AF6"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 xml:space="preserve">proporcionaran las minutas, orden del día, lista de asistencia, resolución, determinación, informes y cualquier documental emitida en su versión pública de las últimas sesiones del Comité de Transparencia. </w:t>
      </w:r>
    </w:p>
    <w:p w14:paraId="617AA171" w14:textId="77777777" w:rsidR="003C0AF6" w:rsidRDefault="003C0AF6" w:rsidP="00202ADF">
      <w:pPr>
        <w:autoSpaceDE w:val="0"/>
        <w:autoSpaceDN w:val="0"/>
        <w:adjustRightInd w:val="0"/>
        <w:spacing w:after="0" w:line="360" w:lineRule="auto"/>
        <w:ind w:firstLine="709"/>
        <w:jc w:val="both"/>
        <w:rPr>
          <w:rFonts w:ascii="Arial" w:hAnsi="Arial" w:cs="Arial"/>
          <w:sz w:val="24"/>
          <w:szCs w:val="24"/>
        </w:rPr>
      </w:pPr>
    </w:p>
    <w:p w14:paraId="26E9C40D" w14:textId="16571D8A" w:rsidR="0043351E" w:rsidRDefault="006D3B1C" w:rsidP="0043351E">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En atención a su solicitud, el Titular de la Unidad de Transparencia del Sujeto Obligado, notificó a través del Sistema de Solicitudes de </w:t>
      </w:r>
      <w:r w:rsidR="003C0AF6">
        <w:rPr>
          <w:rFonts w:ascii="Arial" w:hAnsi="Arial" w:cs="Arial"/>
          <w:sz w:val="24"/>
          <w:szCs w:val="24"/>
        </w:rPr>
        <w:t>Acceso a la Información Pública que, con fundamento en lo establecido en el artículo 152 de la Ley de Transparencia y Acceso a la Información Pública del Estado, lo requerido por el particular, se encuentra disponible al público en medios electrónicos, por lo que las actas y resoluciones del Comité de Transparencia, puede consultarse en el artículo 84 de la fracción X</w:t>
      </w:r>
      <w:r w:rsidR="0043351E">
        <w:rPr>
          <w:rFonts w:ascii="Arial" w:hAnsi="Arial" w:cs="Arial"/>
          <w:sz w:val="24"/>
          <w:szCs w:val="24"/>
        </w:rPr>
        <w:t>LVI</w:t>
      </w:r>
      <w:r w:rsidR="003C0AF6">
        <w:rPr>
          <w:rFonts w:ascii="Arial" w:hAnsi="Arial" w:cs="Arial"/>
          <w:sz w:val="24"/>
          <w:szCs w:val="24"/>
        </w:rPr>
        <w:t xml:space="preserve"> de la Ley de Transparencia y Acceso a la Información Pública del Estado, proporcionando </w:t>
      </w:r>
      <w:r w:rsidR="0043351E" w:rsidRPr="0043351E">
        <w:rPr>
          <w:rFonts w:ascii="Arial" w:hAnsi="Arial" w:cs="Arial"/>
          <w:sz w:val="24"/>
          <w:szCs w:val="24"/>
        </w:rPr>
        <w:t>la fuente, el lugar y la forma en que puede consultar, reproducir o adquirir dicha información</w:t>
      </w:r>
      <w:r w:rsidR="0043351E">
        <w:rPr>
          <w:rFonts w:ascii="Arial" w:hAnsi="Arial" w:cs="Arial"/>
          <w:sz w:val="24"/>
          <w:szCs w:val="24"/>
        </w:rPr>
        <w:t>.</w:t>
      </w:r>
    </w:p>
    <w:p w14:paraId="49F77813" w14:textId="77777777" w:rsidR="0043351E" w:rsidRDefault="0043351E" w:rsidP="0043351E">
      <w:pPr>
        <w:autoSpaceDE w:val="0"/>
        <w:autoSpaceDN w:val="0"/>
        <w:adjustRightInd w:val="0"/>
        <w:spacing w:after="0" w:line="360" w:lineRule="auto"/>
        <w:ind w:firstLine="709"/>
        <w:jc w:val="both"/>
        <w:rPr>
          <w:rFonts w:ascii="Arial" w:hAnsi="Arial" w:cs="Arial"/>
          <w:sz w:val="24"/>
          <w:szCs w:val="24"/>
        </w:rPr>
      </w:pPr>
    </w:p>
    <w:p w14:paraId="5FB20ABB" w14:textId="623D21F9" w:rsidR="00547D80" w:rsidRPr="005475F3"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 xml:space="preserve">nsparencia, por el cual señaló que se le remitió a un portal, pero que no se encontraba la información solicitada. </w:t>
      </w:r>
    </w:p>
    <w:p w14:paraId="06E83ACE" w14:textId="3887ACFE" w:rsidR="00547D80" w:rsidRDefault="00547D80" w:rsidP="00202ADF">
      <w:pPr>
        <w:autoSpaceDE w:val="0"/>
        <w:autoSpaceDN w:val="0"/>
        <w:adjustRightInd w:val="0"/>
        <w:spacing w:after="0" w:line="360" w:lineRule="auto"/>
        <w:ind w:firstLine="709"/>
        <w:jc w:val="both"/>
        <w:rPr>
          <w:rFonts w:ascii="Arial" w:hAnsi="Arial" w:cs="Arial"/>
          <w:sz w:val="24"/>
          <w:szCs w:val="24"/>
        </w:rPr>
      </w:pPr>
    </w:p>
    <w:p w14:paraId="635254C9" w14:textId="42B7740D"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litis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incompleta.</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lastRenderedPageBreak/>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la cual deviene</w:t>
      </w:r>
      <w:r w:rsidR="00DB3740">
        <w:rPr>
          <w:rFonts w:eastAsia="Arial Unicode MS" w:cs="Arial"/>
          <w:szCs w:val="24"/>
          <w:lang w:eastAsia="es-ES"/>
        </w:rPr>
        <w:t xml:space="preserve"> </w:t>
      </w:r>
      <w:r w:rsidR="00DB3740">
        <w:rPr>
          <w:rFonts w:eastAsia="Arial Unicode MS" w:cs="Arial"/>
          <w:b/>
          <w:szCs w:val="24"/>
          <w:u w:val="single"/>
          <w:lang w:eastAsia="es-ES"/>
        </w:rPr>
        <w:t>in</w:t>
      </w:r>
      <w:r w:rsidR="00DB3740" w:rsidRPr="00DF0231">
        <w:rPr>
          <w:rFonts w:eastAsia="Arial Unicode MS" w:cs="Arial"/>
          <w:b/>
          <w:szCs w:val="24"/>
          <w:u w:val="single"/>
          <w:lang w:eastAsia="es-ES"/>
        </w:rPr>
        <w:t>fundad</w:t>
      </w:r>
      <w:r w:rsidR="00DB3740" w:rsidRPr="00DB3740">
        <w:rPr>
          <w:rFonts w:eastAsia="Arial Unicode MS" w:cs="Arial"/>
          <w:b/>
          <w:szCs w:val="24"/>
          <w:u w:val="single"/>
          <w:lang w:eastAsia="es-ES"/>
        </w:rPr>
        <w:t>a,</w:t>
      </w:r>
      <w:r w:rsidR="00DB3740">
        <w:rPr>
          <w:rFonts w:eastAsia="Arial Unicode MS" w:cs="Arial"/>
          <w:b/>
          <w:szCs w:val="24"/>
          <w:lang w:eastAsia="es-ES"/>
        </w:rPr>
        <w:t xml:space="preserve"> </w:t>
      </w:r>
      <w:r w:rsidR="00DB3740">
        <w:rPr>
          <w:rFonts w:eastAsia="Arial Unicode MS" w:cs="Arial"/>
          <w:szCs w:val="24"/>
          <w:lang w:eastAsia="es-ES"/>
        </w:rPr>
        <w:t>por las razones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A3204B9" w14:textId="58826A28" w:rsidR="00DB3740" w:rsidRPr="00984130" w:rsidRDefault="00984130" w:rsidP="00984130">
      <w:pPr>
        <w:spacing w:after="0" w:line="360" w:lineRule="auto"/>
        <w:ind w:firstLine="709"/>
        <w:jc w:val="both"/>
        <w:rPr>
          <w:rFonts w:ascii="Arial" w:eastAsia="Arial Unicode MS" w:hAnsi="Arial" w:cs="Arial"/>
          <w:sz w:val="24"/>
          <w:szCs w:val="24"/>
          <w:lang w:eastAsia="es-ES"/>
        </w:rPr>
      </w:pPr>
      <w:r w:rsidRPr="00984130">
        <w:rPr>
          <w:rFonts w:ascii="Arial" w:eastAsia="Arial Unicode MS" w:hAnsi="Arial" w:cs="Arial"/>
          <w:sz w:val="24"/>
          <w:szCs w:val="24"/>
          <w:lang w:eastAsia="es-ES"/>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w:t>
      </w:r>
      <w:r>
        <w:rPr>
          <w:rFonts w:ascii="Arial" w:eastAsia="Arial Unicode MS" w:hAnsi="Arial" w:cs="Arial"/>
          <w:sz w:val="24"/>
          <w:szCs w:val="24"/>
          <w:lang w:eastAsia="es-ES"/>
        </w:rPr>
        <w:t>adquirir dicha información.</w:t>
      </w:r>
      <w:r>
        <w:rPr>
          <w:rStyle w:val="Refdenotaalpie"/>
          <w:rFonts w:ascii="Arial" w:eastAsia="Arial Unicode MS" w:hAnsi="Arial" w:cs="Arial"/>
          <w:sz w:val="24"/>
          <w:szCs w:val="24"/>
          <w:lang w:eastAsia="es-ES"/>
        </w:rPr>
        <w:footnoteReference w:id="7"/>
      </w:r>
    </w:p>
    <w:p w14:paraId="35C4E34D" w14:textId="77777777" w:rsidR="00DB3740" w:rsidRDefault="00DB3740" w:rsidP="00DB3740">
      <w:pPr>
        <w:spacing w:after="0" w:line="360" w:lineRule="auto"/>
        <w:ind w:firstLine="709"/>
        <w:jc w:val="both"/>
        <w:rPr>
          <w:rFonts w:ascii="Arial" w:eastAsia="Arial Unicode MS" w:hAnsi="Arial" w:cs="Arial"/>
          <w:sz w:val="24"/>
          <w:szCs w:val="24"/>
          <w:lang w:eastAsia="es-ES"/>
        </w:rPr>
      </w:pPr>
    </w:p>
    <w:p w14:paraId="5D71DDF4" w14:textId="392AB094"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atenderla.</w:t>
      </w:r>
      <w:r w:rsidRPr="00DB3740">
        <w:rPr>
          <w:rFonts w:ascii="Arial" w:eastAsia="Arial Unicode MS" w:hAnsi="Arial" w:cs="Arial"/>
          <w:sz w:val="24"/>
          <w:szCs w:val="24"/>
          <w:vertAlign w:val="superscript"/>
          <w:lang w:eastAsia="es-ES"/>
        </w:rPr>
        <w:footnoteReference w:id="8"/>
      </w:r>
    </w:p>
    <w:p w14:paraId="44455732" w14:textId="77777777" w:rsidR="00206731" w:rsidRDefault="00206731" w:rsidP="00984130">
      <w:pPr>
        <w:pStyle w:val="Textoindependienteprimerasangra"/>
        <w:ind w:firstLine="708"/>
        <w:rPr>
          <w:rFonts w:ascii="Arial" w:eastAsia="Arial Unicode MS" w:hAnsi="Arial" w:cs="Arial"/>
          <w:sz w:val="24"/>
          <w:lang w:val="es-ES"/>
        </w:rPr>
      </w:pPr>
    </w:p>
    <w:p w14:paraId="7712A956" w14:textId="3981D140" w:rsidR="00984130" w:rsidRDefault="00984130" w:rsidP="00984130">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w:t>
      </w:r>
      <w:r w:rsidRPr="00984130">
        <w:rPr>
          <w:rFonts w:ascii="Arial" w:eastAsia="Arial Unicode MS" w:hAnsi="Arial" w:cs="Arial"/>
          <w:sz w:val="24"/>
          <w:lang w:val="es-ES"/>
        </w:rPr>
        <w:lastRenderedPageBreak/>
        <w:t xml:space="preserve">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7FB4CBCA" w14:textId="77777777" w:rsidR="00984130" w:rsidRPr="00984130" w:rsidRDefault="00984130" w:rsidP="00984130">
      <w:pPr>
        <w:pStyle w:val="Textoindependienteprimerasangra"/>
        <w:ind w:firstLine="708"/>
        <w:rPr>
          <w:rFonts w:ascii="Arial" w:eastAsia="Arial Unicode MS" w:hAnsi="Arial" w:cs="Arial"/>
          <w:sz w:val="24"/>
          <w:lang w:val="es-ES"/>
        </w:rPr>
      </w:pP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1A505AC2" w14:textId="78BEFCAB" w:rsidR="00984130" w:rsidRDefault="00984130" w:rsidP="00984130">
      <w:pPr>
        <w:autoSpaceDE w:val="0"/>
        <w:autoSpaceDN w:val="0"/>
        <w:adjustRightInd w:val="0"/>
        <w:spacing w:after="0" w:line="240" w:lineRule="auto"/>
        <w:ind w:left="1134" w:right="1183"/>
        <w:jc w:val="both"/>
        <w:rPr>
          <w:rFonts w:ascii="Arial" w:hAnsi="Arial" w:cs="Arial"/>
        </w:rPr>
      </w:pPr>
      <w:r w:rsidRPr="00984130">
        <w:rPr>
          <w:rFonts w:ascii="Arial" w:hAnsi="Arial" w:cs="Arial"/>
          <w:b/>
        </w:rPr>
        <w:t>XLVI.</w:t>
      </w:r>
      <w:r w:rsidRPr="00984130">
        <w:rPr>
          <w:rFonts w:ascii="Arial" w:hAnsi="Arial" w:cs="Arial"/>
        </w:rPr>
        <w:t xml:space="preserve"> Las actas y resoluciones del Comité de Transparencia de los sujetos obligados;</w:t>
      </w:r>
    </w:p>
    <w:p w14:paraId="51F0158B" w14:textId="64D061DA" w:rsidR="00984130" w:rsidRDefault="00984130" w:rsidP="00984130">
      <w:pPr>
        <w:autoSpaceDE w:val="0"/>
        <w:autoSpaceDN w:val="0"/>
        <w:adjustRightInd w:val="0"/>
        <w:spacing w:after="0" w:line="240" w:lineRule="auto"/>
        <w:ind w:left="1134" w:right="1183"/>
        <w:jc w:val="both"/>
        <w:rPr>
          <w:rFonts w:ascii="Arial" w:hAnsi="Arial" w:cs="Arial"/>
          <w:b/>
        </w:rPr>
      </w:pPr>
    </w:p>
    <w:p w14:paraId="60919B88" w14:textId="77777777"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2946E45A" w14:textId="77777777" w:rsidR="00984130" w:rsidRPr="00984130" w:rsidRDefault="00984130" w:rsidP="00984130">
      <w:pPr>
        <w:autoSpaceDE w:val="0"/>
        <w:autoSpaceDN w:val="0"/>
        <w:adjustRightInd w:val="0"/>
        <w:spacing w:after="0" w:line="240" w:lineRule="auto"/>
        <w:ind w:left="1134" w:right="1183"/>
        <w:jc w:val="both"/>
        <w:rPr>
          <w:rFonts w:ascii="Arial" w:hAnsi="Arial" w:cs="Arial"/>
          <w:b/>
        </w:rPr>
      </w:pPr>
    </w:p>
    <w:p w14:paraId="0066E703"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45A85A70" w14:textId="01C5C784" w:rsid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 la información relacionada con</w:t>
      </w:r>
      <w:r>
        <w:rPr>
          <w:rFonts w:ascii="Arial" w:eastAsia="Arial Unicode MS" w:hAnsi="Arial" w:cs="Arial"/>
          <w:sz w:val="24"/>
          <w:lang w:val="es-ES"/>
        </w:rPr>
        <w:t xml:space="preserve"> las actas y resoluciones del Comité de Transparencia de los Sujetos Obligados, </w:t>
      </w:r>
      <w:r w:rsidRPr="00984130">
        <w:rPr>
          <w:rFonts w:ascii="Arial" w:eastAsia="Arial Unicode MS" w:hAnsi="Arial" w:cs="Arial"/>
          <w:sz w:val="24"/>
          <w:lang w:val="es-ES"/>
        </w:rPr>
        <w:t>e</w:t>
      </w:r>
      <w:r>
        <w:rPr>
          <w:rFonts w:ascii="Arial" w:eastAsia="Arial Unicode MS" w:hAnsi="Arial" w:cs="Arial"/>
          <w:sz w:val="24"/>
          <w:lang w:val="es-ES"/>
        </w:rPr>
        <w:t>s información púbica de oficio.</w:t>
      </w:r>
    </w:p>
    <w:p w14:paraId="1B83D711"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8"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506ED349" w14:textId="77777777" w:rsidR="00206731" w:rsidRDefault="00206731" w:rsidP="00DB3740">
      <w:pPr>
        <w:pStyle w:val="Textoindependienteprimerasangra"/>
        <w:spacing w:after="0"/>
        <w:ind w:firstLine="708"/>
        <w:rPr>
          <w:rFonts w:ascii="Arial" w:eastAsia="Arial Unicode MS" w:hAnsi="Arial" w:cs="Arial"/>
          <w:sz w:val="24"/>
        </w:rPr>
      </w:pPr>
    </w:p>
    <w:p w14:paraId="38C3067C" w14:textId="718D2FC7" w:rsidR="00984130" w:rsidRDefault="0098413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Entonces, la obligación </w:t>
      </w:r>
      <w:r w:rsidR="00DB3740">
        <w:rPr>
          <w:rFonts w:ascii="Arial" w:eastAsia="Arial Unicode MS" w:hAnsi="Arial" w:cs="Arial"/>
          <w:sz w:val="24"/>
        </w:rPr>
        <w:t>de transparencia contemplada</w:t>
      </w:r>
      <w:r>
        <w:rPr>
          <w:rFonts w:ascii="Arial" w:eastAsia="Arial Unicode MS" w:hAnsi="Arial" w:cs="Arial"/>
          <w:sz w:val="24"/>
        </w:rPr>
        <w:t xml:space="preserve"> en la fracción XLVI </w:t>
      </w:r>
      <w:r w:rsidR="00DB3740">
        <w:rPr>
          <w:rFonts w:ascii="Arial" w:eastAsia="Arial Unicode MS" w:hAnsi="Arial" w:cs="Arial"/>
          <w:sz w:val="24"/>
        </w:rPr>
        <w:t xml:space="preserve">del artículo 84 de la Ley de Transparencia y Acceso a la Información Pública del </w:t>
      </w:r>
      <w:r w:rsidR="00DB3740">
        <w:rPr>
          <w:rFonts w:ascii="Arial" w:eastAsia="Arial Unicode MS" w:hAnsi="Arial" w:cs="Arial"/>
          <w:sz w:val="24"/>
        </w:rPr>
        <w:lastRenderedPageBreak/>
        <w:t>Estado de San Luis Potosí, establece el deber de publicar la información relativa a</w:t>
      </w:r>
      <w:r w:rsidR="00315962">
        <w:rPr>
          <w:rFonts w:ascii="Arial" w:eastAsia="Arial Unicode MS" w:hAnsi="Arial" w:cs="Arial"/>
          <w:sz w:val="24"/>
        </w:rPr>
        <w:t>:</w:t>
      </w:r>
    </w:p>
    <w:p w14:paraId="77D9E325" w14:textId="77777777" w:rsidR="00315962" w:rsidRDefault="00315962" w:rsidP="00DB3740">
      <w:pPr>
        <w:pStyle w:val="Textoindependienteprimerasangra"/>
        <w:spacing w:after="0"/>
        <w:ind w:firstLine="708"/>
        <w:rPr>
          <w:rFonts w:ascii="Arial" w:eastAsia="Arial Unicode MS" w:hAnsi="Arial" w:cs="Arial"/>
          <w:sz w:val="24"/>
        </w:rPr>
      </w:pPr>
    </w:p>
    <w:tbl>
      <w:tblPr>
        <w:tblStyle w:val="Tablanormal4"/>
        <w:tblW w:w="0" w:type="auto"/>
        <w:tblLook w:val="04A0" w:firstRow="1" w:lastRow="0" w:firstColumn="1" w:lastColumn="0" w:noHBand="0" w:noVBand="1"/>
      </w:tblPr>
      <w:tblGrid>
        <w:gridCol w:w="2405"/>
        <w:gridCol w:w="6139"/>
      </w:tblGrid>
      <w:tr w:rsidR="00315962" w:rsidRPr="00315962" w14:paraId="253B2FC2" w14:textId="77777777" w:rsidTr="003159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2E6D665" w14:textId="74AE9EC5" w:rsidR="00315962" w:rsidRPr="00315962" w:rsidRDefault="00315962" w:rsidP="00315962">
            <w:pPr>
              <w:pStyle w:val="Textoindependienteprimerasangra"/>
              <w:spacing w:after="0"/>
              <w:ind w:firstLine="0"/>
              <w:jc w:val="center"/>
              <w:rPr>
                <w:rFonts w:ascii="Arial" w:eastAsia="Arial Unicode MS" w:hAnsi="Arial" w:cs="Arial"/>
                <w:sz w:val="24"/>
                <w:szCs w:val="20"/>
              </w:rPr>
            </w:pPr>
            <w:r w:rsidRPr="00315962">
              <w:rPr>
                <w:rFonts w:ascii="Arial" w:eastAsia="Arial Unicode MS" w:hAnsi="Arial" w:cs="Arial"/>
                <w:sz w:val="24"/>
                <w:szCs w:val="20"/>
              </w:rPr>
              <w:t xml:space="preserve">FORMATO </w:t>
            </w:r>
          </w:p>
        </w:tc>
        <w:tc>
          <w:tcPr>
            <w:tcW w:w="6139" w:type="dxa"/>
          </w:tcPr>
          <w:p w14:paraId="5CBBA1CD" w14:textId="21627E34" w:rsidR="00315962" w:rsidRPr="00315962" w:rsidRDefault="00315962" w:rsidP="00315962">
            <w:pPr>
              <w:pStyle w:val="Textoindependienteprimerasangra"/>
              <w:spacing w:after="0"/>
              <w:ind w:firstLine="0"/>
              <w:jc w:val="center"/>
              <w:cnfStyle w:val="100000000000" w:firstRow="1" w:lastRow="0" w:firstColumn="0" w:lastColumn="0" w:oddVBand="0" w:evenVBand="0" w:oddHBand="0" w:evenHBand="0" w:firstRowFirstColumn="0" w:firstRowLastColumn="0" w:lastRowFirstColumn="0" w:lastRowLastColumn="0"/>
              <w:rPr>
                <w:rFonts w:ascii="Arial" w:eastAsia="Arial Unicode MS" w:hAnsi="Arial" w:cs="Arial"/>
                <w:sz w:val="24"/>
                <w:szCs w:val="20"/>
              </w:rPr>
            </w:pPr>
            <w:r w:rsidRPr="00315962">
              <w:rPr>
                <w:rFonts w:ascii="Arial" w:eastAsia="Arial Unicode MS" w:hAnsi="Arial" w:cs="Arial"/>
                <w:sz w:val="24"/>
                <w:szCs w:val="20"/>
              </w:rPr>
              <w:t>TÍTULO</w:t>
            </w:r>
          </w:p>
        </w:tc>
      </w:tr>
      <w:tr w:rsidR="00315962" w:rsidRPr="00315962" w14:paraId="3195BFD7" w14:textId="77777777" w:rsidTr="003159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3FF143A" w14:textId="7BECFD3B" w:rsidR="00315962" w:rsidRPr="00315962" w:rsidRDefault="00315962" w:rsidP="00315962">
            <w:pPr>
              <w:jc w:val="center"/>
              <w:rPr>
                <w:rFonts w:ascii="Arial" w:eastAsia="Times New Roman" w:hAnsi="Arial" w:cs="Arial"/>
                <w:b w:val="0"/>
                <w:color w:val="000000"/>
                <w:sz w:val="20"/>
                <w:szCs w:val="20"/>
              </w:rPr>
            </w:pPr>
            <w:r w:rsidRPr="00315962">
              <w:rPr>
                <w:rFonts w:ascii="Arial" w:hAnsi="Arial" w:cs="Arial"/>
                <w:b w:val="0"/>
                <w:color w:val="000000"/>
                <w:sz w:val="20"/>
                <w:szCs w:val="20"/>
              </w:rPr>
              <w:t>LTAIPSLP84XLVIA</w:t>
            </w:r>
          </w:p>
        </w:tc>
        <w:tc>
          <w:tcPr>
            <w:tcW w:w="6139" w:type="dxa"/>
          </w:tcPr>
          <w:p w14:paraId="5BB7B489" w14:textId="7B8FCAA7" w:rsidR="00315962" w:rsidRPr="00315962" w:rsidRDefault="00315962" w:rsidP="0031596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315962">
              <w:rPr>
                <w:rFonts w:ascii="Arial" w:hAnsi="Arial" w:cs="Arial"/>
                <w:color w:val="000000"/>
                <w:sz w:val="20"/>
                <w:szCs w:val="20"/>
              </w:rPr>
              <w:t>Resoluciones en materia de acceso a la información del Comité de Transparencia.</w:t>
            </w:r>
          </w:p>
        </w:tc>
      </w:tr>
      <w:tr w:rsidR="00315962" w:rsidRPr="00315962" w14:paraId="6B9DB34E" w14:textId="77777777" w:rsidTr="00315962">
        <w:tc>
          <w:tcPr>
            <w:cnfStyle w:val="001000000000" w:firstRow="0" w:lastRow="0" w:firstColumn="1" w:lastColumn="0" w:oddVBand="0" w:evenVBand="0" w:oddHBand="0" w:evenHBand="0" w:firstRowFirstColumn="0" w:firstRowLastColumn="0" w:lastRowFirstColumn="0" w:lastRowLastColumn="0"/>
            <w:tcW w:w="2405" w:type="dxa"/>
          </w:tcPr>
          <w:p w14:paraId="2CBA0F13" w14:textId="6F46E025" w:rsidR="00315962" w:rsidRPr="00315962" w:rsidRDefault="00315962" w:rsidP="00315962">
            <w:pPr>
              <w:jc w:val="center"/>
              <w:rPr>
                <w:rFonts w:ascii="Arial" w:eastAsia="Times New Roman" w:hAnsi="Arial" w:cs="Arial"/>
                <w:b w:val="0"/>
                <w:color w:val="000000"/>
                <w:sz w:val="20"/>
                <w:szCs w:val="20"/>
              </w:rPr>
            </w:pPr>
            <w:r w:rsidRPr="00315962">
              <w:rPr>
                <w:rFonts w:ascii="Arial" w:hAnsi="Arial" w:cs="Arial"/>
                <w:b w:val="0"/>
                <w:color w:val="000000"/>
                <w:sz w:val="20"/>
                <w:szCs w:val="20"/>
              </w:rPr>
              <w:t>LTAIPSLP84XLVIB</w:t>
            </w:r>
          </w:p>
        </w:tc>
        <w:tc>
          <w:tcPr>
            <w:tcW w:w="6139" w:type="dxa"/>
          </w:tcPr>
          <w:p w14:paraId="78E10585" w14:textId="63EEAB31" w:rsidR="00315962" w:rsidRPr="00315962" w:rsidRDefault="00315962" w:rsidP="003159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315962">
              <w:rPr>
                <w:rFonts w:ascii="Arial" w:hAnsi="Arial" w:cs="Arial"/>
                <w:color w:val="000000"/>
                <w:sz w:val="20"/>
                <w:szCs w:val="20"/>
              </w:rPr>
              <w:t>Resoluciones de las acciones y políticas del Comité de Transparencia.</w:t>
            </w:r>
          </w:p>
        </w:tc>
      </w:tr>
      <w:tr w:rsidR="00315962" w:rsidRPr="00315962" w14:paraId="5EA678F4" w14:textId="77777777" w:rsidTr="003159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038488B" w14:textId="02AB0160" w:rsidR="00315962" w:rsidRPr="00315962" w:rsidRDefault="00315962" w:rsidP="00315962">
            <w:pPr>
              <w:jc w:val="center"/>
              <w:rPr>
                <w:rFonts w:ascii="Arial" w:eastAsia="Times New Roman" w:hAnsi="Arial" w:cs="Arial"/>
                <w:b w:val="0"/>
                <w:color w:val="000000"/>
                <w:sz w:val="20"/>
                <w:szCs w:val="20"/>
              </w:rPr>
            </w:pPr>
            <w:r w:rsidRPr="00315962">
              <w:rPr>
                <w:rFonts w:ascii="Arial" w:hAnsi="Arial" w:cs="Arial"/>
                <w:b w:val="0"/>
                <w:color w:val="000000"/>
                <w:sz w:val="20"/>
                <w:szCs w:val="20"/>
              </w:rPr>
              <w:t>LTAIPSLP84XLVIC</w:t>
            </w:r>
          </w:p>
        </w:tc>
        <w:tc>
          <w:tcPr>
            <w:tcW w:w="6139" w:type="dxa"/>
          </w:tcPr>
          <w:p w14:paraId="0A439B38" w14:textId="3D30E2C5" w:rsidR="00315962" w:rsidRPr="00315962" w:rsidRDefault="00315962" w:rsidP="0031596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315962">
              <w:rPr>
                <w:rFonts w:ascii="Arial" w:hAnsi="Arial" w:cs="Arial"/>
                <w:color w:val="000000"/>
                <w:sz w:val="20"/>
                <w:szCs w:val="20"/>
              </w:rPr>
              <w:t>Actas y resoluciones Comité de Transparencia Integrantes del Comité de Transparencia</w:t>
            </w:r>
          </w:p>
        </w:tc>
      </w:tr>
      <w:tr w:rsidR="00315962" w:rsidRPr="00315962" w14:paraId="4437FDD2" w14:textId="77777777" w:rsidTr="00315962">
        <w:tc>
          <w:tcPr>
            <w:cnfStyle w:val="001000000000" w:firstRow="0" w:lastRow="0" w:firstColumn="1" w:lastColumn="0" w:oddVBand="0" w:evenVBand="0" w:oddHBand="0" w:evenHBand="0" w:firstRowFirstColumn="0" w:firstRowLastColumn="0" w:lastRowFirstColumn="0" w:lastRowLastColumn="0"/>
            <w:tcW w:w="2405" w:type="dxa"/>
          </w:tcPr>
          <w:p w14:paraId="27333CCB" w14:textId="4B7DE595" w:rsidR="00315962" w:rsidRPr="00315962" w:rsidRDefault="00315962" w:rsidP="00315962">
            <w:pPr>
              <w:jc w:val="center"/>
              <w:rPr>
                <w:rFonts w:ascii="Arial" w:eastAsia="Times New Roman" w:hAnsi="Arial" w:cs="Arial"/>
                <w:b w:val="0"/>
                <w:color w:val="000000"/>
                <w:sz w:val="20"/>
                <w:szCs w:val="20"/>
              </w:rPr>
            </w:pPr>
            <w:r w:rsidRPr="00315962">
              <w:rPr>
                <w:rFonts w:ascii="Arial" w:hAnsi="Arial" w:cs="Arial"/>
                <w:b w:val="0"/>
                <w:color w:val="000000"/>
                <w:sz w:val="20"/>
                <w:szCs w:val="20"/>
              </w:rPr>
              <w:t>LTAIPSLP84XLVID</w:t>
            </w:r>
          </w:p>
        </w:tc>
        <w:tc>
          <w:tcPr>
            <w:tcW w:w="6139" w:type="dxa"/>
          </w:tcPr>
          <w:p w14:paraId="61747EE3" w14:textId="342BB3C7" w:rsidR="00315962" w:rsidRPr="00315962" w:rsidRDefault="00315962" w:rsidP="00315962">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5962">
              <w:rPr>
                <w:rFonts w:ascii="Arial" w:hAnsi="Arial" w:cs="Arial"/>
                <w:color w:val="000000"/>
                <w:sz w:val="20"/>
                <w:szCs w:val="20"/>
              </w:rPr>
              <w:t>Calendario de sesiones y actas del Comité de Transparencia.</w:t>
            </w:r>
          </w:p>
          <w:p w14:paraId="73B00EE3" w14:textId="145D7C41" w:rsidR="00315962" w:rsidRPr="00315962" w:rsidRDefault="00315962" w:rsidP="0031596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p>
        </w:tc>
      </w:tr>
    </w:tbl>
    <w:p w14:paraId="686207A0" w14:textId="04B47F0F" w:rsidR="00315962" w:rsidRDefault="00315962"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9"/>
      </w:r>
      <w:r w:rsidR="004006AC">
        <w:rPr>
          <w:rFonts w:ascii="Arial" w:eastAsia="Arial Unicode MS" w:hAnsi="Arial" w:cs="Arial"/>
          <w:sz w:val="24"/>
        </w:rPr>
        <w:t xml:space="preserve">, </w:t>
      </w:r>
      <w:r w:rsidRPr="00315962">
        <w:rPr>
          <w:rFonts w:ascii="Arial" w:eastAsia="Arial Unicode MS" w:hAnsi="Arial" w:cs="Arial"/>
          <w:sz w:val="24"/>
        </w:rPr>
        <w:t>tienen por objeto establecer los criterios generales para garantizar que la información que deberá ponerse a disposición del público en los respectivos medios electrónicos, 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10"/>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os sujetos obligados deberán cumplir, inexcusablemente, con la obligación de poner a disposición del público la información a que se refieren los artículos 84, 85, 86, 87, 88, 89, 90, 91, 92, 93, 94, 95 y 96 de la Ley, a través de la Plataforma Estatal de Transparencia San Luis, localizada en la 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3E1705ED"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84 fracción </w:t>
      </w:r>
      <w:r w:rsidR="004006AC" w:rsidRPr="004006AC">
        <w:rPr>
          <w:rFonts w:ascii="Arial" w:eastAsia="Arial Unicode MS" w:hAnsi="Arial" w:cs="Arial"/>
          <w:sz w:val="24"/>
        </w:rPr>
        <w:t>XLVI de la Ley de Transparencia y Acceso a la Información Pública del Estado de San Luis Potosí</w:t>
      </w:r>
      <w:r w:rsidR="004006AC">
        <w:rPr>
          <w:rFonts w:ascii="Arial" w:eastAsia="Arial Unicode MS" w:hAnsi="Arial" w:cs="Arial"/>
          <w:sz w:val="24"/>
        </w:rPr>
        <w:t xml:space="preserve">, a continuación: </w:t>
      </w:r>
    </w:p>
    <w:p w14:paraId="144B2ABE" w14:textId="77777777" w:rsidR="00206731" w:rsidRDefault="00206731" w:rsidP="00DB3740">
      <w:pPr>
        <w:pStyle w:val="Textoindependienteprimerasangra"/>
        <w:spacing w:after="0"/>
        <w:ind w:firstLine="708"/>
        <w:rPr>
          <w:rFonts w:ascii="Arial" w:eastAsia="Arial Unicode MS" w:hAnsi="Arial" w:cs="Arial"/>
          <w:sz w:val="24"/>
        </w:rPr>
      </w:pP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830"/>
        <w:gridCol w:w="5670"/>
      </w:tblGrid>
      <w:tr w:rsidR="00DB3740" w14:paraId="11BDFFB6" w14:textId="77777777" w:rsidTr="00CD7E69">
        <w:tc>
          <w:tcPr>
            <w:tcW w:w="2830" w:type="dxa"/>
          </w:tcPr>
          <w:p w14:paraId="68D5799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lastRenderedPageBreak/>
              <w:t>Artículo</w:t>
            </w:r>
          </w:p>
        </w:tc>
        <w:tc>
          <w:tcPr>
            <w:tcW w:w="5670" w:type="dxa"/>
          </w:tcPr>
          <w:p w14:paraId="60A76AE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DB3740" w14:paraId="209AC33C" w14:textId="77777777" w:rsidTr="00CD7E69">
        <w:tc>
          <w:tcPr>
            <w:tcW w:w="2830" w:type="dxa"/>
          </w:tcPr>
          <w:p w14:paraId="41079507" w14:textId="19782D84" w:rsidR="00DB3740" w:rsidRPr="003A47B6" w:rsidRDefault="00130183" w:rsidP="00CD7E69">
            <w:pPr>
              <w:pStyle w:val="Textoindependienteprimerasangra"/>
              <w:spacing w:after="0" w:line="240" w:lineRule="auto"/>
              <w:ind w:firstLine="0"/>
              <w:rPr>
                <w:rFonts w:ascii="Arial" w:eastAsia="Arial Unicode MS" w:hAnsi="Arial" w:cs="Arial"/>
                <w:sz w:val="18"/>
                <w:szCs w:val="18"/>
              </w:rPr>
            </w:pPr>
            <w:r w:rsidRPr="00130183">
              <w:rPr>
                <w:rFonts w:ascii="Arial" w:hAnsi="Arial" w:cs="Arial"/>
                <w:b/>
                <w:sz w:val="18"/>
                <w:szCs w:val="18"/>
              </w:rPr>
              <w:t xml:space="preserve">SEXAGÉSIMO PRIMERO. </w:t>
            </w:r>
            <w:r w:rsidRPr="00130183">
              <w:rPr>
                <w:rFonts w:ascii="Arial" w:hAnsi="Arial" w:cs="Arial"/>
                <w:sz w:val="18"/>
                <w:szCs w:val="18"/>
              </w:rPr>
              <w:t>Sobre la información relativa al artículo 84 fracción XLVI de la Ley de Transparencia y Acceso a la Información Pública del Estado y su equivalente artículo 70 XXXIX de la Ley General, en cuanto a la información de las actas y resoluciones del Comité de Transparencia de los sujetos obligados, estos deberán de publicar lo concerniente a:</w:t>
            </w:r>
          </w:p>
        </w:tc>
        <w:tc>
          <w:tcPr>
            <w:tcW w:w="5670" w:type="dxa"/>
          </w:tcPr>
          <w:p w14:paraId="445AE354" w14:textId="395000AC" w:rsidR="00DB3740" w:rsidRDefault="00130183" w:rsidP="00130183">
            <w:pPr>
              <w:pStyle w:val="Textoindependienteprimerasangra"/>
              <w:spacing w:after="0" w:line="240" w:lineRule="auto"/>
              <w:ind w:firstLine="0"/>
              <w:rPr>
                <w:rFonts w:ascii="Arial" w:eastAsia="Arial Unicode MS" w:hAnsi="Arial" w:cs="Arial"/>
                <w:sz w:val="20"/>
                <w:szCs w:val="20"/>
              </w:rPr>
            </w:pPr>
            <w:r w:rsidRPr="00130183">
              <w:rPr>
                <w:rFonts w:ascii="Arial" w:eastAsia="Arial Unicode MS" w:hAnsi="Arial" w:cs="Arial"/>
                <w:b/>
                <w:sz w:val="20"/>
                <w:szCs w:val="20"/>
              </w:rPr>
              <w:t>A) Resoluciones del Comité de Transparencia</w:t>
            </w:r>
            <w:r w:rsidRPr="00130183">
              <w:rPr>
                <w:rFonts w:ascii="Arial" w:eastAsia="Arial Unicode MS" w:hAnsi="Arial" w:cs="Arial"/>
                <w:sz w:val="20"/>
                <w:szCs w:val="20"/>
              </w:rPr>
              <w:t xml:space="preserve"> sobre Ampliación de plazo, Acceso restringido reservada; Acceso restringido Confidencial; Inexistencia de información; Incompetencia; Ampliación de plazo Reserva, según corresponda, con los siguientes datos: </w:t>
            </w:r>
            <w:r>
              <w:rPr>
                <w:rFonts w:ascii="Arial" w:eastAsia="Arial Unicode MS" w:hAnsi="Arial" w:cs="Arial"/>
                <w:sz w:val="20"/>
                <w:szCs w:val="20"/>
              </w:rPr>
              <w:t xml:space="preserve">a) </w:t>
            </w:r>
            <w:r w:rsidRPr="00130183">
              <w:rPr>
                <w:rFonts w:ascii="Arial" w:eastAsia="Arial Unicode MS" w:hAnsi="Arial" w:cs="Arial"/>
                <w:sz w:val="20"/>
                <w:szCs w:val="20"/>
              </w:rPr>
              <w:t>Ejercicio. b) Fecha de inicio del periodo que se informa (día/mes/año). c) Fecha de término del periodo que se informa (día/mes/año). d) Número de sesión (primera sesión ordinaria, primera sesión extraordinaria). e) Fecha de la sesión (día/mes/año). f) Folio de solicitud de acceso a la información. g) Número o clave del acuerdo del comité. h) Área(s) que presenta(n) la propuesta. i) Propuesta (ampliación de plazo; acceso restringido reservada; acceso restringido confidencial; inexistencia de información; incompetencia; ampliación de plazo reserva). j) Sentido de la resolución del comité (Confirma, modifica, revoca). k) Votación (por unanimidad / mayoría de votos/ mayoría de votos ponderada). l) Hipervínculo a la resolución del Comité de Transparencia. m) Área(s) Responsable(s) que genera(n), posee(n), publica(n) y actualiza(n) la información. n) Fecha de Validación (día/mes/año). ñ) Fecha de Actualización (día/mes/año). o) Nota.</w:t>
            </w:r>
          </w:p>
          <w:p w14:paraId="58B735C0" w14:textId="77777777" w:rsidR="00130183" w:rsidRDefault="00130183" w:rsidP="00130183">
            <w:pPr>
              <w:pStyle w:val="Textoindependienteprimerasangra"/>
              <w:spacing w:after="0" w:line="240" w:lineRule="auto"/>
              <w:rPr>
                <w:rFonts w:ascii="Arial" w:eastAsia="Arial Unicode MS" w:hAnsi="Arial" w:cs="Arial"/>
                <w:sz w:val="20"/>
                <w:szCs w:val="20"/>
              </w:rPr>
            </w:pPr>
          </w:p>
          <w:p w14:paraId="22FD601C" w14:textId="541E7D6E" w:rsidR="00130183" w:rsidRDefault="00130183" w:rsidP="00130183">
            <w:pPr>
              <w:pStyle w:val="Textoindependienteprimerasangra"/>
              <w:spacing w:after="0" w:line="240" w:lineRule="auto"/>
              <w:ind w:firstLine="0"/>
              <w:rPr>
                <w:rFonts w:ascii="Arial" w:eastAsia="Arial Unicode MS" w:hAnsi="Arial" w:cs="Arial"/>
                <w:sz w:val="20"/>
                <w:szCs w:val="20"/>
              </w:rPr>
            </w:pPr>
            <w:r w:rsidRPr="00130183">
              <w:rPr>
                <w:rFonts w:ascii="Arial" w:eastAsia="Arial Unicode MS" w:hAnsi="Arial" w:cs="Arial"/>
                <w:b/>
                <w:sz w:val="20"/>
                <w:szCs w:val="20"/>
              </w:rPr>
              <w:t>B) Respecto del Comité de Transparencia sobre las acciones, procedimientos, políticas, programas de capacitación y actualización, según corresponda, se publicará lo siguiente:</w:t>
            </w:r>
            <w:r w:rsidRPr="00130183">
              <w:rPr>
                <w:rFonts w:ascii="Arial" w:eastAsia="Arial Unicode MS" w:hAnsi="Arial" w:cs="Arial"/>
                <w:sz w:val="20"/>
                <w:szCs w:val="20"/>
              </w:rPr>
              <w:t xml:space="preserve"> a) Ejercicio. b) Fecha de inicio del periodo que se informa (día/mes/año). c) Fecha de término del periodo que se informa (día/mes/año). d) Fecha de resolución y/o acta con el formato día/mes/año. e) Hipervínculo al documento de la resolución y/o acta. f) Área(s) Responsable(s) que genera(n), posee(n), publica(n) y actualiza(n) la información. g) Fecha de Validación (día/mes/año). h) Fecha de Actualización (día/mes/año). i) Nota.</w:t>
            </w:r>
          </w:p>
          <w:p w14:paraId="537DA4B6" w14:textId="77777777" w:rsidR="00130183" w:rsidRDefault="00130183" w:rsidP="00130183">
            <w:pPr>
              <w:pStyle w:val="Textoindependienteprimerasangra"/>
              <w:spacing w:after="0" w:line="240" w:lineRule="auto"/>
              <w:ind w:firstLine="0"/>
              <w:rPr>
                <w:rFonts w:ascii="Arial" w:eastAsia="Arial Unicode MS" w:hAnsi="Arial" w:cs="Arial"/>
                <w:sz w:val="20"/>
                <w:szCs w:val="20"/>
              </w:rPr>
            </w:pPr>
          </w:p>
          <w:p w14:paraId="4DD0E52A" w14:textId="6D886A3D" w:rsidR="00130183" w:rsidRDefault="00130183" w:rsidP="00130183">
            <w:pPr>
              <w:pStyle w:val="Textoindependienteprimerasangra"/>
              <w:spacing w:after="0" w:line="240" w:lineRule="auto"/>
              <w:ind w:firstLine="0"/>
              <w:rPr>
                <w:rFonts w:ascii="Arial" w:eastAsia="Arial Unicode MS" w:hAnsi="Arial" w:cs="Arial"/>
                <w:sz w:val="20"/>
                <w:szCs w:val="20"/>
              </w:rPr>
            </w:pPr>
            <w:r w:rsidRPr="00130183">
              <w:rPr>
                <w:rFonts w:ascii="Arial" w:eastAsia="Arial Unicode MS" w:hAnsi="Arial" w:cs="Arial"/>
                <w:b/>
                <w:sz w:val="20"/>
                <w:szCs w:val="20"/>
              </w:rPr>
              <w:t>C) Integrantes del Comité de Transparencia:</w:t>
            </w:r>
            <w:r w:rsidRPr="00130183">
              <w:rPr>
                <w:rFonts w:ascii="Arial" w:eastAsia="Arial Unicode MS" w:hAnsi="Arial" w:cs="Arial"/>
                <w:sz w:val="20"/>
                <w:szCs w:val="20"/>
              </w:rPr>
              <w:t xml:space="preserve"> a) Ejercicio. b) Fecha de inicio del periodo que se informa (día/mes/año). c) Fecha de término del periodo que se informa (día/mes/año). d) Nombre completo del Presidente y de los integrantes del Comité de Transparencia del sujeto obligado para cumplir con las funciones establecidas en el Capítulo III, Título Segundo de la Ley General, independientemente de que su nivel sea menor al de jefe de departamento u homólogo (nombre[s], primer apellido, segundo apellido).</w:t>
            </w:r>
            <w:r>
              <w:rPr>
                <w:rFonts w:ascii="Arial" w:eastAsia="Arial Unicode MS" w:hAnsi="Arial" w:cs="Arial"/>
                <w:sz w:val="20"/>
                <w:szCs w:val="20"/>
              </w:rPr>
              <w:t xml:space="preserve"> </w:t>
            </w:r>
            <w:r w:rsidRPr="00130183">
              <w:rPr>
                <w:rFonts w:ascii="Arial" w:eastAsia="Arial Unicode MS" w:hAnsi="Arial" w:cs="Arial"/>
                <w:sz w:val="20"/>
                <w:szCs w:val="20"/>
              </w:rPr>
              <w:t>e) Sexo: Mujer/Hombre. f) Cargo o puesto que ocupa en el Sujeto Obligado. g) Cargo y/o función que desempeña en el Comité de Transparencia. h) Correo electrónico oficial activo del Presidente y de los demás integrantes del Comité de Transparencia. i) Área(s) Responsable(s) que genera(n), posee(n), publica(n) y actualiza(n) la información. j) Fecha de Validación (día/mes/año). k) Fecha de Actualización (día/mes/año). l) Nota</w:t>
            </w:r>
          </w:p>
          <w:p w14:paraId="13CC9DB1" w14:textId="343D2E37" w:rsidR="00130183" w:rsidRDefault="00130183" w:rsidP="00130183">
            <w:pPr>
              <w:pStyle w:val="Textoindependienteprimerasangra"/>
              <w:spacing w:after="0" w:line="240" w:lineRule="auto"/>
              <w:ind w:firstLine="0"/>
              <w:rPr>
                <w:rFonts w:ascii="Arial" w:eastAsia="Arial Unicode MS" w:hAnsi="Arial" w:cs="Arial"/>
                <w:sz w:val="20"/>
                <w:szCs w:val="20"/>
              </w:rPr>
            </w:pPr>
          </w:p>
          <w:p w14:paraId="2A22B1A6" w14:textId="4362CEF6" w:rsidR="00130183" w:rsidRDefault="00130183" w:rsidP="00130183">
            <w:pPr>
              <w:pStyle w:val="Textoindependienteprimerasangra"/>
              <w:spacing w:after="0" w:line="240" w:lineRule="auto"/>
              <w:ind w:firstLine="0"/>
              <w:rPr>
                <w:rFonts w:ascii="Arial" w:eastAsia="Arial Unicode MS" w:hAnsi="Arial" w:cs="Arial"/>
                <w:sz w:val="20"/>
                <w:szCs w:val="20"/>
              </w:rPr>
            </w:pPr>
            <w:r w:rsidRPr="00130183">
              <w:rPr>
                <w:rFonts w:ascii="Arial" w:eastAsia="Arial Unicode MS" w:hAnsi="Arial" w:cs="Arial"/>
                <w:b/>
                <w:sz w:val="20"/>
                <w:szCs w:val="20"/>
              </w:rPr>
              <w:t>D) Calendario de Sesiones Ordinarias del Comité de Transparencia y actas de las sesiones extraordinarias y, en su caso, extraordinarias:</w:t>
            </w:r>
            <w:r w:rsidRPr="00130183">
              <w:rPr>
                <w:rFonts w:ascii="Arial" w:eastAsia="Arial Unicode MS" w:hAnsi="Arial" w:cs="Arial"/>
                <w:sz w:val="20"/>
                <w:szCs w:val="20"/>
              </w:rPr>
              <w:t xml:space="preserve"> a) Ejercicio. b) Fecha de inicio del periodo que se informa (día/mes/año). c) Fecha de término del periodo que se informa (día/mes/año). d) Número de sesión. e) Mes. f) Día. g) Hipervínculo al acta de la sesión. h) Área(s) Responsable(s) que genera(n), posee(n), publica(n) y </w:t>
            </w:r>
            <w:r w:rsidRPr="00130183">
              <w:rPr>
                <w:rFonts w:ascii="Arial" w:eastAsia="Arial Unicode MS" w:hAnsi="Arial" w:cs="Arial"/>
                <w:sz w:val="20"/>
                <w:szCs w:val="20"/>
              </w:rPr>
              <w:lastRenderedPageBreak/>
              <w:t>actualiza(n) la información. i) Fecha de Validación (día/mes/año). j) Fecha de Actualización (día/mes/año). k) Nota.</w:t>
            </w:r>
          </w:p>
          <w:p w14:paraId="1F5F2853" w14:textId="52131E6A" w:rsidR="00130183" w:rsidRPr="00130183" w:rsidRDefault="00130183" w:rsidP="00130183">
            <w:pPr>
              <w:pStyle w:val="Textoindependienteprimerasangra"/>
              <w:spacing w:after="0" w:line="240" w:lineRule="auto"/>
              <w:ind w:firstLine="0"/>
              <w:rPr>
                <w:rFonts w:ascii="Arial" w:eastAsia="Arial Unicode MS" w:hAnsi="Arial" w:cs="Arial"/>
                <w:sz w:val="20"/>
                <w:szCs w:val="20"/>
              </w:rPr>
            </w:pPr>
          </w:p>
        </w:tc>
      </w:tr>
    </w:tbl>
    <w:p w14:paraId="3636AA06" w14:textId="77777777" w:rsidR="00DB3740" w:rsidRDefault="00DB3740" w:rsidP="00DB3740">
      <w:pPr>
        <w:pStyle w:val="Textoindependienteprimerasangra"/>
        <w:spacing w:after="0"/>
        <w:ind w:firstLine="708"/>
        <w:rPr>
          <w:rFonts w:ascii="Arial" w:eastAsia="Arial Unicode MS" w:hAnsi="Arial" w:cs="Arial"/>
          <w:sz w:val="24"/>
        </w:rPr>
      </w:pPr>
    </w:p>
    <w:p w14:paraId="6A257EB8" w14:textId="77777777" w:rsidR="00DB3740" w:rsidRPr="00CE79AD" w:rsidRDefault="00DB3740"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Con base en lo expuesto, se destaca que,</w:t>
      </w:r>
      <w:r w:rsidRPr="00CE79AD">
        <w:rPr>
          <w:rFonts w:ascii="Arial" w:eastAsia="Arial Unicode MS" w:hAnsi="Arial" w:cs="Arial"/>
          <w:sz w:val="24"/>
        </w:rPr>
        <w:t xml:space="preserve"> si bien los sujetos obligados no se encuentran obligados a realizar la entrega de documentos que atiendan conforme al interés del solicitante, debe decirse que la eficiencia </w:t>
      </w:r>
      <w:r w:rsidRPr="00CE79AD">
        <w:rPr>
          <w:rFonts w:ascii="Arial" w:eastAsia="Arial Unicode MS" w:hAnsi="Arial" w:cs="Arial"/>
          <w:b/>
          <w:sz w:val="24"/>
          <w:u w:val="single"/>
        </w:rPr>
        <w:t>del derecho de acceso a la información, con base en los criterios mínimos de publicidad</w:t>
      </w:r>
      <w:r w:rsidRPr="00CE79AD">
        <w:rPr>
          <w:rFonts w:ascii="Arial" w:eastAsia="Arial Unicode MS" w:hAnsi="Arial" w:cs="Arial"/>
          <w:sz w:val="24"/>
        </w:rPr>
        <w:t xml:space="preserve"> que deben considerar los sujetos obligados a través de las obligaciones de tra</w:t>
      </w:r>
      <w:r>
        <w:rPr>
          <w:rFonts w:ascii="Arial" w:eastAsia="Arial Unicode MS" w:hAnsi="Arial" w:cs="Arial"/>
          <w:sz w:val="24"/>
        </w:rPr>
        <w:t xml:space="preserve">nsparencia, establecidos en los </w:t>
      </w:r>
      <w:r w:rsidRPr="00CE79AD">
        <w:rPr>
          <w:rFonts w:ascii="Arial" w:eastAsia="Arial Unicode MS" w:hAnsi="Arial" w:cs="Arial"/>
          <w:sz w:val="24"/>
        </w:rPr>
        <w:t>Lineamientos estatales para la difusión, disposición y evaluación de las obligaciones de transparencia comunes y específicas</w:t>
      </w:r>
      <w:r w:rsidRPr="00130183">
        <w:rPr>
          <w:rFonts w:ascii="Arial" w:eastAsia="Arial Unicode MS" w:hAnsi="Arial" w:cs="Arial"/>
          <w:sz w:val="24"/>
        </w:rPr>
        <w:t xml:space="preserve">, </w:t>
      </w:r>
      <w:r w:rsidRPr="00CE79AD">
        <w:rPr>
          <w:rFonts w:ascii="Arial" w:eastAsia="Arial Unicode MS" w:hAnsi="Arial" w:cs="Arial"/>
          <w:b/>
          <w:bCs/>
          <w:sz w:val="24"/>
          <w:u w:val="single"/>
        </w:rPr>
        <w:t>no resulta ser una acción que lesione el derecho de acceso a la información del particular.</w:t>
      </w:r>
    </w:p>
    <w:p w14:paraId="3B7B512E" w14:textId="77777777" w:rsidR="00DB3740" w:rsidRPr="00CE79AD" w:rsidRDefault="00DB3740" w:rsidP="00DB3740">
      <w:pPr>
        <w:pStyle w:val="Textoindependienteprimerasangra"/>
        <w:spacing w:after="0"/>
        <w:ind w:firstLine="709"/>
        <w:rPr>
          <w:rFonts w:ascii="Arial" w:eastAsia="Arial Unicode MS" w:hAnsi="Arial" w:cs="Arial"/>
          <w:sz w:val="24"/>
        </w:rPr>
      </w:pPr>
    </w:p>
    <w:p w14:paraId="04E6209D" w14:textId="77777777" w:rsidR="00DB3740" w:rsidRDefault="00DB3740" w:rsidP="00DB3740">
      <w:pPr>
        <w:pStyle w:val="Textoindependienteprimerasangra"/>
        <w:spacing w:after="0"/>
        <w:ind w:firstLine="709"/>
        <w:rPr>
          <w:rFonts w:ascii="Arial" w:eastAsia="Arial Unicode MS" w:hAnsi="Arial" w:cs="Arial"/>
          <w:sz w:val="24"/>
        </w:rPr>
      </w:pPr>
      <w:r>
        <w:rPr>
          <w:rFonts w:ascii="Arial" w:eastAsia="Arial Unicode MS" w:hAnsi="Arial" w:cs="Arial"/>
          <w:sz w:val="24"/>
        </w:rPr>
        <w:t>Al respecto, se enfatiza</w:t>
      </w:r>
      <w:r w:rsidRPr="00CE79AD">
        <w:rPr>
          <w:rFonts w:ascii="Arial" w:eastAsia="Arial Unicode MS" w:hAnsi="Arial" w:cs="Arial"/>
          <w:sz w:val="24"/>
        </w:rPr>
        <w:t xml:space="preserve"> que cuando se presenta una solicitud de información en la que se requiera la generación de un documento </w:t>
      </w:r>
      <w:r w:rsidRPr="00CE79AD">
        <w:rPr>
          <w:rFonts w:ascii="Arial" w:eastAsia="Arial Unicode MS" w:hAnsi="Arial" w:cs="Arial"/>
          <w:i/>
          <w:sz w:val="24"/>
        </w:rPr>
        <w:t>ad hoc</w:t>
      </w:r>
      <w:r w:rsidRPr="00CE79AD">
        <w:rPr>
          <w:rFonts w:ascii="Arial" w:eastAsia="Arial Unicode MS" w:hAnsi="Arial" w:cs="Arial"/>
          <w:sz w:val="24"/>
          <w:vertAlign w:val="superscript"/>
        </w:rPr>
        <w:footnoteReference w:id="11"/>
      </w:r>
      <w:r w:rsidRPr="00CE79AD">
        <w:rPr>
          <w:rFonts w:ascii="Arial" w:eastAsia="Arial Unicode MS" w:hAnsi="Arial" w:cs="Arial"/>
          <w:sz w:val="24"/>
        </w:rPr>
        <w:t xml:space="preserve"> -</w:t>
      </w:r>
      <w:r w:rsidRPr="00CE79AD">
        <w:rPr>
          <w:rFonts w:ascii="Arial" w:eastAsia="Arial Unicode MS" w:hAnsi="Arial" w:cs="Arial"/>
          <w:i/>
          <w:sz w:val="24"/>
        </w:rPr>
        <w:t>lo cual implica un procesamiento de la información para cumplir con las especificaciones señaladas por la persona solicitante-</w:t>
      </w:r>
      <w:r w:rsidRPr="00CE79AD">
        <w:rPr>
          <w:rFonts w:ascii="Arial" w:eastAsia="Arial Unicode MS" w:hAnsi="Arial" w:cs="Arial"/>
          <w:sz w:val="24"/>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0B7DE4C8" w14:textId="77777777" w:rsidR="00DB3740" w:rsidRDefault="00DB3740" w:rsidP="00DB3740">
      <w:pPr>
        <w:pStyle w:val="Textoindependienteprimerasangra"/>
        <w:spacing w:after="0"/>
        <w:ind w:firstLine="708"/>
        <w:rPr>
          <w:rFonts w:ascii="Arial" w:eastAsia="Arial Unicode MS" w:hAnsi="Arial" w:cs="Arial"/>
          <w:sz w:val="24"/>
        </w:rPr>
      </w:pPr>
    </w:p>
    <w:p w14:paraId="77BE738A" w14:textId="77777777" w:rsidR="00DB3740" w:rsidRPr="00CE79AD" w:rsidRDefault="00DB3740" w:rsidP="00DB3740">
      <w:pPr>
        <w:pStyle w:val="Textoindependienteprimerasangra"/>
        <w:spacing w:after="0"/>
        <w:ind w:firstLine="708"/>
        <w:rPr>
          <w:rFonts w:ascii="Arial" w:eastAsia="Arial Unicode MS" w:hAnsi="Arial" w:cs="Arial"/>
          <w:sz w:val="24"/>
        </w:rPr>
      </w:pPr>
      <w:r w:rsidRPr="00CE79AD">
        <w:rPr>
          <w:rFonts w:ascii="Arial" w:eastAsia="Arial Unicode MS" w:hAnsi="Arial" w:cs="Arial"/>
          <w:sz w:val="24"/>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conforme las características físicas del lugar en que se encuentran.</w:t>
      </w:r>
      <w:r w:rsidRPr="00CE79AD">
        <w:rPr>
          <w:rFonts w:ascii="Arial" w:eastAsia="Arial Unicode MS" w:hAnsi="Arial" w:cs="Arial"/>
          <w:sz w:val="24"/>
          <w:vertAlign w:val="superscript"/>
        </w:rPr>
        <w:footnoteReference w:id="12"/>
      </w:r>
    </w:p>
    <w:p w14:paraId="6428C416" w14:textId="77777777" w:rsidR="00DB3740" w:rsidRPr="00EB0965" w:rsidRDefault="00DB3740" w:rsidP="00DB3740">
      <w:pPr>
        <w:spacing w:after="0" w:line="360" w:lineRule="auto"/>
        <w:ind w:firstLine="708"/>
        <w:jc w:val="both"/>
        <w:rPr>
          <w:rFonts w:ascii="Arial" w:hAnsi="Arial" w:cs="Arial"/>
          <w:sz w:val="24"/>
          <w:szCs w:val="24"/>
        </w:rPr>
      </w:pPr>
      <w:r w:rsidRPr="00EB0965">
        <w:rPr>
          <w:rFonts w:ascii="Arial" w:hAnsi="Arial" w:cs="Arial"/>
          <w:sz w:val="24"/>
          <w:szCs w:val="24"/>
        </w:rPr>
        <w:lastRenderedPageBreak/>
        <w:t xml:space="preserve">Entonces, en atención al agravio formulado por la ahora parte recurrente, </w:t>
      </w:r>
      <w:r>
        <w:rPr>
          <w:rFonts w:ascii="Arial" w:hAnsi="Arial" w:cs="Arial"/>
          <w:i/>
          <w:sz w:val="24"/>
          <w:szCs w:val="24"/>
        </w:rPr>
        <w:t xml:space="preserve">-relativo a que, en los hipervínculos no se contiene información alguna”-, </w:t>
      </w:r>
      <w:r w:rsidRPr="00EB0965">
        <w:rPr>
          <w:rFonts w:ascii="Arial" w:hAnsi="Arial" w:cs="Arial"/>
          <w:sz w:val="24"/>
          <w:szCs w:val="24"/>
        </w:rPr>
        <w:t xml:space="preserve">resulta preciso </w:t>
      </w:r>
      <w:r>
        <w:rPr>
          <w:rFonts w:ascii="Arial" w:hAnsi="Arial" w:cs="Arial"/>
          <w:sz w:val="24"/>
          <w:szCs w:val="24"/>
        </w:rPr>
        <w:t xml:space="preserve">verificar las instrucciones otorgadas por la responsable, con la finalidad de </w:t>
      </w:r>
      <w:r w:rsidRPr="00A36B13">
        <w:rPr>
          <w:rFonts w:ascii="Arial" w:eastAsia="Arial" w:hAnsi="Arial" w:cs="Arial"/>
          <w:sz w:val="24"/>
          <w:szCs w:val="24"/>
        </w:rPr>
        <w:t>ve</w:t>
      </w:r>
      <w:r>
        <w:rPr>
          <w:rFonts w:ascii="Arial" w:eastAsia="Arial" w:hAnsi="Arial" w:cs="Arial"/>
          <w:sz w:val="24"/>
          <w:szCs w:val="24"/>
        </w:rPr>
        <w:t>rificar si, en dichos formatos se encuentra contenido lo peticionado</w:t>
      </w:r>
      <w:r>
        <w:rPr>
          <w:rStyle w:val="Refdenotaalpie"/>
          <w:rFonts w:ascii="Arial" w:eastAsia="Arial" w:hAnsi="Arial" w:cs="Arial"/>
          <w:sz w:val="24"/>
          <w:szCs w:val="24"/>
        </w:rPr>
        <w:footnoteReference w:id="13"/>
      </w:r>
      <w:r>
        <w:rPr>
          <w:rFonts w:ascii="Arial" w:eastAsia="Arial" w:hAnsi="Arial" w:cs="Arial"/>
          <w:sz w:val="24"/>
          <w:szCs w:val="24"/>
        </w:rPr>
        <w:t>.</w:t>
      </w:r>
    </w:p>
    <w:p w14:paraId="0AF769F2" w14:textId="77777777" w:rsidR="00DB3740" w:rsidRDefault="00DB3740" w:rsidP="00DB3740">
      <w:pPr>
        <w:spacing w:after="0" w:line="360" w:lineRule="auto"/>
        <w:jc w:val="both"/>
        <w:rPr>
          <w:rFonts w:ascii="Arial" w:eastAsia="Arial" w:hAnsi="Arial" w:cs="Arial"/>
          <w:sz w:val="24"/>
          <w:szCs w:val="24"/>
        </w:rPr>
      </w:pPr>
    </w:p>
    <w:p w14:paraId="54F53F5F" w14:textId="77777777" w:rsidR="00DE7713" w:rsidRDefault="00DB3740" w:rsidP="00DE7713">
      <w:pPr>
        <w:spacing w:after="0" w:line="360" w:lineRule="auto"/>
        <w:ind w:firstLine="708"/>
        <w:jc w:val="both"/>
        <w:rPr>
          <w:rFonts w:ascii="Arial" w:hAnsi="Arial" w:cs="Arial"/>
          <w:sz w:val="24"/>
          <w:szCs w:val="24"/>
        </w:rPr>
      </w:pPr>
      <w:r w:rsidRPr="00A36B13">
        <w:rPr>
          <w:rFonts w:ascii="Arial" w:eastAsia="Arial" w:hAnsi="Arial" w:cs="Arial"/>
          <w:sz w:val="24"/>
          <w:szCs w:val="24"/>
        </w:rPr>
        <w:t xml:space="preserve">Así, con el ánimo de generar certeza en la parte inconforme, </w:t>
      </w:r>
      <w:r>
        <w:rPr>
          <w:rFonts w:ascii="Arial" w:eastAsia="Arial" w:hAnsi="Arial" w:cs="Arial"/>
          <w:sz w:val="24"/>
          <w:szCs w:val="24"/>
        </w:rPr>
        <w:t xml:space="preserve">en cuanto a si </w:t>
      </w:r>
      <w:r w:rsidRPr="00A36B13">
        <w:rPr>
          <w:rFonts w:ascii="Arial" w:eastAsia="Arial" w:hAnsi="Arial" w:cs="Arial"/>
          <w:sz w:val="24"/>
          <w:szCs w:val="24"/>
        </w:rPr>
        <w:t xml:space="preserve">fue o no satisfecho </w:t>
      </w:r>
      <w:r>
        <w:rPr>
          <w:rFonts w:ascii="Arial" w:eastAsia="Arial" w:hAnsi="Arial" w:cs="Arial"/>
          <w:sz w:val="24"/>
          <w:szCs w:val="24"/>
        </w:rPr>
        <w:t>el</w:t>
      </w:r>
      <w:r w:rsidRPr="00A36B13">
        <w:rPr>
          <w:rFonts w:ascii="Arial" w:eastAsia="Arial" w:hAnsi="Arial" w:cs="Arial"/>
          <w:sz w:val="24"/>
          <w:szCs w:val="24"/>
        </w:rPr>
        <w:t xml:space="preserve"> derecho </w:t>
      </w:r>
      <w:r>
        <w:rPr>
          <w:rFonts w:ascii="Arial" w:eastAsia="Arial" w:hAnsi="Arial" w:cs="Arial"/>
          <w:sz w:val="24"/>
          <w:szCs w:val="24"/>
        </w:rPr>
        <w:t>de acceso a la información de la parte recurrente, esta</w:t>
      </w:r>
      <w:r w:rsidRPr="00A36B13">
        <w:rPr>
          <w:rFonts w:ascii="Arial" w:eastAsia="Arial" w:hAnsi="Arial" w:cs="Arial"/>
          <w:sz w:val="24"/>
          <w:szCs w:val="24"/>
        </w:rPr>
        <w:t xml:space="preserve"> </w:t>
      </w:r>
      <w:r>
        <w:rPr>
          <w:rFonts w:ascii="Arial" w:eastAsia="Arial" w:hAnsi="Arial" w:cs="Arial"/>
          <w:sz w:val="24"/>
          <w:szCs w:val="24"/>
        </w:rPr>
        <w:t>Comisión</w:t>
      </w:r>
      <w:r w:rsidRPr="00A36B13">
        <w:rPr>
          <w:rFonts w:ascii="Arial" w:eastAsia="Arial" w:hAnsi="Arial" w:cs="Arial"/>
          <w:sz w:val="24"/>
          <w:szCs w:val="24"/>
        </w:rPr>
        <w:t xml:space="preserve"> </w:t>
      </w:r>
      <w:r>
        <w:rPr>
          <w:rFonts w:ascii="Arial" w:eastAsia="Arial" w:hAnsi="Arial" w:cs="Arial"/>
          <w:sz w:val="24"/>
          <w:szCs w:val="24"/>
        </w:rPr>
        <w:t>tuvo a la vista</w:t>
      </w:r>
      <w:r w:rsidRPr="00A36B13">
        <w:rPr>
          <w:rFonts w:ascii="Arial" w:eastAsia="Arial" w:hAnsi="Arial" w:cs="Arial"/>
          <w:sz w:val="24"/>
          <w:szCs w:val="24"/>
        </w:rPr>
        <w:t xml:space="preserve"> las ligas electrónicas</w:t>
      </w:r>
      <w:r>
        <w:rPr>
          <w:rFonts w:ascii="Arial" w:eastAsia="Arial" w:hAnsi="Arial" w:cs="Arial"/>
          <w:sz w:val="24"/>
          <w:szCs w:val="24"/>
        </w:rPr>
        <w:t>; y, entre otras circunstancias, se observó lo siguiente</w:t>
      </w:r>
      <w:r>
        <w:rPr>
          <w:rStyle w:val="Refdenotaalpie"/>
          <w:rFonts w:ascii="Arial" w:eastAsia="Arial" w:hAnsi="Arial" w:cs="Arial"/>
          <w:sz w:val="24"/>
          <w:szCs w:val="24"/>
        </w:rPr>
        <w:footnoteReference w:id="14"/>
      </w:r>
      <w:r>
        <w:rPr>
          <w:rFonts w:ascii="Arial" w:eastAsia="Arial" w:hAnsi="Arial" w:cs="Arial"/>
          <w:sz w:val="24"/>
          <w:szCs w:val="24"/>
        </w:rPr>
        <w:t>:</w:t>
      </w:r>
    </w:p>
    <w:p w14:paraId="71EBCB2C" w14:textId="77777777" w:rsidR="00DE7713" w:rsidRDefault="00DE7713" w:rsidP="00DE7713">
      <w:pPr>
        <w:spacing w:after="0" w:line="360" w:lineRule="auto"/>
        <w:ind w:firstLine="708"/>
        <w:jc w:val="both"/>
        <w:rPr>
          <w:rFonts w:ascii="Arial" w:hAnsi="Arial" w:cs="Arial"/>
          <w:sz w:val="24"/>
          <w:szCs w:val="24"/>
        </w:rPr>
      </w:pPr>
    </w:p>
    <w:p w14:paraId="16D6C05C" w14:textId="5D84F4CD" w:rsidR="00DB3740" w:rsidRPr="00DE7713" w:rsidRDefault="00DB3740" w:rsidP="00DE7713">
      <w:pPr>
        <w:spacing w:after="0" w:line="360" w:lineRule="auto"/>
        <w:ind w:firstLine="708"/>
        <w:jc w:val="both"/>
        <w:rPr>
          <w:rFonts w:ascii="Arial" w:hAnsi="Arial" w:cs="Arial"/>
          <w:sz w:val="24"/>
          <w:szCs w:val="24"/>
        </w:rPr>
      </w:pPr>
      <w:r w:rsidRPr="00130183">
        <w:rPr>
          <w:rFonts w:ascii="Arial" w:hAnsi="Arial" w:cs="Arial"/>
          <w:b/>
          <w:sz w:val="24"/>
          <w:szCs w:val="24"/>
        </w:rPr>
        <w:t xml:space="preserve">Formato </w:t>
      </w:r>
      <w:r w:rsidR="00130183" w:rsidRPr="00130183">
        <w:rPr>
          <w:rFonts w:ascii="Arial" w:hAnsi="Arial" w:cs="Arial"/>
          <w:b/>
          <w:sz w:val="24"/>
          <w:szCs w:val="24"/>
        </w:rPr>
        <w:t xml:space="preserve">LTAIPSLP84XLVIA. Resoluciones en materia de </w:t>
      </w:r>
      <w:r w:rsidR="00DE7713">
        <w:rPr>
          <w:rFonts w:ascii="Arial" w:hAnsi="Arial" w:cs="Arial"/>
          <w:b/>
          <w:sz w:val="24"/>
          <w:szCs w:val="24"/>
        </w:rPr>
        <w:t>a</w:t>
      </w:r>
      <w:r w:rsidR="00130183" w:rsidRPr="00130183">
        <w:rPr>
          <w:rFonts w:ascii="Arial" w:hAnsi="Arial" w:cs="Arial"/>
          <w:b/>
          <w:sz w:val="24"/>
          <w:szCs w:val="24"/>
        </w:rPr>
        <w:t>cceso a la información del Comité de Transparencia</w:t>
      </w:r>
      <w:r w:rsidR="00DE7713">
        <w:rPr>
          <w:rFonts w:ascii="Arial" w:hAnsi="Arial" w:cs="Arial"/>
          <w:b/>
          <w:sz w:val="24"/>
          <w:szCs w:val="24"/>
        </w:rPr>
        <w:t>.</w:t>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r w:rsidRPr="00130183">
        <w:rPr>
          <w:rFonts w:ascii="Arial" w:hAnsi="Arial" w:cs="Arial"/>
          <w:b/>
          <w:sz w:val="24"/>
          <w:szCs w:val="24"/>
        </w:rPr>
        <w:t xml:space="preserve"> </w:t>
      </w:r>
    </w:p>
    <w:p w14:paraId="479E38ED" w14:textId="77777777" w:rsidR="00DB3740" w:rsidRDefault="00DB3740" w:rsidP="00DB3740">
      <w:pPr>
        <w:pStyle w:val="Prrafodelista"/>
        <w:spacing w:after="0" w:line="240" w:lineRule="auto"/>
        <w:ind w:left="1134" w:right="1183"/>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59264" behindDoc="0" locked="0" layoutInCell="1" allowOverlap="1" wp14:anchorId="60BAD495" wp14:editId="20FDCEDF">
                <wp:simplePos x="0" y="0"/>
                <wp:positionH relativeFrom="column">
                  <wp:posOffset>-87630</wp:posOffset>
                </wp:positionH>
                <wp:positionV relativeFrom="paragraph">
                  <wp:posOffset>186055</wp:posOffset>
                </wp:positionV>
                <wp:extent cx="5303520" cy="2647950"/>
                <wp:effectExtent l="0" t="0" r="11430" b="19050"/>
                <wp:wrapNone/>
                <wp:docPr id="1" name="Cuadro de texto 1"/>
                <wp:cNvGraphicFramePr/>
                <a:graphic xmlns:a="http://schemas.openxmlformats.org/drawingml/2006/main">
                  <a:graphicData uri="http://schemas.microsoft.com/office/word/2010/wordprocessingShape">
                    <wps:wsp>
                      <wps:cNvSpPr txBox="1"/>
                      <wps:spPr>
                        <a:xfrm>
                          <a:off x="0" y="0"/>
                          <a:ext cx="5303520" cy="2647950"/>
                        </a:xfrm>
                        <a:prstGeom prst="rect">
                          <a:avLst/>
                        </a:prstGeom>
                        <a:solidFill>
                          <a:schemeClr val="lt1"/>
                        </a:solidFill>
                        <a:ln w="6350">
                          <a:solidFill>
                            <a:prstClr val="black"/>
                          </a:solidFill>
                        </a:ln>
                      </wps:spPr>
                      <wps:txbx>
                        <w:txbxContent>
                          <w:p w14:paraId="47E3F85E" w14:textId="4DBED8FC" w:rsidR="00DB3740" w:rsidRDefault="00DE7713" w:rsidP="00DE7713">
                            <w:pPr>
                              <w:jc w:val="center"/>
                            </w:pPr>
                            <w:r>
                              <w:rPr>
                                <w:noProof/>
                                <w:lang w:eastAsia="es-MX"/>
                              </w:rPr>
                              <w:drawing>
                                <wp:inline distT="0" distB="0" distL="0" distR="0" wp14:anchorId="2D97135D" wp14:editId="58B1B8BB">
                                  <wp:extent cx="4733925" cy="2352675"/>
                                  <wp:effectExtent l="0" t="0" r="9525"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1046B9.tmp"/>
                                          <pic:cNvPicPr/>
                                        </pic:nvPicPr>
                                        <pic:blipFill>
                                          <a:blip r:embed="rId9">
                                            <a:extLst>
                                              <a:ext uri="{28A0092B-C50C-407E-A947-70E740481C1C}">
                                                <a14:useLocalDpi xmlns:a14="http://schemas.microsoft.com/office/drawing/2010/main" val="0"/>
                                              </a:ext>
                                            </a:extLst>
                                          </a:blip>
                                          <a:stretch>
                                            <a:fillRect/>
                                          </a:stretch>
                                        </pic:blipFill>
                                        <pic:spPr>
                                          <a:xfrm>
                                            <a:off x="0" y="0"/>
                                            <a:ext cx="4733925" cy="23526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BAD495" id="_x0000_t202" coordsize="21600,21600" o:spt="202" path="m,l,21600r21600,l21600,xe">
                <v:stroke joinstyle="miter"/>
                <v:path gradientshapeok="t" o:connecttype="rect"/>
              </v:shapetype>
              <v:shape id="Cuadro de texto 1" o:spid="_x0000_s1026" type="#_x0000_t202" style="position:absolute;left:0;text-align:left;margin-left:-6.9pt;margin-top:14.65pt;width:417.6pt;height:20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" fillcolor="white [3201]" strokeweight=".5pt">
                <v:textbox>
                  <w:txbxContent>
                    <w:p w14:paraId="47E3F85E" w14:textId="4DBED8FC" w:rsidR="00DB3740" w:rsidRDefault="00DE7713" w:rsidP="00DE7713">
                      <w:pPr>
                        <w:jc w:val="center"/>
                      </w:pPr>
                      <w:r>
                        <w:rPr>
                          <w:noProof/>
                          <w:lang w:eastAsia="es-MX"/>
                        </w:rPr>
                        <w:drawing>
                          <wp:inline distT="0" distB="0" distL="0" distR="0" wp14:anchorId="2D97135D" wp14:editId="58B1B8BB">
                            <wp:extent cx="4733925" cy="2352675"/>
                            <wp:effectExtent l="0" t="0" r="9525"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1046B9.tmp"/>
                                    <pic:cNvPicPr/>
                                  </pic:nvPicPr>
                                  <pic:blipFill>
                                    <a:blip r:embed="rId10">
                                      <a:extLst>
                                        <a:ext uri="{28A0092B-C50C-407E-A947-70E740481C1C}">
                                          <a14:useLocalDpi xmlns:a14="http://schemas.microsoft.com/office/drawing/2010/main" val="0"/>
                                        </a:ext>
                                      </a:extLst>
                                    </a:blip>
                                    <a:stretch>
                                      <a:fillRect/>
                                    </a:stretch>
                                  </pic:blipFill>
                                  <pic:spPr>
                                    <a:xfrm>
                                      <a:off x="0" y="0"/>
                                      <a:ext cx="4733925" cy="2352675"/>
                                    </a:xfrm>
                                    <a:prstGeom prst="rect">
                                      <a:avLst/>
                                    </a:prstGeom>
                                  </pic:spPr>
                                </pic:pic>
                              </a:graphicData>
                            </a:graphic>
                          </wp:inline>
                        </w:drawing>
                      </w:r>
                    </w:p>
                  </w:txbxContent>
                </v:textbox>
              </v:shape>
            </w:pict>
          </mc:Fallback>
        </mc:AlternateContent>
      </w:r>
    </w:p>
    <w:p w14:paraId="1BFABC15" w14:textId="77777777" w:rsidR="00DB3740" w:rsidRDefault="00DB3740" w:rsidP="00DB3740">
      <w:pPr>
        <w:spacing w:after="0" w:line="240" w:lineRule="auto"/>
        <w:ind w:left="1134" w:right="1183"/>
        <w:rPr>
          <w:rFonts w:ascii="Arial" w:hAnsi="Arial" w:cs="Arial"/>
          <w:sz w:val="24"/>
          <w:szCs w:val="24"/>
        </w:rPr>
      </w:pPr>
    </w:p>
    <w:p w14:paraId="7D0E3F40" w14:textId="77777777" w:rsidR="00DB3740" w:rsidRDefault="00DB3740" w:rsidP="00DB3740">
      <w:pPr>
        <w:spacing w:after="0" w:line="240" w:lineRule="auto"/>
        <w:ind w:left="1134" w:right="1183"/>
        <w:rPr>
          <w:rFonts w:ascii="Arial" w:hAnsi="Arial" w:cs="Arial"/>
          <w:sz w:val="24"/>
          <w:szCs w:val="24"/>
        </w:rPr>
      </w:pPr>
    </w:p>
    <w:p w14:paraId="269D8159" w14:textId="77777777" w:rsidR="00DB3740" w:rsidRDefault="00DB3740" w:rsidP="00DB3740">
      <w:pPr>
        <w:spacing w:after="0" w:line="240" w:lineRule="auto"/>
        <w:ind w:left="1134" w:right="1183"/>
        <w:rPr>
          <w:rFonts w:ascii="Arial" w:hAnsi="Arial" w:cs="Arial"/>
          <w:sz w:val="24"/>
          <w:szCs w:val="24"/>
        </w:rPr>
      </w:pPr>
    </w:p>
    <w:p w14:paraId="0377F9FE" w14:textId="77777777" w:rsidR="00DB3740" w:rsidRDefault="00DB3740" w:rsidP="00DB3740">
      <w:pPr>
        <w:spacing w:after="0" w:line="240" w:lineRule="auto"/>
        <w:ind w:left="1134" w:right="1183"/>
        <w:rPr>
          <w:rFonts w:ascii="Arial" w:hAnsi="Arial" w:cs="Arial"/>
          <w:sz w:val="24"/>
          <w:szCs w:val="24"/>
        </w:rPr>
      </w:pPr>
    </w:p>
    <w:p w14:paraId="2CBE43C4" w14:textId="77777777" w:rsidR="00DB3740" w:rsidRDefault="00DB3740" w:rsidP="00DB3740">
      <w:pPr>
        <w:spacing w:after="0" w:line="240" w:lineRule="auto"/>
        <w:ind w:left="1134" w:right="1183"/>
        <w:rPr>
          <w:rFonts w:ascii="Arial" w:hAnsi="Arial" w:cs="Arial"/>
          <w:sz w:val="24"/>
          <w:szCs w:val="24"/>
        </w:rPr>
      </w:pPr>
    </w:p>
    <w:p w14:paraId="1A3A7C6A" w14:textId="77777777" w:rsidR="00DB3740" w:rsidRDefault="00DB3740" w:rsidP="00DB3740">
      <w:pPr>
        <w:spacing w:after="0" w:line="240" w:lineRule="auto"/>
        <w:ind w:left="1134" w:right="1183"/>
        <w:rPr>
          <w:rFonts w:ascii="Arial" w:hAnsi="Arial" w:cs="Arial"/>
          <w:sz w:val="24"/>
          <w:szCs w:val="24"/>
        </w:rPr>
      </w:pPr>
    </w:p>
    <w:p w14:paraId="50C3A98D" w14:textId="77777777" w:rsidR="00DB3740" w:rsidRDefault="00DB3740" w:rsidP="00DB3740">
      <w:pPr>
        <w:spacing w:after="0" w:line="240" w:lineRule="auto"/>
        <w:ind w:left="1134" w:right="1183"/>
        <w:rPr>
          <w:rFonts w:ascii="Arial" w:hAnsi="Arial" w:cs="Arial"/>
          <w:sz w:val="24"/>
          <w:szCs w:val="24"/>
        </w:rPr>
      </w:pPr>
    </w:p>
    <w:p w14:paraId="7D4C6527" w14:textId="77777777" w:rsidR="00DB3740" w:rsidRDefault="00DB3740" w:rsidP="00DB3740">
      <w:pPr>
        <w:spacing w:after="0" w:line="240" w:lineRule="auto"/>
        <w:ind w:left="1134" w:right="1183"/>
        <w:rPr>
          <w:rFonts w:ascii="Arial" w:hAnsi="Arial" w:cs="Arial"/>
          <w:sz w:val="24"/>
          <w:szCs w:val="24"/>
        </w:rPr>
      </w:pPr>
    </w:p>
    <w:p w14:paraId="76D18EB0" w14:textId="77777777" w:rsidR="00DB3740" w:rsidRDefault="00DB3740" w:rsidP="00DB3740">
      <w:pPr>
        <w:spacing w:after="0" w:line="240" w:lineRule="auto"/>
        <w:ind w:left="1134" w:right="1183"/>
        <w:rPr>
          <w:rFonts w:ascii="Arial" w:hAnsi="Arial" w:cs="Arial"/>
          <w:sz w:val="24"/>
          <w:szCs w:val="24"/>
        </w:rPr>
      </w:pPr>
    </w:p>
    <w:p w14:paraId="605BEA26" w14:textId="77777777" w:rsidR="00DB3740" w:rsidRDefault="00DB3740" w:rsidP="00DB3740">
      <w:pPr>
        <w:spacing w:after="0" w:line="240" w:lineRule="auto"/>
        <w:ind w:left="1134" w:right="1183"/>
        <w:rPr>
          <w:rFonts w:ascii="Arial" w:hAnsi="Arial" w:cs="Arial"/>
          <w:sz w:val="24"/>
          <w:szCs w:val="24"/>
        </w:rPr>
      </w:pPr>
    </w:p>
    <w:p w14:paraId="4132A984" w14:textId="77777777" w:rsidR="00DB3740" w:rsidRDefault="00DB3740" w:rsidP="00DB3740">
      <w:pPr>
        <w:spacing w:after="0" w:line="240" w:lineRule="auto"/>
        <w:ind w:left="1134" w:right="1183"/>
        <w:rPr>
          <w:rFonts w:ascii="Arial" w:hAnsi="Arial" w:cs="Arial"/>
          <w:sz w:val="24"/>
          <w:szCs w:val="24"/>
        </w:rPr>
      </w:pPr>
    </w:p>
    <w:p w14:paraId="4F9E1481" w14:textId="77777777" w:rsidR="00DB3740" w:rsidRDefault="00DB3740" w:rsidP="00DB3740">
      <w:pPr>
        <w:spacing w:after="0" w:line="240" w:lineRule="auto"/>
        <w:ind w:left="1134" w:right="1183"/>
        <w:rPr>
          <w:rFonts w:ascii="Arial" w:hAnsi="Arial" w:cs="Arial"/>
          <w:sz w:val="24"/>
          <w:szCs w:val="24"/>
        </w:rPr>
      </w:pPr>
    </w:p>
    <w:p w14:paraId="7E8573BF" w14:textId="77777777" w:rsidR="00DB3740" w:rsidRDefault="00DB3740" w:rsidP="00DB3740">
      <w:pPr>
        <w:spacing w:after="0" w:line="360" w:lineRule="auto"/>
        <w:ind w:right="49" w:firstLine="709"/>
        <w:jc w:val="both"/>
        <w:rPr>
          <w:rFonts w:ascii="Arial" w:hAnsi="Arial" w:cs="Arial"/>
          <w:sz w:val="24"/>
          <w:szCs w:val="24"/>
        </w:rPr>
      </w:pPr>
    </w:p>
    <w:p w14:paraId="6782197F" w14:textId="77777777" w:rsidR="00DE7713" w:rsidRDefault="00DE7713" w:rsidP="00DB3740">
      <w:pPr>
        <w:spacing w:after="0" w:line="360" w:lineRule="auto"/>
        <w:ind w:right="49" w:firstLine="709"/>
        <w:jc w:val="both"/>
        <w:rPr>
          <w:rFonts w:ascii="Arial" w:hAnsi="Arial" w:cs="Arial"/>
          <w:sz w:val="24"/>
          <w:szCs w:val="24"/>
        </w:rPr>
      </w:pPr>
    </w:p>
    <w:p w14:paraId="15B6F0AD" w14:textId="77777777" w:rsidR="00DE7713" w:rsidRDefault="00DE7713" w:rsidP="00DB3740">
      <w:pPr>
        <w:spacing w:after="0" w:line="360" w:lineRule="auto"/>
        <w:ind w:right="49" w:firstLine="709"/>
        <w:jc w:val="both"/>
        <w:rPr>
          <w:rFonts w:ascii="Arial" w:hAnsi="Arial" w:cs="Arial"/>
          <w:sz w:val="24"/>
          <w:szCs w:val="24"/>
        </w:rPr>
      </w:pPr>
    </w:p>
    <w:p w14:paraId="61C67EA7" w14:textId="6B87D22D" w:rsidR="00DE7713" w:rsidRDefault="00DB3740" w:rsidP="00DB3740">
      <w:pPr>
        <w:spacing w:after="0" w:line="360" w:lineRule="auto"/>
        <w:ind w:right="49" w:firstLine="709"/>
        <w:jc w:val="both"/>
        <w:rPr>
          <w:rFonts w:ascii="Arial" w:hAnsi="Arial" w:cs="Arial"/>
          <w:sz w:val="24"/>
          <w:szCs w:val="24"/>
        </w:rPr>
      </w:pPr>
      <w:r>
        <w:rPr>
          <w:rFonts w:ascii="Arial" w:hAnsi="Arial" w:cs="Arial"/>
          <w:sz w:val="24"/>
          <w:szCs w:val="24"/>
        </w:rPr>
        <w:t>En dicho formato, es posible visualizar en la celda “</w:t>
      </w:r>
      <w:r w:rsidR="00DE7713">
        <w:rPr>
          <w:rFonts w:ascii="Arial" w:hAnsi="Arial" w:cs="Arial"/>
          <w:sz w:val="24"/>
          <w:szCs w:val="24"/>
        </w:rPr>
        <w:t>L8</w:t>
      </w:r>
      <w:r>
        <w:rPr>
          <w:rFonts w:ascii="Arial" w:hAnsi="Arial" w:cs="Arial"/>
          <w:sz w:val="24"/>
          <w:szCs w:val="24"/>
        </w:rPr>
        <w:t>”, se contiene el apartado que conlleva al hipervínculo a la re</w:t>
      </w:r>
      <w:r w:rsidR="00DE7713">
        <w:rPr>
          <w:rFonts w:ascii="Arial" w:hAnsi="Arial" w:cs="Arial"/>
          <w:sz w:val="24"/>
          <w:szCs w:val="24"/>
        </w:rPr>
        <w:t xml:space="preserve">solución del Comité de Transparencia, en la que, de una lectura a la misma, es posible advertir la orden del día, la lista de asistencia, la resolución, la determinación emitida por el Comité de Transparencia. </w:t>
      </w:r>
    </w:p>
    <w:p w14:paraId="5496EEDA" w14:textId="2DA7855E" w:rsidR="00DE7713" w:rsidRDefault="00DE7713" w:rsidP="00DB3740">
      <w:pPr>
        <w:spacing w:after="0" w:line="360" w:lineRule="auto"/>
        <w:ind w:right="49" w:firstLine="709"/>
        <w:jc w:val="both"/>
        <w:rPr>
          <w:rFonts w:ascii="Arial" w:hAnsi="Arial" w:cs="Arial"/>
          <w:sz w:val="24"/>
          <w:szCs w:val="24"/>
        </w:rPr>
      </w:pPr>
    </w:p>
    <w:p w14:paraId="0EB4329B" w14:textId="7137B43B" w:rsidR="00DE7713" w:rsidRDefault="00DE7713" w:rsidP="00DB3740">
      <w:pPr>
        <w:spacing w:after="0" w:line="360" w:lineRule="auto"/>
        <w:ind w:right="49" w:firstLine="709"/>
        <w:jc w:val="both"/>
        <w:rPr>
          <w:rFonts w:ascii="Arial" w:hAnsi="Arial" w:cs="Arial"/>
          <w:sz w:val="24"/>
          <w:szCs w:val="24"/>
        </w:rPr>
      </w:pPr>
      <w:r w:rsidRPr="00130183">
        <w:rPr>
          <w:rFonts w:ascii="Arial" w:hAnsi="Arial" w:cs="Arial"/>
          <w:b/>
          <w:sz w:val="24"/>
          <w:szCs w:val="24"/>
        </w:rPr>
        <w:lastRenderedPageBreak/>
        <w:t xml:space="preserve">Formato </w:t>
      </w:r>
      <w:r>
        <w:rPr>
          <w:rFonts w:ascii="Arial" w:hAnsi="Arial" w:cs="Arial"/>
          <w:b/>
          <w:sz w:val="24"/>
          <w:szCs w:val="24"/>
        </w:rPr>
        <w:t>LTAIPSLP84XLVIB</w:t>
      </w:r>
      <w:r w:rsidRPr="00130183">
        <w:rPr>
          <w:rFonts w:ascii="Arial" w:hAnsi="Arial" w:cs="Arial"/>
          <w:b/>
          <w:sz w:val="24"/>
          <w:szCs w:val="24"/>
        </w:rPr>
        <w:t xml:space="preserve">. </w:t>
      </w:r>
      <w:r w:rsidRPr="00DE7713">
        <w:rPr>
          <w:rFonts w:ascii="Arial" w:hAnsi="Arial" w:cs="Arial"/>
          <w:b/>
          <w:sz w:val="24"/>
          <w:szCs w:val="24"/>
        </w:rPr>
        <w:t>Resoluciones de las acciones y políticas del Comité de Transparencia</w:t>
      </w:r>
      <w:r w:rsidR="00A81866">
        <w:rPr>
          <w:rFonts w:ascii="Arial" w:hAnsi="Arial" w:cs="Arial"/>
          <w:b/>
          <w:sz w:val="24"/>
          <w:szCs w:val="24"/>
        </w:rPr>
        <w:t>.</w:t>
      </w:r>
      <w:r w:rsidRPr="00DE7713">
        <w:rPr>
          <w:rFonts w:ascii="Arial" w:hAnsi="Arial" w:cs="Arial"/>
          <w:b/>
          <w:sz w:val="24"/>
          <w:szCs w:val="24"/>
        </w:rPr>
        <w:tab/>
      </w:r>
      <w:r w:rsidRPr="00DE7713">
        <w:rPr>
          <w:rFonts w:ascii="Arial" w:hAnsi="Arial" w:cs="Arial"/>
          <w:b/>
          <w:sz w:val="24"/>
          <w:szCs w:val="24"/>
        </w:rPr>
        <w:tab/>
      </w:r>
      <w:r w:rsidRPr="00130183">
        <w:rPr>
          <w:rFonts w:ascii="Arial" w:hAnsi="Arial" w:cs="Arial"/>
          <w:b/>
          <w:sz w:val="24"/>
          <w:szCs w:val="24"/>
        </w:rPr>
        <w:tab/>
      </w:r>
    </w:p>
    <w:p w14:paraId="691164FC" w14:textId="2E5F9907" w:rsidR="00DE7713" w:rsidRDefault="00DE7713" w:rsidP="00DB3740">
      <w:pPr>
        <w:spacing w:after="0" w:line="360" w:lineRule="auto"/>
        <w:ind w:right="49" w:firstLine="709"/>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14:anchorId="3DE9FC9C" wp14:editId="6775F2EB">
                <wp:simplePos x="0" y="0"/>
                <wp:positionH relativeFrom="column">
                  <wp:posOffset>-87630</wp:posOffset>
                </wp:positionH>
                <wp:positionV relativeFrom="paragraph">
                  <wp:posOffset>128270</wp:posOffset>
                </wp:positionV>
                <wp:extent cx="5379720" cy="3295650"/>
                <wp:effectExtent l="0" t="0" r="11430" b="19050"/>
                <wp:wrapNone/>
                <wp:docPr id="4" name="Cuadro de texto 4"/>
                <wp:cNvGraphicFramePr/>
                <a:graphic xmlns:a="http://schemas.openxmlformats.org/drawingml/2006/main">
                  <a:graphicData uri="http://schemas.microsoft.com/office/word/2010/wordprocessingShape">
                    <wps:wsp>
                      <wps:cNvSpPr txBox="1"/>
                      <wps:spPr>
                        <a:xfrm>
                          <a:off x="0" y="0"/>
                          <a:ext cx="5379720" cy="3295650"/>
                        </a:xfrm>
                        <a:prstGeom prst="rect">
                          <a:avLst/>
                        </a:prstGeom>
                        <a:solidFill>
                          <a:schemeClr val="lt1"/>
                        </a:solidFill>
                        <a:ln w="6350">
                          <a:solidFill>
                            <a:prstClr val="black"/>
                          </a:solidFill>
                        </a:ln>
                      </wps:spPr>
                      <wps:txbx>
                        <w:txbxContent>
                          <w:p w14:paraId="012ACB90" w14:textId="308C601F" w:rsidR="00DB3740" w:rsidRDefault="00DE7713" w:rsidP="00DB3740">
                            <w:r>
                              <w:rPr>
                                <w:noProof/>
                                <w:lang w:eastAsia="es-MX"/>
                              </w:rPr>
                              <w:drawing>
                                <wp:inline distT="0" distB="0" distL="0" distR="0" wp14:anchorId="1450409C" wp14:editId="484868E1">
                                  <wp:extent cx="5086350" cy="3197860"/>
                                  <wp:effectExtent l="0" t="0" r="0" b="254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41099AB.tmp"/>
                                          <pic:cNvPicPr/>
                                        </pic:nvPicPr>
                                        <pic:blipFill>
                                          <a:blip r:embed="rId11">
                                            <a:extLst>
                                              <a:ext uri="{28A0092B-C50C-407E-A947-70E740481C1C}">
                                                <a14:useLocalDpi xmlns:a14="http://schemas.microsoft.com/office/drawing/2010/main" val="0"/>
                                              </a:ext>
                                            </a:extLst>
                                          </a:blip>
                                          <a:stretch>
                                            <a:fillRect/>
                                          </a:stretch>
                                        </pic:blipFill>
                                        <pic:spPr>
                                          <a:xfrm>
                                            <a:off x="0" y="0"/>
                                            <a:ext cx="5086350" cy="31978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E9FC9C" id="Cuadro de texto 4" o:spid="_x0000_s1027" type="#_x0000_t202" style="position:absolute;left:0;text-align:left;margin-left:-6.9pt;margin-top:10.1pt;width:423.6pt;height:25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" fillcolor="white [3201]" strokeweight=".5pt">
                <v:textbox>
                  <w:txbxContent>
                    <w:p w14:paraId="012ACB90" w14:textId="308C601F" w:rsidR="00DB3740" w:rsidRDefault="00DE7713" w:rsidP="00DB3740">
                      <w:r>
                        <w:rPr>
                          <w:noProof/>
                          <w:lang w:eastAsia="es-MX"/>
                        </w:rPr>
                        <w:drawing>
                          <wp:inline distT="0" distB="0" distL="0" distR="0" wp14:anchorId="1450409C" wp14:editId="484868E1">
                            <wp:extent cx="5086350" cy="3197860"/>
                            <wp:effectExtent l="0" t="0" r="0" b="254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41099AB.tmp"/>
                                    <pic:cNvPicPr/>
                                  </pic:nvPicPr>
                                  <pic:blipFill>
                                    <a:blip r:embed="rId12">
                                      <a:extLst>
                                        <a:ext uri="{28A0092B-C50C-407E-A947-70E740481C1C}">
                                          <a14:useLocalDpi xmlns:a14="http://schemas.microsoft.com/office/drawing/2010/main" val="0"/>
                                        </a:ext>
                                      </a:extLst>
                                    </a:blip>
                                    <a:stretch>
                                      <a:fillRect/>
                                    </a:stretch>
                                  </pic:blipFill>
                                  <pic:spPr>
                                    <a:xfrm>
                                      <a:off x="0" y="0"/>
                                      <a:ext cx="5086350" cy="3197860"/>
                                    </a:xfrm>
                                    <a:prstGeom prst="rect">
                                      <a:avLst/>
                                    </a:prstGeom>
                                  </pic:spPr>
                                </pic:pic>
                              </a:graphicData>
                            </a:graphic>
                          </wp:inline>
                        </w:drawing>
                      </w:r>
                    </w:p>
                  </w:txbxContent>
                </v:textbox>
              </v:shape>
            </w:pict>
          </mc:Fallback>
        </mc:AlternateContent>
      </w:r>
    </w:p>
    <w:p w14:paraId="52704AAC" w14:textId="6A508733" w:rsidR="00DB3740" w:rsidRDefault="00DB3740" w:rsidP="00DB3740">
      <w:pPr>
        <w:spacing w:after="0" w:line="360" w:lineRule="auto"/>
        <w:ind w:right="1185" w:firstLine="851"/>
        <w:rPr>
          <w:rFonts w:ascii="Arial" w:hAnsi="Arial" w:cs="Arial"/>
          <w:sz w:val="24"/>
          <w:szCs w:val="24"/>
        </w:rPr>
      </w:pPr>
    </w:p>
    <w:p w14:paraId="38ED7BF5" w14:textId="77777777" w:rsidR="00DB3740" w:rsidRDefault="00DB3740" w:rsidP="00DB3740">
      <w:pPr>
        <w:spacing w:after="0" w:line="360" w:lineRule="auto"/>
        <w:ind w:right="1185" w:firstLine="851"/>
        <w:rPr>
          <w:rFonts w:ascii="Arial" w:hAnsi="Arial" w:cs="Arial"/>
          <w:sz w:val="24"/>
          <w:szCs w:val="24"/>
        </w:rPr>
      </w:pPr>
    </w:p>
    <w:p w14:paraId="09B926D2" w14:textId="77777777" w:rsidR="00DB3740" w:rsidRDefault="00DB3740" w:rsidP="00DB3740">
      <w:pPr>
        <w:spacing w:after="0" w:line="240" w:lineRule="auto"/>
        <w:ind w:left="1134" w:right="1183"/>
        <w:rPr>
          <w:rFonts w:ascii="Arial" w:hAnsi="Arial" w:cs="Arial"/>
          <w:sz w:val="24"/>
          <w:szCs w:val="24"/>
        </w:rPr>
      </w:pPr>
    </w:p>
    <w:p w14:paraId="1F12FE56" w14:textId="77777777" w:rsidR="00DB3740" w:rsidRDefault="00DB3740" w:rsidP="00DB3740">
      <w:pPr>
        <w:spacing w:after="0" w:line="240" w:lineRule="auto"/>
        <w:ind w:left="1134" w:right="1183"/>
        <w:rPr>
          <w:rFonts w:ascii="Arial" w:hAnsi="Arial" w:cs="Arial"/>
          <w:sz w:val="24"/>
          <w:szCs w:val="24"/>
        </w:rPr>
      </w:pPr>
    </w:p>
    <w:p w14:paraId="36B3FDFD" w14:textId="77777777" w:rsidR="00DB3740" w:rsidRDefault="00DB3740" w:rsidP="00DB3740">
      <w:pPr>
        <w:spacing w:after="0" w:line="240" w:lineRule="auto"/>
        <w:ind w:left="1134" w:right="1183"/>
        <w:rPr>
          <w:rFonts w:ascii="Arial" w:hAnsi="Arial" w:cs="Arial"/>
          <w:sz w:val="24"/>
          <w:szCs w:val="24"/>
        </w:rPr>
      </w:pPr>
    </w:p>
    <w:p w14:paraId="32239719" w14:textId="77777777" w:rsidR="00DB3740" w:rsidRDefault="00DB3740" w:rsidP="00DB3740">
      <w:pPr>
        <w:spacing w:after="0" w:line="240" w:lineRule="auto"/>
        <w:ind w:left="1134" w:right="1183"/>
        <w:rPr>
          <w:rFonts w:ascii="Arial" w:hAnsi="Arial" w:cs="Arial"/>
          <w:sz w:val="24"/>
          <w:szCs w:val="24"/>
        </w:rPr>
      </w:pPr>
    </w:p>
    <w:p w14:paraId="1A6858CD" w14:textId="77777777" w:rsidR="00DB3740" w:rsidRDefault="00DB3740" w:rsidP="00DB3740">
      <w:pPr>
        <w:spacing w:after="0" w:line="240" w:lineRule="auto"/>
        <w:ind w:left="1134" w:right="1183"/>
        <w:rPr>
          <w:rFonts w:ascii="Arial" w:hAnsi="Arial" w:cs="Arial"/>
          <w:sz w:val="24"/>
          <w:szCs w:val="24"/>
        </w:rPr>
      </w:pPr>
    </w:p>
    <w:p w14:paraId="30236539" w14:textId="77777777" w:rsidR="00DB3740" w:rsidRDefault="00DB3740" w:rsidP="00DB3740">
      <w:pPr>
        <w:spacing w:after="0" w:line="240" w:lineRule="auto"/>
        <w:ind w:left="1134" w:right="1183"/>
        <w:rPr>
          <w:rFonts w:ascii="Arial" w:hAnsi="Arial" w:cs="Arial"/>
          <w:sz w:val="24"/>
          <w:szCs w:val="24"/>
        </w:rPr>
      </w:pPr>
    </w:p>
    <w:p w14:paraId="58EF10C0" w14:textId="77777777" w:rsidR="00DB3740" w:rsidRDefault="00DB3740" w:rsidP="00DB3740">
      <w:pPr>
        <w:spacing w:after="0" w:line="240" w:lineRule="auto"/>
        <w:ind w:left="1134" w:right="1183"/>
        <w:rPr>
          <w:rFonts w:ascii="Arial" w:hAnsi="Arial" w:cs="Arial"/>
          <w:sz w:val="24"/>
          <w:szCs w:val="24"/>
        </w:rPr>
      </w:pPr>
    </w:p>
    <w:p w14:paraId="666275CE" w14:textId="77777777" w:rsidR="00DB3740" w:rsidRDefault="00DB3740" w:rsidP="00DB3740">
      <w:pPr>
        <w:spacing w:after="0" w:line="240" w:lineRule="auto"/>
        <w:ind w:left="1134" w:right="1183"/>
        <w:rPr>
          <w:rFonts w:ascii="Arial" w:hAnsi="Arial" w:cs="Arial"/>
          <w:sz w:val="24"/>
          <w:szCs w:val="24"/>
        </w:rPr>
      </w:pPr>
    </w:p>
    <w:p w14:paraId="6A4E5ACA" w14:textId="77777777" w:rsidR="00DB3740" w:rsidRDefault="00DB3740" w:rsidP="00DB3740">
      <w:pPr>
        <w:spacing w:after="0" w:line="240" w:lineRule="auto"/>
        <w:ind w:left="1134" w:right="1183"/>
        <w:rPr>
          <w:rFonts w:ascii="Arial" w:hAnsi="Arial" w:cs="Arial"/>
          <w:sz w:val="24"/>
          <w:szCs w:val="24"/>
        </w:rPr>
      </w:pPr>
    </w:p>
    <w:p w14:paraId="5AFDFA5B" w14:textId="77777777" w:rsidR="00DB3740" w:rsidRDefault="00DB3740" w:rsidP="00DB3740">
      <w:pPr>
        <w:spacing w:after="0" w:line="240" w:lineRule="auto"/>
        <w:ind w:left="1134" w:right="1183"/>
        <w:rPr>
          <w:rFonts w:ascii="Arial" w:hAnsi="Arial" w:cs="Arial"/>
          <w:sz w:val="24"/>
          <w:szCs w:val="24"/>
        </w:rPr>
      </w:pPr>
    </w:p>
    <w:p w14:paraId="5C7A6261" w14:textId="67705ED4" w:rsidR="00DB3740" w:rsidRDefault="00DB3740" w:rsidP="00DB3740">
      <w:pPr>
        <w:spacing w:after="0" w:line="240" w:lineRule="auto"/>
        <w:ind w:left="1134" w:right="1183"/>
        <w:rPr>
          <w:rFonts w:ascii="Arial" w:hAnsi="Arial" w:cs="Arial"/>
          <w:b/>
          <w:sz w:val="24"/>
          <w:szCs w:val="24"/>
        </w:rPr>
      </w:pPr>
    </w:p>
    <w:p w14:paraId="5CF2CF58" w14:textId="22F30844" w:rsidR="00DE7713" w:rsidRDefault="00DE7713" w:rsidP="00DB3740">
      <w:pPr>
        <w:spacing w:after="0" w:line="240" w:lineRule="auto"/>
        <w:ind w:left="1134" w:right="1183"/>
        <w:rPr>
          <w:rFonts w:ascii="Arial" w:hAnsi="Arial" w:cs="Arial"/>
          <w:b/>
          <w:sz w:val="24"/>
          <w:szCs w:val="24"/>
        </w:rPr>
      </w:pPr>
    </w:p>
    <w:p w14:paraId="6090EA26" w14:textId="3222C8CF" w:rsidR="00DE7713" w:rsidRDefault="00DE7713" w:rsidP="00DB3740">
      <w:pPr>
        <w:spacing w:after="0" w:line="240" w:lineRule="auto"/>
        <w:ind w:left="1134" w:right="1183"/>
        <w:rPr>
          <w:rFonts w:ascii="Arial" w:hAnsi="Arial" w:cs="Arial"/>
          <w:b/>
          <w:sz w:val="24"/>
          <w:szCs w:val="24"/>
        </w:rPr>
      </w:pPr>
    </w:p>
    <w:p w14:paraId="7B7E6E4F" w14:textId="35C78223" w:rsidR="00DE7713" w:rsidRDefault="00DE7713" w:rsidP="00DB3740">
      <w:pPr>
        <w:spacing w:after="0" w:line="240" w:lineRule="auto"/>
        <w:ind w:left="1134" w:right="1183"/>
        <w:rPr>
          <w:rFonts w:ascii="Arial" w:hAnsi="Arial" w:cs="Arial"/>
          <w:b/>
          <w:sz w:val="24"/>
          <w:szCs w:val="24"/>
        </w:rPr>
      </w:pPr>
    </w:p>
    <w:p w14:paraId="41D856D3" w14:textId="0EEDA3EF" w:rsidR="00DE7713" w:rsidRDefault="00DE7713" w:rsidP="00DB3740">
      <w:pPr>
        <w:spacing w:after="0" w:line="240" w:lineRule="auto"/>
        <w:ind w:left="1134" w:right="1183"/>
        <w:rPr>
          <w:rFonts w:ascii="Arial" w:hAnsi="Arial" w:cs="Arial"/>
          <w:b/>
          <w:sz w:val="24"/>
          <w:szCs w:val="24"/>
        </w:rPr>
      </w:pPr>
    </w:p>
    <w:p w14:paraId="4DB6CAA9" w14:textId="3DA645D2" w:rsidR="00DE7713" w:rsidRDefault="00DE7713" w:rsidP="00DB3740">
      <w:pPr>
        <w:spacing w:after="0" w:line="240" w:lineRule="auto"/>
        <w:ind w:left="1134" w:right="1183"/>
        <w:rPr>
          <w:rFonts w:ascii="Arial" w:hAnsi="Arial" w:cs="Arial"/>
          <w:b/>
          <w:sz w:val="24"/>
          <w:szCs w:val="24"/>
        </w:rPr>
      </w:pPr>
    </w:p>
    <w:p w14:paraId="2ED169F3" w14:textId="420975B2" w:rsidR="00DE7713" w:rsidRDefault="00DE7713" w:rsidP="00DB3740">
      <w:pPr>
        <w:spacing w:after="0" w:line="240" w:lineRule="auto"/>
        <w:ind w:left="1134" w:right="1183"/>
        <w:rPr>
          <w:rFonts w:ascii="Arial" w:hAnsi="Arial" w:cs="Arial"/>
          <w:b/>
          <w:sz w:val="24"/>
          <w:szCs w:val="24"/>
        </w:rPr>
      </w:pPr>
    </w:p>
    <w:p w14:paraId="180BFC12" w14:textId="77777777" w:rsidR="00A81866" w:rsidRDefault="00DE7713" w:rsidP="00A81866">
      <w:pPr>
        <w:spacing w:after="0" w:line="360" w:lineRule="auto"/>
        <w:ind w:right="49" w:firstLine="709"/>
        <w:jc w:val="both"/>
        <w:rPr>
          <w:rFonts w:ascii="Arial" w:hAnsi="Arial" w:cs="Arial"/>
          <w:sz w:val="24"/>
          <w:szCs w:val="24"/>
        </w:rPr>
      </w:pPr>
      <w:r>
        <w:rPr>
          <w:rFonts w:ascii="Arial" w:hAnsi="Arial" w:cs="Arial"/>
          <w:sz w:val="24"/>
          <w:szCs w:val="24"/>
        </w:rPr>
        <w:t xml:space="preserve">En dicho formato, es posible visualizar en la celda “E8”, se contiene el apartado que conlleva al hipervínculo a la resolución del Comité de Transparencia, en la que, de una lectura a la misma, es posible advertir la orden del día, la lista de asistencia, la resolución, la determinación emitida por el Comité de Transparencia. </w:t>
      </w:r>
    </w:p>
    <w:p w14:paraId="45611E79" w14:textId="77777777" w:rsidR="00A81866" w:rsidRDefault="00A81866" w:rsidP="00A81866">
      <w:pPr>
        <w:spacing w:after="0" w:line="360" w:lineRule="auto"/>
        <w:ind w:right="49" w:firstLine="709"/>
        <w:jc w:val="both"/>
        <w:rPr>
          <w:rFonts w:ascii="Arial" w:hAnsi="Arial" w:cs="Arial"/>
          <w:sz w:val="24"/>
          <w:szCs w:val="24"/>
        </w:rPr>
      </w:pPr>
    </w:p>
    <w:p w14:paraId="5B47EACF" w14:textId="68F9180A" w:rsidR="00DB3740" w:rsidRPr="00A81866" w:rsidRDefault="00A81866" w:rsidP="00A81866">
      <w:pPr>
        <w:spacing w:after="0" w:line="360" w:lineRule="auto"/>
        <w:ind w:right="49" w:firstLine="709"/>
        <w:jc w:val="both"/>
        <w:rPr>
          <w:rFonts w:ascii="Arial" w:hAnsi="Arial" w:cs="Arial"/>
          <w:sz w:val="24"/>
          <w:szCs w:val="24"/>
        </w:rPr>
      </w:pPr>
      <w:r w:rsidRPr="00130183">
        <w:rPr>
          <w:rFonts w:ascii="Arial" w:hAnsi="Arial" w:cs="Arial"/>
          <w:b/>
          <w:sz w:val="24"/>
          <w:szCs w:val="24"/>
        </w:rPr>
        <w:t xml:space="preserve">Formato </w:t>
      </w:r>
      <w:r>
        <w:rPr>
          <w:rFonts w:ascii="Arial" w:hAnsi="Arial" w:cs="Arial"/>
          <w:b/>
          <w:sz w:val="24"/>
          <w:szCs w:val="24"/>
        </w:rPr>
        <w:t>LTAIPSLP84XLVIC</w:t>
      </w:r>
      <w:r w:rsidRPr="00130183">
        <w:rPr>
          <w:rFonts w:ascii="Arial" w:hAnsi="Arial" w:cs="Arial"/>
          <w:b/>
          <w:sz w:val="24"/>
          <w:szCs w:val="24"/>
        </w:rPr>
        <w:t xml:space="preserve">. </w:t>
      </w:r>
      <w:r w:rsidRPr="00A81866">
        <w:rPr>
          <w:rFonts w:ascii="Arial" w:hAnsi="Arial" w:cs="Arial"/>
          <w:b/>
          <w:sz w:val="24"/>
          <w:szCs w:val="24"/>
        </w:rPr>
        <w:t>Actas y resol</w:t>
      </w:r>
      <w:r>
        <w:rPr>
          <w:rFonts w:ascii="Arial" w:hAnsi="Arial" w:cs="Arial"/>
          <w:b/>
          <w:sz w:val="24"/>
          <w:szCs w:val="24"/>
        </w:rPr>
        <w:t xml:space="preserve">uciones Comité de Transparencia. </w:t>
      </w:r>
      <w:r w:rsidRPr="00A81866">
        <w:rPr>
          <w:rFonts w:ascii="Arial" w:hAnsi="Arial" w:cs="Arial"/>
          <w:b/>
          <w:sz w:val="24"/>
          <w:szCs w:val="24"/>
        </w:rPr>
        <w:t>Integrant</w:t>
      </w:r>
      <w:r>
        <w:rPr>
          <w:rFonts w:ascii="Arial" w:hAnsi="Arial" w:cs="Arial"/>
          <w:b/>
          <w:sz w:val="24"/>
          <w:szCs w:val="24"/>
        </w:rPr>
        <w:t>es del Comité de Transparencia.</w:t>
      </w:r>
    </w:p>
    <w:p w14:paraId="7107FE68" w14:textId="3ACA362C" w:rsidR="00DB3740" w:rsidRPr="00B04038" w:rsidRDefault="00A81866" w:rsidP="00DB3740">
      <w:pPr>
        <w:spacing w:after="0" w:line="240" w:lineRule="auto"/>
        <w:ind w:right="1183"/>
        <w:jc w:val="both"/>
        <w:rPr>
          <w:rFonts w:ascii="Arial" w:hAnsi="Arial" w:cs="Arial"/>
          <w:b/>
          <w:sz w:val="24"/>
          <w:szCs w:val="24"/>
        </w:rPr>
      </w:pPr>
      <w:r>
        <w:rPr>
          <w:rFonts w:ascii="Arial" w:hAnsi="Arial" w:cs="Arial"/>
          <w:noProof/>
          <w:sz w:val="24"/>
          <w:szCs w:val="24"/>
          <w:lang w:eastAsia="es-MX"/>
        </w:rPr>
        <mc:AlternateContent>
          <mc:Choice Requires="wps">
            <w:drawing>
              <wp:anchor distT="0" distB="0" distL="114300" distR="114300" simplePos="0" relativeHeight="251661312" behindDoc="0" locked="0" layoutInCell="1" allowOverlap="1" wp14:anchorId="37076881" wp14:editId="4D530690">
                <wp:simplePos x="0" y="0"/>
                <wp:positionH relativeFrom="column">
                  <wp:posOffset>-211455</wp:posOffset>
                </wp:positionH>
                <wp:positionV relativeFrom="paragraph">
                  <wp:posOffset>106045</wp:posOffset>
                </wp:positionV>
                <wp:extent cx="5654040" cy="1162050"/>
                <wp:effectExtent l="0" t="0" r="22860" b="19050"/>
                <wp:wrapNone/>
                <wp:docPr id="7" name="Cuadro de texto 7"/>
                <wp:cNvGraphicFramePr/>
                <a:graphic xmlns:a="http://schemas.openxmlformats.org/drawingml/2006/main">
                  <a:graphicData uri="http://schemas.microsoft.com/office/word/2010/wordprocessingShape">
                    <wps:wsp>
                      <wps:cNvSpPr txBox="1"/>
                      <wps:spPr>
                        <a:xfrm>
                          <a:off x="0" y="0"/>
                          <a:ext cx="5654040" cy="1162050"/>
                        </a:xfrm>
                        <a:prstGeom prst="rect">
                          <a:avLst/>
                        </a:prstGeom>
                        <a:solidFill>
                          <a:schemeClr val="lt1"/>
                        </a:solidFill>
                        <a:ln w="6350">
                          <a:solidFill>
                            <a:prstClr val="black"/>
                          </a:solidFill>
                        </a:ln>
                      </wps:spPr>
                      <wps:txbx>
                        <w:txbxContent>
                          <w:p w14:paraId="5D2E6180" w14:textId="0140F692" w:rsidR="00DB3740" w:rsidRDefault="00A81866" w:rsidP="00DB3740">
                            <w:r>
                              <w:rPr>
                                <w:noProof/>
                                <w:lang w:eastAsia="es-MX"/>
                              </w:rPr>
                              <w:drawing>
                                <wp:inline distT="0" distB="0" distL="0" distR="0" wp14:anchorId="343FEC13" wp14:editId="05E398EC">
                                  <wp:extent cx="5464810" cy="1114425"/>
                                  <wp:effectExtent l="0" t="0" r="2540" b="952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41053AB.tmp"/>
                                          <pic:cNvPicPr/>
                                        </pic:nvPicPr>
                                        <pic:blipFill>
                                          <a:blip r:embed="rId13">
                                            <a:extLst>
                                              <a:ext uri="{28A0092B-C50C-407E-A947-70E740481C1C}">
                                                <a14:useLocalDpi xmlns:a14="http://schemas.microsoft.com/office/drawing/2010/main" val="0"/>
                                              </a:ext>
                                            </a:extLst>
                                          </a:blip>
                                          <a:stretch>
                                            <a:fillRect/>
                                          </a:stretch>
                                        </pic:blipFill>
                                        <pic:spPr>
                                          <a:xfrm>
                                            <a:off x="0" y="0"/>
                                            <a:ext cx="5464810" cy="11144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076881" id="Cuadro de texto 7" o:spid="_x0000_s1028" type="#_x0000_t202" style="position:absolute;left:0;text-align:left;margin-left:-16.65pt;margin-top:8.35pt;width:445.2pt;height: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" fillcolor="white [3201]" strokeweight=".5pt">
                <v:textbox>
                  <w:txbxContent>
                    <w:p w14:paraId="5D2E6180" w14:textId="0140F692" w:rsidR="00DB3740" w:rsidRDefault="00A81866" w:rsidP="00DB3740">
                      <w:r>
                        <w:rPr>
                          <w:noProof/>
                          <w:lang w:eastAsia="es-MX"/>
                        </w:rPr>
                        <w:drawing>
                          <wp:inline distT="0" distB="0" distL="0" distR="0" wp14:anchorId="343FEC13" wp14:editId="05E398EC">
                            <wp:extent cx="5464810" cy="1114425"/>
                            <wp:effectExtent l="0" t="0" r="2540" b="952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41053AB.tmp"/>
                                    <pic:cNvPicPr/>
                                  </pic:nvPicPr>
                                  <pic:blipFill>
                                    <a:blip r:embed="rId14">
                                      <a:extLst>
                                        <a:ext uri="{28A0092B-C50C-407E-A947-70E740481C1C}">
                                          <a14:useLocalDpi xmlns:a14="http://schemas.microsoft.com/office/drawing/2010/main" val="0"/>
                                        </a:ext>
                                      </a:extLst>
                                    </a:blip>
                                    <a:stretch>
                                      <a:fillRect/>
                                    </a:stretch>
                                  </pic:blipFill>
                                  <pic:spPr>
                                    <a:xfrm>
                                      <a:off x="0" y="0"/>
                                      <a:ext cx="5464810" cy="1114425"/>
                                    </a:xfrm>
                                    <a:prstGeom prst="rect">
                                      <a:avLst/>
                                    </a:prstGeom>
                                  </pic:spPr>
                                </pic:pic>
                              </a:graphicData>
                            </a:graphic>
                          </wp:inline>
                        </w:drawing>
                      </w:r>
                    </w:p>
                  </w:txbxContent>
                </v:textbox>
              </v:shape>
            </w:pict>
          </mc:Fallback>
        </mc:AlternateContent>
      </w:r>
    </w:p>
    <w:p w14:paraId="5AB7DB9C" w14:textId="77777777" w:rsidR="00DB3740" w:rsidRDefault="00DB3740" w:rsidP="00DB3740">
      <w:pPr>
        <w:spacing w:after="0" w:line="240" w:lineRule="auto"/>
        <w:ind w:left="1134" w:right="1183"/>
        <w:rPr>
          <w:rFonts w:ascii="Arial" w:hAnsi="Arial" w:cs="Arial"/>
          <w:sz w:val="24"/>
          <w:szCs w:val="24"/>
        </w:rPr>
      </w:pPr>
    </w:p>
    <w:p w14:paraId="5A70C504" w14:textId="7C1B34EC" w:rsidR="00DB3740" w:rsidRDefault="00DB3740" w:rsidP="00DB3740">
      <w:pPr>
        <w:spacing w:after="0" w:line="240" w:lineRule="auto"/>
        <w:ind w:left="1134" w:right="1183"/>
        <w:rPr>
          <w:rFonts w:ascii="Arial" w:hAnsi="Arial" w:cs="Arial"/>
          <w:sz w:val="24"/>
          <w:szCs w:val="24"/>
        </w:rPr>
      </w:pPr>
    </w:p>
    <w:p w14:paraId="33430006" w14:textId="77777777" w:rsidR="00DB3740" w:rsidRDefault="00DB3740" w:rsidP="00DB3740">
      <w:pPr>
        <w:spacing w:after="0" w:line="240" w:lineRule="auto"/>
        <w:ind w:left="1134" w:right="1183"/>
        <w:rPr>
          <w:rFonts w:ascii="Arial" w:hAnsi="Arial" w:cs="Arial"/>
          <w:sz w:val="24"/>
          <w:szCs w:val="24"/>
        </w:rPr>
      </w:pPr>
    </w:p>
    <w:p w14:paraId="2C64AA4B" w14:textId="77777777" w:rsidR="00DB3740" w:rsidRDefault="00DB3740" w:rsidP="00DB3740">
      <w:pPr>
        <w:spacing w:after="0" w:line="240" w:lineRule="auto"/>
        <w:ind w:left="1134" w:right="1183"/>
        <w:rPr>
          <w:rFonts w:ascii="Arial" w:hAnsi="Arial" w:cs="Arial"/>
          <w:sz w:val="24"/>
          <w:szCs w:val="24"/>
        </w:rPr>
      </w:pPr>
    </w:p>
    <w:p w14:paraId="2CE5B6FF" w14:textId="77777777" w:rsidR="00DB3740" w:rsidRDefault="00DB3740" w:rsidP="00DB3740">
      <w:pPr>
        <w:spacing w:after="0" w:line="240" w:lineRule="auto"/>
        <w:ind w:left="1134" w:right="1183"/>
        <w:rPr>
          <w:rFonts w:ascii="Arial" w:hAnsi="Arial" w:cs="Arial"/>
          <w:sz w:val="24"/>
          <w:szCs w:val="24"/>
        </w:rPr>
      </w:pPr>
    </w:p>
    <w:p w14:paraId="03AA0D83" w14:textId="77777777" w:rsidR="00DB3740" w:rsidRDefault="00DB3740" w:rsidP="00DB3740">
      <w:pPr>
        <w:spacing w:after="0" w:line="240" w:lineRule="auto"/>
        <w:ind w:left="1134" w:right="1183"/>
        <w:rPr>
          <w:rFonts w:ascii="Arial" w:hAnsi="Arial" w:cs="Arial"/>
          <w:sz w:val="24"/>
          <w:szCs w:val="24"/>
        </w:rPr>
      </w:pPr>
    </w:p>
    <w:p w14:paraId="2DD508E6" w14:textId="77777777" w:rsidR="00DB3740" w:rsidRDefault="00DB3740" w:rsidP="00DB3740">
      <w:pPr>
        <w:spacing w:after="0" w:line="240" w:lineRule="auto"/>
        <w:ind w:left="1134" w:right="1183"/>
        <w:rPr>
          <w:rFonts w:ascii="Arial" w:hAnsi="Arial" w:cs="Arial"/>
          <w:sz w:val="24"/>
          <w:szCs w:val="24"/>
        </w:rPr>
      </w:pPr>
    </w:p>
    <w:p w14:paraId="1EEC6E33" w14:textId="263F57D8" w:rsidR="00DB3740" w:rsidRDefault="00DB3740" w:rsidP="00DB3740">
      <w:pPr>
        <w:spacing w:after="0" w:line="360" w:lineRule="auto"/>
        <w:ind w:right="49" w:firstLine="709"/>
        <w:jc w:val="both"/>
        <w:rPr>
          <w:rFonts w:ascii="Arial" w:hAnsi="Arial" w:cs="Arial"/>
          <w:sz w:val="24"/>
          <w:szCs w:val="24"/>
        </w:rPr>
      </w:pPr>
      <w:r>
        <w:rPr>
          <w:rFonts w:ascii="Arial" w:hAnsi="Arial" w:cs="Arial"/>
          <w:sz w:val="24"/>
          <w:szCs w:val="24"/>
        </w:rPr>
        <w:t xml:space="preserve">En </w:t>
      </w:r>
      <w:r w:rsidR="002E0CAE">
        <w:rPr>
          <w:rFonts w:ascii="Arial" w:hAnsi="Arial" w:cs="Arial"/>
          <w:sz w:val="24"/>
          <w:szCs w:val="24"/>
        </w:rPr>
        <w:t>este</w:t>
      </w:r>
      <w:r>
        <w:rPr>
          <w:rFonts w:ascii="Arial" w:hAnsi="Arial" w:cs="Arial"/>
          <w:sz w:val="24"/>
          <w:szCs w:val="24"/>
        </w:rPr>
        <w:t xml:space="preserve"> formato, es posible visualizar </w:t>
      </w:r>
      <w:r w:rsidR="00A81866">
        <w:rPr>
          <w:rFonts w:ascii="Arial" w:hAnsi="Arial" w:cs="Arial"/>
          <w:sz w:val="24"/>
          <w:szCs w:val="24"/>
        </w:rPr>
        <w:t xml:space="preserve">quienes son los integrantes del Comité de Transparencia del Sujeto Obligado. </w:t>
      </w:r>
    </w:p>
    <w:p w14:paraId="73ED0140" w14:textId="77777777" w:rsidR="00206731" w:rsidRDefault="00206731" w:rsidP="00DB3740">
      <w:pPr>
        <w:spacing w:after="0" w:line="360" w:lineRule="auto"/>
        <w:ind w:firstLine="709"/>
        <w:jc w:val="both"/>
        <w:rPr>
          <w:rFonts w:ascii="Arial" w:eastAsia="Arial Unicode MS" w:hAnsi="Arial" w:cs="Arial"/>
          <w:sz w:val="24"/>
          <w:szCs w:val="24"/>
          <w:lang w:eastAsia="es-ES"/>
        </w:rPr>
      </w:pPr>
    </w:p>
    <w:p w14:paraId="3EE99202" w14:textId="7115FF38" w:rsidR="00DB3740" w:rsidRPr="00DB3740" w:rsidRDefault="00E15CA7" w:rsidP="00DB3740">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t>A</w:t>
      </w:r>
      <w:r w:rsidR="00DB3740" w:rsidRPr="00DB3740">
        <w:rPr>
          <w:rFonts w:ascii="Arial" w:eastAsia="Arial Unicode MS" w:hAnsi="Arial" w:cs="Arial"/>
          <w:sz w:val="24"/>
          <w:szCs w:val="24"/>
          <w:lang w:eastAsia="es-ES"/>
        </w:rPr>
        <w:t xml:space="preserve"> este respecto se precisa que, si bien los sujetos obligados no se encuentran obligados a realizar la entrega de documentos que atiendan conforme </w:t>
      </w:r>
      <w:r w:rsidR="00DB3740" w:rsidRPr="00DB3740">
        <w:rPr>
          <w:rFonts w:ascii="Arial" w:eastAsia="Arial Unicode MS" w:hAnsi="Arial" w:cs="Arial"/>
          <w:sz w:val="24"/>
          <w:szCs w:val="24"/>
          <w:lang w:eastAsia="es-ES"/>
        </w:rPr>
        <w:lastRenderedPageBreak/>
        <w:t>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00DB3740" w:rsidRPr="00DB3740">
        <w:rPr>
          <w:rFonts w:ascii="Arial" w:eastAsia="Arial Unicode MS" w:hAnsi="Arial" w:cs="Arial"/>
          <w:sz w:val="24"/>
          <w:szCs w:val="24"/>
          <w:vertAlign w:val="superscript"/>
          <w:lang w:eastAsia="es-ES"/>
        </w:rPr>
        <w:footnoteReference w:id="15"/>
      </w:r>
      <w:r w:rsidR="00DB3740" w:rsidRPr="00DB3740">
        <w:rPr>
          <w:rFonts w:ascii="Arial" w:eastAsia="Arial Unicode MS" w:hAnsi="Arial" w:cs="Arial"/>
          <w:sz w:val="24"/>
          <w:szCs w:val="24"/>
          <w:lang w:eastAsia="es-ES"/>
        </w:rPr>
        <w:t>, la entrega de la información en términos del artículo 84</w:t>
      </w:r>
      <w:r w:rsidR="00DB3740" w:rsidRPr="00DB3740">
        <w:rPr>
          <w:rFonts w:ascii="Arial" w:eastAsia="Arial Unicode MS" w:hAnsi="Arial" w:cs="Arial"/>
          <w:bCs/>
          <w:sz w:val="24"/>
          <w:szCs w:val="24"/>
          <w:vertAlign w:val="superscript"/>
          <w:lang w:eastAsia="es-ES"/>
        </w:rPr>
        <w:footnoteReference w:id="16"/>
      </w:r>
      <w:r w:rsidR="00DB3740" w:rsidRPr="00DB3740">
        <w:rPr>
          <w:rFonts w:ascii="Arial" w:eastAsia="Arial Unicode MS" w:hAnsi="Arial" w:cs="Arial"/>
          <w:sz w:val="24"/>
          <w:szCs w:val="24"/>
          <w:lang w:eastAsia="es-ES"/>
        </w:rPr>
        <w:t xml:space="preserve"> fracción </w:t>
      </w:r>
      <w:r>
        <w:rPr>
          <w:rFonts w:ascii="Arial" w:eastAsia="Arial Unicode MS" w:hAnsi="Arial" w:cs="Arial"/>
          <w:sz w:val="24"/>
          <w:szCs w:val="24"/>
          <w:lang w:eastAsia="es-ES"/>
        </w:rPr>
        <w:t>XLVI</w:t>
      </w:r>
      <w:r w:rsidR="00DB3740" w:rsidRPr="00DB3740">
        <w:rPr>
          <w:rFonts w:ascii="Arial" w:eastAsia="Arial Unicode MS" w:hAnsi="Arial" w:cs="Arial"/>
          <w:sz w:val="24"/>
          <w:szCs w:val="24"/>
          <w:vertAlign w:val="superscript"/>
          <w:lang w:eastAsia="es-ES"/>
        </w:rPr>
        <w:footnoteReference w:id="17"/>
      </w:r>
      <w:r w:rsidR="00DB3740" w:rsidRPr="00DB3740">
        <w:rPr>
          <w:rFonts w:ascii="Arial" w:eastAsia="Arial Unicode MS" w:hAnsi="Arial" w:cs="Arial"/>
          <w:sz w:val="24"/>
          <w:szCs w:val="24"/>
          <w:lang w:eastAsia="es-ES"/>
        </w:rPr>
        <w:t xml:space="preserve"> y 152</w:t>
      </w:r>
      <w:r w:rsidR="00DB3740" w:rsidRPr="00DB3740">
        <w:rPr>
          <w:rFonts w:ascii="Arial" w:eastAsia="Arial Unicode MS" w:hAnsi="Arial" w:cs="Arial"/>
          <w:sz w:val="24"/>
          <w:szCs w:val="24"/>
          <w:vertAlign w:val="superscript"/>
          <w:lang w:eastAsia="es-ES"/>
        </w:rPr>
        <w:footnoteReference w:id="18"/>
      </w:r>
      <w:r w:rsidR="00DB3740" w:rsidRPr="00DB3740">
        <w:rPr>
          <w:rFonts w:ascii="Arial" w:eastAsia="Arial Unicode MS" w:hAnsi="Arial" w:cs="Arial"/>
          <w:sz w:val="24"/>
          <w:szCs w:val="24"/>
          <w:lang w:eastAsia="es-ES"/>
        </w:rPr>
        <w:t xml:space="preserve"> de la Ley de Transparencia y Acceso a la Información Pública del Estado, </w:t>
      </w:r>
      <w:r w:rsidR="00DB3740" w:rsidRPr="00DB3740">
        <w:rPr>
          <w:rFonts w:ascii="Arial" w:eastAsia="Arial Unicode MS" w:hAnsi="Arial" w:cs="Arial"/>
          <w:bCs/>
          <w:sz w:val="24"/>
          <w:szCs w:val="24"/>
          <w:lang w:eastAsia="es-ES"/>
        </w:rPr>
        <w:t>no resulta ser una acción que lesione el derecho de acceso a la información del particular.</w:t>
      </w:r>
    </w:p>
    <w:p w14:paraId="21932242"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2495F50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destaca que cuando se presenta una solicitud de información en la que se requiera la generación de un documento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vertAlign w:val="superscript"/>
          <w:lang w:eastAsia="es-ES"/>
        </w:rPr>
        <w:footnoteReference w:id="19"/>
      </w:r>
      <w:r w:rsidRPr="00DB3740">
        <w:rPr>
          <w:rFonts w:ascii="Arial" w:eastAsia="Arial Unicode MS" w:hAnsi="Arial" w:cs="Arial"/>
          <w:sz w:val="24"/>
          <w:szCs w:val="24"/>
          <w:lang w:eastAsia="es-ES"/>
        </w:rPr>
        <w:t xml:space="preserve"> -</w:t>
      </w:r>
      <w:r w:rsidRPr="00DB3740">
        <w:rPr>
          <w:rFonts w:ascii="Arial" w:eastAsia="Arial Unicode MS" w:hAnsi="Arial" w:cs="Arial"/>
          <w:i/>
          <w:sz w:val="24"/>
          <w:szCs w:val="24"/>
          <w:lang w:eastAsia="es-ES"/>
        </w:rPr>
        <w:t>lo cual implica un procesamiento de la información para cumplir con las especificaciones señaladas por la persona solicitante-</w:t>
      </w:r>
      <w:r w:rsidRPr="00DB3740">
        <w:rPr>
          <w:rFonts w:ascii="Arial" w:eastAsia="Arial Unicode MS" w:hAnsi="Arial" w:cs="Arial"/>
          <w:sz w:val="24"/>
          <w:szCs w:val="24"/>
          <w:lang w:eastAsia="es-ES"/>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27E6BA9B" w14:textId="77777777" w:rsidR="00DB3740" w:rsidRPr="00DB3740" w:rsidRDefault="00DB3740" w:rsidP="00DB3740">
      <w:pPr>
        <w:spacing w:after="0" w:line="360" w:lineRule="auto"/>
        <w:ind w:firstLine="709"/>
        <w:jc w:val="both"/>
        <w:rPr>
          <w:rFonts w:ascii="Arial" w:eastAsia="Arial Unicode MS" w:hAnsi="Arial" w:cs="Arial"/>
          <w:bCs/>
          <w:sz w:val="24"/>
          <w:szCs w:val="24"/>
          <w:lang w:eastAsia="es-ES"/>
        </w:rPr>
      </w:pPr>
    </w:p>
    <w:p w14:paraId="59919FB4" w14:textId="57F1E55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w:t>
      </w:r>
      <w:r w:rsidR="00E15CA7">
        <w:rPr>
          <w:rFonts w:ascii="Arial" w:eastAsia="Arial Unicode MS" w:hAnsi="Arial" w:cs="Arial"/>
          <w:sz w:val="24"/>
          <w:szCs w:val="24"/>
          <w:lang w:eastAsia="es-ES"/>
        </w:rPr>
        <w:t>,</w:t>
      </w:r>
      <w:r w:rsidRPr="00DB3740">
        <w:rPr>
          <w:rFonts w:ascii="Arial" w:eastAsia="Arial Unicode MS" w:hAnsi="Arial" w:cs="Arial"/>
          <w:sz w:val="24"/>
          <w:szCs w:val="24"/>
          <w:lang w:eastAsia="es-ES"/>
        </w:rPr>
        <w:t xml:space="preserve"> delimita los alcances al establecer que las autoridades concederán acceso a aquellos documentos que </w:t>
      </w:r>
      <w:r w:rsidRPr="00DB3740">
        <w:rPr>
          <w:rFonts w:ascii="Arial" w:eastAsia="Arial Unicode MS" w:hAnsi="Arial" w:cs="Arial"/>
          <w:sz w:val="24"/>
          <w:szCs w:val="24"/>
          <w:lang w:eastAsia="es-ES"/>
        </w:rPr>
        <w:lastRenderedPageBreak/>
        <w:t>ya obren en sus archivos, conforme las características físicas del lugar en que se encuentran.</w:t>
      </w:r>
      <w:r w:rsidRPr="00DB3740">
        <w:rPr>
          <w:rFonts w:ascii="Arial" w:eastAsia="Arial Unicode MS" w:hAnsi="Arial" w:cs="Arial"/>
          <w:sz w:val="24"/>
          <w:szCs w:val="24"/>
          <w:vertAlign w:val="superscript"/>
          <w:lang w:eastAsia="es-ES"/>
        </w:rPr>
        <w:footnoteReference w:id="20"/>
      </w:r>
    </w:p>
    <w:p w14:paraId="42A89C99"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598C7C1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reitera, que las instancias vinculadas no tienen obligación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 solicitudes de acceso a la información, sin embargo, </w:t>
      </w:r>
      <w:r w:rsidRPr="00DB3740">
        <w:rPr>
          <w:rFonts w:ascii="Arial" w:eastAsia="Arial Unicode MS" w:hAnsi="Arial" w:cs="Arial"/>
          <w:b/>
          <w:sz w:val="24"/>
          <w:szCs w:val="24"/>
          <w:u w:val="single"/>
          <w:lang w:eastAsia="es-ES"/>
        </w:rPr>
        <w:t>si</w:t>
      </w:r>
      <w:r w:rsidRPr="00DB3740">
        <w:rPr>
          <w:rFonts w:ascii="Arial" w:eastAsia="Arial Unicode MS" w:hAnsi="Arial" w:cs="Arial"/>
          <w:sz w:val="24"/>
          <w:szCs w:val="24"/>
          <w:lang w:eastAsia="es-ES"/>
        </w:rPr>
        <w:t xml:space="preserve"> tienen la obligación de proporcionar acceso a los documentos que tengan en resguardos</w:t>
      </w:r>
      <w:r w:rsidRPr="00DB3740">
        <w:rPr>
          <w:rFonts w:ascii="Arial" w:eastAsia="Arial Unicode MS" w:hAnsi="Arial" w:cs="Arial"/>
          <w:sz w:val="24"/>
          <w:szCs w:val="24"/>
          <w:vertAlign w:val="superscript"/>
          <w:lang w:eastAsia="es-ES"/>
        </w:rPr>
        <w:footnoteReference w:id="21"/>
      </w:r>
      <w:r w:rsidRPr="00DB3740">
        <w:rPr>
          <w:rFonts w:ascii="Arial" w:eastAsia="Arial Unicode MS" w:hAnsi="Arial" w:cs="Arial"/>
          <w:sz w:val="24"/>
          <w:szCs w:val="24"/>
          <w:lang w:eastAsia="es-ES"/>
        </w:rPr>
        <w:t xml:space="preserve"> y, en su caso, indicar las fuentes en las cuales se podrían extraer los datos específicos que son de interés de la persona solicitante, circunstancias que </w:t>
      </w:r>
      <w:r w:rsidRPr="00DB3740">
        <w:rPr>
          <w:rFonts w:ascii="Arial" w:eastAsia="Arial Unicode MS" w:hAnsi="Arial" w:cs="Arial"/>
          <w:b/>
          <w:sz w:val="24"/>
          <w:szCs w:val="24"/>
          <w:u w:val="single"/>
          <w:lang w:eastAsia="es-ES"/>
        </w:rPr>
        <w:t>si</w:t>
      </w:r>
      <w:r w:rsidRPr="00DB3740">
        <w:rPr>
          <w:rFonts w:ascii="Arial" w:eastAsia="Arial Unicode MS" w:hAnsi="Arial" w:cs="Arial"/>
          <w:b/>
          <w:sz w:val="24"/>
          <w:szCs w:val="24"/>
          <w:lang w:eastAsia="es-ES"/>
        </w:rPr>
        <w:t xml:space="preserve"> </w:t>
      </w:r>
      <w:r w:rsidRPr="00DB3740">
        <w:rPr>
          <w:rFonts w:ascii="Arial" w:eastAsia="Arial Unicode MS" w:hAnsi="Arial" w:cs="Arial"/>
          <w:sz w:val="24"/>
          <w:szCs w:val="24"/>
          <w:lang w:eastAsia="es-ES"/>
        </w:rPr>
        <w:t xml:space="preserve">acontecieron en el presente procedimiento y por las cuales es dable colegir que </w:t>
      </w:r>
      <w:r w:rsidRPr="00DB3740">
        <w:rPr>
          <w:rFonts w:ascii="Arial" w:eastAsia="Arial Unicode MS" w:hAnsi="Arial" w:cs="Arial"/>
          <w:b/>
          <w:sz w:val="24"/>
          <w:szCs w:val="24"/>
          <w:u w:val="single"/>
          <w:lang w:eastAsia="es-ES"/>
        </w:rPr>
        <w:t>no</w:t>
      </w:r>
      <w:r w:rsidRPr="00DB3740">
        <w:rPr>
          <w:rFonts w:ascii="Arial" w:eastAsia="Arial Unicode MS" w:hAnsi="Arial" w:cs="Arial"/>
          <w:sz w:val="24"/>
          <w:szCs w:val="24"/>
          <w:lang w:eastAsia="es-ES"/>
        </w:rPr>
        <w:t xml:space="preserve"> existió una negativa de acceso a la información, tal y como manifestó la persona recurrente en el presente medio de impugnación.  </w:t>
      </w:r>
    </w:p>
    <w:p w14:paraId="7D8238E7"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1BD246D7" w14:textId="3687B01D" w:rsidR="0074223C" w:rsidRPr="008641FD" w:rsidRDefault="00DB3740" w:rsidP="0074223C">
      <w:pPr>
        <w:spacing w:after="0" w:line="360" w:lineRule="auto"/>
        <w:ind w:firstLine="709"/>
        <w:jc w:val="both"/>
        <w:rPr>
          <w:rFonts w:ascii="Arial" w:eastAsia="Arial Unicode MS" w:hAnsi="Arial" w:cs="Arial"/>
          <w:bCs/>
          <w:sz w:val="24"/>
          <w:szCs w:val="24"/>
          <w:lang w:val="es-ES_tradnl" w:eastAsia="es-ES"/>
        </w:rPr>
      </w:pPr>
      <w:r w:rsidRPr="00DB3740">
        <w:rPr>
          <w:rFonts w:ascii="Arial" w:eastAsia="Arial Unicode MS" w:hAnsi="Arial" w:cs="Arial"/>
          <w:sz w:val="24"/>
          <w:szCs w:val="24"/>
          <w:lang w:eastAsia="es-ES"/>
        </w:rPr>
        <w:t>Por tanto, si bien es cierto que los sujetos obligados deberán fomentar el uso de tecnologías de la información para garantizar la transparencia</w:t>
      </w:r>
      <w:r w:rsidRPr="00DB3740">
        <w:rPr>
          <w:rFonts w:ascii="Arial" w:eastAsia="Arial Unicode MS" w:hAnsi="Arial" w:cs="Arial"/>
          <w:sz w:val="24"/>
          <w:szCs w:val="24"/>
          <w:vertAlign w:val="superscript"/>
          <w:lang w:eastAsia="es-ES"/>
        </w:rPr>
        <w:footnoteReference w:id="22"/>
      </w:r>
      <w:r w:rsidRPr="00DB3740">
        <w:rPr>
          <w:rFonts w:ascii="Arial" w:eastAsia="Arial Unicode MS" w:hAnsi="Arial" w:cs="Arial"/>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E15CA7">
        <w:rPr>
          <w:rFonts w:ascii="Arial" w:eastAsia="Arial Unicode MS" w:hAnsi="Arial" w:cs="Arial"/>
          <w:sz w:val="24"/>
          <w:szCs w:val="24"/>
          <w:lang w:eastAsia="es-ES"/>
        </w:rPr>
        <w:t xml:space="preserve"> o del lugar donde se localice, puesto que a través de la revisión de los formatos indicados por el sujeto obligado, fue posible advertir que la información solicitada se encontraba en los hipervínculos ahí contenidos y que además, lo requerido era posible visualizarlo de la simple lectura de los documentos que se contenían en el “hipervínculo”, por lo que la entrega de la información, no resulta inc</w:t>
      </w:r>
      <w:r w:rsidR="0074223C">
        <w:rPr>
          <w:rFonts w:ascii="Arial" w:eastAsia="Arial Unicode MS" w:hAnsi="Arial" w:cs="Arial"/>
          <w:sz w:val="24"/>
          <w:szCs w:val="24"/>
          <w:lang w:eastAsia="es-ES"/>
        </w:rPr>
        <w:t xml:space="preserve">ompleta; de ahí que </w:t>
      </w:r>
      <w:r w:rsidR="0074223C">
        <w:rPr>
          <w:rFonts w:ascii="Arial" w:eastAsia="Arial Unicode MS" w:hAnsi="Arial" w:cs="Arial"/>
          <w:bCs/>
          <w:sz w:val="24"/>
          <w:szCs w:val="24"/>
          <w:lang w:eastAsia="es-ES"/>
        </w:rPr>
        <w:t xml:space="preserve">se arriba a la convicción de que </w:t>
      </w:r>
      <w:r w:rsidR="0074223C" w:rsidRPr="008641FD">
        <w:rPr>
          <w:rFonts w:ascii="Arial" w:eastAsia="Arial Unicode MS" w:hAnsi="Arial" w:cs="Arial"/>
          <w:bCs/>
          <w:sz w:val="24"/>
          <w:szCs w:val="24"/>
          <w:lang w:eastAsia="es-ES"/>
        </w:rPr>
        <w:t>la responsable si otorgó acce</w:t>
      </w:r>
      <w:r w:rsidR="0074223C">
        <w:rPr>
          <w:rFonts w:ascii="Arial" w:eastAsia="Arial Unicode MS" w:hAnsi="Arial" w:cs="Arial"/>
          <w:bCs/>
          <w:sz w:val="24"/>
          <w:szCs w:val="24"/>
          <w:lang w:eastAsia="es-ES"/>
        </w:rPr>
        <w:t>so a la información solicitada</w:t>
      </w:r>
      <w:r w:rsidR="0074223C" w:rsidRPr="008641FD">
        <w:rPr>
          <w:rFonts w:ascii="Arial" w:eastAsia="Arial Unicode MS" w:hAnsi="Arial" w:cs="Arial"/>
          <w:bCs/>
          <w:sz w:val="24"/>
          <w:szCs w:val="24"/>
          <w:lang w:eastAsia="es-ES"/>
        </w:rPr>
        <w:t xml:space="preserve">, 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6CF46EEF" w14:textId="77777777" w:rsidR="0074223C" w:rsidRPr="008641FD" w:rsidRDefault="0074223C" w:rsidP="0074223C">
      <w:pPr>
        <w:spacing w:after="0" w:line="360" w:lineRule="auto"/>
        <w:ind w:firstLine="708"/>
        <w:jc w:val="both"/>
        <w:rPr>
          <w:rFonts w:ascii="Arial" w:eastAsia="Arial Unicode MS" w:hAnsi="Arial" w:cs="Arial"/>
          <w:b/>
          <w:bCs/>
          <w:sz w:val="24"/>
          <w:szCs w:val="24"/>
          <w:lang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lastRenderedPageBreak/>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w:t>
      </w:r>
      <w:r w:rsidRPr="0088042B">
        <w:rPr>
          <w:rFonts w:ascii="Arial" w:hAnsi="Arial" w:cs="Arial"/>
          <w:sz w:val="24"/>
          <w:szCs w:val="24"/>
        </w:rPr>
        <w:lastRenderedPageBreak/>
        <w:t xml:space="preserve">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7E6B760F"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5E35EB">
        <w:rPr>
          <w:rFonts w:ascii="Arial" w:hAnsi="Arial" w:cs="Arial"/>
          <w:sz w:val="24"/>
        </w:rPr>
        <w:t>seis</w:t>
      </w:r>
      <w:r>
        <w:rPr>
          <w:rFonts w:ascii="Arial" w:hAnsi="Arial" w:cs="Arial"/>
          <w:sz w:val="24"/>
        </w:rPr>
        <w:t xml:space="preserve"> de marzo de dos mil veintiséis</w:t>
      </w:r>
      <w:r w:rsidRPr="00DF0231">
        <w:rPr>
          <w:rFonts w:ascii="Arial" w:hAnsi="Arial" w:cs="Arial"/>
          <w:sz w:val="24"/>
        </w:rPr>
        <w:t>, ante la Secretaria de Pleno</w:t>
      </w:r>
      <w:r>
        <w:rPr>
          <w:rFonts w:ascii="Arial" w:hAnsi="Arial" w:cs="Arial"/>
          <w:sz w:val="24"/>
        </w:rPr>
        <w:t xml:space="preserve">, Rosa María Motilla García, quién da fé.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w:t>
            </w:r>
            <w:bookmarkStart w:id="3" w:name="_GoBack"/>
            <w:bookmarkEnd w:id="3"/>
            <w:r>
              <w:rPr>
                <w:rFonts w:ascii="Arial" w:hAnsi="Arial" w:cs="Arial"/>
                <w:b/>
                <w:sz w:val="24"/>
              </w:rPr>
              <w:t>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0BCDDC67"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Pr>
          <w:rFonts w:ascii="Arial" w:hAnsi="Arial" w:cs="Arial"/>
          <w:sz w:val="16"/>
          <w:szCs w:val="16"/>
        </w:rPr>
        <w:t xml:space="preserve">RR-011/2026-3,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5E35EB">
        <w:rPr>
          <w:rFonts w:ascii="Arial" w:hAnsi="Arial" w:cs="Arial"/>
          <w:sz w:val="16"/>
          <w:szCs w:val="16"/>
        </w:rPr>
        <w:t>seis</w:t>
      </w:r>
      <w:r>
        <w:rPr>
          <w:rFonts w:ascii="Arial" w:hAnsi="Arial" w:cs="Arial"/>
          <w:sz w:val="16"/>
          <w:szCs w:val="16"/>
        </w:rPr>
        <w:t xml:space="preserve"> de marzo de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1E2C859A"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15"/>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8A2E77" w14:textId="77777777" w:rsidR="00407E40" w:rsidRDefault="00407E40" w:rsidP="00BB58C4">
      <w:pPr>
        <w:spacing w:after="0" w:line="240" w:lineRule="auto"/>
      </w:pPr>
      <w:r>
        <w:separator/>
      </w:r>
    </w:p>
  </w:endnote>
  <w:endnote w:type="continuationSeparator" w:id="0">
    <w:p w14:paraId="5092A407" w14:textId="77777777" w:rsidR="00407E40" w:rsidRDefault="00407E4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8F32F3" w14:textId="77777777" w:rsidR="00407E40" w:rsidRDefault="00407E40" w:rsidP="00BB58C4">
      <w:pPr>
        <w:spacing w:after="0" w:line="240" w:lineRule="auto"/>
      </w:pPr>
      <w:r>
        <w:separator/>
      </w:r>
    </w:p>
  </w:footnote>
  <w:footnote w:type="continuationSeparator" w:id="0">
    <w:p w14:paraId="11A731C5" w14:textId="77777777" w:rsidR="00407E40" w:rsidRDefault="00407E40"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7">
    <w:p w14:paraId="4D7C75F7" w14:textId="30C87861" w:rsidR="00984130" w:rsidRPr="00984130" w:rsidRDefault="00984130" w:rsidP="0098413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639340B1" w14:textId="77777777" w:rsidR="00DB3740" w:rsidRPr="00913993"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w:t>
      </w:r>
      <w:r w:rsidRPr="00913993">
        <w:rPr>
          <w:rFonts w:ascii="Arial" w:hAnsi="Arial" w:cs="Arial"/>
          <w:sz w:val="16"/>
          <w:szCs w:val="16"/>
        </w:rPr>
        <w:t xml:space="preserve">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5545E028" w14:textId="77777777" w:rsidR="004006AC" w:rsidRPr="004006AC" w:rsidRDefault="004006AC"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4006AC" w:rsidRPr="004006AC" w:rsidRDefault="00407E40" w:rsidP="004006AC">
      <w:pPr>
        <w:pStyle w:val="Textonotapie"/>
        <w:rPr>
          <w:rFonts w:ascii="Arial" w:hAnsi="Arial" w:cs="Arial"/>
          <w:sz w:val="16"/>
          <w:szCs w:val="16"/>
        </w:rPr>
      </w:pPr>
      <w:hyperlink r:id="rId2" w:history="1">
        <w:r w:rsidR="004006AC"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4006AC" w:rsidRPr="004006AC">
        <w:rPr>
          <w:rFonts w:ascii="Arial" w:hAnsi="Arial" w:cs="Arial"/>
          <w:sz w:val="16"/>
          <w:szCs w:val="16"/>
        </w:rPr>
        <w:t xml:space="preserve"> </w:t>
      </w:r>
    </w:p>
  </w:footnote>
  <w:footnote w:id="10">
    <w:p w14:paraId="38E55203" w14:textId="07DF5B7F" w:rsidR="004006AC" w:rsidRPr="004006AC" w:rsidRDefault="004006AC">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11">
    <w:p w14:paraId="001649C7"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2">
    <w:p w14:paraId="7219148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3">
    <w:p w14:paraId="4734A86D"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Cfr. RIA 59/24 Aprobado por UNANIMIDAD por el Pleno del I</w:t>
      </w:r>
      <w:r>
        <w:rPr>
          <w:rFonts w:ascii="Arial" w:hAnsi="Arial" w:cs="Arial"/>
          <w:sz w:val="16"/>
          <w:szCs w:val="16"/>
        </w:rPr>
        <w:t xml:space="preserve">nstituto </w:t>
      </w:r>
      <w:r w:rsidRPr="00C7528A">
        <w:rPr>
          <w:rFonts w:ascii="Arial" w:hAnsi="Arial" w:cs="Arial"/>
          <w:sz w:val="16"/>
          <w:szCs w:val="16"/>
        </w:rPr>
        <w:t>N</w:t>
      </w:r>
      <w:r>
        <w:rPr>
          <w:rFonts w:ascii="Arial" w:hAnsi="Arial" w:cs="Arial"/>
          <w:sz w:val="16"/>
          <w:szCs w:val="16"/>
        </w:rPr>
        <w:t xml:space="preserve">acional de Transparencia y Acceso a la Información Pública y Protección de Datos Personales (INAI). </w:t>
      </w:r>
    </w:p>
  </w:footnote>
  <w:footnote w:id="14">
    <w:p w14:paraId="4A2E461F"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Resulta preciso aclarar que, por economía procesal se insertan únicamente las impresiones de cada uno de los formatos precisados en la respuesta recurrida.</w:t>
      </w:r>
    </w:p>
  </w:footnote>
  <w:footnote w:id="15">
    <w:p w14:paraId="2325C3A8"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Consultable en: </w:t>
      </w:r>
    </w:p>
    <w:p w14:paraId="7ACFD972" w14:textId="77777777" w:rsidR="00DB3740" w:rsidRPr="003476FC" w:rsidRDefault="00407E40" w:rsidP="00DB3740">
      <w:pPr>
        <w:pStyle w:val="Textonotapie"/>
        <w:rPr>
          <w:rFonts w:ascii="Arial" w:hAnsi="Arial" w:cs="Arial"/>
          <w:sz w:val="16"/>
          <w:szCs w:val="16"/>
        </w:rPr>
      </w:pPr>
      <w:hyperlink r:id="rId3" w:history="1">
        <w:r w:rsidR="00DB3740" w:rsidRPr="003476F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DB3740" w:rsidRPr="003476FC">
        <w:rPr>
          <w:rFonts w:ascii="Arial" w:hAnsi="Arial" w:cs="Arial"/>
          <w:sz w:val="16"/>
          <w:szCs w:val="16"/>
        </w:rPr>
        <w:t xml:space="preserve"> </w:t>
      </w:r>
    </w:p>
  </w:footnote>
  <w:footnote w:id="16">
    <w:p w14:paraId="12D5ED51"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footnote>
  <w:footnote w:id="17">
    <w:p w14:paraId="33FDFC7E" w14:textId="2EBC883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00E15CA7">
        <w:rPr>
          <w:rFonts w:ascii="Arial" w:hAnsi="Arial" w:cs="Arial"/>
          <w:sz w:val="16"/>
          <w:szCs w:val="16"/>
        </w:rPr>
        <w:t xml:space="preserve"> </w:t>
      </w:r>
      <w:r w:rsidR="00E15CA7" w:rsidRPr="00E15CA7">
        <w:rPr>
          <w:rFonts w:ascii="Arial" w:hAnsi="Arial" w:cs="Arial"/>
          <w:sz w:val="16"/>
          <w:szCs w:val="16"/>
        </w:rPr>
        <w:t>XLVI. Las actas y resoluciones del Comité de Transparencia de los sujetos obligados;</w:t>
      </w:r>
    </w:p>
  </w:footnote>
  <w:footnote w:id="18">
    <w:p w14:paraId="31CC2CDD"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19">
    <w:p w14:paraId="00E1F1E1"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20">
    <w:p w14:paraId="7709052C"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21">
    <w:p w14:paraId="30187148"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22">
    <w:p w14:paraId="34BEA5C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10AD68E2"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5E35EB">
          <w:rPr>
            <w:noProof/>
          </w:rPr>
          <w:t>19</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24A5"/>
    <w:rsid w:val="00132635"/>
    <w:rsid w:val="0013403E"/>
    <w:rsid w:val="00136AF9"/>
    <w:rsid w:val="00137098"/>
    <w:rsid w:val="0013733B"/>
    <w:rsid w:val="00142DE9"/>
    <w:rsid w:val="00144720"/>
    <w:rsid w:val="00146A2F"/>
    <w:rsid w:val="001515C7"/>
    <w:rsid w:val="001527F4"/>
    <w:rsid w:val="00154235"/>
    <w:rsid w:val="001545B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06731"/>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58AD"/>
    <w:rsid w:val="0033042C"/>
    <w:rsid w:val="00334132"/>
    <w:rsid w:val="00337919"/>
    <w:rsid w:val="003424A4"/>
    <w:rsid w:val="00350E0B"/>
    <w:rsid w:val="0035474C"/>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723F"/>
    <w:rsid w:val="003D777C"/>
    <w:rsid w:val="003E1CE4"/>
    <w:rsid w:val="003E3A7C"/>
    <w:rsid w:val="003E3E83"/>
    <w:rsid w:val="003E4197"/>
    <w:rsid w:val="003E4F47"/>
    <w:rsid w:val="003E5B72"/>
    <w:rsid w:val="003F12A7"/>
    <w:rsid w:val="003F371B"/>
    <w:rsid w:val="004006AC"/>
    <w:rsid w:val="00404429"/>
    <w:rsid w:val="00407E40"/>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B4DD1"/>
    <w:rsid w:val="004C3E2D"/>
    <w:rsid w:val="004D0694"/>
    <w:rsid w:val="004D2C9A"/>
    <w:rsid w:val="004E2B2F"/>
    <w:rsid w:val="004E2B8F"/>
    <w:rsid w:val="004E37A0"/>
    <w:rsid w:val="004F6EE5"/>
    <w:rsid w:val="0050010E"/>
    <w:rsid w:val="00503156"/>
    <w:rsid w:val="00504AE0"/>
    <w:rsid w:val="00504B28"/>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3797"/>
    <w:rsid w:val="00582F0A"/>
    <w:rsid w:val="00583179"/>
    <w:rsid w:val="00597598"/>
    <w:rsid w:val="005C7441"/>
    <w:rsid w:val="005D0AE8"/>
    <w:rsid w:val="005D3D3E"/>
    <w:rsid w:val="005D62D1"/>
    <w:rsid w:val="005E35EB"/>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0586F"/>
    <w:rsid w:val="00820BA6"/>
    <w:rsid w:val="00821AFA"/>
    <w:rsid w:val="008256D8"/>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5AC0"/>
    <w:rsid w:val="008B6E0E"/>
    <w:rsid w:val="008D329D"/>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4274E"/>
    <w:rsid w:val="00947841"/>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6AF1"/>
    <w:rsid w:val="00B80C24"/>
    <w:rsid w:val="00B83671"/>
    <w:rsid w:val="00B86114"/>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40B8"/>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B37E1"/>
    <w:rsid w:val="00CC74BD"/>
    <w:rsid w:val="00CD1307"/>
    <w:rsid w:val="00CF15B8"/>
    <w:rsid w:val="00CF1ACC"/>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0FC"/>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3CC4"/>
    <w:rsid w:val="00ED4552"/>
    <w:rsid w:val="00ED6B74"/>
    <w:rsid w:val="00EE1ED0"/>
    <w:rsid w:val="00EE5AAB"/>
    <w:rsid w:val="00EE5ADF"/>
    <w:rsid w:val="00EE70D5"/>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image" Target="media/image3.tmp"/><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0.tmp"/><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mp"/><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image" Target="media/image1.tmp"/><Relationship Id="rId14" Type="http://schemas.openxmlformats.org/officeDocument/2006/relationships/image" Target="media/image30.tmp"/></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4822F-860C-4FEC-BE62-EA96D9C45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5254</Words>
  <Characters>28903</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11</cp:revision>
  <cp:lastPrinted>2026-03-04T19:07:00Z</cp:lastPrinted>
  <dcterms:created xsi:type="dcterms:W3CDTF">2026-02-05T21:00:00Z</dcterms:created>
  <dcterms:modified xsi:type="dcterms:W3CDTF">2026-03-04T19:08:00Z</dcterms:modified>
</cp:coreProperties>
</file>