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221" w:rsidRPr="000B3221" w:rsidRDefault="000B3221" w:rsidP="000B3221">
      <w:r>
        <w:t xml:space="preserve">EL SISTEMA MUNICIPAL DIF, NO GENERA INFORMACION EN CUANTO A </w:t>
      </w:r>
      <w:r w:rsidRPr="000B3221">
        <w:t>convocatorias a concursos para ocupar cargos públicos</w:t>
      </w:r>
      <w:r>
        <w:t xml:space="preserve">, </w:t>
      </w:r>
      <w:proofErr w:type="gramStart"/>
      <w:r>
        <w:t>ya que</w:t>
      </w:r>
      <w:proofErr w:type="gramEnd"/>
      <w:r>
        <w:t xml:space="preserve"> de acuerdo al Reglamento Interno, la Directora General tiene la facultad de nombrar al personal que ocupara los puestos dentro del mismo, como se detalla enseguida:</w:t>
      </w:r>
      <w:bookmarkStart w:id="0" w:name="_GoBack"/>
      <w:bookmarkEnd w:id="0"/>
    </w:p>
    <w:p w:rsidR="000B3221" w:rsidRDefault="000B3221" w:rsidP="000B3221"/>
    <w:p w:rsidR="000B3221" w:rsidRPr="000B3221" w:rsidRDefault="000B3221" w:rsidP="000B3221">
      <w:pPr>
        <w:jc w:val="center"/>
        <w:rPr>
          <w:b/>
        </w:rPr>
      </w:pPr>
      <w:r w:rsidRPr="000B3221">
        <w:rPr>
          <w:b/>
        </w:rPr>
        <w:t>CAPÍTULO IV</w:t>
      </w:r>
    </w:p>
    <w:p w:rsidR="000B3221" w:rsidRPr="000B3221" w:rsidRDefault="000B3221" w:rsidP="000B3221">
      <w:pPr>
        <w:jc w:val="center"/>
        <w:rPr>
          <w:b/>
        </w:rPr>
      </w:pPr>
      <w:r w:rsidRPr="000B3221">
        <w:rPr>
          <w:b/>
        </w:rPr>
        <w:t>DE LAS ATRIBUCIONES DEL DIRECTOR GENERAL</w:t>
      </w:r>
    </w:p>
    <w:p w:rsidR="000B3221" w:rsidRDefault="000B3221" w:rsidP="000B3221">
      <w:r w:rsidRPr="000B3221">
        <w:t>ARTÍCULO 14.- El Director General, quien fungirá como secretario técnico, tiene las facultades y obligaciones siguientes</w:t>
      </w:r>
      <w:r>
        <w:t>:</w:t>
      </w:r>
    </w:p>
    <w:p w:rsidR="000B3221" w:rsidRDefault="000B3221" w:rsidP="000B3221">
      <w:r>
        <w:t>…</w:t>
      </w:r>
    </w:p>
    <w:p w:rsidR="00190790" w:rsidRPr="000B3221" w:rsidRDefault="000B3221" w:rsidP="000B3221">
      <w:r>
        <w:t>VII.</w:t>
      </w:r>
      <w:r w:rsidRPr="000B3221">
        <w:t xml:space="preserve"> Nombrar y remover con lo establecido en la Ley de los Trabajadores al Servicio de las Instituciones Públicas de Gobierno del Estado a los empleados de base y confianza del organismo;</w:t>
      </w:r>
    </w:p>
    <w:sectPr w:rsidR="00190790" w:rsidRPr="000B322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221"/>
    <w:rsid w:val="000B3221"/>
    <w:rsid w:val="0019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FF8A9"/>
  <w15:chartTrackingRefBased/>
  <w15:docId w15:val="{3BD57BCE-771B-40F4-BFCE-EB627EE5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demian Alberto</dc:creator>
  <cp:keywords/>
  <dc:description/>
  <cp:lastModifiedBy>demian Alberto</cp:lastModifiedBy>
  <cp:revision>1</cp:revision>
  <dcterms:created xsi:type="dcterms:W3CDTF">2026-09-02T02:46:00Z</dcterms:created>
  <dcterms:modified xsi:type="dcterms:W3CDTF">2026-09-02T02:49:00Z</dcterms:modified>
</cp:coreProperties>
</file>