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7A5882" w:rsidRDefault="00C246B2" w:rsidP="007A5882">
      <w:pPr>
        <w:spacing w:line="240" w:lineRule="auto"/>
        <w:jc w:val="both"/>
        <w:rPr>
          <w:rFonts w:ascii="Arial" w:hAnsi="Arial" w:cs="Arial"/>
        </w:rPr>
      </w:pPr>
      <w:r w:rsidRPr="007A5882">
        <w:rPr>
          <w:rFonts w:ascii="Arial" w:hAnsi="Arial" w:cs="Arial"/>
        </w:rPr>
        <w:t>En la ciudad de San Luis Potosí, San Luis Potosí</w:t>
      </w:r>
      <w:r w:rsidR="007F24DE" w:rsidRPr="007A5882">
        <w:rPr>
          <w:rFonts w:ascii="Arial" w:hAnsi="Arial" w:cs="Arial"/>
        </w:rPr>
        <w:t xml:space="preserve"> a los </w:t>
      </w:r>
      <w:r w:rsidR="00E675FB">
        <w:rPr>
          <w:rFonts w:ascii="Arial" w:hAnsi="Arial" w:cs="Arial"/>
          <w:b/>
        </w:rPr>
        <w:t>seis</w:t>
      </w:r>
      <w:r w:rsidR="0053156B" w:rsidRPr="007A5882">
        <w:rPr>
          <w:rFonts w:ascii="Arial" w:hAnsi="Arial" w:cs="Arial"/>
          <w:b/>
        </w:rPr>
        <w:t xml:space="preserve"> </w:t>
      </w:r>
      <w:r w:rsidR="007F24DE" w:rsidRPr="007A5882">
        <w:rPr>
          <w:rFonts w:ascii="Arial" w:hAnsi="Arial" w:cs="Arial"/>
        </w:rPr>
        <w:t xml:space="preserve">días del mes de </w:t>
      </w:r>
      <w:r w:rsidR="0020038E" w:rsidRPr="007A5882">
        <w:rPr>
          <w:rFonts w:ascii="Arial" w:hAnsi="Arial" w:cs="Arial"/>
          <w:b/>
        </w:rPr>
        <w:t>ma</w:t>
      </w:r>
      <w:r w:rsidR="00E675FB">
        <w:rPr>
          <w:rFonts w:ascii="Arial" w:hAnsi="Arial" w:cs="Arial"/>
          <w:b/>
        </w:rPr>
        <w:t>yo</w:t>
      </w:r>
      <w:r w:rsidR="00C502DF" w:rsidRPr="007A5882">
        <w:rPr>
          <w:rFonts w:ascii="Arial" w:hAnsi="Arial" w:cs="Arial"/>
          <w:b/>
        </w:rPr>
        <w:t xml:space="preserve"> </w:t>
      </w:r>
      <w:r w:rsidR="007F24DE" w:rsidRPr="007A5882">
        <w:rPr>
          <w:rFonts w:ascii="Arial" w:hAnsi="Arial" w:cs="Arial"/>
          <w:b/>
        </w:rPr>
        <w:t>202</w:t>
      </w:r>
      <w:r w:rsidR="000D70CF" w:rsidRPr="007A5882">
        <w:rPr>
          <w:rFonts w:ascii="Arial" w:hAnsi="Arial" w:cs="Arial"/>
          <w:b/>
        </w:rPr>
        <w:t>6</w:t>
      </w:r>
      <w:r w:rsidRPr="007A5882">
        <w:rPr>
          <w:rFonts w:ascii="Arial" w:hAnsi="Arial" w:cs="Arial"/>
        </w:rPr>
        <w:t>, en</w:t>
      </w:r>
      <w:r w:rsidR="009819AE" w:rsidRPr="007A5882">
        <w:rPr>
          <w:rFonts w:ascii="Arial" w:hAnsi="Arial" w:cs="Arial"/>
        </w:rPr>
        <w:t xml:space="preserve"> cumplimiento al acuerdo emitido por el Comité de Transparencia de la Fiscalía General, en </w:t>
      </w:r>
      <w:r w:rsidRPr="007A5882">
        <w:rPr>
          <w:rFonts w:ascii="Arial" w:hAnsi="Arial" w:cs="Arial"/>
        </w:rPr>
        <w:t xml:space="preserve">su </w:t>
      </w:r>
      <w:r w:rsidR="00E675FB">
        <w:rPr>
          <w:rFonts w:ascii="Arial" w:hAnsi="Arial" w:cs="Arial"/>
          <w:b/>
        </w:rPr>
        <w:t xml:space="preserve">quinta </w:t>
      </w:r>
      <w:r w:rsidRPr="007A5882">
        <w:rPr>
          <w:rFonts w:ascii="Arial" w:hAnsi="Arial" w:cs="Arial"/>
          <w:bCs/>
        </w:rPr>
        <w:t>s</w:t>
      </w:r>
      <w:r w:rsidR="009819AE" w:rsidRPr="007A5882">
        <w:rPr>
          <w:rFonts w:ascii="Arial" w:hAnsi="Arial" w:cs="Arial"/>
        </w:rPr>
        <w:t xml:space="preserve">esión </w:t>
      </w:r>
      <w:r w:rsidR="007F24DE" w:rsidRPr="007A5882">
        <w:rPr>
          <w:rFonts w:ascii="Arial" w:hAnsi="Arial" w:cs="Arial"/>
          <w:b/>
          <w:bCs/>
        </w:rPr>
        <w:t>ordinaria</w:t>
      </w:r>
      <w:r w:rsidR="009819AE" w:rsidRPr="007A5882">
        <w:rPr>
          <w:rFonts w:ascii="Arial" w:hAnsi="Arial" w:cs="Arial"/>
          <w:b/>
          <w:bCs/>
        </w:rPr>
        <w:t xml:space="preserve"> </w:t>
      </w:r>
      <w:r w:rsidR="009819AE" w:rsidRPr="007A5882">
        <w:rPr>
          <w:rFonts w:ascii="Arial" w:hAnsi="Arial" w:cs="Arial"/>
          <w:b/>
        </w:rPr>
        <w:t>202</w:t>
      </w:r>
      <w:r w:rsidR="000D70CF" w:rsidRPr="007A5882">
        <w:rPr>
          <w:rFonts w:ascii="Arial" w:hAnsi="Arial" w:cs="Arial"/>
          <w:b/>
        </w:rPr>
        <w:t>6</w:t>
      </w:r>
      <w:r w:rsidR="009819AE" w:rsidRPr="007A5882">
        <w:rPr>
          <w:rFonts w:ascii="Arial" w:hAnsi="Arial" w:cs="Arial"/>
        </w:rPr>
        <w:t xml:space="preserve">, </w:t>
      </w:r>
      <w:r w:rsidRPr="007A5882">
        <w:rPr>
          <w:rFonts w:ascii="Arial" w:hAnsi="Arial" w:cs="Arial"/>
        </w:rPr>
        <w:t xml:space="preserve">y </w:t>
      </w:r>
      <w:r w:rsidR="009819AE" w:rsidRPr="007A5882">
        <w:rPr>
          <w:rFonts w:ascii="Arial" w:hAnsi="Arial" w:cs="Arial"/>
        </w:rPr>
        <w:t xml:space="preserve">en términos de lo dispuesto por los artículos 51, 52 fracción II, 127 de la </w:t>
      </w:r>
      <w:r w:rsidR="001771BC" w:rsidRPr="007A5882">
        <w:rPr>
          <w:rFonts w:ascii="Arial" w:hAnsi="Arial" w:cs="Arial"/>
        </w:rPr>
        <w:t>l</w:t>
      </w:r>
      <w:r w:rsidR="009819AE" w:rsidRPr="007A5882">
        <w:rPr>
          <w:rFonts w:ascii="Arial" w:hAnsi="Arial" w:cs="Arial"/>
        </w:rPr>
        <w:t xml:space="preserve">ey de Transparencia y Acceso a la Información Pública del </w:t>
      </w:r>
      <w:r w:rsidR="001771BC" w:rsidRPr="007A5882">
        <w:rPr>
          <w:rFonts w:ascii="Arial" w:hAnsi="Arial" w:cs="Arial"/>
        </w:rPr>
        <w:t>e</w:t>
      </w:r>
      <w:r w:rsidR="009819AE" w:rsidRPr="007A5882">
        <w:rPr>
          <w:rFonts w:ascii="Arial" w:hAnsi="Arial" w:cs="Arial"/>
        </w:rPr>
        <w:t xml:space="preserve">stado de San Luis Potosí </w:t>
      </w:r>
      <w:r w:rsidR="001771BC" w:rsidRPr="007A5882">
        <w:rPr>
          <w:rFonts w:ascii="Arial" w:hAnsi="Arial" w:cs="Arial"/>
        </w:rPr>
        <w:t>-</w:t>
      </w:r>
      <w:r w:rsidR="009819AE" w:rsidRPr="007A5882">
        <w:rPr>
          <w:rFonts w:ascii="Arial" w:hAnsi="Arial" w:cs="Arial"/>
        </w:rPr>
        <w:t>LTAIPSLP</w:t>
      </w:r>
      <w:r w:rsidR="001771BC" w:rsidRPr="007A5882">
        <w:rPr>
          <w:rFonts w:ascii="Arial" w:hAnsi="Arial" w:cs="Arial"/>
        </w:rPr>
        <w:t>-</w:t>
      </w:r>
      <w:r w:rsidR="009819AE" w:rsidRPr="007A5882">
        <w:rPr>
          <w:rFonts w:ascii="Arial" w:hAnsi="Arial" w:cs="Arial"/>
        </w:rPr>
        <w:t xml:space="preserve">, lineamiento </w:t>
      </w:r>
      <w:r w:rsidR="005B0E50" w:rsidRPr="007A5882">
        <w:rPr>
          <w:rFonts w:ascii="Arial" w:hAnsi="Arial" w:cs="Arial"/>
        </w:rPr>
        <w:t>q</w:t>
      </w:r>
      <w:r w:rsidR="009819AE" w:rsidRPr="007A5882">
        <w:rPr>
          <w:rFonts w:ascii="Arial" w:hAnsi="Arial" w:cs="Arial"/>
        </w:rPr>
        <w:t xml:space="preserve">uincuagésimo </w:t>
      </w:r>
      <w:r w:rsidR="001771BC" w:rsidRPr="007A5882">
        <w:rPr>
          <w:rFonts w:ascii="Arial" w:hAnsi="Arial" w:cs="Arial"/>
        </w:rPr>
        <w:t>p</w:t>
      </w:r>
      <w:r w:rsidR="009819AE" w:rsidRPr="007A5882">
        <w:rPr>
          <w:rFonts w:ascii="Arial" w:hAnsi="Arial" w:cs="Arial"/>
        </w:rPr>
        <w:t xml:space="preserve">rimero de los Lineamientos Generales para la Clasificación y Desclasificación de la Información, así como para la </w:t>
      </w:r>
      <w:r w:rsidR="001771BC" w:rsidRPr="007A5882">
        <w:rPr>
          <w:rFonts w:ascii="Arial" w:hAnsi="Arial" w:cs="Arial"/>
        </w:rPr>
        <w:t>e</w:t>
      </w:r>
      <w:r w:rsidR="009819AE" w:rsidRPr="007A5882">
        <w:rPr>
          <w:rFonts w:ascii="Arial" w:hAnsi="Arial" w:cs="Arial"/>
        </w:rPr>
        <w:t>laboración de Versiones Públicas</w:t>
      </w:r>
      <w:r w:rsidR="003C7D26" w:rsidRPr="007A5882">
        <w:rPr>
          <w:rFonts w:ascii="Arial" w:hAnsi="Arial" w:cs="Arial"/>
        </w:rPr>
        <w:t xml:space="preserve"> </w:t>
      </w:r>
      <w:r w:rsidR="001771BC" w:rsidRPr="007A5882">
        <w:rPr>
          <w:rFonts w:ascii="Arial" w:hAnsi="Arial" w:cs="Arial"/>
        </w:rPr>
        <w:t>-</w:t>
      </w:r>
      <w:r w:rsidR="009819AE" w:rsidRPr="007A5882">
        <w:rPr>
          <w:rFonts w:ascii="Arial" w:hAnsi="Arial" w:cs="Arial"/>
        </w:rPr>
        <w:t>LG</w:t>
      </w:r>
      <w:r w:rsidR="00C502DF" w:rsidRPr="007A5882">
        <w:rPr>
          <w:rFonts w:ascii="Arial" w:hAnsi="Arial" w:cs="Arial"/>
        </w:rPr>
        <w:t>M</w:t>
      </w:r>
      <w:r w:rsidR="009819AE" w:rsidRPr="007A5882">
        <w:rPr>
          <w:rFonts w:ascii="Arial" w:hAnsi="Arial" w:cs="Arial"/>
        </w:rPr>
        <w:t>CDIEVP</w:t>
      </w:r>
      <w:r w:rsidR="001771BC" w:rsidRPr="007A5882">
        <w:rPr>
          <w:rFonts w:ascii="Arial" w:hAnsi="Arial" w:cs="Arial"/>
        </w:rPr>
        <w:t>-</w:t>
      </w:r>
      <w:r w:rsidR="009819AE" w:rsidRPr="007A5882">
        <w:rPr>
          <w:rFonts w:ascii="Arial" w:hAnsi="Arial" w:cs="Arial"/>
        </w:rPr>
        <w:t xml:space="preserve">, se procede a emitir la siguiente </w:t>
      </w:r>
      <w:r w:rsidR="001771BC" w:rsidRPr="007A5882">
        <w:rPr>
          <w:rFonts w:ascii="Arial" w:hAnsi="Arial" w:cs="Arial"/>
        </w:rPr>
        <w:t>r</w:t>
      </w:r>
      <w:r w:rsidR="009819AE" w:rsidRPr="007A5882">
        <w:rPr>
          <w:rFonts w:ascii="Arial" w:hAnsi="Arial" w:cs="Arial"/>
        </w:rPr>
        <w:t xml:space="preserve">esolución. </w:t>
      </w:r>
    </w:p>
    <w:p w:rsidR="00BF3665" w:rsidRPr="007A5882" w:rsidRDefault="009819AE" w:rsidP="007A5882">
      <w:pPr>
        <w:spacing w:line="240" w:lineRule="auto"/>
        <w:jc w:val="center"/>
        <w:rPr>
          <w:rFonts w:ascii="Arial" w:hAnsi="Arial" w:cs="Arial"/>
          <w:b/>
        </w:rPr>
      </w:pPr>
      <w:r w:rsidRPr="007A5882">
        <w:rPr>
          <w:rFonts w:ascii="Arial" w:hAnsi="Arial" w:cs="Arial"/>
          <w:b/>
        </w:rPr>
        <w:t>RESULTANDO</w:t>
      </w:r>
    </w:p>
    <w:p w:rsidR="00AF51A3" w:rsidRPr="007A5882" w:rsidRDefault="009819AE" w:rsidP="007A5882">
      <w:pPr>
        <w:spacing w:line="240" w:lineRule="auto"/>
        <w:jc w:val="both"/>
        <w:rPr>
          <w:rFonts w:ascii="Arial" w:hAnsi="Arial" w:cs="Arial"/>
        </w:rPr>
      </w:pPr>
      <w:r w:rsidRPr="007A5882">
        <w:rPr>
          <w:rFonts w:ascii="Arial" w:hAnsi="Arial" w:cs="Arial"/>
          <w:b/>
        </w:rPr>
        <w:t>I</w:t>
      </w:r>
      <w:r w:rsidRPr="007A5882">
        <w:rPr>
          <w:rFonts w:ascii="Arial" w:hAnsi="Arial" w:cs="Arial"/>
        </w:rPr>
        <w:t xml:space="preserve">. </w:t>
      </w:r>
      <w:r w:rsidR="00D5202E" w:rsidRPr="007A5882">
        <w:rPr>
          <w:rFonts w:ascii="Arial" w:hAnsi="Arial" w:cs="Arial"/>
        </w:rPr>
        <w:t xml:space="preserve">El Vicefiscal </w:t>
      </w:r>
      <w:r w:rsidR="0020038E" w:rsidRPr="007A5882">
        <w:rPr>
          <w:rFonts w:ascii="Arial" w:hAnsi="Arial" w:cs="Arial"/>
        </w:rPr>
        <w:t>Científico Juan Bernardo Bustamante Reyes</w:t>
      </w:r>
      <w:r w:rsidR="00D4742A" w:rsidRPr="007A5882">
        <w:rPr>
          <w:rFonts w:ascii="Arial" w:hAnsi="Arial" w:cs="Arial"/>
        </w:rPr>
        <w:t>,</w:t>
      </w:r>
      <w:r w:rsidRPr="007A5882">
        <w:rPr>
          <w:rFonts w:ascii="Arial" w:hAnsi="Arial" w:cs="Arial"/>
        </w:rPr>
        <w:t xml:space="preserve"> mediante oficio </w:t>
      </w:r>
      <w:r w:rsidR="0020038E" w:rsidRPr="007A5882">
        <w:rPr>
          <w:rFonts w:ascii="Arial" w:hAnsi="Arial" w:cs="Arial"/>
          <w:b/>
        </w:rPr>
        <w:t>DSP/</w:t>
      </w:r>
      <w:r w:rsidR="00E675FB">
        <w:rPr>
          <w:rFonts w:ascii="Arial" w:hAnsi="Arial" w:cs="Arial"/>
          <w:b/>
        </w:rPr>
        <w:t>1175</w:t>
      </w:r>
      <w:r w:rsidR="00C63668" w:rsidRPr="007A5882">
        <w:rPr>
          <w:rFonts w:ascii="Arial" w:hAnsi="Arial" w:cs="Arial"/>
          <w:b/>
        </w:rPr>
        <w:t>/</w:t>
      </w:r>
      <w:r w:rsidR="00C03933" w:rsidRPr="007A5882">
        <w:rPr>
          <w:rFonts w:ascii="Arial" w:hAnsi="Arial" w:cs="Arial"/>
          <w:b/>
        </w:rPr>
        <w:t>202</w:t>
      </w:r>
      <w:r w:rsidR="00D63EFF" w:rsidRPr="007A5882">
        <w:rPr>
          <w:rFonts w:ascii="Arial" w:hAnsi="Arial" w:cs="Arial"/>
          <w:b/>
        </w:rPr>
        <w:t>6</w:t>
      </w:r>
      <w:r w:rsidR="00C03933" w:rsidRPr="007A5882">
        <w:rPr>
          <w:rFonts w:ascii="Arial" w:hAnsi="Arial" w:cs="Arial"/>
          <w:b/>
        </w:rPr>
        <w:t xml:space="preserve"> </w:t>
      </w:r>
      <w:r w:rsidR="00C03933" w:rsidRPr="007A5882">
        <w:rPr>
          <w:rFonts w:ascii="Arial" w:hAnsi="Arial" w:cs="Arial"/>
        </w:rPr>
        <w:t>hace llegar el acuerdo de reserva</w:t>
      </w:r>
      <w:r w:rsidR="00E8129C" w:rsidRPr="007A5882">
        <w:rPr>
          <w:rFonts w:ascii="Arial" w:hAnsi="Arial" w:cs="Arial"/>
        </w:rPr>
        <w:t xml:space="preserve"> </w:t>
      </w:r>
      <w:r w:rsidR="00A15922" w:rsidRPr="007A5882">
        <w:rPr>
          <w:rFonts w:ascii="Arial" w:hAnsi="Arial" w:cs="Arial"/>
          <w:b/>
        </w:rPr>
        <w:t xml:space="preserve">parcial </w:t>
      </w:r>
      <w:r w:rsidR="0020038E" w:rsidRPr="007A5882">
        <w:rPr>
          <w:rFonts w:ascii="Arial" w:hAnsi="Arial" w:cs="Arial"/>
          <w:b/>
        </w:rPr>
        <w:t>AR/VC/0</w:t>
      </w:r>
      <w:r w:rsidR="00E675FB">
        <w:rPr>
          <w:rFonts w:ascii="Arial" w:hAnsi="Arial" w:cs="Arial"/>
          <w:b/>
        </w:rPr>
        <w:t>2</w:t>
      </w:r>
      <w:r w:rsidR="00D5202E" w:rsidRPr="007A5882">
        <w:rPr>
          <w:rFonts w:ascii="Arial" w:hAnsi="Arial" w:cs="Arial"/>
          <w:b/>
        </w:rPr>
        <w:t>/202</w:t>
      </w:r>
      <w:r w:rsidR="00D63EFF" w:rsidRPr="007A5882">
        <w:rPr>
          <w:rFonts w:ascii="Arial" w:hAnsi="Arial" w:cs="Arial"/>
          <w:b/>
        </w:rPr>
        <w:t>6</w:t>
      </w:r>
      <w:r w:rsidR="00C03933" w:rsidRPr="007A5882">
        <w:rPr>
          <w:rFonts w:ascii="Arial" w:hAnsi="Arial" w:cs="Arial"/>
        </w:rPr>
        <w:t xml:space="preserve"> al Órgano Colegiado</w:t>
      </w:r>
      <w:r w:rsidR="00EF1D58" w:rsidRPr="007A5882">
        <w:rPr>
          <w:rFonts w:ascii="Arial" w:hAnsi="Arial" w:cs="Arial"/>
        </w:rPr>
        <w:t xml:space="preserve"> manifestando </w:t>
      </w:r>
      <w:r w:rsidRPr="007A5882">
        <w:rPr>
          <w:rFonts w:ascii="Arial" w:hAnsi="Arial" w:cs="Arial"/>
        </w:rPr>
        <w:t xml:space="preserve">encontrarse en el supuesto del artículo </w:t>
      </w:r>
      <w:r w:rsidR="00376B01" w:rsidRPr="007A5882">
        <w:rPr>
          <w:rFonts w:ascii="Arial" w:hAnsi="Arial" w:cs="Arial"/>
        </w:rPr>
        <w:t>120</w:t>
      </w:r>
      <w:r w:rsidRPr="007A5882">
        <w:rPr>
          <w:rFonts w:ascii="Arial" w:hAnsi="Arial" w:cs="Arial"/>
        </w:rPr>
        <w:t xml:space="preserve"> fracción</w:t>
      </w:r>
      <w:r w:rsidR="00376B01" w:rsidRPr="007A5882">
        <w:rPr>
          <w:rFonts w:ascii="Arial" w:hAnsi="Arial" w:cs="Arial"/>
        </w:rPr>
        <w:t xml:space="preserve"> </w:t>
      </w:r>
      <w:r w:rsidR="00434058" w:rsidRPr="007A5882">
        <w:rPr>
          <w:rFonts w:ascii="Arial" w:hAnsi="Arial" w:cs="Arial"/>
        </w:rPr>
        <w:t>I</w:t>
      </w:r>
      <w:r w:rsidRPr="007A5882">
        <w:rPr>
          <w:rFonts w:ascii="Arial" w:hAnsi="Arial" w:cs="Arial"/>
        </w:rPr>
        <w:t xml:space="preserve"> de la LTAIPSLP, es decir, </w:t>
      </w:r>
      <w:r w:rsidR="0053156B" w:rsidRPr="007A5882">
        <w:rPr>
          <w:rFonts w:ascii="Arial" w:hAnsi="Arial" w:cs="Arial"/>
        </w:rPr>
        <w:t>recibió la solicitud de acceso a la información número UT-SI-P-</w:t>
      </w:r>
      <w:r w:rsidR="00E675FB">
        <w:rPr>
          <w:rFonts w:ascii="Arial" w:hAnsi="Arial" w:cs="Arial"/>
          <w:b/>
        </w:rPr>
        <w:t>132</w:t>
      </w:r>
      <w:r w:rsidR="0053156B" w:rsidRPr="007A5882">
        <w:rPr>
          <w:rFonts w:ascii="Arial" w:hAnsi="Arial" w:cs="Arial"/>
        </w:rPr>
        <w:t>-24046982</w:t>
      </w:r>
      <w:r w:rsidR="00D63EFF" w:rsidRPr="007A5882">
        <w:rPr>
          <w:rFonts w:ascii="Arial" w:hAnsi="Arial" w:cs="Arial"/>
        </w:rPr>
        <w:t>6</w:t>
      </w:r>
      <w:r w:rsidR="0053156B" w:rsidRPr="007A5882">
        <w:rPr>
          <w:rFonts w:ascii="Arial" w:hAnsi="Arial" w:cs="Arial"/>
        </w:rPr>
        <w:t>000</w:t>
      </w:r>
      <w:r w:rsidR="00E675FB">
        <w:rPr>
          <w:rFonts w:ascii="Arial" w:hAnsi="Arial" w:cs="Arial"/>
          <w:b/>
        </w:rPr>
        <w:t>132</w:t>
      </w:r>
      <w:r w:rsidR="0053156B" w:rsidRPr="007A5882">
        <w:rPr>
          <w:rFonts w:ascii="Arial" w:hAnsi="Arial" w:cs="Arial"/>
        </w:rPr>
        <w:t>-202</w:t>
      </w:r>
      <w:r w:rsidR="006858B7" w:rsidRPr="007A5882">
        <w:rPr>
          <w:rFonts w:ascii="Arial" w:hAnsi="Arial" w:cs="Arial"/>
        </w:rPr>
        <w:t>6</w:t>
      </w:r>
      <w:r w:rsidR="0053156B" w:rsidRPr="007A5882">
        <w:rPr>
          <w:rFonts w:ascii="Arial" w:hAnsi="Arial" w:cs="Arial"/>
        </w:rPr>
        <w:t xml:space="preserve"> </w:t>
      </w:r>
      <w:r w:rsidR="004E68FB" w:rsidRPr="007A5882">
        <w:rPr>
          <w:rFonts w:ascii="Arial" w:hAnsi="Arial" w:cs="Arial"/>
        </w:rPr>
        <w:t xml:space="preserve">realizada </w:t>
      </w:r>
      <w:r w:rsidR="00AF51A3" w:rsidRPr="007A5882">
        <w:rPr>
          <w:rFonts w:ascii="Arial" w:hAnsi="Arial" w:cs="Arial"/>
        </w:rPr>
        <w:t xml:space="preserve">por </w:t>
      </w:r>
      <w:r w:rsidR="00E675FB">
        <w:rPr>
          <w:rFonts w:ascii="Arial" w:hAnsi="Arial" w:cs="Arial"/>
          <w:b/>
        </w:rPr>
        <w:t>Irma GV</w:t>
      </w:r>
      <w:r w:rsidR="00AF51A3" w:rsidRPr="007A5882">
        <w:rPr>
          <w:rFonts w:ascii="Arial" w:hAnsi="Arial" w:cs="Arial"/>
        </w:rPr>
        <w:t>, quien manifiesta su deseo de acceder a la siguiente información:</w:t>
      </w:r>
    </w:p>
    <w:p w:rsidR="00E675FB" w:rsidRPr="00BD699A" w:rsidRDefault="00E675FB" w:rsidP="00BD699A">
      <w:pPr>
        <w:autoSpaceDE w:val="0"/>
        <w:autoSpaceDN w:val="0"/>
        <w:adjustRightInd w:val="0"/>
        <w:spacing w:after="0" w:line="240" w:lineRule="auto"/>
        <w:jc w:val="both"/>
        <w:rPr>
          <w:rFonts w:ascii="Arial" w:eastAsiaTheme="minorHAnsi" w:hAnsi="Arial" w:cs="Arial"/>
          <w:sz w:val="16"/>
          <w:szCs w:val="16"/>
        </w:rPr>
      </w:pPr>
      <w:r w:rsidRPr="00BD699A">
        <w:rPr>
          <w:rFonts w:ascii="Arial" w:eastAsiaTheme="minorHAnsi" w:hAnsi="Arial" w:cs="Arial"/>
          <w:sz w:val="16"/>
          <w:szCs w:val="16"/>
        </w:rPr>
        <w:t>"Con fundamento en el artículo 6° de la Constitución Política de los Estados Unidos Mexicanos y la Ley</w:t>
      </w:r>
      <w:r w:rsidR="00BD699A">
        <w:rPr>
          <w:rFonts w:ascii="Arial" w:eastAsiaTheme="minorHAnsi" w:hAnsi="Arial" w:cs="Arial"/>
          <w:sz w:val="16"/>
          <w:szCs w:val="16"/>
        </w:rPr>
        <w:t xml:space="preserve"> </w:t>
      </w:r>
      <w:r w:rsidRPr="00BD699A">
        <w:rPr>
          <w:rFonts w:ascii="Arial" w:eastAsiaTheme="minorHAnsi" w:hAnsi="Arial" w:cs="Arial"/>
          <w:sz w:val="16"/>
          <w:szCs w:val="16"/>
        </w:rPr>
        <w:t>General de Transparencia y Acceso a la Información Pública, solicito a la Fiscalía General del Estado la</w:t>
      </w:r>
      <w:r w:rsidR="00BD699A">
        <w:rPr>
          <w:rFonts w:ascii="Arial" w:eastAsiaTheme="minorHAnsi" w:hAnsi="Arial" w:cs="Arial"/>
          <w:sz w:val="16"/>
          <w:szCs w:val="16"/>
        </w:rPr>
        <w:t xml:space="preserve"> </w:t>
      </w:r>
      <w:r w:rsidRPr="00BD699A">
        <w:rPr>
          <w:rFonts w:ascii="Arial" w:eastAsiaTheme="minorHAnsi" w:hAnsi="Arial" w:cs="Arial"/>
          <w:sz w:val="16"/>
          <w:szCs w:val="16"/>
        </w:rPr>
        <w:t>siguiente información estadística relacionada con el análisis forense de armas de fuego realizado por sus</w:t>
      </w:r>
      <w:r w:rsidR="00BD699A">
        <w:rPr>
          <w:rFonts w:ascii="Arial" w:eastAsiaTheme="minorHAnsi" w:hAnsi="Arial" w:cs="Arial"/>
          <w:sz w:val="16"/>
          <w:szCs w:val="16"/>
        </w:rPr>
        <w:t xml:space="preserve"> </w:t>
      </w:r>
      <w:r w:rsidRPr="00BD699A">
        <w:rPr>
          <w:rFonts w:ascii="Arial" w:eastAsiaTheme="minorHAnsi" w:hAnsi="Arial" w:cs="Arial"/>
          <w:sz w:val="16"/>
          <w:szCs w:val="16"/>
        </w:rPr>
        <w:t>laboratorios de criminalística/</w:t>
      </w:r>
      <w:proofErr w:type="spellStart"/>
      <w:r w:rsidRPr="00BD699A">
        <w:rPr>
          <w:rFonts w:ascii="Arial" w:eastAsiaTheme="minorHAnsi" w:hAnsi="Arial" w:cs="Arial"/>
          <w:sz w:val="16"/>
          <w:szCs w:val="16"/>
        </w:rPr>
        <w:t>Balsitca</w:t>
      </w:r>
      <w:proofErr w:type="spellEnd"/>
      <w:r w:rsidRPr="00BD699A">
        <w:rPr>
          <w:rFonts w:ascii="Arial" w:eastAsiaTheme="minorHAnsi" w:hAnsi="Arial" w:cs="Arial"/>
          <w:sz w:val="16"/>
          <w:szCs w:val="16"/>
        </w:rPr>
        <w:t>/servicios periciales.</w:t>
      </w:r>
    </w:p>
    <w:p w:rsidR="00E675FB" w:rsidRPr="00BD699A" w:rsidRDefault="00E675FB" w:rsidP="00BD699A">
      <w:pPr>
        <w:autoSpaceDE w:val="0"/>
        <w:autoSpaceDN w:val="0"/>
        <w:adjustRightInd w:val="0"/>
        <w:spacing w:after="0" w:line="240" w:lineRule="auto"/>
        <w:jc w:val="both"/>
        <w:rPr>
          <w:rFonts w:ascii="Arial" w:eastAsiaTheme="minorHAnsi" w:hAnsi="Arial" w:cs="Arial"/>
          <w:sz w:val="16"/>
          <w:szCs w:val="16"/>
        </w:rPr>
      </w:pPr>
      <w:r w:rsidRPr="00BD699A">
        <w:rPr>
          <w:rFonts w:ascii="Arial" w:eastAsiaTheme="minorHAnsi" w:hAnsi="Arial" w:cs="Arial"/>
          <w:sz w:val="16"/>
          <w:szCs w:val="16"/>
        </w:rPr>
        <w:t>La finalidad de esta solicitud es generar un diagnóstico nacional sobre el flujo, migración de marcas y</w:t>
      </w:r>
      <w:r w:rsidR="00BD699A">
        <w:rPr>
          <w:rFonts w:ascii="Arial" w:eastAsiaTheme="minorHAnsi" w:hAnsi="Arial" w:cs="Arial"/>
          <w:sz w:val="16"/>
          <w:szCs w:val="16"/>
        </w:rPr>
        <w:t xml:space="preserve"> </w:t>
      </w:r>
      <w:r w:rsidRPr="00BD699A">
        <w:rPr>
          <w:rFonts w:ascii="Arial" w:eastAsiaTheme="minorHAnsi" w:hAnsi="Arial" w:cs="Arial"/>
          <w:sz w:val="16"/>
          <w:szCs w:val="16"/>
        </w:rPr>
        <w:t>calibres entre entidades federativas, que sirva como base para el diseño de programas de capacitación</w:t>
      </w:r>
      <w:r w:rsidR="00BD699A">
        <w:rPr>
          <w:rFonts w:ascii="Arial" w:eastAsiaTheme="minorHAnsi" w:hAnsi="Arial" w:cs="Arial"/>
          <w:sz w:val="16"/>
          <w:szCs w:val="16"/>
        </w:rPr>
        <w:t xml:space="preserve"> </w:t>
      </w:r>
      <w:r w:rsidRPr="00BD699A">
        <w:rPr>
          <w:rFonts w:ascii="Arial" w:eastAsiaTheme="minorHAnsi" w:hAnsi="Arial" w:cs="Arial"/>
          <w:sz w:val="16"/>
          <w:szCs w:val="16"/>
        </w:rPr>
        <w:t>técnica especializada para peritos en la materia.</w:t>
      </w:r>
    </w:p>
    <w:p w:rsidR="00E675FB" w:rsidRPr="00BD699A" w:rsidRDefault="00E675FB" w:rsidP="00BD699A">
      <w:pPr>
        <w:spacing w:line="240" w:lineRule="auto"/>
        <w:jc w:val="both"/>
        <w:rPr>
          <w:rFonts w:ascii="Arial" w:hAnsi="Arial" w:cs="Arial"/>
          <w:sz w:val="16"/>
          <w:szCs w:val="16"/>
        </w:rPr>
      </w:pPr>
      <w:r w:rsidRPr="00BD699A">
        <w:rPr>
          <w:rFonts w:ascii="Arial" w:eastAsiaTheme="minorHAnsi" w:hAnsi="Arial" w:cs="Arial"/>
          <w:sz w:val="16"/>
          <w:szCs w:val="16"/>
        </w:rPr>
        <w:t xml:space="preserve">Se requiere la información desglosada </w:t>
      </w:r>
      <w:proofErr w:type="spellStart"/>
      <w:r w:rsidRPr="00BD699A">
        <w:rPr>
          <w:rFonts w:ascii="Arial" w:eastAsiaTheme="minorHAnsi" w:hAnsi="Arial" w:cs="Arial"/>
          <w:sz w:val="16"/>
          <w:szCs w:val="16"/>
        </w:rPr>
        <w:t>segun</w:t>
      </w:r>
      <w:proofErr w:type="spellEnd"/>
      <w:r w:rsidRPr="00BD699A">
        <w:rPr>
          <w:rFonts w:ascii="Arial" w:eastAsiaTheme="minorHAnsi" w:hAnsi="Arial" w:cs="Arial"/>
          <w:sz w:val="16"/>
          <w:szCs w:val="16"/>
        </w:rPr>
        <w:t xml:space="preserve"> el formato adjunto 16 preguntas.</w:t>
      </w:r>
      <w:r w:rsidRPr="00BD699A">
        <w:rPr>
          <w:rFonts w:ascii="Arial" w:hAnsi="Arial" w:cs="Arial"/>
          <w:sz w:val="16"/>
          <w:szCs w:val="16"/>
        </w:rPr>
        <w:t xml:space="preserve"> </w:t>
      </w:r>
    </w:p>
    <w:p w:rsidR="00E675FB" w:rsidRPr="00BD699A" w:rsidRDefault="00E675FB" w:rsidP="00BD699A">
      <w:pPr>
        <w:spacing w:line="240" w:lineRule="auto"/>
        <w:jc w:val="both"/>
        <w:rPr>
          <w:rFonts w:ascii="Arial" w:hAnsi="Arial" w:cs="Arial"/>
          <w:sz w:val="16"/>
          <w:szCs w:val="16"/>
        </w:rPr>
      </w:pPr>
      <w:r w:rsidRPr="00BD699A">
        <w:rPr>
          <w:rFonts w:ascii="Arial" w:hAnsi="Arial" w:cs="Arial"/>
          <w:sz w:val="16"/>
          <w:szCs w:val="16"/>
        </w:rPr>
        <w:t>TENDENCIAS DE ARMAS DE FUEGO EN MEXICO</w:t>
      </w:r>
    </w:p>
    <w:p w:rsidR="00E675FB" w:rsidRPr="00BD699A" w:rsidRDefault="00E675FB" w:rsidP="00BD699A">
      <w:pPr>
        <w:spacing w:line="240" w:lineRule="auto"/>
        <w:jc w:val="both"/>
        <w:rPr>
          <w:rFonts w:ascii="Arial" w:hAnsi="Arial" w:cs="Arial"/>
          <w:sz w:val="16"/>
          <w:szCs w:val="16"/>
        </w:rPr>
      </w:pPr>
      <w:r w:rsidRPr="00BD699A">
        <w:rPr>
          <w:rFonts w:ascii="Arial" w:hAnsi="Arial" w:cs="Arial"/>
          <w:sz w:val="16"/>
          <w:szCs w:val="16"/>
        </w:rPr>
        <w:t xml:space="preserve">Reunir información estadística de armas de fuego analizadas en los laboratorios forenses de la </w:t>
      </w:r>
      <w:proofErr w:type="spellStart"/>
      <w:r w:rsidRPr="00BD699A">
        <w:rPr>
          <w:rFonts w:ascii="Arial" w:hAnsi="Arial" w:cs="Arial"/>
          <w:sz w:val="16"/>
          <w:szCs w:val="16"/>
        </w:rPr>
        <w:t>Republica</w:t>
      </w:r>
      <w:proofErr w:type="spellEnd"/>
      <w:r w:rsidRPr="00BD699A">
        <w:rPr>
          <w:rFonts w:ascii="Arial" w:hAnsi="Arial" w:cs="Arial"/>
          <w:sz w:val="16"/>
          <w:szCs w:val="16"/>
        </w:rPr>
        <w:t xml:space="preserve"> Mexicana</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Indica que la pregunta es obligatoria</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w:t>
      </w:r>
      <w:r w:rsidRPr="00BD699A">
        <w:rPr>
          <w:rFonts w:ascii="Arial" w:hAnsi="Arial" w:cs="Arial"/>
          <w:sz w:val="16"/>
          <w:szCs w:val="16"/>
        </w:rPr>
        <w:tab/>
        <w:t>Correo electrónico *</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 2.</w:t>
      </w:r>
      <w:r w:rsidRPr="00BD699A">
        <w:rPr>
          <w:rFonts w:ascii="Arial" w:hAnsi="Arial" w:cs="Arial"/>
          <w:sz w:val="16"/>
          <w:szCs w:val="16"/>
        </w:rPr>
        <w:tab/>
        <w:t>Nombre del Laboratorio Forense</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 3.</w:t>
      </w:r>
      <w:r w:rsidRPr="00BD699A">
        <w:rPr>
          <w:rFonts w:ascii="Arial" w:hAnsi="Arial" w:cs="Arial"/>
          <w:sz w:val="16"/>
          <w:szCs w:val="16"/>
        </w:rPr>
        <w:tab/>
        <w:t>Estado *</w:t>
      </w:r>
      <w:r w:rsidRPr="00BD699A">
        <w:rPr>
          <w:rFonts w:ascii="Arial" w:hAnsi="Arial" w:cs="Arial"/>
          <w:sz w:val="16"/>
          <w:szCs w:val="16"/>
        </w:rPr>
        <w:tab/>
        <w:t>Marca solo un óvalo.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Aguascalientes</w:t>
      </w:r>
      <w:r w:rsidR="00A137A4">
        <w:rPr>
          <w:rFonts w:ascii="Arial" w:hAnsi="Arial" w:cs="Arial"/>
          <w:sz w:val="16"/>
          <w:szCs w:val="16"/>
        </w:rPr>
        <w:t xml:space="preserve">, </w:t>
      </w:r>
      <w:r w:rsidRPr="00BD699A">
        <w:rPr>
          <w:rFonts w:ascii="Arial" w:hAnsi="Arial" w:cs="Arial"/>
          <w:sz w:val="16"/>
          <w:szCs w:val="16"/>
        </w:rPr>
        <w:t>Baja California</w:t>
      </w:r>
      <w:r w:rsidR="00A137A4">
        <w:rPr>
          <w:rFonts w:ascii="Arial" w:hAnsi="Arial" w:cs="Arial"/>
          <w:sz w:val="16"/>
          <w:szCs w:val="16"/>
        </w:rPr>
        <w:t xml:space="preserve">, </w:t>
      </w:r>
      <w:r w:rsidRPr="00BD699A">
        <w:rPr>
          <w:rFonts w:ascii="Arial" w:hAnsi="Arial" w:cs="Arial"/>
          <w:sz w:val="16"/>
          <w:szCs w:val="16"/>
        </w:rPr>
        <w:t>Baja California Sur</w:t>
      </w:r>
      <w:r w:rsidR="00A137A4">
        <w:rPr>
          <w:rFonts w:ascii="Arial" w:hAnsi="Arial" w:cs="Arial"/>
          <w:sz w:val="16"/>
          <w:szCs w:val="16"/>
        </w:rPr>
        <w:t xml:space="preserve">, </w:t>
      </w:r>
      <w:r w:rsidRPr="00BD699A">
        <w:rPr>
          <w:rFonts w:ascii="Arial" w:hAnsi="Arial" w:cs="Arial"/>
          <w:sz w:val="16"/>
          <w:szCs w:val="16"/>
        </w:rPr>
        <w:t>Campeche Chiapas</w:t>
      </w:r>
      <w:r w:rsidR="00A137A4">
        <w:rPr>
          <w:rFonts w:ascii="Arial" w:hAnsi="Arial" w:cs="Arial"/>
          <w:sz w:val="16"/>
          <w:szCs w:val="16"/>
        </w:rPr>
        <w:t xml:space="preserve">, </w:t>
      </w:r>
      <w:r w:rsidRPr="00BD699A">
        <w:rPr>
          <w:rFonts w:ascii="Arial" w:hAnsi="Arial" w:cs="Arial"/>
          <w:sz w:val="16"/>
          <w:szCs w:val="16"/>
        </w:rPr>
        <w:t>Chihuahua</w:t>
      </w:r>
      <w:r w:rsidR="00A137A4">
        <w:rPr>
          <w:rFonts w:ascii="Arial" w:hAnsi="Arial" w:cs="Arial"/>
          <w:sz w:val="16"/>
          <w:szCs w:val="16"/>
        </w:rPr>
        <w:t xml:space="preserve">, </w:t>
      </w:r>
      <w:r w:rsidRPr="00BD699A">
        <w:rPr>
          <w:rFonts w:ascii="Arial" w:hAnsi="Arial" w:cs="Arial"/>
          <w:sz w:val="16"/>
          <w:szCs w:val="16"/>
        </w:rPr>
        <w:t>Colima</w:t>
      </w:r>
      <w:r w:rsidR="00A137A4">
        <w:rPr>
          <w:rFonts w:ascii="Arial" w:hAnsi="Arial" w:cs="Arial"/>
          <w:sz w:val="16"/>
          <w:szCs w:val="16"/>
        </w:rPr>
        <w:t xml:space="preserve">, </w:t>
      </w:r>
      <w:r w:rsidRPr="00BD699A">
        <w:rPr>
          <w:rFonts w:ascii="Arial" w:hAnsi="Arial" w:cs="Arial"/>
          <w:sz w:val="16"/>
          <w:szCs w:val="16"/>
        </w:rPr>
        <w:t>Cuidad de México</w:t>
      </w:r>
      <w:r w:rsidR="00A137A4">
        <w:rPr>
          <w:rFonts w:ascii="Arial" w:hAnsi="Arial" w:cs="Arial"/>
          <w:sz w:val="16"/>
          <w:szCs w:val="16"/>
        </w:rPr>
        <w:t xml:space="preserve">, </w:t>
      </w:r>
      <w:r w:rsidRPr="00BD699A">
        <w:rPr>
          <w:rFonts w:ascii="Arial" w:hAnsi="Arial" w:cs="Arial"/>
          <w:sz w:val="16"/>
          <w:szCs w:val="16"/>
        </w:rPr>
        <w:t>Durango</w:t>
      </w:r>
      <w:r w:rsidR="00A137A4">
        <w:rPr>
          <w:rFonts w:ascii="Arial" w:hAnsi="Arial" w:cs="Arial"/>
          <w:sz w:val="16"/>
          <w:szCs w:val="16"/>
        </w:rPr>
        <w:t xml:space="preserve">, </w:t>
      </w:r>
      <w:r w:rsidRPr="00BD699A">
        <w:rPr>
          <w:rFonts w:ascii="Arial" w:hAnsi="Arial" w:cs="Arial"/>
          <w:sz w:val="16"/>
          <w:szCs w:val="16"/>
        </w:rPr>
        <w:t>Guanajuato</w:t>
      </w:r>
      <w:r w:rsidR="00A137A4">
        <w:rPr>
          <w:rFonts w:ascii="Arial" w:hAnsi="Arial" w:cs="Arial"/>
          <w:sz w:val="16"/>
          <w:szCs w:val="16"/>
        </w:rPr>
        <w:t xml:space="preserve">, </w:t>
      </w:r>
      <w:r w:rsidRPr="00BD699A">
        <w:rPr>
          <w:rFonts w:ascii="Arial" w:hAnsi="Arial" w:cs="Arial"/>
          <w:sz w:val="16"/>
          <w:szCs w:val="16"/>
        </w:rPr>
        <w:t>Guerrero</w:t>
      </w:r>
      <w:r w:rsidR="00A137A4">
        <w:rPr>
          <w:rFonts w:ascii="Arial" w:hAnsi="Arial" w:cs="Arial"/>
          <w:sz w:val="16"/>
          <w:szCs w:val="16"/>
        </w:rPr>
        <w:t xml:space="preserve">, </w:t>
      </w:r>
      <w:r w:rsidRPr="00BD699A">
        <w:rPr>
          <w:rFonts w:ascii="Arial" w:hAnsi="Arial" w:cs="Arial"/>
          <w:sz w:val="16"/>
          <w:szCs w:val="16"/>
        </w:rPr>
        <w:t>Hidalgo</w:t>
      </w:r>
      <w:r w:rsidR="00A137A4">
        <w:rPr>
          <w:rFonts w:ascii="Arial" w:hAnsi="Arial" w:cs="Arial"/>
          <w:sz w:val="16"/>
          <w:szCs w:val="16"/>
        </w:rPr>
        <w:t xml:space="preserve">, </w:t>
      </w:r>
      <w:r w:rsidRPr="00BD699A">
        <w:rPr>
          <w:rFonts w:ascii="Arial" w:hAnsi="Arial" w:cs="Arial"/>
          <w:sz w:val="16"/>
          <w:szCs w:val="16"/>
        </w:rPr>
        <w:t>Jalisco</w:t>
      </w:r>
      <w:r w:rsidR="00A137A4">
        <w:rPr>
          <w:rFonts w:ascii="Arial" w:hAnsi="Arial" w:cs="Arial"/>
          <w:sz w:val="16"/>
          <w:szCs w:val="16"/>
        </w:rPr>
        <w:t xml:space="preserve">, </w:t>
      </w:r>
      <w:r w:rsidRPr="00BD699A">
        <w:rPr>
          <w:rFonts w:ascii="Arial" w:hAnsi="Arial" w:cs="Arial"/>
          <w:sz w:val="16"/>
          <w:szCs w:val="16"/>
        </w:rPr>
        <w:t>México</w:t>
      </w:r>
      <w:r w:rsidR="00A137A4">
        <w:rPr>
          <w:rFonts w:ascii="Arial" w:hAnsi="Arial" w:cs="Arial"/>
          <w:sz w:val="16"/>
          <w:szCs w:val="16"/>
        </w:rPr>
        <w:t xml:space="preserve">, </w:t>
      </w:r>
      <w:r w:rsidRPr="00BD699A">
        <w:rPr>
          <w:rFonts w:ascii="Arial" w:hAnsi="Arial" w:cs="Arial"/>
          <w:sz w:val="16"/>
          <w:szCs w:val="16"/>
        </w:rPr>
        <w:t>Michoacán</w:t>
      </w:r>
      <w:r w:rsidR="00A137A4">
        <w:rPr>
          <w:rFonts w:ascii="Arial" w:hAnsi="Arial" w:cs="Arial"/>
          <w:sz w:val="16"/>
          <w:szCs w:val="16"/>
        </w:rPr>
        <w:t xml:space="preserve">, </w:t>
      </w:r>
      <w:r w:rsidRPr="00BD699A">
        <w:rPr>
          <w:rFonts w:ascii="Arial" w:hAnsi="Arial" w:cs="Arial"/>
          <w:sz w:val="16"/>
          <w:szCs w:val="16"/>
        </w:rPr>
        <w:t>Morelos</w:t>
      </w:r>
      <w:r w:rsidR="00A137A4">
        <w:rPr>
          <w:rFonts w:ascii="Arial" w:hAnsi="Arial" w:cs="Arial"/>
          <w:sz w:val="16"/>
          <w:szCs w:val="16"/>
        </w:rPr>
        <w:t xml:space="preserve">, </w:t>
      </w:r>
      <w:r w:rsidRPr="00BD699A">
        <w:rPr>
          <w:rFonts w:ascii="Arial" w:hAnsi="Arial" w:cs="Arial"/>
          <w:sz w:val="16"/>
          <w:szCs w:val="16"/>
        </w:rPr>
        <w:t>Nayarit</w:t>
      </w:r>
      <w:r w:rsidR="00A137A4">
        <w:rPr>
          <w:rFonts w:ascii="Arial" w:hAnsi="Arial" w:cs="Arial"/>
          <w:sz w:val="16"/>
          <w:szCs w:val="16"/>
        </w:rPr>
        <w:t xml:space="preserve">, </w:t>
      </w:r>
      <w:r w:rsidRPr="00BD699A">
        <w:rPr>
          <w:rFonts w:ascii="Arial" w:hAnsi="Arial" w:cs="Arial"/>
          <w:sz w:val="16"/>
          <w:szCs w:val="16"/>
        </w:rPr>
        <w:t>Nuevo León</w:t>
      </w:r>
      <w:r w:rsidR="00A137A4">
        <w:rPr>
          <w:rFonts w:ascii="Arial" w:hAnsi="Arial" w:cs="Arial"/>
          <w:sz w:val="16"/>
          <w:szCs w:val="16"/>
        </w:rPr>
        <w:t xml:space="preserve">, </w:t>
      </w:r>
      <w:r w:rsidRPr="00BD699A">
        <w:rPr>
          <w:rFonts w:ascii="Arial" w:hAnsi="Arial" w:cs="Arial"/>
          <w:sz w:val="16"/>
          <w:szCs w:val="16"/>
        </w:rPr>
        <w:t>Oaxaca</w:t>
      </w:r>
      <w:r w:rsidR="00A137A4">
        <w:rPr>
          <w:rFonts w:ascii="Arial" w:hAnsi="Arial" w:cs="Arial"/>
          <w:sz w:val="16"/>
          <w:szCs w:val="16"/>
        </w:rPr>
        <w:t xml:space="preserve">, </w:t>
      </w:r>
      <w:r w:rsidRPr="00BD699A">
        <w:rPr>
          <w:rFonts w:ascii="Arial" w:hAnsi="Arial" w:cs="Arial"/>
          <w:sz w:val="16"/>
          <w:szCs w:val="16"/>
        </w:rPr>
        <w:t>Puebla</w:t>
      </w:r>
      <w:r w:rsidR="00A137A4">
        <w:rPr>
          <w:rFonts w:ascii="Arial" w:hAnsi="Arial" w:cs="Arial"/>
          <w:sz w:val="16"/>
          <w:szCs w:val="16"/>
        </w:rPr>
        <w:t xml:space="preserve">, </w:t>
      </w:r>
      <w:r w:rsidRPr="00BD699A">
        <w:rPr>
          <w:rFonts w:ascii="Arial" w:hAnsi="Arial" w:cs="Arial"/>
          <w:sz w:val="16"/>
          <w:szCs w:val="16"/>
        </w:rPr>
        <w:t>Querétaro</w:t>
      </w:r>
      <w:r w:rsidR="00A137A4">
        <w:rPr>
          <w:rFonts w:ascii="Arial" w:hAnsi="Arial" w:cs="Arial"/>
          <w:sz w:val="16"/>
          <w:szCs w:val="16"/>
        </w:rPr>
        <w:t xml:space="preserve">, </w:t>
      </w:r>
      <w:r w:rsidRPr="00BD699A">
        <w:rPr>
          <w:rFonts w:ascii="Arial" w:hAnsi="Arial" w:cs="Arial"/>
          <w:sz w:val="16"/>
          <w:szCs w:val="16"/>
        </w:rPr>
        <w:t>Quintana Roo</w:t>
      </w:r>
      <w:r w:rsidR="00A137A4">
        <w:rPr>
          <w:rFonts w:ascii="Arial" w:hAnsi="Arial" w:cs="Arial"/>
          <w:sz w:val="16"/>
          <w:szCs w:val="16"/>
        </w:rPr>
        <w:t xml:space="preserve">, </w:t>
      </w:r>
      <w:r w:rsidRPr="00BD699A">
        <w:rPr>
          <w:rFonts w:ascii="Arial" w:hAnsi="Arial" w:cs="Arial"/>
          <w:sz w:val="16"/>
          <w:szCs w:val="16"/>
        </w:rPr>
        <w:t>San Luis Potosí</w:t>
      </w:r>
      <w:r w:rsidR="00A137A4">
        <w:rPr>
          <w:rFonts w:ascii="Arial" w:hAnsi="Arial" w:cs="Arial"/>
          <w:sz w:val="16"/>
          <w:szCs w:val="16"/>
        </w:rPr>
        <w:t xml:space="preserve">, </w:t>
      </w:r>
      <w:r w:rsidRPr="00BD699A">
        <w:rPr>
          <w:rFonts w:ascii="Arial" w:hAnsi="Arial" w:cs="Arial"/>
          <w:sz w:val="16"/>
          <w:szCs w:val="16"/>
        </w:rPr>
        <w:t>Sinaloa</w:t>
      </w:r>
      <w:r w:rsidR="00A137A4">
        <w:rPr>
          <w:rFonts w:ascii="Arial" w:hAnsi="Arial" w:cs="Arial"/>
          <w:sz w:val="16"/>
          <w:szCs w:val="16"/>
        </w:rPr>
        <w:t xml:space="preserve">, </w:t>
      </w:r>
      <w:r w:rsidRPr="00BD699A">
        <w:rPr>
          <w:rFonts w:ascii="Arial" w:hAnsi="Arial" w:cs="Arial"/>
          <w:sz w:val="16"/>
          <w:szCs w:val="16"/>
        </w:rPr>
        <w:t>Sonora</w:t>
      </w:r>
      <w:r w:rsidR="00A137A4">
        <w:rPr>
          <w:rFonts w:ascii="Arial" w:hAnsi="Arial" w:cs="Arial"/>
          <w:sz w:val="16"/>
          <w:szCs w:val="16"/>
        </w:rPr>
        <w:t xml:space="preserve">, </w:t>
      </w:r>
      <w:r w:rsidRPr="00BD699A">
        <w:rPr>
          <w:rFonts w:ascii="Arial" w:hAnsi="Arial" w:cs="Arial"/>
          <w:sz w:val="16"/>
          <w:szCs w:val="16"/>
        </w:rPr>
        <w:t>Tabasco</w:t>
      </w:r>
      <w:r w:rsidR="00A137A4">
        <w:rPr>
          <w:rFonts w:ascii="Arial" w:hAnsi="Arial" w:cs="Arial"/>
          <w:sz w:val="16"/>
          <w:szCs w:val="16"/>
        </w:rPr>
        <w:t xml:space="preserve">, </w:t>
      </w:r>
      <w:r w:rsidRPr="00BD699A">
        <w:rPr>
          <w:rFonts w:ascii="Arial" w:hAnsi="Arial" w:cs="Arial"/>
          <w:sz w:val="16"/>
          <w:szCs w:val="16"/>
        </w:rPr>
        <w:t>Tamaulipas</w:t>
      </w:r>
      <w:r w:rsidR="00A137A4">
        <w:rPr>
          <w:rFonts w:ascii="Arial" w:hAnsi="Arial" w:cs="Arial"/>
          <w:sz w:val="16"/>
          <w:szCs w:val="16"/>
        </w:rPr>
        <w:t xml:space="preserve">, </w:t>
      </w:r>
      <w:r w:rsidRPr="00BD699A">
        <w:rPr>
          <w:rFonts w:ascii="Arial" w:hAnsi="Arial" w:cs="Arial"/>
          <w:sz w:val="16"/>
          <w:szCs w:val="16"/>
        </w:rPr>
        <w:t>Tlaxcala</w:t>
      </w:r>
      <w:r w:rsidR="00A137A4">
        <w:rPr>
          <w:rFonts w:ascii="Arial" w:hAnsi="Arial" w:cs="Arial"/>
          <w:sz w:val="16"/>
          <w:szCs w:val="16"/>
        </w:rPr>
        <w:t xml:space="preserve">, </w:t>
      </w:r>
      <w:r w:rsidRPr="00BD699A">
        <w:rPr>
          <w:rFonts w:ascii="Arial" w:hAnsi="Arial" w:cs="Arial"/>
          <w:sz w:val="16"/>
          <w:szCs w:val="16"/>
        </w:rPr>
        <w:t>Veracruz</w:t>
      </w:r>
      <w:r w:rsidR="00A137A4">
        <w:rPr>
          <w:rFonts w:ascii="Arial" w:hAnsi="Arial" w:cs="Arial"/>
          <w:sz w:val="16"/>
          <w:szCs w:val="16"/>
        </w:rPr>
        <w:t xml:space="preserve">, </w:t>
      </w:r>
      <w:r w:rsidRPr="00BD699A">
        <w:rPr>
          <w:rFonts w:ascii="Arial" w:hAnsi="Arial" w:cs="Arial"/>
          <w:sz w:val="16"/>
          <w:szCs w:val="16"/>
        </w:rPr>
        <w:t>Yucatán</w:t>
      </w:r>
      <w:r w:rsidR="00A137A4">
        <w:rPr>
          <w:rFonts w:ascii="Arial" w:hAnsi="Arial" w:cs="Arial"/>
          <w:sz w:val="16"/>
          <w:szCs w:val="16"/>
        </w:rPr>
        <w:t xml:space="preserve">, </w:t>
      </w:r>
      <w:r w:rsidRPr="00BD699A">
        <w:rPr>
          <w:rFonts w:ascii="Arial" w:hAnsi="Arial" w:cs="Arial"/>
          <w:sz w:val="16"/>
          <w:szCs w:val="16"/>
        </w:rPr>
        <w:t>Zacateca</w:t>
      </w:r>
      <w:r w:rsidR="00A137A4">
        <w:rPr>
          <w:rFonts w:ascii="Arial" w:hAnsi="Arial" w:cs="Arial"/>
          <w:sz w:val="16"/>
          <w:szCs w:val="16"/>
        </w:rPr>
        <w:t>.</w:t>
      </w:r>
    </w:p>
    <w:p w:rsidR="00A137A4" w:rsidRDefault="00A137A4" w:rsidP="00A137A4">
      <w:pPr>
        <w:spacing w:after="0" w:line="240" w:lineRule="auto"/>
        <w:jc w:val="both"/>
        <w:rPr>
          <w:rFonts w:ascii="Arial" w:hAnsi="Arial" w:cs="Arial"/>
          <w:sz w:val="16"/>
          <w:szCs w:val="16"/>
        </w:rPr>
      </w:pP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4.</w:t>
      </w:r>
      <w:r w:rsidRPr="00BD699A">
        <w:rPr>
          <w:rFonts w:ascii="Arial" w:hAnsi="Arial" w:cs="Arial"/>
          <w:sz w:val="16"/>
          <w:szCs w:val="16"/>
        </w:rPr>
        <w:tab/>
        <w:t xml:space="preserve">Respecto a las armas cortas que recibió en su laboratorio durante los años 2012 al * 2016, indique los 2 </w:t>
      </w:r>
      <w:proofErr w:type="gramStart"/>
      <w:r w:rsidRPr="00BD699A">
        <w:rPr>
          <w:rFonts w:ascii="Arial" w:hAnsi="Arial" w:cs="Arial"/>
          <w:sz w:val="16"/>
          <w:szCs w:val="16"/>
        </w:rPr>
        <w:t>calibres  que</w:t>
      </w:r>
      <w:proofErr w:type="gramEnd"/>
      <w:r w:rsidRPr="00BD699A">
        <w:rPr>
          <w:rFonts w:ascii="Arial" w:hAnsi="Arial" w:cs="Arial"/>
          <w:sz w:val="16"/>
          <w:szCs w:val="16"/>
        </w:rPr>
        <w:t xml:space="preserve"> más recibió.</w:t>
      </w: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Selecciona todas las opciones que correspondan.</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22</w:t>
      </w:r>
      <w:r w:rsidRPr="00BD699A">
        <w:rPr>
          <w:rFonts w:ascii="Arial" w:hAnsi="Arial" w:cs="Arial"/>
          <w:sz w:val="16"/>
          <w:szCs w:val="16"/>
        </w:rPr>
        <w:tab/>
        <w:t>sr/l/</w:t>
      </w:r>
      <w:proofErr w:type="spellStart"/>
      <w:r w:rsidRPr="00BD699A">
        <w:rPr>
          <w:rFonts w:ascii="Arial" w:hAnsi="Arial" w:cs="Arial"/>
          <w:sz w:val="16"/>
          <w:szCs w:val="16"/>
        </w:rPr>
        <w:t>lr</w:t>
      </w:r>
      <w:proofErr w:type="spell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25 </w:t>
      </w:r>
      <w:proofErr w:type="gramStart"/>
      <w:r w:rsidRPr="00BD699A">
        <w:rPr>
          <w:rFonts w:ascii="Arial" w:hAnsi="Arial" w:cs="Arial"/>
          <w:sz w:val="16"/>
          <w:szCs w:val="16"/>
        </w:rPr>
        <w:t>Auto</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32 </w:t>
      </w:r>
      <w:proofErr w:type="gramStart"/>
      <w:r w:rsidRPr="00BD699A">
        <w:rPr>
          <w:rFonts w:ascii="Arial" w:hAnsi="Arial" w:cs="Arial"/>
          <w:sz w:val="16"/>
          <w:szCs w:val="16"/>
        </w:rPr>
        <w:t>Auto</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380 </w:t>
      </w:r>
      <w:proofErr w:type="gramStart"/>
      <w:r w:rsidRPr="00BD699A">
        <w:rPr>
          <w:rFonts w:ascii="Arial" w:hAnsi="Arial" w:cs="Arial"/>
          <w:sz w:val="16"/>
          <w:szCs w:val="16"/>
        </w:rPr>
        <w:t>Auto</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9x19 mm</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40 S&amp;W</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45 </w:t>
      </w:r>
      <w:proofErr w:type="gramStart"/>
      <w:r w:rsidRPr="00BD699A">
        <w:rPr>
          <w:rFonts w:ascii="Arial" w:hAnsi="Arial" w:cs="Arial"/>
          <w:sz w:val="16"/>
          <w:szCs w:val="16"/>
        </w:rPr>
        <w:t>Auto</w:t>
      </w:r>
      <w:proofErr w:type="gramEnd"/>
    </w:p>
    <w:p w:rsidR="00E675FB" w:rsidRPr="00BD699A" w:rsidRDefault="00E675FB" w:rsidP="00BD699A">
      <w:pPr>
        <w:spacing w:line="240" w:lineRule="auto"/>
        <w:jc w:val="both"/>
        <w:rPr>
          <w:rFonts w:ascii="Arial" w:hAnsi="Arial" w:cs="Arial"/>
          <w:sz w:val="16"/>
          <w:szCs w:val="16"/>
        </w:rPr>
      </w:pPr>
      <w:r w:rsidRPr="00BD699A">
        <w:rPr>
          <w:rFonts w:ascii="Arial" w:hAnsi="Arial" w:cs="Arial"/>
          <w:sz w:val="16"/>
          <w:szCs w:val="16"/>
        </w:rPr>
        <w:t xml:space="preserve"> </w:t>
      </w: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5.</w:t>
      </w:r>
      <w:r w:rsidRPr="00BD699A">
        <w:rPr>
          <w:rFonts w:ascii="Arial" w:hAnsi="Arial" w:cs="Arial"/>
          <w:sz w:val="16"/>
          <w:szCs w:val="16"/>
        </w:rPr>
        <w:tab/>
        <w:t xml:space="preserve">Respecto a las armas largas que recibió en su laboratorio durante los años 2012 al 2016, indique los 2 </w:t>
      </w:r>
      <w:proofErr w:type="gramStart"/>
      <w:r w:rsidRPr="00BD699A">
        <w:rPr>
          <w:rFonts w:ascii="Arial" w:hAnsi="Arial" w:cs="Arial"/>
          <w:sz w:val="16"/>
          <w:szCs w:val="16"/>
        </w:rPr>
        <w:t>calibres  que</w:t>
      </w:r>
      <w:proofErr w:type="gramEnd"/>
      <w:r w:rsidRPr="00BD699A">
        <w:rPr>
          <w:rFonts w:ascii="Arial" w:hAnsi="Arial" w:cs="Arial"/>
          <w:sz w:val="16"/>
          <w:szCs w:val="16"/>
        </w:rPr>
        <w:t xml:space="preserve"> más recibió.</w:t>
      </w: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Selecciona todas las opciones que correspondan.</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223 </w:t>
      </w:r>
      <w:proofErr w:type="gramStart"/>
      <w:r w:rsidRPr="00BD699A">
        <w:rPr>
          <w:rFonts w:ascii="Arial" w:hAnsi="Arial" w:cs="Arial"/>
          <w:sz w:val="16"/>
          <w:szCs w:val="16"/>
        </w:rPr>
        <w:t>Rem</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7.62x39 mm</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7.62x51 mm</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Otros:</w:t>
      </w:r>
    </w:p>
    <w:p w:rsidR="00E675FB" w:rsidRPr="00BD699A" w:rsidRDefault="00E675FB" w:rsidP="00BD699A">
      <w:pPr>
        <w:spacing w:line="240" w:lineRule="auto"/>
        <w:jc w:val="both"/>
        <w:rPr>
          <w:rFonts w:ascii="Arial" w:hAnsi="Arial" w:cs="Arial"/>
          <w:sz w:val="16"/>
          <w:szCs w:val="16"/>
        </w:rPr>
      </w:pPr>
      <w:r w:rsidRPr="00BD699A">
        <w:rPr>
          <w:rFonts w:ascii="Arial" w:hAnsi="Arial" w:cs="Arial"/>
          <w:sz w:val="16"/>
          <w:szCs w:val="16"/>
        </w:rPr>
        <w:t xml:space="preserve"> </w:t>
      </w: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6.</w:t>
      </w:r>
      <w:r w:rsidRPr="00BD699A">
        <w:rPr>
          <w:rFonts w:ascii="Arial" w:hAnsi="Arial" w:cs="Arial"/>
          <w:sz w:val="16"/>
          <w:szCs w:val="16"/>
        </w:rPr>
        <w:tab/>
        <w:t>Respecto a las armas cortas, indique los 2 calibres de arma corta mayormente</w:t>
      </w:r>
      <w:r w:rsidRPr="00BD699A">
        <w:rPr>
          <w:rFonts w:ascii="Arial" w:hAnsi="Arial" w:cs="Arial"/>
          <w:sz w:val="16"/>
          <w:szCs w:val="16"/>
        </w:rPr>
        <w:tab/>
        <w:t>* recibidos en su laboratorio durante los últimos dos años Selecciona todas las opciones que correspondan.</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22</w:t>
      </w:r>
      <w:r w:rsidRPr="00BD699A">
        <w:rPr>
          <w:rFonts w:ascii="Arial" w:hAnsi="Arial" w:cs="Arial"/>
          <w:sz w:val="16"/>
          <w:szCs w:val="16"/>
        </w:rPr>
        <w:tab/>
        <w:t>sr/l/</w:t>
      </w:r>
      <w:proofErr w:type="spellStart"/>
      <w:r w:rsidRPr="00BD699A">
        <w:rPr>
          <w:rFonts w:ascii="Arial" w:hAnsi="Arial" w:cs="Arial"/>
          <w:sz w:val="16"/>
          <w:szCs w:val="16"/>
        </w:rPr>
        <w:t>lr</w:t>
      </w:r>
      <w:proofErr w:type="spell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25 </w:t>
      </w:r>
      <w:proofErr w:type="gramStart"/>
      <w:r w:rsidRPr="00BD699A">
        <w:rPr>
          <w:rFonts w:ascii="Arial" w:hAnsi="Arial" w:cs="Arial"/>
          <w:sz w:val="16"/>
          <w:szCs w:val="16"/>
        </w:rPr>
        <w:t>Auto</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lastRenderedPageBreak/>
        <w:t xml:space="preserve">32 </w:t>
      </w:r>
      <w:proofErr w:type="gramStart"/>
      <w:r w:rsidRPr="00BD699A">
        <w:rPr>
          <w:rFonts w:ascii="Arial" w:hAnsi="Arial" w:cs="Arial"/>
          <w:sz w:val="16"/>
          <w:szCs w:val="16"/>
        </w:rPr>
        <w:t>Auto</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380 </w:t>
      </w:r>
      <w:proofErr w:type="gramStart"/>
      <w:r w:rsidRPr="00BD699A">
        <w:rPr>
          <w:rFonts w:ascii="Arial" w:hAnsi="Arial" w:cs="Arial"/>
          <w:sz w:val="16"/>
          <w:szCs w:val="16"/>
        </w:rPr>
        <w:t>Auto</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9x19 mm</w:t>
      </w:r>
    </w:p>
    <w:p w:rsidR="00E675FB" w:rsidRDefault="00E675FB" w:rsidP="00BD699A">
      <w:pPr>
        <w:spacing w:after="0" w:line="240" w:lineRule="auto"/>
        <w:jc w:val="both"/>
        <w:rPr>
          <w:rFonts w:ascii="Arial" w:hAnsi="Arial" w:cs="Arial"/>
          <w:sz w:val="16"/>
          <w:szCs w:val="16"/>
        </w:rPr>
      </w:pPr>
      <w:r w:rsidRPr="00BD699A">
        <w:rPr>
          <w:rFonts w:ascii="Arial" w:hAnsi="Arial" w:cs="Arial"/>
          <w:sz w:val="16"/>
          <w:szCs w:val="16"/>
        </w:rPr>
        <w:t>40 S&amp;W 45 Auto Otros:</w:t>
      </w:r>
    </w:p>
    <w:p w:rsidR="00A137A4" w:rsidRPr="00BD699A" w:rsidRDefault="00A137A4" w:rsidP="00BD699A">
      <w:pPr>
        <w:spacing w:after="0" w:line="240" w:lineRule="auto"/>
        <w:jc w:val="both"/>
        <w:rPr>
          <w:rFonts w:ascii="Arial" w:hAnsi="Arial" w:cs="Arial"/>
          <w:sz w:val="16"/>
          <w:szCs w:val="16"/>
        </w:rPr>
      </w:pP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 xml:space="preserve"> 7.</w:t>
      </w:r>
      <w:r w:rsidRPr="00BD699A">
        <w:rPr>
          <w:rFonts w:ascii="Arial" w:hAnsi="Arial" w:cs="Arial"/>
          <w:sz w:val="16"/>
          <w:szCs w:val="16"/>
        </w:rPr>
        <w:tab/>
        <w:t xml:space="preserve">Respecto a las armas largas, indique los 2 calibres larga mayormente recibidos en * su laboratorio durante los últimos dos años </w:t>
      </w:r>
    </w:p>
    <w:p w:rsidR="00E675FB" w:rsidRPr="00BD699A" w:rsidRDefault="00E675FB" w:rsidP="00A137A4">
      <w:pPr>
        <w:spacing w:after="0" w:line="240" w:lineRule="auto"/>
        <w:jc w:val="both"/>
        <w:rPr>
          <w:rFonts w:ascii="Arial" w:hAnsi="Arial" w:cs="Arial"/>
          <w:sz w:val="16"/>
          <w:szCs w:val="16"/>
        </w:rPr>
      </w:pPr>
      <w:r w:rsidRPr="00BD699A">
        <w:rPr>
          <w:rFonts w:ascii="Arial" w:hAnsi="Arial" w:cs="Arial"/>
          <w:sz w:val="16"/>
          <w:szCs w:val="16"/>
        </w:rPr>
        <w:t>Selecciona todas las opciones que correspondan.</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223 </w:t>
      </w:r>
      <w:proofErr w:type="gramStart"/>
      <w:r w:rsidRPr="00BD699A">
        <w:rPr>
          <w:rFonts w:ascii="Arial" w:hAnsi="Arial" w:cs="Arial"/>
          <w:sz w:val="16"/>
          <w:szCs w:val="16"/>
        </w:rPr>
        <w:t>Rem</w:t>
      </w:r>
      <w:proofErr w:type="gramEnd"/>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7.62x39 mm</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7.62x51 mm</w:t>
      </w:r>
    </w:p>
    <w:p w:rsidR="00E675FB" w:rsidRPr="00BD699A" w:rsidRDefault="00E675FB" w:rsidP="00BD699A">
      <w:pPr>
        <w:spacing w:line="240" w:lineRule="auto"/>
        <w:jc w:val="both"/>
        <w:rPr>
          <w:rFonts w:ascii="Arial" w:hAnsi="Arial" w:cs="Arial"/>
          <w:sz w:val="16"/>
          <w:szCs w:val="16"/>
        </w:rPr>
      </w:pPr>
      <w:r w:rsidRPr="00BD699A">
        <w:rPr>
          <w:rFonts w:ascii="Arial" w:hAnsi="Arial" w:cs="Arial"/>
          <w:sz w:val="16"/>
          <w:szCs w:val="16"/>
        </w:rPr>
        <w:t>Otros:</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 8.</w:t>
      </w:r>
      <w:r w:rsidRPr="00BD699A">
        <w:rPr>
          <w:rFonts w:ascii="Arial" w:hAnsi="Arial" w:cs="Arial"/>
          <w:sz w:val="16"/>
          <w:szCs w:val="16"/>
        </w:rPr>
        <w:tab/>
        <w:t>Indique 3 marcas y modelos de arma corta más comunes recibidos en su laboratorio durante los años 2012-2016</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 9.</w:t>
      </w:r>
      <w:r w:rsidRPr="00BD699A">
        <w:rPr>
          <w:rFonts w:ascii="Arial" w:hAnsi="Arial" w:cs="Arial"/>
          <w:sz w:val="16"/>
          <w:szCs w:val="16"/>
        </w:rPr>
        <w:tab/>
        <w:t>Indique 3 marcas y modelos de arma larga más comunes recibidos en su</w:t>
      </w:r>
      <w:r w:rsidRPr="00BD699A">
        <w:rPr>
          <w:rFonts w:ascii="Arial" w:hAnsi="Arial" w:cs="Arial"/>
          <w:sz w:val="16"/>
          <w:szCs w:val="16"/>
        </w:rPr>
        <w:tab/>
        <w:t xml:space="preserve">* laboratorio durante los años 2012-2016 </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 10.</w:t>
      </w:r>
      <w:r w:rsidRPr="00BD699A">
        <w:rPr>
          <w:rFonts w:ascii="Arial" w:hAnsi="Arial" w:cs="Arial"/>
          <w:sz w:val="16"/>
          <w:szCs w:val="16"/>
        </w:rPr>
        <w:tab/>
        <w:t>Indique 3 marcas y modelos de arma corta más comunes recibidos en su</w:t>
      </w:r>
      <w:r w:rsidRPr="00BD699A">
        <w:rPr>
          <w:rFonts w:ascii="Arial" w:hAnsi="Arial" w:cs="Arial"/>
          <w:sz w:val="16"/>
          <w:szCs w:val="16"/>
        </w:rPr>
        <w:tab/>
        <w:t>*</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 xml:space="preserve">laboratorio durante los últimos dos años </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11.</w:t>
      </w:r>
      <w:r w:rsidRPr="00BD699A">
        <w:rPr>
          <w:rFonts w:ascii="Arial" w:hAnsi="Arial" w:cs="Arial"/>
          <w:sz w:val="16"/>
          <w:szCs w:val="16"/>
        </w:rPr>
        <w:tab/>
        <w:t xml:space="preserve">Indique 3 marcas y modelos de arma larga más comunes recibidos en su laboratorio durante los últimos dos años </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12.</w:t>
      </w:r>
      <w:r w:rsidRPr="00BD699A">
        <w:rPr>
          <w:rFonts w:ascii="Arial" w:hAnsi="Arial" w:cs="Arial"/>
          <w:sz w:val="16"/>
          <w:szCs w:val="16"/>
        </w:rPr>
        <w:tab/>
        <w:t>¿Existe alguna tendencia relevante en los últimos años respecto al perfil (tipo,</w:t>
      </w:r>
      <w:r w:rsidRPr="00BD699A">
        <w:rPr>
          <w:rFonts w:ascii="Arial" w:hAnsi="Arial" w:cs="Arial"/>
          <w:sz w:val="16"/>
          <w:szCs w:val="16"/>
        </w:rPr>
        <w:tab/>
        <w:t>* marca, modelo y origen) de armas recibidas en su laboratorio para análisis?</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Marca solo un óvalo.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NO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Sí</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13.</w:t>
      </w:r>
      <w:r w:rsidRPr="00BD699A">
        <w:rPr>
          <w:rFonts w:ascii="Arial" w:hAnsi="Arial" w:cs="Arial"/>
          <w:sz w:val="16"/>
          <w:szCs w:val="16"/>
        </w:rPr>
        <w:tab/>
        <w:t>¿Cuales?</w:t>
      </w:r>
    </w:p>
    <w:p w:rsidR="00E675FB" w:rsidRPr="00BD699A" w:rsidRDefault="00A137A4" w:rsidP="00BD699A">
      <w:pPr>
        <w:spacing w:after="0" w:line="240" w:lineRule="auto"/>
        <w:jc w:val="both"/>
        <w:rPr>
          <w:rFonts w:ascii="Arial" w:hAnsi="Arial" w:cs="Arial"/>
          <w:sz w:val="16"/>
          <w:szCs w:val="16"/>
        </w:rPr>
      </w:pPr>
      <w:r>
        <w:rPr>
          <w:rFonts w:ascii="Arial" w:hAnsi="Arial" w:cs="Arial"/>
          <w:sz w:val="16"/>
          <w:szCs w:val="16"/>
        </w:rPr>
        <w:t>1</w:t>
      </w:r>
      <w:r w:rsidR="00E675FB" w:rsidRPr="00BD699A">
        <w:rPr>
          <w:rFonts w:ascii="Arial" w:hAnsi="Arial" w:cs="Arial"/>
          <w:sz w:val="16"/>
          <w:szCs w:val="16"/>
        </w:rPr>
        <w:t>4.</w:t>
      </w:r>
      <w:r w:rsidR="00E675FB" w:rsidRPr="00BD699A">
        <w:rPr>
          <w:rFonts w:ascii="Arial" w:hAnsi="Arial" w:cs="Arial"/>
          <w:sz w:val="16"/>
          <w:szCs w:val="16"/>
        </w:rPr>
        <w:tab/>
        <w:t>¿Qué porcentaje de las armas analizadas en su laboratorio corresponde a armas</w:t>
      </w:r>
      <w:r w:rsidR="00E675FB" w:rsidRPr="00BD699A">
        <w:rPr>
          <w:rFonts w:ascii="Arial" w:hAnsi="Arial" w:cs="Arial"/>
          <w:sz w:val="16"/>
          <w:szCs w:val="16"/>
        </w:rPr>
        <w:tab/>
        <w:t>* de fabricación artesanal/hechizas?</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Marca solo un óvalo.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 al 5%</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5% al 10%</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10% al 15%</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Superior al 15%</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15.</w:t>
      </w:r>
      <w:r w:rsidRPr="00BD699A">
        <w:rPr>
          <w:rFonts w:ascii="Arial" w:hAnsi="Arial" w:cs="Arial"/>
          <w:sz w:val="16"/>
          <w:szCs w:val="16"/>
        </w:rPr>
        <w:tab/>
        <w:t>Su laboratorio cuenta con un registro interno de las armas que se analizan *</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Marca solo un óvalo.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Sí</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No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16.</w:t>
      </w:r>
      <w:r w:rsidRPr="00BD699A">
        <w:rPr>
          <w:rFonts w:ascii="Arial" w:hAnsi="Arial" w:cs="Arial"/>
          <w:sz w:val="16"/>
          <w:szCs w:val="16"/>
        </w:rPr>
        <w:tab/>
        <w:t>Su laboratorio realiza colaboración estadística con CENAPI *</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Marca solo un óvalo.</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Sí</w:t>
      </w:r>
    </w:p>
    <w:p w:rsidR="00E675FB" w:rsidRPr="00BD699A" w:rsidRDefault="00E675FB" w:rsidP="00BD699A">
      <w:pPr>
        <w:spacing w:after="0" w:line="240" w:lineRule="auto"/>
        <w:jc w:val="both"/>
        <w:rPr>
          <w:rFonts w:ascii="Arial" w:hAnsi="Arial" w:cs="Arial"/>
          <w:sz w:val="16"/>
          <w:szCs w:val="16"/>
        </w:rPr>
      </w:pPr>
      <w:r w:rsidRPr="00BD699A">
        <w:rPr>
          <w:rFonts w:ascii="Arial" w:hAnsi="Arial" w:cs="Arial"/>
          <w:sz w:val="16"/>
          <w:szCs w:val="16"/>
        </w:rPr>
        <w:t>No</w:t>
      </w:r>
    </w:p>
    <w:p w:rsidR="00AF51A3" w:rsidRPr="00BD699A" w:rsidRDefault="00AF51A3" w:rsidP="00BD699A">
      <w:pPr>
        <w:spacing w:after="0" w:line="240" w:lineRule="auto"/>
        <w:jc w:val="both"/>
        <w:rPr>
          <w:rFonts w:ascii="Arial" w:hAnsi="Arial" w:cs="Arial"/>
          <w:sz w:val="16"/>
          <w:szCs w:val="16"/>
        </w:rPr>
      </w:pPr>
      <w:r w:rsidRPr="00BD699A">
        <w:rPr>
          <w:rFonts w:ascii="Arial" w:hAnsi="Arial" w:cs="Arial"/>
          <w:sz w:val="16"/>
          <w:szCs w:val="16"/>
        </w:rPr>
        <w:t>[SIC]</w:t>
      </w:r>
    </w:p>
    <w:p w:rsidR="00AF51A3" w:rsidRPr="007A5882" w:rsidRDefault="00AF51A3" w:rsidP="007A5882">
      <w:pPr>
        <w:spacing w:line="240" w:lineRule="auto"/>
        <w:jc w:val="both"/>
        <w:rPr>
          <w:rFonts w:ascii="Arial" w:hAnsi="Arial" w:cs="Arial"/>
          <w:b/>
        </w:rPr>
      </w:pPr>
    </w:p>
    <w:p w:rsidR="00BF3665" w:rsidRPr="007A5882" w:rsidRDefault="009819AE" w:rsidP="007A5882">
      <w:pPr>
        <w:spacing w:line="240" w:lineRule="auto"/>
        <w:jc w:val="both"/>
        <w:rPr>
          <w:rFonts w:ascii="Arial" w:hAnsi="Arial" w:cs="Arial"/>
        </w:rPr>
      </w:pPr>
      <w:r w:rsidRPr="007A5882">
        <w:rPr>
          <w:rFonts w:ascii="Arial" w:hAnsi="Arial" w:cs="Arial"/>
          <w:b/>
        </w:rPr>
        <w:t>II.</w:t>
      </w:r>
      <w:r w:rsidRPr="007A5882">
        <w:rPr>
          <w:rFonts w:ascii="Arial" w:hAnsi="Arial" w:cs="Arial"/>
        </w:rPr>
        <w:t xml:space="preserve"> </w:t>
      </w:r>
      <w:r w:rsidR="009F0A6D" w:rsidRPr="007A5882">
        <w:rPr>
          <w:rFonts w:ascii="Arial" w:hAnsi="Arial" w:cs="Arial"/>
        </w:rPr>
        <w:t>El Vicefiscal Científico Juan Bernardo Bustamante Reyes</w:t>
      </w:r>
      <w:r w:rsidR="00672FE8" w:rsidRPr="007A5882">
        <w:rPr>
          <w:rFonts w:ascii="Arial" w:hAnsi="Arial" w:cs="Arial"/>
        </w:rPr>
        <w:t>,</w:t>
      </w:r>
      <w:r w:rsidR="00590B9B" w:rsidRPr="007A5882">
        <w:rPr>
          <w:rFonts w:ascii="Arial" w:hAnsi="Arial" w:cs="Arial"/>
        </w:rPr>
        <w:t xml:space="preserve"> </w:t>
      </w:r>
      <w:r w:rsidRPr="007A5882">
        <w:rPr>
          <w:rFonts w:ascii="Arial" w:hAnsi="Arial" w:cs="Arial"/>
        </w:rPr>
        <w:t xml:space="preserve">al realizar el estudio de la </w:t>
      </w:r>
      <w:r w:rsidR="00C71D2F" w:rsidRPr="007A5882">
        <w:rPr>
          <w:rFonts w:ascii="Arial" w:hAnsi="Arial" w:cs="Arial"/>
        </w:rPr>
        <w:t>solicitud</w:t>
      </w:r>
      <w:r w:rsidRPr="007A5882">
        <w:rPr>
          <w:rFonts w:ascii="Arial" w:hAnsi="Arial" w:cs="Arial"/>
        </w:rPr>
        <w:t xml:space="preserve"> advierte que la información </w:t>
      </w:r>
      <w:r w:rsidR="00590B9B" w:rsidRPr="007A5882">
        <w:rPr>
          <w:rFonts w:ascii="Arial" w:hAnsi="Arial" w:cs="Arial"/>
        </w:rPr>
        <w:t xml:space="preserve">a la que desea acceder </w:t>
      </w:r>
      <w:r w:rsidR="00035BE7" w:rsidRPr="007A5882">
        <w:rPr>
          <w:rFonts w:ascii="Arial" w:hAnsi="Arial" w:cs="Arial"/>
        </w:rPr>
        <w:t xml:space="preserve">el solicitante, </w:t>
      </w:r>
      <w:r w:rsidRPr="007A5882">
        <w:rPr>
          <w:rFonts w:ascii="Arial" w:hAnsi="Arial" w:cs="Arial"/>
        </w:rPr>
        <w:t>es susceptible de clasificar</w:t>
      </w:r>
      <w:r w:rsidR="008D7FD6" w:rsidRPr="007A5882">
        <w:rPr>
          <w:rFonts w:ascii="Arial" w:hAnsi="Arial" w:cs="Arial"/>
        </w:rPr>
        <w:t>se</w:t>
      </w:r>
      <w:r w:rsidRPr="007A5882">
        <w:rPr>
          <w:rFonts w:ascii="Arial" w:hAnsi="Arial" w:cs="Arial"/>
        </w:rPr>
        <w:t xml:space="preserve"> como </w:t>
      </w:r>
      <w:r w:rsidR="00C71D2F" w:rsidRPr="007A5882">
        <w:rPr>
          <w:rFonts w:ascii="Arial" w:hAnsi="Arial" w:cs="Arial"/>
        </w:rPr>
        <w:t xml:space="preserve">parcialmente </w:t>
      </w:r>
      <w:r w:rsidRPr="007A5882">
        <w:rPr>
          <w:rFonts w:ascii="Arial" w:hAnsi="Arial" w:cs="Arial"/>
        </w:rPr>
        <w:t>reservada, de conformidad con el ar</w:t>
      </w:r>
      <w:r w:rsidR="007D4996" w:rsidRPr="007A5882">
        <w:rPr>
          <w:rFonts w:ascii="Arial" w:hAnsi="Arial" w:cs="Arial"/>
        </w:rPr>
        <w:t xml:space="preserve">tículo 129 </w:t>
      </w:r>
      <w:r w:rsidR="005B0E50" w:rsidRPr="007A5882">
        <w:rPr>
          <w:rFonts w:ascii="Arial" w:hAnsi="Arial" w:cs="Arial"/>
        </w:rPr>
        <w:t>fracci</w:t>
      </w:r>
      <w:r w:rsidR="001D248F" w:rsidRPr="007A5882">
        <w:rPr>
          <w:rFonts w:ascii="Arial" w:hAnsi="Arial" w:cs="Arial"/>
        </w:rPr>
        <w:t>ón</w:t>
      </w:r>
      <w:r w:rsidR="00D63EFF" w:rsidRPr="007A5882">
        <w:rPr>
          <w:rFonts w:ascii="Arial" w:hAnsi="Arial" w:cs="Arial"/>
        </w:rPr>
        <w:t xml:space="preserve"> </w:t>
      </w:r>
      <w:r w:rsidR="005160BF" w:rsidRPr="007A5882">
        <w:rPr>
          <w:rFonts w:ascii="Arial" w:hAnsi="Arial" w:cs="Arial"/>
        </w:rPr>
        <w:t>XII</w:t>
      </w:r>
      <w:r w:rsidRPr="007A5882">
        <w:rPr>
          <w:rFonts w:ascii="Arial" w:hAnsi="Arial" w:cs="Arial"/>
        </w:rPr>
        <w:t xml:space="preserve"> de la LTAIPSLP.</w:t>
      </w:r>
    </w:p>
    <w:p w:rsidR="00BF3665" w:rsidRPr="007A5882" w:rsidRDefault="009819AE" w:rsidP="007A5882">
      <w:pPr>
        <w:spacing w:line="240" w:lineRule="auto"/>
        <w:jc w:val="both"/>
        <w:rPr>
          <w:rFonts w:ascii="Arial" w:hAnsi="Arial" w:cs="Arial"/>
          <w:b/>
        </w:rPr>
      </w:pPr>
      <w:r w:rsidRPr="007A5882">
        <w:rPr>
          <w:rFonts w:ascii="Arial" w:hAnsi="Arial" w:cs="Arial"/>
          <w:b/>
        </w:rPr>
        <w:t>III.</w:t>
      </w:r>
      <w:r w:rsidRPr="007A5882">
        <w:rPr>
          <w:rFonts w:ascii="Arial" w:hAnsi="Arial" w:cs="Arial"/>
        </w:rPr>
        <w:t xml:space="preserve"> </w:t>
      </w:r>
      <w:r w:rsidR="009F0A6D" w:rsidRPr="007A5882">
        <w:rPr>
          <w:rFonts w:ascii="Arial" w:hAnsi="Arial" w:cs="Arial"/>
        </w:rPr>
        <w:t>El Vicefiscal Científico Juan Bernardo Bustamante Reyes</w:t>
      </w:r>
      <w:r w:rsidR="00672FE8" w:rsidRPr="007A5882">
        <w:rPr>
          <w:rFonts w:ascii="Arial" w:hAnsi="Arial" w:cs="Arial"/>
        </w:rPr>
        <w:t xml:space="preserve">, </w:t>
      </w:r>
      <w:r w:rsidR="00682B93" w:rsidRPr="007A5882">
        <w:rPr>
          <w:rFonts w:ascii="Arial" w:hAnsi="Arial" w:cs="Arial"/>
        </w:rPr>
        <w:t>a efecto de estar en posibilidades de dar respuesta a la solicitud que le fue turnada</w:t>
      </w:r>
      <w:r w:rsidR="00042CDD" w:rsidRPr="007A5882">
        <w:rPr>
          <w:rFonts w:ascii="Arial" w:hAnsi="Arial" w:cs="Arial"/>
        </w:rPr>
        <w:t>,</w:t>
      </w:r>
      <w:r w:rsidR="00682B93" w:rsidRPr="007A5882">
        <w:rPr>
          <w:rFonts w:ascii="Arial" w:hAnsi="Arial" w:cs="Arial"/>
        </w:rPr>
        <w:t xml:space="preserve"> emite el acuerdo de reserva </w:t>
      </w:r>
      <w:r w:rsidR="00E02710" w:rsidRPr="007A5882">
        <w:rPr>
          <w:rFonts w:ascii="Arial" w:hAnsi="Arial" w:cs="Arial"/>
          <w:b/>
        </w:rPr>
        <w:t>parcial</w:t>
      </w:r>
      <w:r w:rsidR="00682B93" w:rsidRPr="007A5882">
        <w:rPr>
          <w:rFonts w:ascii="Arial" w:hAnsi="Arial" w:cs="Arial"/>
          <w:b/>
        </w:rPr>
        <w:t xml:space="preserve"> </w:t>
      </w:r>
      <w:r w:rsidR="00682B93" w:rsidRPr="007A5882">
        <w:rPr>
          <w:rFonts w:ascii="Arial" w:hAnsi="Arial" w:cs="Arial"/>
        </w:rPr>
        <w:t xml:space="preserve">número </w:t>
      </w:r>
      <w:r w:rsidR="001D248F" w:rsidRPr="007A5882">
        <w:rPr>
          <w:rFonts w:ascii="Arial" w:hAnsi="Arial" w:cs="Arial"/>
          <w:b/>
        </w:rPr>
        <w:t>AR/VC/0</w:t>
      </w:r>
      <w:r w:rsidR="00BD699A">
        <w:rPr>
          <w:rFonts w:ascii="Arial" w:hAnsi="Arial" w:cs="Arial"/>
          <w:b/>
        </w:rPr>
        <w:t>2</w:t>
      </w:r>
      <w:r w:rsidR="001D248F" w:rsidRPr="007A5882">
        <w:rPr>
          <w:rFonts w:ascii="Arial" w:hAnsi="Arial" w:cs="Arial"/>
          <w:b/>
        </w:rPr>
        <w:t>/2026</w:t>
      </w:r>
      <w:r w:rsidR="00682B93" w:rsidRPr="007A5882">
        <w:rPr>
          <w:rFonts w:ascii="Arial" w:hAnsi="Arial" w:cs="Arial"/>
          <w:b/>
        </w:rPr>
        <w:t xml:space="preserve">. </w:t>
      </w:r>
    </w:p>
    <w:p w:rsidR="00BF3665" w:rsidRPr="007A5882" w:rsidRDefault="009819AE" w:rsidP="007A5882">
      <w:pPr>
        <w:spacing w:line="240" w:lineRule="auto"/>
        <w:jc w:val="center"/>
        <w:rPr>
          <w:rFonts w:ascii="Arial" w:hAnsi="Arial" w:cs="Arial"/>
          <w:b/>
        </w:rPr>
      </w:pPr>
      <w:r w:rsidRPr="007A5882">
        <w:rPr>
          <w:rFonts w:ascii="Arial" w:hAnsi="Arial" w:cs="Arial"/>
          <w:b/>
        </w:rPr>
        <w:t>CONSIDERANDO</w:t>
      </w:r>
    </w:p>
    <w:p w:rsidR="00BF3665" w:rsidRPr="007A5882" w:rsidRDefault="009819AE" w:rsidP="007A5882">
      <w:pPr>
        <w:spacing w:line="240" w:lineRule="auto"/>
        <w:jc w:val="both"/>
        <w:rPr>
          <w:rFonts w:ascii="Arial" w:hAnsi="Arial" w:cs="Arial"/>
        </w:rPr>
      </w:pPr>
      <w:r w:rsidRPr="007A5882">
        <w:rPr>
          <w:rFonts w:ascii="Arial" w:hAnsi="Arial" w:cs="Arial"/>
          <w:b/>
        </w:rPr>
        <w:t>PRIMERO.</w:t>
      </w:r>
      <w:r w:rsidRPr="007A5882">
        <w:rPr>
          <w:rFonts w:ascii="Arial" w:hAnsi="Arial" w:cs="Arial"/>
        </w:rPr>
        <w:t xml:space="preserve"> </w:t>
      </w:r>
      <w:r w:rsidRPr="007A5882">
        <w:rPr>
          <w:rFonts w:ascii="Arial" w:hAnsi="Arial" w:cs="Arial"/>
          <w:b/>
        </w:rPr>
        <w:t>Competencia.</w:t>
      </w:r>
      <w:r w:rsidRPr="007A5882">
        <w:rPr>
          <w:rFonts w:ascii="Arial" w:hAnsi="Arial" w:cs="Arial"/>
        </w:rPr>
        <w:t xml:space="preserve"> </w:t>
      </w:r>
    </w:p>
    <w:p w:rsidR="00BF3665" w:rsidRPr="007A5882" w:rsidRDefault="009819AE" w:rsidP="007A5882">
      <w:pPr>
        <w:spacing w:line="240" w:lineRule="auto"/>
        <w:jc w:val="both"/>
        <w:rPr>
          <w:rFonts w:ascii="Arial" w:hAnsi="Arial" w:cs="Arial"/>
        </w:rPr>
      </w:pPr>
      <w:r w:rsidRPr="007A5882">
        <w:rPr>
          <w:rFonts w:ascii="Arial" w:hAnsi="Arial" w:cs="Arial"/>
        </w:rPr>
        <w:t>E</w:t>
      </w:r>
      <w:r w:rsidR="00995ED3" w:rsidRPr="007A5882">
        <w:rPr>
          <w:rFonts w:ascii="Arial" w:hAnsi="Arial" w:cs="Arial"/>
        </w:rPr>
        <w:t>l</w:t>
      </w:r>
      <w:r w:rsidRPr="007A5882">
        <w:rPr>
          <w:rFonts w:ascii="Arial" w:hAnsi="Arial" w:cs="Arial"/>
        </w:rPr>
        <w:t xml:space="preserve"> Comité de Transparencia es competente para determinar sobre la confirmación, modificación o revocación del </w:t>
      </w:r>
      <w:r w:rsidR="00376B01" w:rsidRPr="007A5882">
        <w:rPr>
          <w:rFonts w:ascii="Arial" w:hAnsi="Arial" w:cs="Arial"/>
        </w:rPr>
        <w:t>a</w:t>
      </w:r>
      <w:r w:rsidRPr="007A5882">
        <w:rPr>
          <w:rFonts w:ascii="Arial" w:hAnsi="Arial" w:cs="Arial"/>
        </w:rPr>
        <w:t xml:space="preserve">cuerdo de </w:t>
      </w:r>
      <w:r w:rsidR="00376B01" w:rsidRPr="007A5882">
        <w:rPr>
          <w:rFonts w:ascii="Arial" w:hAnsi="Arial" w:cs="Arial"/>
        </w:rPr>
        <w:t>r</w:t>
      </w:r>
      <w:r w:rsidRPr="007A5882">
        <w:rPr>
          <w:rFonts w:ascii="Arial" w:hAnsi="Arial" w:cs="Arial"/>
        </w:rPr>
        <w:t>eserva</w:t>
      </w:r>
      <w:r w:rsidRPr="007A5882">
        <w:rPr>
          <w:rFonts w:ascii="Arial" w:hAnsi="Arial" w:cs="Arial"/>
          <w:b/>
        </w:rPr>
        <w:t xml:space="preserve"> </w:t>
      </w:r>
      <w:r w:rsidR="009E1D25" w:rsidRPr="007A5882">
        <w:rPr>
          <w:rFonts w:ascii="Arial" w:hAnsi="Arial" w:cs="Arial"/>
          <w:b/>
        </w:rPr>
        <w:t>parcial</w:t>
      </w:r>
      <w:r w:rsidRPr="007A5882">
        <w:rPr>
          <w:rFonts w:ascii="Arial" w:hAnsi="Arial" w:cs="Arial"/>
        </w:rPr>
        <w:t xml:space="preserve"> número </w:t>
      </w:r>
      <w:r w:rsidR="001D248F" w:rsidRPr="007A5882">
        <w:rPr>
          <w:rFonts w:ascii="Arial" w:hAnsi="Arial" w:cs="Arial"/>
          <w:b/>
        </w:rPr>
        <w:t>AR/VC/0</w:t>
      </w:r>
      <w:r w:rsidR="00BD699A">
        <w:rPr>
          <w:rFonts w:ascii="Arial" w:hAnsi="Arial" w:cs="Arial"/>
          <w:b/>
        </w:rPr>
        <w:t>2</w:t>
      </w:r>
      <w:r w:rsidR="001D248F" w:rsidRPr="007A5882">
        <w:rPr>
          <w:rFonts w:ascii="Arial" w:hAnsi="Arial" w:cs="Arial"/>
          <w:b/>
        </w:rPr>
        <w:t>/2026</w:t>
      </w:r>
      <w:r w:rsidRPr="007A5882">
        <w:rPr>
          <w:rFonts w:ascii="Arial" w:hAnsi="Arial" w:cs="Arial"/>
          <w:b/>
        </w:rPr>
        <w:t>,</w:t>
      </w:r>
      <w:r w:rsidRPr="007A5882">
        <w:rPr>
          <w:rFonts w:ascii="Arial" w:hAnsi="Arial" w:cs="Arial"/>
        </w:rPr>
        <w:t xml:space="preserve"> por lo que se </w:t>
      </w:r>
      <w:r w:rsidR="00376B01" w:rsidRPr="007A5882">
        <w:rPr>
          <w:rFonts w:ascii="Arial" w:hAnsi="Arial" w:cs="Arial"/>
        </w:rPr>
        <w:t>sometió</w:t>
      </w:r>
      <w:r w:rsidRPr="007A5882">
        <w:rPr>
          <w:rFonts w:ascii="Arial" w:hAnsi="Arial" w:cs="Arial"/>
        </w:rPr>
        <w:t xml:space="preserve"> a consideración</w:t>
      </w:r>
      <w:r w:rsidR="00376B01" w:rsidRPr="007A5882">
        <w:rPr>
          <w:rFonts w:ascii="Arial" w:hAnsi="Arial" w:cs="Arial"/>
        </w:rPr>
        <w:t xml:space="preserve"> del </w:t>
      </w:r>
      <w:r w:rsidR="008D7FD6" w:rsidRPr="007A5882">
        <w:rPr>
          <w:rFonts w:ascii="Arial" w:hAnsi="Arial" w:cs="Arial"/>
        </w:rPr>
        <w:t>c</w:t>
      </w:r>
      <w:r w:rsidR="00376B01" w:rsidRPr="007A5882">
        <w:rPr>
          <w:rFonts w:ascii="Arial" w:hAnsi="Arial" w:cs="Arial"/>
        </w:rPr>
        <w:t>olegiado</w:t>
      </w:r>
      <w:r w:rsidRPr="007A5882">
        <w:rPr>
          <w:rFonts w:ascii="Arial" w:hAnsi="Arial" w:cs="Arial"/>
        </w:rPr>
        <w:t xml:space="preserve"> en términos de lo dispuesto por los artículos 51, 52, fracción II de la LTAIPSLP, </w:t>
      </w:r>
      <w:r w:rsidR="008D7FD6" w:rsidRPr="007A5882">
        <w:rPr>
          <w:rFonts w:ascii="Arial" w:hAnsi="Arial" w:cs="Arial"/>
        </w:rPr>
        <w:t>l</w:t>
      </w:r>
      <w:r w:rsidRPr="007A5882">
        <w:rPr>
          <w:rFonts w:ascii="Arial" w:hAnsi="Arial" w:cs="Arial"/>
        </w:rPr>
        <w:t xml:space="preserve">ineamiento </w:t>
      </w:r>
      <w:r w:rsidR="008D7FD6" w:rsidRPr="007A5882">
        <w:rPr>
          <w:rFonts w:ascii="Arial" w:hAnsi="Arial" w:cs="Arial"/>
        </w:rPr>
        <w:t>s</w:t>
      </w:r>
      <w:r w:rsidRPr="007A5882">
        <w:rPr>
          <w:rFonts w:ascii="Arial" w:hAnsi="Arial" w:cs="Arial"/>
        </w:rPr>
        <w:t xml:space="preserve">egundo fracción III de los LGCDIEVP, artículo </w:t>
      </w:r>
      <w:r w:rsidR="008D7FD6" w:rsidRPr="007A5882">
        <w:rPr>
          <w:rFonts w:ascii="Arial" w:hAnsi="Arial" w:cs="Arial"/>
        </w:rPr>
        <w:t>t</w:t>
      </w:r>
      <w:r w:rsidRPr="007A5882">
        <w:rPr>
          <w:rFonts w:ascii="Arial" w:hAnsi="Arial" w:cs="Arial"/>
        </w:rPr>
        <w:t xml:space="preserve">ercero del </w:t>
      </w:r>
      <w:r w:rsidR="005B0E50" w:rsidRPr="007A5882">
        <w:rPr>
          <w:rFonts w:ascii="Arial" w:hAnsi="Arial" w:cs="Arial"/>
        </w:rPr>
        <w:t>a</w:t>
      </w:r>
      <w:r w:rsidRPr="007A5882">
        <w:rPr>
          <w:rFonts w:ascii="Arial" w:hAnsi="Arial" w:cs="Arial"/>
        </w:rPr>
        <w:t xml:space="preserve">cuerdo </w:t>
      </w:r>
      <w:r w:rsidR="005B0E50" w:rsidRPr="007A5882">
        <w:rPr>
          <w:rFonts w:ascii="Arial" w:hAnsi="Arial" w:cs="Arial"/>
        </w:rPr>
        <w:t>g</w:t>
      </w:r>
      <w:r w:rsidRPr="007A5882">
        <w:rPr>
          <w:rFonts w:ascii="Arial" w:hAnsi="Arial" w:cs="Arial"/>
        </w:rPr>
        <w:t>eneral número AG/003/2023, así como</w:t>
      </w:r>
      <w:r w:rsidR="008D7FD6" w:rsidRPr="007A5882">
        <w:rPr>
          <w:rFonts w:ascii="Arial" w:hAnsi="Arial" w:cs="Arial"/>
        </w:rPr>
        <w:t>,</w:t>
      </w:r>
      <w:r w:rsidRPr="007A5882">
        <w:rPr>
          <w:rFonts w:ascii="Arial" w:hAnsi="Arial" w:cs="Arial"/>
        </w:rPr>
        <w:t xml:space="preserve"> acuerdo general AG/011/2020.</w:t>
      </w:r>
    </w:p>
    <w:p w:rsidR="005117B5" w:rsidRPr="007A5882" w:rsidRDefault="005117B5" w:rsidP="007A5882">
      <w:pPr>
        <w:spacing w:line="240" w:lineRule="auto"/>
        <w:jc w:val="both"/>
        <w:rPr>
          <w:rFonts w:ascii="Arial" w:hAnsi="Arial" w:cs="Arial"/>
          <w:b/>
        </w:rPr>
      </w:pPr>
      <w:r w:rsidRPr="007A5882">
        <w:rPr>
          <w:rFonts w:ascii="Arial" w:hAnsi="Arial" w:cs="Arial"/>
          <w:b/>
        </w:rPr>
        <w:t xml:space="preserve">SEGUNDO. Análisis. </w:t>
      </w:r>
    </w:p>
    <w:p w:rsidR="005117B5" w:rsidRPr="007A5882" w:rsidRDefault="005117B5" w:rsidP="007A5882">
      <w:pPr>
        <w:spacing w:line="240" w:lineRule="auto"/>
        <w:jc w:val="both"/>
        <w:rPr>
          <w:rFonts w:ascii="Arial" w:hAnsi="Arial" w:cs="Arial"/>
        </w:rPr>
      </w:pPr>
      <w:r w:rsidRPr="007A5882">
        <w:rPr>
          <w:rFonts w:ascii="Arial" w:hAnsi="Arial" w:cs="Arial"/>
        </w:rPr>
        <w:lastRenderedPageBreak/>
        <w:t xml:space="preserve">Del </w:t>
      </w:r>
      <w:r w:rsidR="00DA4A66" w:rsidRPr="007A5882">
        <w:rPr>
          <w:rFonts w:ascii="Arial" w:hAnsi="Arial" w:cs="Arial"/>
        </w:rPr>
        <w:t>acuerdo de reserva</w:t>
      </w:r>
      <w:r w:rsidR="00DA4A66" w:rsidRPr="007A5882">
        <w:rPr>
          <w:rFonts w:ascii="Arial" w:hAnsi="Arial" w:cs="Arial"/>
          <w:b/>
        </w:rPr>
        <w:t xml:space="preserve"> </w:t>
      </w:r>
      <w:r w:rsidR="009E1D25" w:rsidRPr="007A5882">
        <w:rPr>
          <w:rFonts w:ascii="Arial" w:hAnsi="Arial" w:cs="Arial"/>
          <w:b/>
        </w:rPr>
        <w:t>parcial</w:t>
      </w:r>
      <w:r w:rsidR="00DA4A66" w:rsidRPr="007A5882">
        <w:rPr>
          <w:rFonts w:ascii="Arial" w:hAnsi="Arial" w:cs="Arial"/>
        </w:rPr>
        <w:t xml:space="preserve"> </w:t>
      </w:r>
      <w:r w:rsidRPr="007A5882">
        <w:rPr>
          <w:rFonts w:ascii="Arial" w:hAnsi="Arial" w:cs="Arial"/>
        </w:rPr>
        <w:t xml:space="preserve">número </w:t>
      </w:r>
      <w:r w:rsidR="001D248F" w:rsidRPr="007A5882">
        <w:rPr>
          <w:rFonts w:ascii="Arial" w:hAnsi="Arial" w:cs="Arial"/>
          <w:b/>
        </w:rPr>
        <w:t>AR/VC/0</w:t>
      </w:r>
      <w:r w:rsidR="00BD699A">
        <w:rPr>
          <w:rFonts w:ascii="Arial" w:hAnsi="Arial" w:cs="Arial"/>
          <w:b/>
        </w:rPr>
        <w:t>2</w:t>
      </w:r>
      <w:r w:rsidR="001D248F" w:rsidRPr="007A5882">
        <w:rPr>
          <w:rFonts w:ascii="Arial" w:hAnsi="Arial" w:cs="Arial"/>
          <w:b/>
        </w:rPr>
        <w:t>/2026</w:t>
      </w:r>
      <w:r w:rsidRPr="007A5882">
        <w:rPr>
          <w:rFonts w:ascii="Arial" w:hAnsi="Arial" w:cs="Arial"/>
        </w:rPr>
        <w:t xml:space="preserve">, se advierte que el mismo contiene los requisitos mínimos establecidos por el artículo 128 de LTAIPSLP, y que a sabed son: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La fuente y el archivo donde se encuentra la información;</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La fundamentación y motivación del acuerdo;</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El documento, la parte o las partes de los mismos, que se reservan;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El plazo por el que se reserva la información;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La designación de la autoridad responsable de su protección;</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Número de identificación del acuerdo de reserva;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 xml:space="preserve">La aplicación de la prueba del daño; </w:t>
      </w:r>
    </w:p>
    <w:p w:rsidR="005117B5" w:rsidRPr="007A5882" w:rsidRDefault="005117B5" w:rsidP="007A5882">
      <w:pPr>
        <w:pStyle w:val="Prrafodelista"/>
        <w:numPr>
          <w:ilvl w:val="0"/>
          <w:numId w:val="1"/>
        </w:numPr>
        <w:jc w:val="both"/>
        <w:rPr>
          <w:rFonts w:ascii="Arial" w:hAnsi="Arial" w:cs="Arial"/>
          <w:sz w:val="22"/>
          <w:szCs w:val="22"/>
        </w:rPr>
      </w:pPr>
      <w:r w:rsidRPr="007A5882">
        <w:rPr>
          <w:rFonts w:ascii="Arial" w:hAnsi="Arial" w:cs="Arial"/>
          <w:sz w:val="22"/>
          <w:szCs w:val="22"/>
        </w:rPr>
        <w:t>Fecha del acuerdo de clasificación.</w:t>
      </w:r>
    </w:p>
    <w:p w:rsidR="00D53B1B" w:rsidRPr="007A5882" w:rsidRDefault="00D53B1B" w:rsidP="007A5882">
      <w:pPr>
        <w:spacing w:after="0" w:line="240" w:lineRule="auto"/>
        <w:jc w:val="both"/>
        <w:rPr>
          <w:rFonts w:ascii="Arial" w:hAnsi="Arial" w:cs="Arial"/>
        </w:rPr>
      </w:pPr>
    </w:p>
    <w:p w:rsidR="00E17D56" w:rsidRPr="007A5882" w:rsidRDefault="00842F00" w:rsidP="007A5882">
      <w:pPr>
        <w:spacing w:line="240" w:lineRule="auto"/>
        <w:jc w:val="both"/>
        <w:rPr>
          <w:rFonts w:ascii="Arial" w:hAnsi="Arial" w:cs="Arial"/>
        </w:rPr>
      </w:pPr>
      <w:r w:rsidRPr="007A5882">
        <w:rPr>
          <w:rFonts w:ascii="Arial" w:hAnsi="Arial" w:cs="Arial"/>
        </w:rPr>
        <w:t xml:space="preserve">Dichos requisitos se encuentran concatenados a los lineamientos </w:t>
      </w:r>
      <w:r w:rsidR="008D7FD6" w:rsidRPr="007A5882">
        <w:rPr>
          <w:rFonts w:ascii="Arial" w:hAnsi="Arial" w:cs="Arial"/>
        </w:rPr>
        <w:t>o</w:t>
      </w:r>
      <w:r w:rsidRPr="007A5882">
        <w:rPr>
          <w:rFonts w:ascii="Arial" w:hAnsi="Arial" w:cs="Arial"/>
        </w:rPr>
        <w:t xml:space="preserve">ctavo, </w:t>
      </w:r>
      <w:r w:rsidR="008D7FD6" w:rsidRPr="007A5882">
        <w:rPr>
          <w:rFonts w:ascii="Arial" w:hAnsi="Arial" w:cs="Arial"/>
        </w:rPr>
        <w:t>d</w:t>
      </w:r>
      <w:r w:rsidRPr="007A5882">
        <w:rPr>
          <w:rFonts w:ascii="Arial" w:hAnsi="Arial" w:cs="Arial"/>
        </w:rPr>
        <w:t xml:space="preserve">écimo </w:t>
      </w:r>
      <w:r w:rsidR="008D7FD6" w:rsidRPr="007A5882">
        <w:rPr>
          <w:rFonts w:ascii="Arial" w:hAnsi="Arial" w:cs="Arial"/>
        </w:rPr>
        <w:t>s</w:t>
      </w:r>
      <w:r w:rsidRPr="007A5882">
        <w:rPr>
          <w:rFonts w:ascii="Arial" w:hAnsi="Arial" w:cs="Arial"/>
        </w:rPr>
        <w:t>éptimo</w:t>
      </w:r>
      <w:r w:rsidR="008D7FD6" w:rsidRPr="007A5882">
        <w:rPr>
          <w:rFonts w:ascii="Arial" w:hAnsi="Arial" w:cs="Arial"/>
        </w:rPr>
        <w:t>,</w:t>
      </w:r>
      <w:r w:rsidRPr="007A5882">
        <w:rPr>
          <w:rFonts w:ascii="Arial" w:hAnsi="Arial" w:cs="Arial"/>
        </w:rPr>
        <w:t xml:space="preserve"> </w:t>
      </w:r>
      <w:r w:rsidR="008D7FD6" w:rsidRPr="007A5882">
        <w:rPr>
          <w:rFonts w:ascii="Arial" w:hAnsi="Arial" w:cs="Arial"/>
        </w:rPr>
        <w:t>t</w:t>
      </w:r>
      <w:r w:rsidRPr="007A5882">
        <w:rPr>
          <w:rFonts w:ascii="Arial" w:hAnsi="Arial" w:cs="Arial"/>
        </w:rPr>
        <w:t xml:space="preserve">rigésimo </w:t>
      </w:r>
      <w:r w:rsidR="008D7FD6" w:rsidRPr="007A5882">
        <w:rPr>
          <w:rFonts w:ascii="Arial" w:hAnsi="Arial" w:cs="Arial"/>
        </w:rPr>
        <w:t>t</w:t>
      </w:r>
      <w:r w:rsidRPr="007A5882">
        <w:rPr>
          <w:rFonts w:ascii="Arial" w:hAnsi="Arial" w:cs="Arial"/>
        </w:rPr>
        <w:t xml:space="preserve">ercero, y </w:t>
      </w:r>
      <w:r w:rsidR="008D7FD6" w:rsidRPr="007A5882">
        <w:rPr>
          <w:rFonts w:ascii="Arial" w:hAnsi="Arial" w:cs="Arial"/>
        </w:rPr>
        <w:t>t</w:t>
      </w:r>
      <w:r w:rsidRPr="007A5882">
        <w:rPr>
          <w:rFonts w:ascii="Arial" w:hAnsi="Arial" w:cs="Arial"/>
        </w:rPr>
        <w:t xml:space="preserve">rigésimo </w:t>
      </w:r>
      <w:r w:rsidR="008D7FD6" w:rsidRPr="007A5882">
        <w:rPr>
          <w:rFonts w:ascii="Arial" w:hAnsi="Arial" w:cs="Arial"/>
        </w:rPr>
        <w:t>c</w:t>
      </w:r>
      <w:r w:rsidRPr="007A5882">
        <w:rPr>
          <w:rFonts w:ascii="Arial" w:hAnsi="Arial" w:cs="Arial"/>
        </w:rPr>
        <w:t>uarto de los LGCDIEVP.</w:t>
      </w:r>
    </w:p>
    <w:p w:rsidR="00946C13" w:rsidRPr="007A5882" w:rsidRDefault="00946C13" w:rsidP="007A5882">
      <w:pPr>
        <w:spacing w:line="240" w:lineRule="auto"/>
        <w:jc w:val="both"/>
        <w:rPr>
          <w:rFonts w:ascii="Arial" w:hAnsi="Arial" w:cs="Arial"/>
          <w:b/>
        </w:rPr>
      </w:pPr>
    </w:p>
    <w:p w:rsidR="00BF3665" w:rsidRPr="007A5882" w:rsidRDefault="009819AE" w:rsidP="007A5882">
      <w:pPr>
        <w:spacing w:line="240" w:lineRule="auto"/>
        <w:jc w:val="both"/>
        <w:rPr>
          <w:rFonts w:ascii="Arial" w:hAnsi="Arial" w:cs="Arial"/>
          <w:b/>
        </w:rPr>
      </w:pPr>
      <w:r w:rsidRPr="007A5882">
        <w:rPr>
          <w:rFonts w:ascii="Arial" w:hAnsi="Arial" w:cs="Arial"/>
          <w:b/>
        </w:rPr>
        <w:t>TERCERO. Sentido de la resolución.</w:t>
      </w:r>
    </w:p>
    <w:p w:rsidR="00BF3665" w:rsidRPr="007A5882" w:rsidRDefault="009819AE" w:rsidP="007A5882">
      <w:pPr>
        <w:pStyle w:val="Prrafodelista"/>
        <w:numPr>
          <w:ilvl w:val="0"/>
          <w:numId w:val="2"/>
        </w:numPr>
        <w:jc w:val="both"/>
        <w:rPr>
          <w:rFonts w:ascii="Arial" w:hAnsi="Arial" w:cs="Arial"/>
          <w:b/>
          <w:sz w:val="22"/>
          <w:szCs w:val="22"/>
        </w:rPr>
      </w:pPr>
      <w:r w:rsidRPr="007A5882">
        <w:rPr>
          <w:rFonts w:ascii="Arial" w:hAnsi="Arial" w:cs="Arial"/>
          <w:b/>
          <w:sz w:val="22"/>
          <w:szCs w:val="22"/>
        </w:rPr>
        <w:t>Los motivos y razonamientos que sustenten la confirmación o modificación de la prueba de daño.</w:t>
      </w:r>
    </w:p>
    <w:p w:rsidR="00A137A4" w:rsidRDefault="007336C3" w:rsidP="00BD699A">
      <w:pPr>
        <w:autoSpaceDE w:val="0"/>
        <w:autoSpaceDN w:val="0"/>
        <w:adjustRightInd w:val="0"/>
        <w:spacing w:line="240" w:lineRule="auto"/>
        <w:jc w:val="both"/>
        <w:rPr>
          <w:rFonts w:ascii="Arial" w:hAnsi="Arial" w:cs="Arial"/>
        </w:rPr>
      </w:pPr>
      <w:r w:rsidRPr="007A5882">
        <w:rPr>
          <w:rFonts w:ascii="Arial" w:hAnsi="Arial" w:cs="Arial"/>
          <w:u w:val="single"/>
        </w:rPr>
        <w:t>Motivación.</w:t>
      </w:r>
      <w:r w:rsidR="008565C9" w:rsidRPr="007A5882">
        <w:rPr>
          <w:rFonts w:ascii="Arial" w:hAnsi="Arial" w:cs="Arial"/>
        </w:rPr>
        <w:t xml:space="preserve"> </w:t>
      </w:r>
      <w:r w:rsidR="00BD699A" w:rsidRPr="00BD699A">
        <w:rPr>
          <w:rFonts w:ascii="Arial" w:hAnsi="Arial" w:cs="Arial"/>
        </w:rPr>
        <w:t xml:space="preserve">Se considera que el hacer público la información contenida dentro de las bitácoras del laboratorio de balística de esta a mi cargo en el periodo comprendido de los últimos dos años, en cuanto a; </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6.- respecto a las armas cortas, indique los 2 calibres de arma corta mayormente recibidos en su laboratorio durante los últimos dos años.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 xml:space="preserve">7.- respecto a las armas largas, indique los 2 calibres larga mayormente recibidos en su laboratorio durante los últimos dos años. </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10.- Indique 3 marcas y modelos de arma corta más comunes recibidos en su laboratorio durante los últimos dos años.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11.- Indique 3 marcas y modelos de arma larga más comunes recibidos en su laboratorio durante los últimos dos años.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13 ¿cuáles?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 xml:space="preserve">14.- ¿qué porcentaje de las armas analizadas en su laboratorio corresponde a armas de fabricación artesanal/hechizas?; que contiene datos, que pueden hacer identificable al material bélico asegurado y relacionarse con hechos precisos de los delitos que se investigan, a lo que se podría arribar a partir de datos aparentemente inocuos, como o es la narración de los hechos, comprometiendo con ello  la integridad de los indicios, así como del personal que los resguarda y el lugar físico en donde se encuentran. Del mismo modo el divulgar el tipo de arma utilizada para comisión del delito y tipo de agresiones de la que fue sujeta la víctima implica el hacer públicos datos clasificados como registro de investigación por lo que únicamente las partes interesadas pueden tener acceso a esta información. Asimismo la información solicitada, si bien aislada, no causarían un daño significativo a la persona en </w:t>
      </w:r>
      <w:r w:rsidRPr="00BD699A">
        <w:rPr>
          <w:rFonts w:ascii="Arial" w:hAnsi="Arial" w:cs="Arial"/>
        </w:rPr>
        <w:lastRenderedPageBreak/>
        <w:t xml:space="preserve">caso de filtración o robo, los datos que se solicitan podría ser utilizados por delincuentes con la cual, por sí misma o en combinación con otra información personal o de identificación que esté vinculada o pueda vincularse a un asunto especifico, lo que causaría un daño real y demostrable pues al recopilar diferentes informaciones pueden combinarse con otros registros y podrían servir para descubrir el tipo de armamento que resguardamos. </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Por lo que el sistema de control y registro que se aplica al indicio, evidencia, objeto, instrumento o producto del hecho delictivo, desde su localización, descubrimiento o aportación, en el lugar de los hechos o del hallazgo, hasta que la autoridad competente ordene su conclusión, se realiza con la información contenida en la cadena de custodia.</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Por su parte, la Ley del Sistema de Seguridad Pública del Estado artículo 93 BIS, señala que:</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 xml:space="preserve">“Se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 cuya consulta es exclusiva de las instituciones de seguridad pública que estén facultadas en cada caso, a través de los servidores públicos que cada institución designe, por lo que el público no tendrá acceso a la información que en ellos se contenga”. </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Supuesto el anterior que encuadra en lo establecido por el numeral 129, IX y XII de la Ley de Transparencia y Acceso a la Información del Estado, refiere que podrá clasificarse como información reservada, la que afecte los derechos del debido proceso y la que por disposición expresa de una Ley tenga tal carácter.</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 xml:space="preserve">Dicho lo anterior, se advierte que el realizar la divulgación de la </w:t>
      </w:r>
      <w:r w:rsidR="00A137A4" w:rsidRPr="00BD699A">
        <w:rPr>
          <w:rFonts w:ascii="Arial" w:hAnsi="Arial" w:cs="Arial"/>
        </w:rPr>
        <w:t>información</w:t>
      </w:r>
      <w:r w:rsidRPr="00BD699A">
        <w:rPr>
          <w:rFonts w:ascii="Arial" w:hAnsi="Arial" w:cs="Arial"/>
        </w:rPr>
        <w:t xml:space="preserve"> contenida dentro de las bitácoras del laboratorio de balística de esta a mi cargo en el periodo comprendido de los últimos dos años, en cuanto a, 6.- respecto a las armas cortas, indique los 2 calibres de arma corta mayormente recibidos en su laboratorio durante los últimos dos años.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 xml:space="preserve">7.- respecto a las armas largas, indique los 2 calibres larga mayormente recibidos en su laboratorio durante los últimos dos años. </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10.- Indique 3 marcas y modelos de arma corta más comunes recibidos en su laboratorio durante los últimos dos años.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11.- Indique 3 marcas y modelos de arma larga más comunes recibidos en su laboratorio durante los últimos dos años.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13 ¿cuáles?</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 xml:space="preserve">14.- ¿qué porcentaje de las armas analizadas en su laboratorio corresponde a armas de fabricación artesanal/hechizas?;  en primer lugar se infringe lo establecido por el artículo 93 BIS Ley del Sistema de Seguridad Pública del Estado, en segundo lugar, repercutiría en la conducción jurídica de la investigación, el ejercicio de la acción penal respecto de los delitos competencia de la Fiscalía General del Estado, y como tercer lugar, como autoridad en materia de seguridad pública del Estado, dejaría en </w:t>
      </w:r>
      <w:r w:rsidRPr="00BD699A">
        <w:rPr>
          <w:rFonts w:ascii="Arial" w:hAnsi="Arial" w:cs="Arial"/>
        </w:rPr>
        <w:lastRenderedPageBreak/>
        <w:t xml:space="preserve">estado de vulnerabilidad ante hechos delictivos y ante la delincuencia organizada, toda vez que se daría a conocer si se cuenta con los objetos de su interés, la identificación y ubicación de los mismos, lo que la propia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BD699A" w:rsidRPr="00BD699A" w:rsidRDefault="00BD699A" w:rsidP="00BD699A">
      <w:pPr>
        <w:autoSpaceDE w:val="0"/>
        <w:autoSpaceDN w:val="0"/>
        <w:adjustRightInd w:val="0"/>
        <w:spacing w:line="240" w:lineRule="auto"/>
        <w:jc w:val="both"/>
        <w:rPr>
          <w:rFonts w:ascii="Arial" w:hAnsi="Arial" w:cs="Arial"/>
        </w:rPr>
      </w:pPr>
      <w:r w:rsidRPr="00BD699A">
        <w:rPr>
          <w:rFonts w:ascii="Arial" w:hAnsi="Arial" w:cs="Arial"/>
        </w:rPr>
        <w:t>Si bien es cierto, que toda persona tiene derecho al acceso a la información y este derecho es garantizado, sujetando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sin embargo resulta necesario entender que la relación entre derecho a la información y sus límites, en cuanto se fundamentan en otros bienes constitucionalmente tutelados, no se da en términos absolutos, sino que su interacción es de carácter ponderativo y ningún derecho humano tiene el carácter de absoluto al igual que sus límites, sino que debe existir un equilibrio entre ambos extremos.</w:t>
      </w:r>
    </w:p>
    <w:p w:rsidR="00F97B38" w:rsidRPr="007A5882" w:rsidRDefault="00045C57" w:rsidP="007A5882">
      <w:pPr>
        <w:autoSpaceDE w:val="0"/>
        <w:autoSpaceDN w:val="0"/>
        <w:adjustRightInd w:val="0"/>
        <w:spacing w:line="240" w:lineRule="auto"/>
        <w:jc w:val="both"/>
        <w:rPr>
          <w:rFonts w:ascii="Arial" w:hAnsi="Arial" w:cs="Arial"/>
        </w:rPr>
      </w:pPr>
      <w:r w:rsidRPr="007A5882">
        <w:rPr>
          <w:rFonts w:ascii="Arial" w:hAnsi="Arial" w:cs="Arial"/>
          <w:u w:val="single"/>
        </w:rPr>
        <w:t>Fundamentación.</w:t>
      </w:r>
      <w:r w:rsidR="00551990" w:rsidRPr="007A5882">
        <w:rPr>
          <w:rFonts w:ascii="Arial" w:hAnsi="Arial" w:cs="Arial"/>
        </w:rPr>
        <w:t xml:space="preserve"> L</w:t>
      </w:r>
      <w:r w:rsidR="00F97B38" w:rsidRPr="007A5882">
        <w:rPr>
          <w:rFonts w:ascii="Arial" w:hAnsi="Arial" w:cs="Arial"/>
        </w:rPr>
        <w:t xml:space="preserve">a ley de Transparencia en el </w:t>
      </w:r>
      <w:r w:rsidR="00551990" w:rsidRPr="007A5882">
        <w:rPr>
          <w:rFonts w:ascii="Arial" w:hAnsi="Arial" w:cs="Arial"/>
        </w:rPr>
        <w:t>E</w:t>
      </w:r>
      <w:r w:rsidR="00F97B38" w:rsidRPr="007A5882">
        <w:rPr>
          <w:rFonts w:ascii="Arial" w:hAnsi="Arial" w:cs="Arial"/>
        </w:rPr>
        <w:t>stado señala como excepciones a</w:t>
      </w:r>
      <w:r w:rsidR="00551990" w:rsidRPr="007A5882">
        <w:rPr>
          <w:rFonts w:ascii="Arial" w:hAnsi="Arial" w:cs="Arial"/>
        </w:rPr>
        <w:t xml:space="preserve">l derecho de acceso a la información, los supuestos de </w:t>
      </w:r>
      <w:r w:rsidR="00F97B38" w:rsidRPr="007A5882">
        <w:rPr>
          <w:rFonts w:ascii="Arial" w:hAnsi="Arial" w:cs="Arial"/>
        </w:rPr>
        <w:t>reserva e información confidencial, y en el caso que nos ocupa, se aplica la reserva de información</w:t>
      </w:r>
      <w:r w:rsidR="00551990" w:rsidRPr="007A5882">
        <w:rPr>
          <w:rFonts w:ascii="Arial" w:hAnsi="Arial" w:cs="Arial"/>
        </w:rPr>
        <w:t>,</w:t>
      </w:r>
      <w:r w:rsidR="00F97B38" w:rsidRPr="007A5882">
        <w:rPr>
          <w:rFonts w:ascii="Arial" w:hAnsi="Arial" w:cs="Arial"/>
        </w:rPr>
        <w:t xml:space="preserve"> para ello dicha normativa prevé </w:t>
      </w:r>
      <w:r w:rsidR="00551990" w:rsidRPr="007A5882">
        <w:rPr>
          <w:rFonts w:ascii="Arial" w:hAnsi="Arial" w:cs="Arial"/>
        </w:rPr>
        <w:t>en</w:t>
      </w:r>
      <w:r w:rsidR="00F97B38" w:rsidRPr="007A5882">
        <w:rPr>
          <w:rFonts w:ascii="Arial" w:hAnsi="Arial" w:cs="Arial"/>
        </w:rPr>
        <w:t xml:space="preserve"> el artículo 129 fracci</w:t>
      </w:r>
      <w:r w:rsidR="00632B8B" w:rsidRPr="007A5882">
        <w:rPr>
          <w:rFonts w:ascii="Arial" w:hAnsi="Arial" w:cs="Arial"/>
        </w:rPr>
        <w:t>ón</w:t>
      </w:r>
      <w:r w:rsidR="00D53B1B" w:rsidRPr="007A5882">
        <w:rPr>
          <w:rFonts w:ascii="Arial" w:hAnsi="Arial" w:cs="Arial"/>
        </w:rPr>
        <w:t xml:space="preserve"> </w:t>
      </w:r>
      <w:r w:rsidR="00F36F63" w:rsidRPr="007A5882">
        <w:rPr>
          <w:rFonts w:ascii="Arial" w:hAnsi="Arial" w:cs="Arial"/>
        </w:rPr>
        <w:t>XII</w:t>
      </w:r>
      <w:r w:rsidR="00F97B38" w:rsidRPr="007A5882">
        <w:rPr>
          <w:rFonts w:ascii="Arial" w:hAnsi="Arial" w:cs="Arial"/>
        </w:rPr>
        <w:t xml:space="preserve">, </w:t>
      </w:r>
      <w:r w:rsidR="00551990" w:rsidRPr="007A5882">
        <w:rPr>
          <w:rFonts w:ascii="Arial" w:hAnsi="Arial" w:cs="Arial"/>
        </w:rPr>
        <w:t>concatenado a</w:t>
      </w:r>
      <w:r w:rsidR="00632B8B" w:rsidRPr="007A5882">
        <w:rPr>
          <w:rFonts w:ascii="Arial" w:hAnsi="Arial" w:cs="Arial"/>
        </w:rPr>
        <w:t>l</w:t>
      </w:r>
      <w:r w:rsidR="00551990" w:rsidRPr="007A5882">
        <w:rPr>
          <w:rFonts w:ascii="Arial" w:hAnsi="Arial" w:cs="Arial"/>
        </w:rPr>
        <w:t xml:space="preserve"> lineamiento, </w:t>
      </w:r>
      <w:r w:rsidR="00D63EFF" w:rsidRPr="007A5882">
        <w:rPr>
          <w:rFonts w:ascii="Arial" w:hAnsi="Arial" w:cs="Arial"/>
        </w:rPr>
        <w:t xml:space="preserve"> Trigésimo</w:t>
      </w:r>
      <w:r w:rsidR="00551990" w:rsidRPr="007A5882">
        <w:rPr>
          <w:rFonts w:ascii="Arial" w:hAnsi="Arial" w:cs="Arial"/>
        </w:rPr>
        <w:t xml:space="preserve"> segundo, de los </w:t>
      </w:r>
      <w:r w:rsidR="00C502DF" w:rsidRPr="007A5882">
        <w:rPr>
          <w:rFonts w:ascii="Arial" w:hAnsi="Arial" w:cs="Arial"/>
        </w:rPr>
        <w:t>LGMCDIEVP</w:t>
      </w:r>
      <w:r w:rsidR="00551990" w:rsidRPr="007A5882">
        <w:rPr>
          <w:rFonts w:ascii="Arial" w:hAnsi="Arial" w:cs="Arial"/>
        </w:rPr>
        <w:t xml:space="preserve">, que se considera información reservada, </w:t>
      </w:r>
      <w:r w:rsidR="00632B8B" w:rsidRPr="007A5882">
        <w:rPr>
          <w:rFonts w:ascii="Arial" w:hAnsi="Arial" w:cs="Arial"/>
        </w:rPr>
        <w:t xml:space="preserve">es decir, </w:t>
      </w:r>
      <w:r w:rsidR="00F97B38" w:rsidRPr="007A5882">
        <w:rPr>
          <w:rFonts w:ascii="Arial" w:hAnsi="Arial" w:cs="Arial"/>
          <w:i/>
        </w:rPr>
        <w:t>aquellas que por disposición expresa de una ley le den tal carácter</w:t>
      </w:r>
      <w:r w:rsidR="00F97B38" w:rsidRPr="007A5882">
        <w:rPr>
          <w:rFonts w:ascii="Arial" w:hAnsi="Arial" w:cs="Arial"/>
        </w:rPr>
        <w:t xml:space="preserve">. </w:t>
      </w:r>
    </w:p>
    <w:p w:rsidR="00F97B38" w:rsidRPr="007A5882" w:rsidRDefault="00632B8B" w:rsidP="007A5882">
      <w:pPr>
        <w:autoSpaceDE w:val="0"/>
        <w:autoSpaceDN w:val="0"/>
        <w:adjustRightInd w:val="0"/>
        <w:spacing w:line="240" w:lineRule="auto"/>
        <w:jc w:val="both"/>
        <w:rPr>
          <w:rFonts w:ascii="Arial" w:hAnsi="Arial" w:cs="Arial"/>
        </w:rPr>
      </w:pPr>
      <w:r w:rsidRPr="007A5882">
        <w:rPr>
          <w:rFonts w:ascii="Arial" w:hAnsi="Arial" w:cs="Arial"/>
        </w:rPr>
        <w:t>Normativa vinculada con lo establecido en la Ley del Sistema de Seguridad Pública del Estado de San Luis Potosí, numerales 56, XXVI, 93 BIS, 98 y 126, III, que a groso modo establecen que, se clasifica como información reservada la información contenida en todas y cada una de las bases de datos del sistema y la información contenida en ellos, la información que pueda comprometer la seguridad pública, y que las instituciones de seguridad pública serán las responsables de la administración, guarda y custodia de los datos que integran este registro</w:t>
      </w:r>
      <w:r w:rsidR="00F97B38" w:rsidRPr="007A5882">
        <w:rPr>
          <w:rFonts w:ascii="Arial" w:hAnsi="Arial" w:cs="Arial"/>
        </w:rPr>
        <w:t>.</w:t>
      </w:r>
    </w:p>
    <w:p w:rsidR="00BF3665" w:rsidRPr="007A5882" w:rsidRDefault="007336C3" w:rsidP="007A5882">
      <w:pPr>
        <w:spacing w:line="240" w:lineRule="auto"/>
        <w:jc w:val="both"/>
        <w:rPr>
          <w:rFonts w:ascii="Arial" w:hAnsi="Arial" w:cs="Arial"/>
        </w:rPr>
      </w:pPr>
      <w:r w:rsidRPr="007A5882">
        <w:rPr>
          <w:rFonts w:ascii="Arial" w:hAnsi="Arial" w:cs="Arial"/>
          <w:u w:val="single"/>
        </w:rPr>
        <w:t>Razonamiento.</w:t>
      </w:r>
      <w:r w:rsidRPr="007A5882">
        <w:rPr>
          <w:rFonts w:ascii="Arial" w:hAnsi="Arial" w:cs="Arial"/>
        </w:rPr>
        <w:t xml:space="preserve"> </w:t>
      </w:r>
      <w:r w:rsidR="009F0A6D" w:rsidRPr="007A5882">
        <w:rPr>
          <w:rFonts w:ascii="Arial" w:hAnsi="Arial" w:cs="Arial"/>
        </w:rPr>
        <w:t>El Vicefiscal Científico Juan Bernardo Bustamante Reyes</w:t>
      </w:r>
      <w:r w:rsidR="00672FE8" w:rsidRPr="007A5882">
        <w:rPr>
          <w:rFonts w:ascii="Arial" w:hAnsi="Arial" w:cs="Arial"/>
        </w:rPr>
        <w:t xml:space="preserve">, </w:t>
      </w:r>
      <w:r w:rsidR="009819AE" w:rsidRPr="007A5882">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7A5882">
        <w:rPr>
          <w:rFonts w:ascii="Arial" w:hAnsi="Arial" w:cs="Arial"/>
        </w:rPr>
        <w:t>t</w:t>
      </w:r>
      <w:r w:rsidR="009819AE" w:rsidRPr="007A5882">
        <w:rPr>
          <w:rFonts w:ascii="Arial" w:hAnsi="Arial" w:cs="Arial"/>
        </w:rPr>
        <w:t>rigésimo tercero de los LG</w:t>
      </w:r>
      <w:r w:rsidR="00C502DF" w:rsidRPr="007A5882">
        <w:rPr>
          <w:rFonts w:ascii="Arial" w:hAnsi="Arial" w:cs="Arial"/>
        </w:rPr>
        <w:t>M</w:t>
      </w:r>
      <w:r w:rsidR="009819AE" w:rsidRPr="007A5882">
        <w:rPr>
          <w:rFonts w:ascii="Arial" w:hAnsi="Arial" w:cs="Arial"/>
        </w:rPr>
        <w:t>CDIEVP, los que a la letra establecen;</w:t>
      </w:r>
    </w:p>
    <w:p w:rsidR="00BF3665" w:rsidRPr="007A5882" w:rsidRDefault="009819AE" w:rsidP="007A5882">
      <w:pPr>
        <w:spacing w:line="240" w:lineRule="auto"/>
        <w:ind w:right="-93"/>
        <w:jc w:val="both"/>
        <w:rPr>
          <w:rFonts w:ascii="Arial" w:hAnsi="Arial" w:cs="Arial"/>
          <w:i/>
        </w:rPr>
      </w:pPr>
      <w:r w:rsidRPr="007A5882">
        <w:rPr>
          <w:rFonts w:ascii="Arial" w:hAnsi="Arial" w:cs="Arial"/>
          <w:b/>
          <w:i/>
        </w:rPr>
        <w:t>Artículo 118.</w:t>
      </w:r>
      <w:r w:rsidRPr="007A5882">
        <w:rPr>
          <w:rFonts w:ascii="Arial" w:hAnsi="Arial" w:cs="Arial"/>
          <w:i/>
        </w:rPr>
        <w:t xml:space="preserve"> En la aplicación de la prueba de daño, el sujeto obligado deberá justificar que:</w:t>
      </w:r>
    </w:p>
    <w:p w:rsidR="00BF3665" w:rsidRPr="007A5882" w:rsidRDefault="009819AE" w:rsidP="007A5882">
      <w:pPr>
        <w:spacing w:after="0" w:line="240" w:lineRule="auto"/>
        <w:ind w:right="-93"/>
        <w:jc w:val="both"/>
        <w:rPr>
          <w:rFonts w:ascii="Arial" w:hAnsi="Arial" w:cs="Arial"/>
          <w:i/>
        </w:rPr>
      </w:pPr>
      <w:r w:rsidRPr="007A5882">
        <w:rPr>
          <w:rFonts w:ascii="Arial" w:hAnsi="Arial" w:cs="Arial"/>
          <w:i/>
        </w:rPr>
        <w:t>I. La divulgación de la información representa un riesgo real, demostrable e identificable de perjuicio significativo al interés público;</w:t>
      </w:r>
    </w:p>
    <w:p w:rsidR="00BF3665" w:rsidRPr="007A5882" w:rsidRDefault="009819AE" w:rsidP="007A5882">
      <w:pPr>
        <w:spacing w:after="0" w:line="240" w:lineRule="auto"/>
        <w:ind w:right="-93"/>
        <w:jc w:val="both"/>
        <w:rPr>
          <w:rFonts w:ascii="Arial" w:hAnsi="Arial" w:cs="Arial"/>
          <w:i/>
        </w:rPr>
      </w:pPr>
      <w:r w:rsidRPr="007A5882">
        <w:rPr>
          <w:rFonts w:ascii="Arial" w:hAnsi="Arial" w:cs="Arial"/>
          <w:i/>
        </w:rPr>
        <w:t>II. El riesgo de perjuicio que supondría la divulgación supera el interés público general de que se difunda, y</w:t>
      </w:r>
    </w:p>
    <w:p w:rsidR="00BF3665" w:rsidRPr="007A5882" w:rsidRDefault="009819AE" w:rsidP="007A5882">
      <w:pPr>
        <w:spacing w:after="0" w:line="240" w:lineRule="auto"/>
        <w:ind w:right="-93"/>
        <w:jc w:val="both"/>
        <w:rPr>
          <w:rFonts w:ascii="Arial" w:hAnsi="Arial" w:cs="Arial"/>
          <w:i/>
        </w:rPr>
      </w:pPr>
      <w:r w:rsidRPr="007A5882">
        <w:rPr>
          <w:rFonts w:ascii="Arial" w:hAnsi="Arial" w:cs="Arial"/>
          <w:i/>
        </w:rPr>
        <w:t>III. La limitación se adecua al principio de proporcionalidad y representa el medio menos restrictivo disponible para evitar el perjuicio.</w:t>
      </w:r>
    </w:p>
    <w:p w:rsidR="003474AB" w:rsidRPr="007A5882" w:rsidRDefault="003474AB" w:rsidP="007A5882">
      <w:pPr>
        <w:spacing w:after="0" w:line="240" w:lineRule="auto"/>
        <w:ind w:right="-93"/>
        <w:jc w:val="both"/>
        <w:rPr>
          <w:rFonts w:ascii="Arial" w:hAnsi="Arial" w:cs="Arial"/>
          <w:b/>
          <w:i/>
        </w:rPr>
      </w:pPr>
    </w:p>
    <w:p w:rsidR="00BF3665" w:rsidRPr="007A5882" w:rsidRDefault="009819AE" w:rsidP="007A5882">
      <w:pPr>
        <w:spacing w:line="240" w:lineRule="auto"/>
        <w:ind w:right="-93"/>
        <w:jc w:val="both"/>
        <w:rPr>
          <w:rFonts w:ascii="Arial" w:hAnsi="Arial" w:cs="Arial"/>
          <w:i/>
        </w:rPr>
      </w:pPr>
      <w:r w:rsidRPr="007A5882">
        <w:rPr>
          <w:rFonts w:ascii="Arial" w:hAnsi="Arial" w:cs="Arial"/>
          <w:b/>
          <w:i/>
        </w:rPr>
        <w:t>Trigésimo tercero</w:t>
      </w:r>
      <w:r w:rsidRPr="007A5882">
        <w:rPr>
          <w:rFonts w:ascii="Arial" w:hAnsi="Arial" w:cs="Arial"/>
          <w:i/>
        </w:rPr>
        <w:t>. Para la aplicación de la prueba de daño a la que hace referencia el artículo 104 de la Ley General, los sujetos obligados atenderán lo siguiente:</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5882" w:rsidRDefault="009819AE" w:rsidP="007A5882">
      <w:pPr>
        <w:pStyle w:val="Prrafodelista"/>
        <w:numPr>
          <w:ilvl w:val="0"/>
          <w:numId w:val="3"/>
        </w:numPr>
        <w:ind w:left="0" w:right="-93" w:firstLine="0"/>
        <w:jc w:val="both"/>
        <w:rPr>
          <w:rFonts w:ascii="Arial" w:hAnsi="Arial" w:cs="Arial"/>
          <w:i/>
          <w:sz w:val="22"/>
          <w:szCs w:val="22"/>
        </w:rPr>
      </w:pPr>
      <w:r w:rsidRPr="007A58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A5882" w:rsidRDefault="00D53B1B" w:rsidP="007A5882">
      <w:pPr>
        <w:spacing w:after="0" w:line="240" w:lineRule="auto"/>
        <w:jc w:val="both"/>
        <w:rPr>
          <w:rFonts w:ascii="Arial" w:eastAsia="Times New Roman" w:hAnsi="Arial" w:cs="Arial"/>
          <w:lang w:val="es-ES"/>
        </w:rPr>
      </w:pPr>
    </w:p>
    <w:p w:rsidR="000C4F3A" w:rsidRPr="007A5882" w:rsidRDefault="007336C3" w:rsidP="007A5882">
      <w:pPr>
        <w:spacing w:line="240" w:lineRule="auto"/>
        <w:jc w:val="both"/>
        <w:rPr>
          <w:rFonts w:ascii="Arial" w:eastAsia="Times New Roman" w:hAnsi="Arial" w:cs="Arial"/>
          <w:lang w:val="es-ES"/>
        </w:rPr>
      </w:pPr>
      <w:r w:rsidRPr="007A5882">
        <w:rPr>
          <w:rFonts w:ascii="Arial" w:eastAsia="Times New Roman" w:hAnsi="Arial" w:cs="Arial"/>
          <w:lang w:val="es-ES"/>
        </w:rPr>
        <w:t>Con el ánimo de evitar repeticiones innecesarias se tienen aquí por reproducido el desarrollo de cada una de las hipótesis</w:t>
      </w:r>
      <w:r w:rsidR="000C4F3A" w:rsidRPr="007A5882">
        <w:rPr>
          <w:rFonts w:ascii="Arial" w:eastAsia="Times New Roman" w:hAnsi="Arial" w:cs="Arial"/>
          <w:lang w:val="es-ES"/>
        </w:rPr>
        <w:t xml:space="preserve"> establecidas por </w:t>
      </w:r>
      <w:r w:rsidR="00D5202E" w:rsidRPr="007A5882">
        <w:rPr>
          <w:rFonts w:ascii="Arial" w:hAnsi="Arial" w:cs="Arial"/>
          <w:lang w:val="es-ES"/>
        </w:rPr>
        <w:t>e</w:t>
      </w:r>
      <w:r w:rsidR="00D5202E" w:rsidRPr="007A5882">
        <w:rPr>
          <w:rFonts w:ascii="Arial" w:hAnsi="Arial" w:cs="Arial"/>
        </w:rPr>
        <w:t>l</w:t>
      </w:r>
      <w:r w:rsidR="009F0A6D" w:rsidRPr="007A5882">
        <w:rPr>
          <w:rFonts w:ascii="Arial" w:hAnsi="Arial" w:cs="Arial"/>
        </w:rPr>
        <w:t xml:space="preserve"> Vicefiscal Científico Juan Bernardo Bustamante Reyes </w:t>
      </w:r>
      <w:r w:rsidR="00DD5EE4" w:rsidRPr="007A5882">
        <w:rPr>
          <w:rFonts w:ascii="Arial" w:hAnsi="Arial" w:cs="Arial"/>
        </w:rPr>
        <w:t>como si se insertarán a la letra</w:t>
      </w:r>
      <w:r w:rsidRPr="007A5882">
        <w:rPr>
          <w:rFonts w:ascii="Arial" w:eastAsia="Times New Roman" w:hAnsi="Arial" w:cs="Arial"/>
          <w:lang w:val="es-ES"/>
        </w:rPr>
        <w:t xml:space="preserve">, </w:t>
      </w:r>
      <w:r w:rsidR="00C8519A" w:rsidRPr="007A5882">
        <w:rPr>
          <w:rFonts w:ascii="Arial" w:eastAsia="Times New Roman" w:hAnsi="Arial" w:cs="Arial"/>
          <w:lang w:val="es-ES"/>
        </w:rPr>
        <w:t xml:space="preserve">de dicha </w:t>
      </w:r>
      <w:r w:rsidR="002503C3" w:rsidRPr="007A5882">
        <w:rPr>
          <w:rFonts w:ascii="Arial" w:eastAsia="Times New Roman" w:hAnsi="Arial" w:cs="Arial"/>
          <w:lang w:val="es-ES"/>
        </w:rPr>
        <w:t>relatoría</w:t>
      </w:r>
      <w:r w:rsidR="000C4F3A" w:rsidRPr="007A5882">
        <w:rPr>
          <w:rFonts w:ascii="Arial" w:eastAsia="Times New Roman" w:hAnsi="Arial" w:cs="Arial"/>
          <w:lang w:val="es-ES"/>
        </w:rPr>
        <w:t xml:space="preserve">, es </w:t>
      </w:r>
      <w:r w:rsidR="00C8519A" w:rsidRPr="007A5882">
        <w:rPr>
          <w:rFonts w:ascii="Arial" w:eastAsia="Times New Roman" w:hAnsi="Arial" w:cs="Arial"/>
          <w:lang w:val="es-ES"/>
        </w:rPr>
        <w:t>proporcional la restricción</w:t>
      </w:r>
      <w:r w:rsidR="000C4F3A" w:rsidRPr="007A5882">
        <w:rPr>
          <w:rFonts w:ascii="Arial" w:eastAsia="Times New Roman" w:hAnsi="Arial" w:cs="Arial"/>
          <w:lang w:val="es-ES"/>
        </w:rPr>
        <w:t xml:space="preserve"> que realiza</w:t>
      </w:r>
      <w:r w:rsidR="00C8519A" w:rsidRPr="007A5882">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7A5882">
        <w:rPr>
          <w:rFonts w:ascii="Arial" w:eastAsia="Times New Roman" w:hAnsi="Arial" w:cs="Arial"/>
          <w:lang w:val="es-ES"/>
        </w:rPr>
        <w:t xml:space="preserve"> </w:t>
      </w:r>
      <w:r w:rsidR="00C8519A" w:rsidRPr="007A5882">
        <w:rPr>
          <w:rFonts w:ascii="Arial" w:eastAsia="Times New Roman" w:hAnsi="Arial" w:cs="Arial"/>
          <w:lang w:val="es-ES"/>
        </w:rPr>
        <w:t>público o general inmerso en la función pública de investigación y persecución de los delitos</w:t>
      </w:r>
      <w:r w:rsidR="000C4F3A" w:rsidRPr="007A5882">
        <w:rPr>
          <w:rFonts w:ascii="Arial" w:eastAsia="Times New Roman" w:hAnsi="Arial" w:cs="Arial"/>
          <w:lang w:val="es-ES"/>
        </w:rPr>
        <w:t xml:space="preserve">. </w:t>
      </w:r>
      <w:r w:rsidR="000774A6" w:rsidRPr="007A5882">
        <w:rPr>
          <w:rFonts w:ascii="Arial" w:eastAsia="Times New Roman" w:hAnsi="Arial" w:cs="Arial"/>
          <w:lang w:val="es-ES"/>
        </w:rPr>
        <w:t xml:space="preserve"> </w:t>
      </w:r>
    </w:p>
    <w:p w:rsidR="001A2764" w:rsidRPr="007A5882" w:rsidRDefault="000C4F3A" w:rsidP="007A5882">
      <w:pPr>
        <w:autoSpaceDE w:val="0"/>
        <w:autoSpaceDN w:val="0"/>
        <w:adjustRightInd w:val="0"/>
        <w:spacing w:line="240" w:lineRule="auto"/>
        <w:jc w:val="both"/>
        <w:rPr>
          <w:rFonts w:ascii="Arial" w:hAnsi="Arial" w:cs="Arial"/>
        </w:rPr>
      </w:pPr>
      <w:r w:rsidRPr="007A5882">
        <w:rPr>
          <w:rFonts w:ascii="Arial" w:hAnsi="Arial" w:cs="Arial"/>
        </w:rPr>
        <w:t>Lo anterior, es así porque</w:t>
      </w:r>
      <w:r w:rsidR="001A2764" w:rsidRPr="007A5882">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7A5882">
        <w:rPr>
          <w:rFonts w:ascii="Arial" w:hAnsi="Arial" w:cs="Arial"/>
        </w:rPr>
        <w:t xml:space="preserve">obstruir y/o entorpecer </w:t>
      </w:r>
      <w:r w:rsidR="001A2764" w:rsidRPr="007A5882">
        <w:rPr>
          <w:rFonts w:ascii="Arial" w:hAnsi="Arial" w:cs="Arial"/>
        </w:rPr>
        <w:t xml:space="preserve">la prevención y persecución de los delitos o poner en </w:t>
      </w:r>
      <w:r w:rsidR="00263864" w:rsidRPr="007A5882">
        <w:rPr>
          <w:rFonts w:ascii="Arial" w:hAnsi="Arial" w:cs="Arial"/>
        </w:rPr>
        <w:t>riesgo</w:t>
      </w:r>
      <w:r w:rsidR="001A2764" w:rsidRPr="007A5882">
        <w:rPr>
          <w:rFonts w:ascii="Arial" w:hAnsi="Arial" w:cs="Arial"/>
        </w:rPr>
        <w:t xml:space="preserve"> el éxito de </w:t>
      </w:r>
      <w:r w:rsidR="00263864" w:rsidRPr="007A5882">
        <w:rPr>
          <w:rFonts w:ascii="Arial" w:hAnsi="Arial" w:cs="Arial"/>
        </w:rPr>
        <w:t>d</w:t>
      </w:r>
      <w:r w:rsidR="001A2764" w:rsidRPr="007A5882">
        <w:rPr>
          <w:rFonts w:ascii="Arial" w:hAnsi="Arial" w:cs="Arial"/>
        </w:rPr>
        <w:t>ichas investigaciones.</w:t>
      </w:r>
      <w:r w:rsidR="00263864" w:rsidRPr="007A5882">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7A5882" w:rsidRDefault="001E22D9" w:rsidP="007A5882">
      <w:pPr>
        <w:autoSpaceDE w:val="0"/>
        <w:autoSpaceDN w:val="0"/>
        <w:adjustRightInd w:val="0"/>
        <w:spacing w:line="240" w:lineRule="auto"/>
        <w:jc w:val="both"/>
        <w:rPr>
          <w:rFonts w:ascii="Arial" w:hAnsi="Arial" w:cs="Arial"/>
        </w:rPr>
      </w:pPr>
      <w:r w:rsidRPr="007A5882">
        <w:rPr>
          <w:rFonts w:ascii="Arial" w:hAnsi="Arial" w:cs="Arial"/>
        </w:rPr>
        <w:t>D</w:t>
      </w:r>
      <w:r w:rsidR="001A2764" w:rsidRPr="007A5882">
        <w:rPr>
          <w:rFonts w:ascii="Arial" w:hAnsi="Arial" w:cs="Arial"/>
        </w:rPr>
        <w:t xml:space="preserve">e brindar acceso a la información que </w:t>
      </w:r>
      <w:r w:rsidR="00951002" w:rsidRPr="007A5882">
        <w:rPr>
          <w:rFonts w:ascii="Arial" w:hAnsi="Arial" w:cs="Arial"/>
        </w:rPr>
        <w:t>se solicita</w:t>
      </w:r>
      <w:r w:rsidR="001A2764" w:rsidRPr="007A5882">
        <w:rPr>
          <w:rFonts w:ascii="Arial" w:hAnsi="Arial" w:cs="Arial"/>
        </w:rPr>
        <w:t>, pone en riesgo la procuración de justicia, esto debido a que se entorpecería la investigación, e incluso se pondría en riesgo los programas de inteligencia y contrainteligencia</w:t>
      </w:r>
      <w:r w:rsidR="00AB4D60" w:rsidRPr="007A5882">
        <w:rPr>
          <w:rFonts w:ascii="Arial" w:hAnsi="Arial" w:cs="Arial"/>
        </w:rPr>
        <w:t>.</w:t>
      </w:r>
    </w:p>
    <w:p w:rsidR="000C4F3A" w:rsidRPr="007A5882" w:rsidRDefault="00AB4D60" w:rsidP="007A5882">
      <w:pPr>
        <w:autoSpaceDE w:val="0"/>
        <w:autoSpaceDN w:val="0"/>
        <w:adjustRightInd w:val="0"/>
        <w:spacing w:line="240" w:lineRule="auto"/>
        <w:jc w:val="both"/>
        <w:rPr>
          <w:rFonts w:ascii="Arial" w:hAnsi="Arial" w:cs="Arial"/>
        </w:rPr>
      </w:pPr>
      <w:r w:rsidRPr="007A5882">
        <w:rPr>
          <w:rFonts w:ascii="Arial" w:hAnsi="Arial" w:cs="Arial"/>
        </w:rPr>
        <w:t>Por lo que</w:t>
      </w:r>
      <w:r w:rsidR="003F7702" w:rsidRPr="007A5882">
        <w:rPr>
          <w:rFonts w:ascii="Arial" w:hAnsi="Arial" w:cs="Arial"/>
        </w:rPr>
        <w:t xml:space="preserve">, la divulgación de la información </w:t>
      </w:r>
      <w:r w:rsidR="003F7702" w:rsidRPr="007A5882">
        <w:rPr>
          <w:rFonts w:ascii="Arial" w:hAnsi="Arial" w:cs="Arial"/>
          <w:i/>
        </w:rPr>
        <w:t>representa un riesgo real, demostrable e identificable de perjuicio significativo al interés público</w:t>
      </w:r>
      <w:r w:rsidR="003F7702" w:rsidRPr="007A5882">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7A5882">
        <w:rPr>
          <w:rFonts w:ascii="Arial" w:hAnsi="Arial" w:cs="Arial"/>
        </w:rPr>
        <w:t xml:space="preserve"> </w:t>
      </w:r>
    </w:p>
    <w:p w:rsidR="003F7702" w:rsidRPr="007A5882" w:rsidRDefault="003F7702" w:rsidP="007A5882">
      <w:pPr>
        <w:spacing w:line="240" w:lineRule="auto"/>
        <w:ind w:right="-93"/>
        <w:jc w:val="both"/>
        <w:rPr>
          <w:rFonts w:ascii="Arial" w:hAnsi="Arial" w:cs="Arial"/>
        </w:rPr>
      </w:pPr>
      <w:r w:rsidRPr="007A5882">
        <w:rPr>
          <w:rFonts w:ascii="Arial" w:hAnsi="Arial" w:cs="Arial"/>
          <w:i/>
        </w:rPr>
        <w:t>El riesgo de perjuicio que supondría la divulgación supera el interés público general de que se difunda</w:t>
      </w:r>
      <w:r w:rsidRPr="007A5882">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investigaci</w:t>
      </w:r>
      <w:r w:rsidR="00632B8B" w:rsidRPr="007A5882">
        <w:rPr>
          <w:rFonts w:ascii="Arial" w:hAnsi="Arial" w:cs="Arial"/>
        </w:rPr>
        <w:t>ones</w:t>
      </w:r>
      <w:r w:rsidRPr="007A5882">
        <w:rPr>
          <w:rFonts w:ascii="Arial" w:hAnsi="Arial" w:cs="Arial"/>
        </w:rPr>
        <w:t xml:space="preserve"> </w:t>
      </w:r>
      <w:r w:rsidRPr="007A5882">
        <w:rPr>
          <w:rFonts w:ascii="Arial" w:hAnsi="Arial" w:cs="Arial"/>
        </w:rPr>
        <w:lastRenderedPageBreak/>
        <w:t xml:space="preserve">o la seguridad de las personas, el interés de salvaguardar estos aspectos debe prevalecer. En este caso nos encontramos con </w:t>
      </w:r>
      <w:r w:rsidR="00632B8B" w:rsidRPr="007A5882">
        <w:rPr>
          <w:rFonts w:ascii="Arial" w:hAnsi="Arial" w:cs="Arial"/>
        </w:rPr>
        <w:t xml:space="preserve">información que aloja datos de </w:t>
      </w:r>
      <w:r w:rsidRPr="007A5882">
        <w:rPr>
          <w:rFonts w:ascii="Arial" w:hAnsi="Arial" w:cs="Arial"/>
        </w:rPr>
        <w:t>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7A5882">
        <w:rPr>
          <w:rFonts w:ascii="Arial" w:hAnsi="Arial" w:cs="Arial"/>
        </w:rPr>
        <w:t xml:space="preserve">, además se podrían realizar </w:t>
      </w:r>
      <w:r w:rsidRPr="007A5882">
        <w:rPr>
          <w:rFonts w:ascii="Arial" w:hAnsi="Arial" w:cs="Arial"/>
        </w:rPr>
        <w:t>estadísticas de incidentes previos donde la revelación de información pública afectó el avance de investigaciones.</w:t>
      </w:r>
    </w:p>
    <w:p w:rsidR="00C42F42" w:rsidRDefault="003F7702" w:rsidP="007A5882">
      <w:pPr>
        <w:spacing w:after="0" w:line="240" w:lineRule="auto"/>
        <w:ind w:right="-93"/>
        <w:jc w:val="both"/>
        <w:rPr>
          <w:rFonts w:ascii="Arial" w:hAnsi="Arial" w:cs="Arial"/>
        </w:rPr>
      </w:pPr>
      <w:r w:rsidRPr="007A5882">
        <w:rPr>
          <w:rFonts w:ascii="Arial" w:hAnsi="Arial" w:cs="Arial"/>
          <w:i/>
        </w:rPr>
        <w:t>La limitación se adecua al principio de proporcionalidad y representa el medio menos restrictivo disponible para evitar el perjuicio</w:t>
      </w:r>
      <w:r w:rsidRPr="007A5882">
        <w:rPr>
          <w:rFonts w:ascii="Arial" w:hAnsi="Arial" w:cs="Arial"/>
        </w:rPr>
        <w:t>.</w:t>
      </w:r>
      <w:r w:rsidR="00C42F42" w:rsidRPr="007A5882">
        <w:rPr>
          <w:rFonts w:ascii="Arial" w:hAnsi="Arial" w:cs="Arial"/>
        </w:rPr>
        <w:t xml:space="preserve"> Mantener la confidencialidad de</w:t>
      </w:r>
      <w:r w:rsidR="00632B8B" w:rsidRPr="007A5882">
        <w:rPr>
          <w:rFonts w:ascii="Arial" w:hAnsi="Arial" w:cs="Arial"/>
        </w:rPr>
        <w:t xml:space="preserve"> los sistemas en los que se aloja información de</w:t>
      </w:r>
      <w:r w:rsidR="00C42F42" w:rsidRPr="007A5882">
        <w:rPr>
          <w:rFonts w:ascii="Arial" w:hAnsi="Arial" w:cs="Arial"/>
        </w:rPr>
        <w:t xml:space="preserve"> investigaci</w:t>
      </w:r>
      <w:r w:rsidR="00632B8B" w:rsidRPr="007A5882">
        <w:rPr>
          <w:rFonts w:ascii="Arial" w:hAnsi="Arial" w:cs="Arial"/>
        </w:rPr>
        <w:t>ones</w:t>
      </w:r>
      <w:r w:rsidR="00C42F42" w:rsidRPr="007A5882">
        <w:rPr>
          <w:rFonts w:ascii="Arial" w:hAnsi="Arial" w:cs="Arial"/>
        </w:rPr>
        <w:t xml:space="preserve"> es adecuado para proteger la integridad de la investigación o la seguridad de las personas implicadas.</w:t>
      </w:r>
    </w:p>
    <w:p w:rsidR="00BD699A" w:rsidRPr="007A5882" w:rsidRDefault="00BD699A" w:rsidP="007A5882">
      <w:pPr>
        <w:spacing w:after="0" w:line="240" w:lineRule="auto"/>
        <w:ind w:right="-93"/>
        <w:jc w:val="both"/>
        <w:rPr>
          <w:rFonts w:ascii="Arial" w:hAnsi="Arial" w:cs="Arial"/>
        </w:rPr>
      </w:pPr>
    </w:p>
    <w:p w:rsidR="00C42F42" w:rsidRPr="007A5882" w:rsidRDefault="00C42F42" w:rsidP="007A5882">
      <w:pPr>
        <w:autoSpaceDE w:val="0"/>
        <w:autoSpaceDN w:val="0"/>
        <w:adjustRightInd w:val="0"/>
        <w:spacing w:line="240" w:lineRule="auto"/>
        <w:jc w:val="both"/>
        <w:rPr>
          <w:rFonts w:ascii="Arial" w:hAnsi="Arial" w:cs="Arial"/>
        </w:rPr>
      </w:pPr>
      <w:r w:rsidRPr="007A5882">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7A5882">
        <w:rPr>
          <w:rFonts w:ascii="Arial" w:hAnsi="Arial" w:cs="Arial"/>
          <w:i/>
        </w:rPr>
        <w:t>una serie de datos que, al ser combinados, revelan una imagen más completa y detallada</w:t>
      </w:r>
      <w:r w:rsidRPr="007A5882">
        <w:rPr>
          <w:rFonts w:ascii="Arial" w:hAnsi="Arial" w:cs="Arial"/>
        </w:rPr>
        <w:t>, por lo que las personas que no tienen un propósito genuino con la rendición de cuentas, pueden utilizar la información para entorpecer de manera inequívoca el procedimiento de la</w:t>
      </w:r>
      <w:r w:rsidR="00632B8B" w:rsidRPr="007A5882">
        <w:rPr>
          <w:rFonts w:ascii="Arial" w:hAnsi="Arial" w:cs="Arial"/>
        </w:rPr>
        <w:t>s</w:t>
      </w:r>
      <w:r w:rsidRPr="007A5882">
        <w:rPr>
          <w:rFonts w:ascii="Arial" w:hAnsi="Arial" w:cs="Arial"/>
        </w:rPr>
        <w:t xml:space="preserve"> investigaci</w:t>
      </w:r>
      <w:r w:rsidR="00632B8B" w:rsidRPr="007A5882">
        <w:rPr>
          <w:rFonts w:ascii="Arial" w:hAnsi="Arial" w:cs="Arial"/>
        </w:rPr>
        <w:t>ones</w:t>
      </w:r>
      <w:r w:rsidRPr="007A5882">
        <w:rPr>
          <w:rFonts w:ascii="Arial" w:hAnsi="Arial" w:cs="Arial"/>
        </w:rPr>
        <w:t xml:space="preserve">, o bien con la información obtenida realizar actos  </w:t>
      </w:r>
      <w:r w:rsidR="000C3B69" w:rsidRPr="007A5882">
        <w:rPr>
          <w:rFonts w:ascii="Arial" w:hAnsi="Arial" w:cs="Arial"/>
        </w:rPr>
        <w:t xml:space="preserve">tendientes a </w:t>
      </w:r>
      <w:r w:rsidRPr="007A5882">
        <w:rPr>
          <w:rFonts w:ascii="Arial" w:hAnsi="Arial" w:cs="Arial"/>
        </w:rPr>
        <w:t>lograr un resultado favorable a sus intereses particulares.</w:t>
      </w:r>
    </w:p>
    <w:p w:rsidR="00427CA6" w:rsidRPr="007A5882" w:rsidRDefault="00B115D6" w:rsidP="007A5882">
      <w:pPr>
        <w:autoSpaceDE w:val="0"/>
        <w:autoSpaceDN w:val="0"/>
        <w:adjustRightInd w:val="0"/>
        <w:spacing w:line="240" w:lineRule="auto"/>
        <w:jc w:val="both"/>
        <w:rPr>
          <w:rFonts w:ascii="Arial" w:hAnsi="Arial" w:cs="Arial"/>
        </w:rPr>
      </w:pPr>
      <w:r w:rsidRPr="007A5882">
        <w:rPr>
          <w:rFonts w:ascii="Arial" w:hAnsi="Arial" w:cs="Arial"/>
        </w:rPr>
        <w:t xml:space="preserve">Consecuentemente </w:t>
      </w:r>
      <w:r w:rsidR="000C4F3A" w:rsidRPr="007A5882">
        <w:rPr>
          <w:rFonts w:ascii="Arial" w:hAnsi="Arial" w:cs="Arial"/>
        </w:rPr>
        <w:t>se estima razonable la restricción al derecho humano de acceso a la información</w:t>
      </w:r>
      <w:r w:rsidRPr="007A5882">
        <w:rPr>
          <w:rFonts w:ascii="Arial" w:hAnsi="Arial" w:cs="Arial"/>
        </w:rPr>
        <w:t>, ponderando el interés público o general contenido en la función de orden público consistente en la investigación y persecución de los delitos atribuida al Ministerio Público</w:t>
      </w:r>
      <w:r w:rsidR="000C4F3A" w:rsidRPr="007A5882">
        <w:rPr>
          <w:rFonts w:ascii="Arial" w:hAnsi="Arial" w:cs="Arial"/>
        </w:rPr>
        <w:t>.</w:t>
      </w:r>
    </w:p>
    <w:p w:rsidR="00BF3665" w:rsidRPr="007A5882" w:rsidRDefault="001E22D9" w:rsidP="007A5882">
      <w:pPr>
        <w:spacing w:line="240" w:lineRule="auto"/>
        <w:ind w:left="284"/>
        <w:jc w:val="both"/>
        <w:rPr>
          <w:rFonts w:ascii="Arial" w:hAnsi="Arial" w:cs="Arial"/>
          <w:b/>
        </w:rPr>
      </w:pPr>
      <w:r w:rsidRPr="007A5882">
        <w:rPr>
          <w:rFonts w:ascii="Arial" w:hAnsi="Arial" w:cs="Arial"/>
          <w:b/>
        </w:rPr>
        <w:t xml:space="preserve">II. </w:t>
      </w:r>
      <w:r w:rsidR="009819AE" w:rsidRPr="007A5882">
        <w:rPr>
          <w:rFonts w:ascii="Arial" w:hAnsi="Arial" w:cs="Arial"/>
          <w:b/>
        </w:rPr>
        <w:t>Descripción de las partes o secciones reservadas, en caso de clasificación parcial;</w:t>
      </w:r>
    </w:p>
    <w:p w:rsidR="00844D88" w:rsidRDefault="00BD699A" w:rsidP="00A137A4">
      <w:pPr>
        <w:spacing w:before="240" w:after="0" w:line="240" w:lineRule="auto"/>
        <w:jc w:val="both"/>
        <w:rPr>
          <w:rFonts w:ascii="Arial" w:hAnsi="Arial" w:cs="Arial"/>
        </w:rPr>
      </w:pPr>
      <w:r w:rsidRPr="00BD699A">
        <w:rPr>
          <w:rFonts w:ascii="Arial" w:hAnsi="Arial" w:cs="Arial"/>
        </w:rPr>
        <w:t xml:space="preserve">La reserva que se realiza es de manera parcial, en relación a la solicitud de información número UT-SI-P-132-240469825000132-2026, que realizó el solicitante IRMA G V, el día 21 de abril de 2026, respecto de la información contenida en las bitácoras del laboratorio de balística de esta a mi cargo por el periodo comprendido de los últimos dos años, únicamente en cuanto a: </w:t>
      </w:r>
    </w:p>
    <w:p w:rsidR="00BD699A" w:rsidRPr="00BD699A" w:rsidRDefault="00BD699A" w:rsidP="00A137A4">
      <w:pPr>
        <w:spacing w:before="240" w:after="0" w:line="240" w:lineRule="auto"/>
        <w:jc w:val="both"/>
        <w:rPr>
          <w:rFonts w:ascii="Arial" w:hAnsi="Arial" w:cs="Arial"/>
          <w:i/>
        </w:rPr>
      </w:pPr>
      <w:r w:rsidRPr="00BD699A">
        <w:rPr>
          <w:rFonts w:ascii="Arial" w:hAnsi="Arial" w:cs="Arial"/>
          <w:i/>
        </w:rPr>
        <w:t>6. respecto a las armas cortas, indique los 2 calibres de arma corta mayormente recibidos en su laboratorio durante los últimos dos años.</w:t>
      </w:r>
    </w:p>
    <w:p w:rsidR="00BD699A" w:rsidRPr="00BD699A" w:rsidRDefault="00BD699A" w:rsidP="00A137A4">
      <w:pPr>
        <w:spacing w:before="240" w:after="0" w:line="240" w:lineRule="auto"/>
        <w:jc w:val="both"/>
        <w:rPr>
          <w:rFonts w:ascii="Arial" w:hAnsi="Arial" w:cs="Arial"/>
          <w:i/>
        </w:rPr>
      </w:pPr>
      <w:r w:rsidRPr="00BD699A">
        <w:rPr>
          <w:rFonts w:ascii="Arial" w:hAnsi="Arial" w:cs="Arial"/>
          <w:i/>
        </w:rPr>
        <w:t xml:space="preserve">7. respecto a las armas largas, indique los 2 calibres larga mayormente recibidos en su laboratorio durante los últimos dos años. </w:t>
      </w:r>
    </w:p>
    <w:p w:rsidR="00BD699A" w:rsidRPr="00BD699A" w:rsidRDefault="00BD699A" w:rsidP="00A137A4">
      <w:pPr>
        <w:spacing w:before="240" w:after="0" w:line="240" w:lineRule="auto"/>
        <w:jc w:val="both"/>
        <w:rPr>
          <w:rFonts w:ascii="Arial" w:hAnsi="Arial" w:cs="Arial"/>
          <w:bCs/>
          <w:i/>
        </w:rPr>
      </w:pPr>
      <w:r w:rsidRPr="00BD699A">
        <w:rPr>
          <w:rFonts w:ascii="Arial" w:hAnsi="Arial" w:cs="Arial"/>
          <w:i/>
        </w:rPr>
        <w:t>10</w:t>
      </w:r>
      <w:r w:rsidRPr="00BD699A">
        <w:rPr>
          <w:rFonts w:ascii="Arial" w:hAnsi="Arial" w:cs="Arial"/>
          <w:bCs/>
          <w:i/>
        </w:rPr>
        <w:t>. Indique 3 marcas y modelos de arma corta más comunes recibidos en su laboratorio durante los últimos dos años.</w:t>
      </w:r>
    </w:p>
    <w:p w:rsidR="00BD699A" w:rsidRPr="00BD699A" w:rsidRDefault="00BD699A" w:rsidP="00A137A4">
      <w:pPr>
        <w:spacing w:before="240" w:after="0" w:line="240" w:lineRule="auto"/>
        <w:jc w:val="both"/>
        <w:rPr>
          <w:rFonts w:ascii="Arial" w:hAnsi="Arial" w:cs="Arial"/>
          <w:bCs/>
          <w:i/>
        </w:rPr>
      </w:pPr>
      <w:r w:rsidRPr="00BD699A">
        <w:rPr>
          <w:rFonts w:ascii="Arial" w:hAnsi="Arial" w:cs="Arial"/>
          <w:bCs/>
          <w:i/>
        </w:rPr>
        <w:t>11. Indique 3 marcas y modelos de arma larga más comunes recibidos en su laboratorio durante los últimos dos años.</w:t>
      </w:r>
    </w:p>
    <w:p w:rsidR="00BD699A" w:rsidRPr="00BD699A" w:rsidRDefault="00BD699A" w:rsidP="00A137A4">
      <w:pPr>
        <w:spacing w:before="240" w:after="0" w:line="240" w:lineRule="auto"/>
        <w:jc w:val="both"/>
        <w:rPr>
          <w:rFonts w:ascii="Arial" w:hAnsi="Arial" w:cs="Arial"/>
          <w:bCs/>
          <w:i/>
        </w:rPr>
      </w:pPr>
      <w:r w:rsidRPr="00BD699A">
        <w:rPr>
          <w:rFonts w:ascii="Arial" w:hAnsi="Arial" w:cs="Arial"/>
          <w:bCs/>
          <w:i/>
        </w:rPr>
        <w:t>13</w:t>
      </w:r>
      <w:r w:rsidR="00844D88">
        <w:rPr>
          <w:rFonts w:ascii="Arial" w:hAnsi="Arial" w:cs="Arial"/>
          <w:bCs/>
          <w:i/>
        </w:rPr>
        <w:t>.</w:t>
      </w:r>
      <w:r w:rsidRPr="00BD699A">
        <w:rPr>
          <w:rFonts w:ascii="Arial" w:hAnsi="Arial" w:cs="Arial"/>
          <w:bCs/>
          <w:i/>
        </w:rPr>
        <w:t xml:space="preserve"> ¿cuáles?</w:t>
      </w:r>
    </w:p>
    <w:p w:rsidR="00BD699A" w:rsidRPr="00BD699A" w:rsidRDefault="00BD699A" w:rsidP="00A137A4">
      <w:pPr>
        <w:spacing w:before="240" w:after="0" w:line="240" w:lineRule="auto"/>
        <w:jc w:val="both"/>
        <w:rPr>
          <w:rFonts w:ascii="Arial" w:hAnsi="Arial" w:cs="Arial"/>
          <w:bCs/>
          <w:i/>
        </w:rPr>
      </w:pPr>
      <w:r w:rsidRPr="00BD699A">
        <w:rPr>
          <w:rFonts w:ascii="Arial" w:hAnsi="Arial" w:cs="Arial"/>
          <w:bCs/>
          <w:i/>
        </w:rPr>
        <w:lastRenderedPageBreak/>
        <w:t>14. ¿qué porcentaje de las armas analizadas en su laboratorio corresponde a armas de fabricación artesanal/hechizas?</w:t>
      </w:r>
    </w:p>
    <w:p w:rsidR="00BD699A" w:rsidRPr="00F1708C" w:rsidRDefault="00BD699A" w:rsidP="00A137A4">
      <w:pPr>
        <w:pStyle w:val="Encabezado"/>
        <w:tabs>
          <w:tab w:val="left" w:pos="708"/>
        </w:tabs>
        <w:spacing w:line="276" w:lineRule="auto"/>
        <w:jc w:val="both"/>
        <w:rPr>
          <w:rFonts w:ascii="Arial" w:hAnsi="Arial" w:cs="Arial"/>
          <w:b/>
          <w:i/>
          <w:lang w:eastAsia="es-MX"/>
        </w:rPr>
      </w:pPr>
    </w:p>
    <w:p w:rsidR="00BD699A" w:rsidRDefault="00BD699A" w:rsidP="007A5882">
      <w:pPr>
        <w:spacing w:after="0" w:line="240" w:lineRule="auto"/>
        <w:ind w:right="49"/>
        <w:jc w:val="both"/>
        <w:rPr>
          <w:rFonts w:ascii="Arial" w:hAnsi="Arial" w:cs="Arial"/>
          <w:bCs/>
          <w:color w:val="000000" w:themeColor="text1"/>
        </w:rPr>
      </w:pPr>
    </w:p>
    <w:p w:rsidR="00BF3665" w:rsidRPr="00BD699A" w:rsidRDefault="009819AE" w:rsidP="00BD699A">
      <w:pPr>
        <w:pStyle w:val="Prrafodelista"/>
        <w:numPr>
          <w:ilvl w:val="0"/>
          <w:numId w:val="23"/>
        </w:numPr>
        <w:ind w:right="49"/>
        <w:jc w:val="both"/>
        <w:rPr>
          <w:rFonts w:ascii="Arial" w:hAnsi="Arial" w:cs="Arial"/>
        </w:rPr>
      </w:pPr>
      <w:r w:rsidRPr="00BD699A">
        <w:rPr>
          <w:rFonts w:ascii="Arial" w:hAnsi="Arial" w:cs="Arial"/>
          <w:b/>
        </w:rPr>
        <w:t>El período por el que mantendrá su clasificación y fecha de expedición;</w:t>
      </w:r>
    </w:p>
    <w:p w:rsidR="005C62A1" w:rsidRPr="007A5882" w:rsidRDefault="005C62A1" w:rsidP="007A5882">
      <w:pPr>
        <w:pStyle w:val="Prrafodelista"/>
        <w:ind w:left="1080"/>
        <w:jc w:val="both"/>
        <w:rPr>
          <w:rFonts w:ascii="Arial" w:hAnsi="Arial" w:cs="Arial"/>
          <w:sz w:val="22"/>
          <w:szCs w:val="22"/>
        </w:rPr>
      </w:pPr>
    </w:p>
    <w:p w:rsidR="00BF3665" w:rsidRPr="007A5882" w:rsidRDefault="009819AE" w:rsidP="007A5882">
      <w:pPr>
        <w:spacing w:after="0" w:line="240" w:lineRule="auto"/>
        <w:jc w:val="both"/>
        <w:rPr>
          <w:rFonts w:ascii="Arial" w:hAnsi="Arial" w:cs="Arial"/>
        </w:rPr>
      </w:pPr>
      <w:r w:rsidRPr="007A5882">
        <w:rPr>
          <w:rFonts w:ascii="Arial" w:hAnsi="Arial" w:cs="Arial"/>
        </w:rPr>
        <w:t>Período. 5 años.</w:t>
      </w:r>
    </w:p>
    <w:p w:rsidR="000C23C7" w:rsidRPr="007A5882" w:rsidRDefault="000C23C7" w:rsidP="007A5882">
      <w:pPr>
        <w:spacing w:after="0" w:line="240" w:lineRule="auto"/>
        <w:jc w:val="both"/>
        <w:rPr>
          <w:rFonts w:ascii="Arial" w:hAnsi="Arial" w:cs="Arial"/>
        </w:rPr>
      </w:pPr>
    </w:p>
    <w:p w:rsidR="00BF3665" w:rsidRDefault="00F6015F" w:rsidP="007A5882">
      <w:pPr>
        <w:spacing w:line="240" w:lineRule="auto"/>
        <w:jc w:val="both"/>
        <w:rPr>
          <w:rFonts w:ascii="Arial" w:eastAsia="Times New Roman" w:hAnsi="Arial" w:cs="Arial"/>
        </w:rPr>
      </w:pPr>
      <w:r w:rsidRPr="007A5882">
        <w:rPr>
          <w:rFonts w:ascii="Arial" w:eastAsia="Times New Roman" w:hAnsi="Arial" w:cs="Arial"/>
        </w:rPr>
        <w:t xml:space="preserve">Fecha de expiración: </w:t>
      </w:r>
      <w:r w:rsidR="007F24DE" w:rsidRPr="007A5882">
        <w:rPr>
          <w:rFonts w:ascii="Arial" w:eastAsia="Times New Roman" w:hAnsi="Arial" w:cs="Arial"/>
          <w:b/>
        </w:rPr>
        <w:t>0</w:t>
      </w:r>
      <w:r w:rsidR="00844D88">
        <w:rPr>
          <w:rFonts w:ascii="Arial" w:eastAsia="Times New Roman" w:hAnsi="Arial" w:cs="Arial"/>
          <w:b/>
        </w:rPr>
        <w:t>6</w:t>
      </w:r>
      <w:r w:rsidR="009F136E" w:rsidRPr="007A5882">
        <w:rPr>
          <w:rFonts w:ascii="Arial" w:eastAsia="Times New Roman" w:hAnsi="Arial" w:cs="Arial"/>
          <w:b/>
        </w:rPr>
        <w:t xml:space="preserve"> de </w:t>
      </w:r>
      <w:r w:rsidR="00844D88">
        <w:rPr>
          <w:rFonts w:ascii="Arial" w:eastAsia="Times New Roman" w:hAnsi="Arial" w:cs="Arial"/>
          <w:b/>
        </w:rPr>
        <w:t>mayo</w:t>
      </w:r>
      <w:r w:rsidR="009819AE" w:rsidRPr="007A5882">
        <w:rPr>
          <w:rFonts w:ascii="Arial" w:eastAsia="Times New Roman" w:hAnsi="Arial" w:cs="Arial"/>
          <w:b/>
        </w:rPr>
        <w:t xml:space="preserve"> 20</w:t>
      </w:r>
      <w:r w:rsidR="005E66F3" w:rsidRPr="007A5882">
        <w:rPr>
          <w:rFonts w:ascii="Arial" w:eastAsia="Times New Roman" w:hAnsi="Arial" w:cs="Arial"/>
          <w:b/>
        </w:rPr>
        <w:t>3</w:t>
      </w:r>
      <w:r w:rsidR="00F042CD" w:rsidRPr="007A5882">
        <w:rPr>
          <w:rFonts w:ascii="Arial" w:eastAsia="Times New Roman" w:hAnsi="Arial" w:cs="Arial"/>
          <w:b/>
        </w:rPr>
        <w:t>1</w:t>
      </w:r>
      <w:r w:rsidR="009819AE" w:rsidRPr="007A5882">
        <w:rPr>
          <w:rFonts w:ascii="Arial" w:eastAsia="Times New Roman" w:hAnsi="Arial" w:cs="Arial"/>
        </w:rPr>
        <w:t xml:space="preserve">. Que cumple con lo establecido por el lineamiento </w:t>
      </w:r>
      <w:r w:rsidR="00481D63" w:rsidRPr="007A5882">
        <w:rPr>
          <w:rFonts w:ascii="Arial" w:eastAsia="Times New Roman" w:hAnsi="Arial" w:cs="Arial"/>
        </w:rPr>
        <w:t>t</w:t>
      </w:r>
      <w:r w:rsidR="009819AE" w:rsidRPr="007A5882">
        <w:rPr>
          <w:rFonts w:ascii="Arial" w:eastAsia="Times New Roman" w:hAnsi="Arial" w:cs="Arial"/>
        </w:rPr>
        <w:t>rigésimo cuarto de los LG</w:t>
      </w:r>
      <w:r w:rsidR="00D566DC" w:rsidRPr="007A5882">
        <w:rPr>
          <w:rFonts w:ascii="Arial" w:eastAsia="Times New Roman" w:hAnsi="Arial" w:cs="Arial"/>
        </w:rPr>
        <w:t>M</w:t>
      </w:r>
      <w:r w:rsidR="009819AE" w:rsidRPr="007A5882">
        <w:rPr>
          <w:rFonts w:ascii="Arial" w:eastAsia="Times New Roman" w:hAnsi="Arial" w:cs="Arial"/>
        </w:rPr>
        <w:t>CDIEVP. Señalando las razones por las cuales se estableció el plazo de reserva determinado, mismas que están relacionadas y sustentadas con la prueba de daño.</w:t>
      </w:r>
    </w:p>
    <w:p w:rsidR="001C7184" w:rsidRPr="007A5882" w:rsidRDefault="001C7184" w:rsidP="007A5882">
      <w:pPr>
        <w:spacing w:line="240" w:lineRule="auto"/>
        <w:jc w:val="both"/>
        <w:rPr>
          <w:rFonts w:ascii="Arial" w:eastAsia="Times New Roman" w:hAnsi="Arial" w:cs="Arial"/>
        </w:rPr>
      </w:pPr>
    </w:p>
    <w:p w:rsidR="001E22D9" w:rsidRPr="001C7184" w:rsidRDefault="001E22D9" w:rsidP="001C7184">
      <w:pPr>
        <w:pStyle w:val="Prrafodelista"/>
        <w:numPr>
          <w:ilvl w:val="0"/>
          <w:numId w:val="23"/>
        </w:numPr>
        <w:jc w:val="both"/>
        <w:rPr>
          <w:rFonts w:ascii="Arial" w:hAnsi="Arial" w:cs="Arial"/>
          <w:b/>
        </w:rPr>
      </w:pPr>
      <w:r w:rsidRPr="001C7184">
        <w:rPr>
          <w:rFonts w:ascii="Arial" w:hAnsi="Arial" w:cs="Arial"/>
          <w:b/>
        </w:rPr>
        <w:t>El nombre del titular o área encargada de realizar la revisión pública del documento, en su caso.</w:t>
      </w:r>
    </w:p>
    <w:p w:rsidR="001E22D9" w:rsidRPr="007A5882" w:rsidRDefault="00A15922" w:rsidP="007A5882">
      <w:pPr>
        <w:spacing w:line="240" w:lineRule="auto"/>
        <w:jc w:val="both"/>
        <w:rPr>
          <w:rFonts w:ascii="Arial" w:hAnsi="Arial" w:cs="Arial"/>
        </w:rPr>
      </w:pPr>
      <w:r w:rsidRPr="007A5882">
        <w:rPr>
          <w:rFonts w:ascii="Arial" w:hAnsi="Arial" w:cs="Arial"/>
        </w:rPr>
        <w:t>N</w:t>
      </w:r>
      <w:r w:rsidR="001E22D9" w:rsidRPr="007A5882">
        <w:rPr>
          <w:rFonts w:ascii="Arial" w:hAnsi="Arial" w:cs="Arial"/>
        </w:rPr>
        <w:t xml:space="preserve">o se realizará versión pública. </w:t>
      </w:r>
    </w:p>
    <w:p w:rsidR="00BF3665" w:rsidRPr="007A5882" w:rsidRDefault="009819AE" w:rsidP="001C7184">
      <w:pPr>
        <w:pStyle w:val="Prrafodelista"/>
        <w:numPr>
          <w:ilvl w:val="0"/>
          <w:numId w:val="23"/>
        </w:numPr>
        <w:jc w:val="both"/>
        <w:rPr>
          <w:rFonts w:ascii="Arial" w:hAnsi="Arial" w:cs="Arial"/>
          <w:b/>
          <w:sz w:val="22"/>
          <w:szCs w:val="22"/>
        </w:rPr>
      </w:pPr>
      <w:r w:rsidRPr="007A5882">
        <w:rPr>
          <w:rFonts w:ascii="Arial" w:hAnsi="Arial" w:cs="Arial"/>
          <w:b/>
          <w:sz w:val="22"/>
          <w:szCs w:val="22"/>
        </w:rPr>
        <w:t>Efectos de la resolución.</w:t>
      </w:r>
    </w:p>
    <w:p w:rsidR="00E23EF7" w:rsidRPr="007A5882" w:rsidRDefault="00E23EF7" w:rsidP="007A5882">
      <w:pPr>
        <w:pStyle w:val="Prrafodelista"/>
        <w:jc w:val="both"/>
        <w:rPr>
          <w:rFonts w:ascii="Arial" w:hAnsi="Arial" w:cs="Arial"/>
          <w:b/>
          <w:sz w:val="22"/>
          <w:szCs w:val="22"/>
        </w:rPr>
      </w:pPr>
    </w:p>
    <w:p w:rsidR="00FF1B19" w:rsidRPr="007A5882" w:rsidRDefault="00FF1B19" w:rsidP="007A5882">
      <w:pPr>
        <w:spacing w:line="240" w:lineRule="auto"/>
        <w:jc w:val="both"/>
        <w:rPr>
          <w:rFonts w:ascii="Arial" w:hAnsi="Arial" w:cs="Arial"/>
        </w:rPr>
      </w:pPr>
      <w:r w:rsidRPr="007A5882">
        <w:rPr>
          <w:rFonts w:ascii="Arial" w:hAnsi="Arial" w:cs="Arial"/>
        </w:rPr>
        <w:t xml:space="preserve">El Comité de Transparencia en Pleno determinó procedente confirmar el </w:t>
      </w:r>
      <w:r w:rsidR="008565C9" w:rsidRPr="007A5882">
        <w:rPr>
          <w:rFonts w:ascii="Arial" w:hAnsi="Arial" w:cs="Arial"/>
        </w:rPr>
        <w:t xml:space="preserve">acuerdo de reserva </w:t>
      </w:r>
      <w:r w:rsidR="00A15922" w:rsidRPr="007A5882">
        <w:rPr>
          <w:rFonts w:ascii="Arial" w:hAnsi="Arial" w:cs="Arial"/>
          <w:b/>
        </w:rPr>
        <w:t xml:space="preserve">parcial </w:t>
      </w:r>
      <w:r w:rsidRPr="007A5882">
        <w:rPr>
          <w:rFonts w:ascii="Arial" w:hAnsi="Arial" w:cs="Arial"/>
        </w:rPr>
        <w:t xml:space="preserve">número </w:t>
      </w:r>
      <w:r w:rsidR="001D248F" w:rsidRPr="007A5882">
        <w:rPr>
          <w:rFonts w:ascii="Arial" w:hAnsi="Arial" w:cs="Arial"/>
          <w:b/>
        </w:rPr>
        <w:t>AR/VC/0</w:t>
      </w:r>
      <w:r w:rsidR="00844D88">
        <w:rPr>
          <w:rFonts w:ascii="Arial" w:hAnsi="Arial" w:cs="Arial"/>
          <w:b/>
        </w:rPr>
        <w:t>2</w:t>
      </w:r>
      <w:r w:rsidR="001D248F" w:rsidRPr="007A5882">
        <w:rPr>
          <w:rFonts w:ascii="Arial" w:hAnsi="Arial" w:cs="Arial"/>
          <w:b/>
        </w:rPr>
        <w:t>/2026</w:t>
      </w:r>
      <w:r w:rsidR="001D248F" w:rsidRPr="007A5882">
        <w:rPr>
          <w:rFonts w:ascii="Arial" w:hAnsi="Arial" w:cs="Arial"/>
        </w:rPr>
        <w:t xml:space="preserve"> </w:t>
      </w:r>
      <w:r w:rsidRPr="007A5882">
        <w:rPr>
          <w:rFonts w:ascii="Arial" w:hAnsi="Arial" w:cs="Arial"/>
        </w:rPr>
        <w:t>emitido por</w:t>
      </w:r>
      <w:r w:rsidR="007F24DE" w:rsidRPr="007A5882">
        <w:rPr>
          <w:rFonts w:ascii="Arial" w:hAnsi="Arial" w:cs="Arial"/>
        </w:rPr>
        <w:t xml:space="preserve"> </w:t>
      </w:r>
      <w:r w:rsidR="00D5202E" w:rsidRPr="007A5882">
        <w:rPr>
          <w:rFonts w:ascii="Arial" w:hAnsi="Arial" w:cs="Arial"/>
        </w:rPr>
        <w:t xml:space="preserve">el </w:t>
      </w:r>
      <w:r w:rsidR="009F0A6D" w:rsidRPr="007A5882">
        <w:rPr>
          <w:rFonts w:ascii="Arial" w:hAnsi="Arial" w:cs="Arial"/>
        </w:rPr>
        <w:t>Vicefiscal Científico Juan Bernardo Bustamante Reyes</w:t>
      </w:r>
      <w:r w:rsidR="002E085B" w:rsidRPr="007A5882">
        <w:rPr>
          <w:rFonts w:ascii="Arial" w:hAnsi="Arial" w:cs="Arial"/>
        </w:rPr>
        <w:t>.</w:t>
      </w:r>
      <w:r w:rsidR="001E24B3" w:rsidRPr="007A5882">
        <w:rPr>
          <w:rFonts w:ascii="Arial" w:hAnsi="Arial" w:cs="Arial"/>
        </w:rPr>
        <w:t xml:space="preserve"> </w:t>
      </w:r>
    </w:p>
    <w:p w:rsidR="00FF1B19" w:rsidRPr="007A5882" w:rsidRDefault="00FF1B19" w:rsidP="007A5882">
      <w:pPr>
        <w:spacing w:line="240" w:lineRule="auto"/>
        <w:jc w:val="both"/>
        <w:rPr>
          <w:rFonts w:ascii="Arial" w:hAnsi="Arial" w:cs="Arial"/>
        </w:rPr>
      </w:pPr>
      <w:r w:rsidRPr="007A5882">
        <w:rPr>
          <w:rFonts w:ascii="Arial" w:hAnsi="Arial" w:cs="Arial"/>
        </w:rPr>
        <w:t xml:space="preserve">Se instruye </w:t>
      </w:r>
      <w:r w:rsidR="00375ED0" w:rsidRPr="007A5882">
        <w:rPr>
          <w:rFonts w:ascii="Arial" w:hAnsi="Arial" w:cs="Arial"/>
        </w:rPr>
        <w:t>a</w:t>
      </w:r>
      <w:r w:rsidR="00D5202E" w:rsidRPr="007A5882">
        <w:rPr>
          <w:rFonts w:ascii="Arial" w:hAnsi="Arial" w:cs="Arial"/>
        </w:rPr>
        <w:t>l</w:t>
      </w:r>
      <w:r w:rsidR="009F0A6D" w:rsidRPr="007A5882">
        <w:rPr>
          <w:rFonts w:ascii="Arial" w:hAnsi="Arial" w:cs="Arial"/>
        </w:rPr>
        <w:t xml:space="preserve"> Vicefiscal Científico Juan Bernardo Bustamante Reyes</w:t>
      </w:r>
      <w:r w:rsidR="00672FE8" w:rsidRPr="007A5882">
        <w:rPr>
          <w:rFonts w:ascii="Arial" w:hAnsi="Arial" w:cs="Arial"/>
        </w:rPr>
        <w:t xml:space="preserve">, </w:t>
      </w:r>
      <w:r w:rsidR="00FD350E" w:rsidRPr="007A5882">
        <w:rPr>
          <w:rFonts w:ascii="Arial" w:hAnsi="Arial" w:cs="Arial"/>
        </w:rPr>
        <w:t xml:space="preserve">para </w:t>
      </w:r>
      <w:r w:rsidRPr="007A5882">
        <w:rPr>
          <w:rFonts w:ascii="Arial" w:hAnsi="Arial" w:cs="Arial"/>
        </w:rPr>
        <w:t xml:space="preserve">que notifique a los </w:t>
      </w:r>
      <w:r w:rsidR="00DA4A66" w:rsidRPr="007A5882">
        <w:rPr>
          <w:rFonts w:ascii="Arial" w:hAnsi="Arial" w:cs="Arial"/>
        </w:rPr>
        <w:t>t</w:t>
      </w:r>
      <w:r w:rsidRPr="007A5882">
        <w:rPr>
          <w:rFonts w:ascii="Arial" w:hAnsi="Arial" w:cs="Arial"/>
        </w:rPr>
        <w:t xml:space="preserve">itulares de las diversas áreas de la </w:t>
      </w:r>
      <w:r w:rsidR="00481D63" w:rsidRPr="007A5882">
        <w:rPr>
          <w:rFonts w:ascii="Arial" w:hAnsi="Arial" w:cs="Arial"/>
        </w:rPr>
        <w:t>i</w:t>
      </w:r>
      <w:r w:rsidRPr="007A5882">
        <w:rPr>
          <w:rFonts w:ascii="Arial" w:hAnsi="Arial" w:cs="Arial"/>
        </w:rPr>
        <w:t>nstitución que deberán de conocer esta resolución.</w:t>
      </w:r>
    </w:p>
    <w:p w:rsidR="00BF3665" w:rsidRPr="007A5882" w:rsidRDefault="009819AE" w:rsidP="007A5882">
      <w:pPr>
        <w:spacing w:line="240" w:lineRule="auto"/>
        <w:jc w:val="both"/>
        <w:rPr>
          <w:rFonts w:ascii="Arial" w:hAnsi="Arial" w:cs="Arial"/>
        </w:rPr>
      </w:pPr>
      <w:r w:rsidRPr="007A5882">
        <w:rPr>
          <w:rFonts w:ascii="Arial" w:hAnsi="Arial" w:cs="Arial"/>
        </w:rPr>
        <w:t>Se instruye</w:t>
      </w:r>
      <w:r w:rsidR="00E8129C" w:rsidRPr="007A5882">
        <w:rPr>
          <w:rFonts w:ascii="Arial" w:hAnsi="Arial" w:cs="Arial"/>
        </w:rPr>
        <w:t xml:space="preserve"> </w:t>
      </w:r>
      <w:r w:rsidR="00C63668" w:rsidRPr="007A5882">
        <w:rPr>
          <w:rFonts w:ascii="Arial" w:hAnsi="Arial" w:cs="Arial"/>
        </w:rPr>
        <w:t>a</w:t>
      </w:r>
      <w:r w:rsidR="00D5202E" w:rsidRPr="007A5882">
        <w:rPr>
          <w:rFonts w:ascii="Arial" w:hAnsi="Arial" w:cs="Arial"/>
        </w:rPr>
        <w:t>l</w:t>
      </w:r>
      <w:r w:rsidR="009F0A6D" w:rsidRPr="007A5882">
        <w:rPr>
          <w:rFonts w:ascii="Arial" w:hAnsi="Arial" w:cs="Arial"/>
        </w:rPr>
        <w:t xml:space="preserve"> Vicefiscal Científico Juan Bernardo Bustamante Reyes</w:t>
      </w:r>
      <w:r w:rsidR="00672FE8" w:rsidRPr="007A5882">
        <w:rPr>
          <w:rFonts w:ascii="Arial" w:hAnsi="Arial" w:cs="Arial"/>
        </w:rPr>
        <w:t xml:space="preserve">, </w:t>
      </w:r>
      <w:r w:rsidRPr="007A5882">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7A5882">
        <w:rPr>
          <w:rFonts w:ascii="Arial" w:hAnsi="Arial" w:cs="Arial"/>
        </w:rPr>
        <w:t>q</w:t>
      </w:r>
      <w:r w:rsidRPr="007A5882">
        <w:rPr>
          <w:rFonts w:ascii="Arial" w:hAnsi="Arial" w:cs="Arial"/>
        </w:rPr>
        <w:t xml:space="preserve">uincuagésimo </w:t>
      </w:r>
      <w:r w:rsidR="002E085B" w:rsidRPr="007A5882">
        <w:rPr>
          <w:rFonts w:ascii="Arial" w:hAnsi="Arial" w:cs="Arial"/>
        </w:rPr>
        <w:t>p</w:t>
      </w:r>
      <w:r w:rsidRPr="007A5882">
        <w:rPr>
          <w:rFonts w:ascii="Arial" w:hAnsi="Arial" w:cs="Arial"/>
        </w:rPr>
        <w:t xml:space="preserve">rimero de los LGCDIEVP. </w:t>
      </w:r>
    </w:p>
    <w:p w:rsidR="00BF3665" w:rsidRPr="007A5882" w:rsidRDefault="009819AE" w:rsidP="007A5882">
      <w:pPr>
        <w:spacing w:line="240" w:lineRule="auto"/>
        <w:jc w:val="both"/>
        <w:rPr>
          <w:rFonts w:ascii="Arial" w:hAnsi="Arial" w:cs="Arial"/>
        </w:rPr>
      </w:pPr>
      <w:r w:rsidRPr="007A5882">
        <w:rPr>
          <w:rFonts w:ascii="Arial" w:hAnsi="Arial" w:cs="Arial"/>
        </w:rPr>
        <w:t>Por lo anteriormente expuesto, y fundado por los artículos 51, 52, fracción II y demás relativos aplicables de la LTAIPSLP</w:t>
      </w:r>
      <w:r w:rsidR="002E085B" w:rsidRPr="007A5882">
        <w:rPr>
          <w:rFonts w:ascii="Arial" w:hAnsi="Arial" w:cs="Arial"/>
        </w:rPr>
        <w:t>,</w:t>
      </w:r>
      <w:r w:rsidRPr="007A5882">
        <w:rPr>
          <w:rFonts w:ascii="Arial" w:hAnsi="Arial" w:cs="Arial"/>
        </w:rPr>
        <w:t xml:space="preserve"> y el artículo tercero del </w:t>
      </w:r>
      <w:r w:rsidR="002E085B" w:rsidRPr="007A5882">
        <w:rPr>
          <w:rFonts w:ascii="Arial" w:hAnsi="Arial" w:cs="Arial"/>
        </w:rPr>
        <w:t>a</w:t>
      </w:r>
      <w:r w:rsidRPr="007A5882">
        <w:rPr>
          <w:rFonts w:ascii="Arial" w:hAnsi="Arial" w:cs="Arial"/>
        </w:rPr>
        <w:t xml:space="preserve">cuerdo </w:t>
      </w:r>
      <w:r w:rsidR="002E085B" w:rsidRPr="007A5882">
        <w:rPr>
          <w:rFonts w:ascii="Arial" w:hAnsi="Arial" w:cs="Arial"/>
        </w:rPr>
        <w:t>g</w:t>
      </w:r>
      <w:r w:rsidRPr="007A5882">
        <w:rPr>
          <w:rFonts w:ascii="Arial" w:hAnsi="Arial" w:cs="Arial"/>
        </w:rPr>
        <w:t>eneral número AG/011/2020 se:</w:t>
      </w:r>
    </w:p>
    <w:p w:rsidR="00BF3665" w:rsidRPr="007A5882" w:rsidRDefault="009819AE" w:rsidP="007A5882">
      <w:pPr>
        <w:spacing w:line="240" w:lineRule="auto"/>
        <w:jc w:val="center"/>
        <w:rPr>
          <w:rFonts w:ascii="Arial" w:hAnsi="Arial" w:cs="Arial"/>
          <w:b/>
        </w:rPr>
      </w:pPr>
      <w:r w:rsidRPr="007A5882">
        <w:rPr>
          <w:rFonts w:ascii="Arial" w:hAnsi="Arial" w:cs="Arial"/>
          <w:b/>
        </w:rPr>
        <w:t>RESUELVE POR UNANIMIDAD:</w:t>
      </w:r>
    </w:p>
    <w:p w:rsidR="00476EF2" w:rsidRPr="007A5882" w:rsidRDefault="00476EF2" w:rsidP="007A5882">
      <w:pPr>
        <w:spacing w:after="0" w:line="240" w:lineRule="auto"/>
        <w:jc w:val="both"/>
        <w:rPr>
          <w:rFonts w:ascii="Arial" w:hAnsi="Arial" w:cs="Arial"/>
        </w:rPr>
      </w:pPr>
      <w:bookmarkStart w:id="0" w:name="_Hlk207360276"/>
      <w:bookmarkStart w:id="1" w:name="_Hlk179366539"/>
      <w:r w:rsidRPr="007A5882">
        <w:rPr>
          <w:rFonts w:ascii="Arial" w:hAnsi="Arial" w:cs="Arial"/>
          <w:b/>
        </w:rPr>
        <w:t>PRIMERO.</w:t>
      </w:r>
      <w:r w:rsidRPr="007A5882">
        <w:rPr>
          <w:rFonts w:ascii="Arial" w:hAnsi="Arial" w:cs="Arial"/>
        </w:rPr>
        <w:t xml:space="preserve"> Se </w:t>
      </w:r>
      <w:r w:rsidRPr="007A5882">
        <w:rPr>
          <w:rFonts w:ascii="Arial" w:hAnsi="Arial" w:cs="Arial"/>
          <w:b/>
        </w:rPr>
        <w:t>confirma</w:t>
      </w:r>
      <w:r w:rsidRPr="007A5882">
        <w:rPr>
          <w:rFonts w:ascii="Arial" w:hAnsi="Arial" w:cs="Arial"/>
        </w:rPr>
        <w:t xml:space="preserve"> y adopta el </w:t>
      </w:r>
      <w:r w:rsidR="001E24B3" w:rsidRPr="007A5882">
        <w:rPr>
          <w:rFonts w:ascii="Arial" w:hAnsi="Arial" w:cs="Arial"/>
        </w:rPr>
        <w:t xml:space="preserve">acuerdo de reserva </w:t>
      </w:r>
      <w:r w:rsidR="001A49EA" w:rsidRPr="007A5882">
        <w:rPr>
          <w:rFonts w:ascii="Arial" w:hAnsi="Arial" w:cs="Arial"/>
          <w:b/>
        </w:rPr>
        <w:t>parcial</w:t>
      </w:r>
      <w:r w:rsidR="001E24B3" w:rsidRPr="007A5882">
        <w:rPr>
          <w:rFonts w:ascii="Arial" w:hAnsi="Arial" w:cs="Arial"/>
        </w:rPr>
        <w:t xml:space="preserve"> </w:t>
      </w:r>
      <w:r w:rsidRPr="007A5882">
        <w:rPr>
          <w:rFonts w:ascii="Arial" w:hAnsi="Arial" w:cs="Arial"/>
        </w:rPr>
        <w:t xml:space="preserve">número </w:t>
      </w:r>
      <w:r w:rsidR="001D248F" w:rsidRPr="007A5882">
        <w:rPr>
          <w:rFonts w:ascii="Arial" w:hAnsi="Arial" w:cs="Arial"/>
          <w:b/>
        </w:rPr>
        <w:t>AR/VC/0</w:t>
      </w:r>
      <w:r w:rsidR="00844D88">
        <w:rPr>
          <w:rFonts w:ascii="Arial" w:hAnsi="Arial" w:cs="Arial"/>
          <w:b/>
        </w:rPr>
        <w:t>2</w:t>
      </w:r>
      <w:r w:rsidR="001D248F" w:rsidRPr="007A5882">
        <w:rPr>
          <w:rFonts w:ascii="Arial" w:hAnsi="Arial" w:cs="Arial"/>
          <w:b/>
        </w:rPr>
        <w:t>/2026</w:t>
      </w:r>
      <w:r w:rsidRPr="007A5882">
        <w:rPr>
          <w:rFonts w:ascii="Arial" w:hAnsi="Arial" w:cs="Arial"/>
        </w:rPr>
        <w:t>,</w:t>
      </w:r>
      <w:r w:rsidRPr="007A5882">
        <w:rPr>
          <w:rFonts w:ascii="Arial" w:hAnsi="Arial" w:cs="Arial"/>
          <w:b/>
        </w:rPr>
        <w:t xml:space="preserve"> </w:t>
      </w:r>
      <w:r w:rsidRPr="007A5882">
        <w:rPr>
          <w:rFonts w:ascii="Arial" w:hAnsi="Arial" w:cs="Arial"/>
        </w:rPr>
        <w:t xml:space="preserve">emitido por </w:t>
      </w:r>
      <w:r w:rsidR="00D5202E" w:rsidRPr="007A5882">
        <w:rPr>
          <w:rFonts w:ascii="Arial" w:hAnsi="Arial" w:cs="Arial"/>
        </w:rPr>
        <w:t xml:space="preserve">el </w:t>
      </w:r>
      <w:r w:rsidR="009F0A6D" w:rsidRPr="007A5882">
        <w:rPr>
          <w:rFonts w:ascii="Arial" w:hAnsi="Arial" w:cs="Arial"/>
        </w:rPr>
        <w:t>Vicefiscal Científico Juan Bernardo Bustamante Reyes</w:t>
      </w:r>
      <w:r w:rsidR="00672FE8" w:rsidRPr="007A5882">
        <w:rPr>
          <w:rFonts w:ascii="Arial" w:hAnsi="Arial" w:cs="Arial"/>
        </w:rPr>
        <w:t xml:space="preserve">, </w:t>
      </w:r>
      <w:r w:rsidRPr="007A5882">
        <w:rPr>
          <w:rFonts w:ascii="Arial" w:hAnsi="Arial" w:cs="Arial"/>
        </w:rPr>
        <w:t xml:space="preserve">por las razones y fundamentos expuestos en el considerando </w:t>
      </w:r>
      <w:r w:rsidR="001E24B3" w:rsidRPr="007A5882">
        <w:rPr>
          <w:rFonts w:ascii="Arial" w:hAnsi="Arial" w:cs="Arial"/>
          <w:i/>
        </w:rPr>
        <w:t>tercero</w:t>
      </w:r>
      <w:r w:rsidRPr="007A5882">
        <w:rPr>
          <w:rFonts w:ascii="Arial" w:hAnsi="Arial" w:cs="Arial"/>
        </w:rPr>
        <w:t xml:space="preserve"> de la presente resolución. </w:t>
      </w:r>
    </w:p>
    <w:p w:rsidR="007E043D" w:rsidRPr="007A5882" w:rsidRDefault="007E043D" w:rsidP="007A5882">
      <w:pPr>
        <w:spacing w:after="0" w:line="240" w:lineRule="auto"/>
        <w:jc w:val="both"/>
        <w:rPr>
          <w:rFonts w:ascii="Arial" w:hAnsi="Arial" w:cs="Arial"/>
          <w:b/>
        </w:rPr>
      </w:pPr>
    </w:p>
    <w:p w:rsidR="000940CE" w:rsidRPr="007A5882" w:rsidRDefault="00476EF2" w:rsidP="007A5882">
      <w:pPr>
        <w:spacing w:after="0" w:line="240" w:lineRule="auto"/>
        <w:jc w:val="both"/>
        <w:rPr>
          <w:rFonts w:ascii="Arial" w:hAnsi="Arial" w:cs="Arial"/>
        </w:rPr>
      </w:pPr>
      <w:r w:rsidRPr="007A5882">
        <w:rPr>
          <w:rFonts w:ascii="Arial" w:hAnsi="Arial" w:cs="Arial"/>
          <w:b/>
        </w:rPr>
        <w:t xml:space="preserve">SEGUNDO. </w:t>
      </w:r>
      <w:r w:rsidR="009F0A6D" w:rsidRPr="007A5882">
        <w:rPr>
          <w:rFonts w:ascii="Arial" w:hAnsi="Arial" w:cs="Arial"/>
        </w:rPr>
        <w:t>El Vicefiscal Científico Juan Bernardo Bustamante Reyes</w:t>
      </w:r>
      <w:r w:rsidR="000940CE" w:rsidRPr="007A5882">
        <w:rPr>
          <w:rFonts w:ascii="Arial" w:hAnsi="Arial" w:cs="Arial"/>
        </w:rPr>
        <w:t xml:space="preserve">, debe solicitar la desclasificación una vez que hayan fenecido las causas que dieron origen a la reserva o haya concluido el plazo establecido en el considerando </w:t>
      </w:r>
      <w:r w:rsidR="000940CE" w:rsidRPr="007A5882">
        <w:rPr>
          <w:rFonts w:ascii="Arial" w:hAnsi="Arial" w:cs="Arial"/>
          <w:i/>
        </w:rPr>
        <w:t>tercero</w:t>
      </w:r>
      <w:r w:rsidR="000940CE" w:rsidRPr="007A5882">
        <w:rPr>
          <w:rFonts w:ascii="Arial" w:hAnsi="Arial" w:cs="Arial"/>
        </w:rPr>
        <w:t xml:space="preserve"> fracción III de la presente resolución.</w:t>
      </w:r>
    </w:p>
    <w:p w:rsidR="007E043D" w:rsidRPr="007A5882" w:rsidRDefault="007E043D" w:rsidP="007A5882">
      <w:pPr>
        <w:spacing w:after="0" w:line="240" w:lineRule="auto"/>
        <w:jc w:val="both"/>
        <w:rPr>
          <w:rFonts w:ascii="Arial" w:hAnsi="Arial" w:cs="Arial"/>
          <w:b/>
        </w:rPr>
      </w:pPr>
    </w:p>
    <w:p w:rsidR="000940CE" w:rsidRPr="007A5882" w:rsidRDefault="00476EF2" w:rsidP="007A5882">
      <w:pPr>
        <w:spacing w:after="0" w:line="240" w:lineRule="auto"/>
        <w:jc w:val="both"/>
        <w:rPr>
          <w:rFonts w:ascii="Arial" w:hAnsi="Arial" w:cs="Arial"/>
        </w:rPr>
      </w:pPr>
      <w:r w:rsidRPr="007A5882">
        <w:rPr>
          <w:rFonts w:ascii="Arial" w:hAnsi="Arial" w:cs="Arial"/>
          <w:b/>
        </w:rPr>
        <w:t xml:space="preserve">TERCERO. </w:t>
      </w:r>
      <w:r w:rsidR="000940CE" w:rsidRPr="007A5882">
        <w:rPr>
          <w:rFonts w:ascii="Arial" w:hAnsi="Arial" w:cs="Arial"/>
        </w:rPr>
        <w:t xml:space="preserve">Se instruye al </w:t>
      </w:r>
      <w:r w:rsidR="009F0A6D" w:rsidRPr="007A5882">
        <w:rPr>
          <w:rFonts w:ascii="Arial" w:hAnsi="Arial" w:cs="Arial"/>
        </w:rPr>
        <w:t>Vicefiscal Científico Juan Bernardo Bustamante Reyes</w:t>
      </w:r>
      <w:r w:rsidR="000940CE" w:rsidRPr="007A5882">
        <w:rPr>
          <w:rFonts w:ascii="Arial" w:hAnsi="Arial" w:cs="Arial"/>
        </w:rPr>
        <w:t xml:space="preserve">, para que dé cumplimiento a los efectos de la presente resolución establecidos en el considerando </w:t>
      </w:r>
      <w:r w:rsidR="000940CE" w:rsidRPr="007A5882">
        <w:rPr>
          <w:rFonts w:ascii="Arial" w:hAnsi="Arial" w:cs="Arial"/>
          <w:i/>
        </w:rPr>
        <w:t>tercero</w:t>
      </w:r>
      <w:r w:rsidR="000940CE" w:rsidRPr="007A5882">
        <w:rPr>
          <w:rFonts w:ascii="Arial" w:hAnsi="Arial" w:cs="Arial"/>
        </w:rPr>
        <w:t xml:space="preserve"> fracción V.</w:t>
      </w:r>
    </w:p>
    <w:bookmarkEnd w:id="0"/>
    <w:p w:rsidR="00315C9C" w:rsidRPr="007A5882" w:rsidRDefault="00315C9C" w:rsidP="007A5882">
      <w:pPr>
        <w:spacing w:after="0" w:line="240" w:lineRule="auto"/>
        <w:jc w:val="both"/>
        <w:rPr>
          <w:rFonts w:ascii="Arial" w:hAnsi="Arial" w:cs="Arial"/>
        </w:rPr>
      </w:pPr>
    </w:p>
    <w:p w:rsidR="0064745D" w:rsidRPr="007A5882" w:rsidRDefault="009819AE" w:rsidP="007A5882">
      <w:pPr>
        <w:spacing w:after="0" w:line="240" w:lineRule="auto"/>
        <w:jc w:val="both"/>
        <w:rPr>
          <w:rFonts w:ascii="Arial" w:hAnsi="Arial" w:cs="Arial"/>
          <w:b/>
        </w:rPr>
      </w:pPr>
      <w:r w:rsidRPr="007A5882">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sidRPr="007A5882">
        <w:rPr>
          <w:rFonts w:ascii="Arial" w:hAnsi="Arial" w:cs="Arial"/>
          <w:b/>
        </w:rPr>
        <w:t>FGE-CT-AR-</w:t>
      </w:r>
      <w:r w:rsidR="00844D88">
        <w:rPr>
          <w:rFonts w:ascii="Arial" w:hAnsi="Arial" w:cs="Arial"/>
          <w:b/>
        </w:rPr>
        <w:t>89</w:t>
      </w:r>
      <w:r w:rsidRPr="007A5882">
        <w:rPr>
          <w:rFonts w:ascii="Arial" w:hAnsi="Arial" w:cs="Arial"/>
          <w:b/>
        </w:rPr>
        <w:t>-202</w:t>
      </w:r>
      <w:r w:rsidR="00F042CD" w:rsidRPr="007A5882">
        <w:rPr>
          <w:rFonts w:ascii="Arial" w:hAnsi="Arial" w:cs="Arial"/>
          <w:b/>
        </w:rPr>
        <w:t>6</w:t>
      </w:r>
      <w:r w:rsidR="00FD350E" w:rsidRPr="007A5882">
        <w:rPr>
          <w:rFonts w:ascii="Arial" w:hAnsi="Arial" w:cs="Arial"/>
          <w:b/>
        </w:rPr>
        <w:t xml:space="preserve">. </w:t>
      </w:r>
    </w:p>
    <w:bookmarkEnd w:id="1"/>
    <w:p w:rsidR="00315C9C" w:rsidRPr="007A5882" w:rsidRDefault="00315C9C" w:rsidP="007A5882">
      <w:pPr>
        <w:spacing w:after="0" w:line="240" w:lineRule="auto"/>
        <w:jc w:val="both"/>
        <w:rPr>
          <w:rFonts w:ascii="Arial" w:hAnsi="Arial" w:cs="Arial"/>
        </w:rPr>
      </w:pPr>
    </w:p>
    <w:p w:rsidR="00BF3665" w:rsidRPr="00115CE3" w:rsidRDefault="009819AE" w:rsidP="007A5882">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bookmarkStart w:id="2" w:name="_GoBack"/>
      <w:bookmarkEnd w:id="2"/>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031C" w:rsidRDefault="0002031C">
      <w:r>
        <w:separator/>
      </w:r>
    </w:p>
  </w:endnote>
  <w:endnote w:type="continuationSeparator" w:id="0">
    <w:p w:rsidR="0002031C" w:rsidRDefault="00020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563" w:rsidRDefault="0099656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563" w:rsidRDefault="009965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031C" w:rsidRDefault="0002031C">
      <w:r>
        <w:separator/>
      </w:r>
    </w:p>
  </w:footnote>
  <w:footnote w:type="continuationSeparator" w:id="0">
    <w:p w:rsidR="0002031C" w:rsidRDefault="000203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563" w:rsidRDefault="0099656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05996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996563">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05997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F51A3">
          <w:pPr>
            <w:spacing w:after="0"/>
            <w:jc w:val="both"/>
            <w:rPr>
              <w:lang w:val="es-ES"/>
            </w:rPr>
          </w:pPr>
          <w:r>
            <w:rPr>
              <w:rFonts w:ascii="Arial" w:hAnsi="Arial" w:cs="Arial"/>
              <w:color w:val="FFFFFF" w:themeColor="background1"/>
              <w:sz w:val="18"/>
              <w:szCs w:val="18"/>
              <w:lang w:val="es-ES"/>
            </w:rPr>
            <w:t>0</w:t>
          </w:r>
          <w:r w:rsidR="009E433B">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B538EC">
            <w:rPr>
              <w:rFonts w:ascii="Arial" w:hAnsi="Arial" w:cs="Arial"/>
              <w:color w:val="FFFFFF" w:themeColor="background1"/>
              <w:sz w:val="18"/>
              <w:szCs w:val="18"/>
              <w:lang w:val="es-ES"/>
            </w:rPr>
            <w:t>ma</w:t>
          </w:r>
          <w:r w:rsidR="009E433B">
            <w:rPr>
              <w:rFonts w:ascii="Arial" w:hAnsi="Arial" w:cs="Arial"/>
              <w:color w:val="FFFFFF" w:themeColor="background1"/>
              <w:sz w:val="18"/>
              <w:szCs w:val="18"/>
              <w:lang w:val="es-ES"/>
            </w:rPr>
            <w:t>yo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9E433B">
            <w:rPr>
              <w:rFonts w:ascii="Arial" w:hAnsi="Arial" w:cs="Arial"/>
              <w:color w:val="FFFFFF" w:themeColor="background1"/>
              <w:sz w:val="18"/>
              <w:szCs w:val="18"/>
            </w:rPr>
            <w:t>Quinta</w:t>
          </w:r>
          <w:r w:rsidR="00B538EC">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B538EC">
            <w:rPr>
              <w:rFonts w:ascii="Arial" w:hAnsi="Arial" w:cs="Arial"/>
              <w:b/>
              <w:color w:val="FFFFFF" w:themeColor="background1"/>
              <w:sz w:val="18"/>
              <w:szCs w:val="18"/>
              <w:lang w:val="es-ES"/>
            </w:rPr>
            <w:t>AR/VC/0</w:t>
          </w:r>
          <w:r w:rsidR="00E675FB">
            <w:rPr>
              <w:rFonts w:ascii="Arial" w:hAnsi="Arial" w:cs="Arial"/>
              <w:b/>
              <w:color w:val="FFFFFF" w:themeColor="background1"/>
              <w:sz w:val="18"/>
              <w:szCs w:val="18"/>
              <w:lang w:val="es-ES"/>
            </w:rPr>
            <w:t>2</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00B538EC">
            <w:rPr>
              <w:rFonts w:ascii="Arial" w:hAnsi="Arial" w:cs="Arial"/>
              <w:color w:val="FFFFFF" w:themeColor="background1"/>
              <w:sz w:val="18"/>
              <w:szCs w:val="18"/>
              <w:lang w:val="es-ES"/>
            </w:rPr>
            <w:t xml:space="preserve"> Científico</w:t>
          </w:r>
          <w:r w:rsidRPr="00D338A0">
            <w:rPr>
              <w:rFonts w:ascii="Arial" w:hAnsi="Arial" w:cs="Arial"/>
              <w:color w:val="FFFFFF" w:themeColor="background1"/>
              <w:sz w:val="18"/>
              <w:szCs w:val="18"/>
              <w:lang w:val="es-ES"/>
            </w:rPr>
            <w:t xml:space="preserve">. </w:t>
          </w:r>
        </w:p>
      </w:tc>
    </w:tr>
  </w:tbl>
  <w:p w:rsidR="00BF3665" w:rsidRDefault="00BF3665" w:rsidP="007A5882">
    <w:pPr>
      <w:spacing w:after="0" w:line="240"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563" w:rsidRDefault="0099656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05996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F4607"/>
    <w:multiLevelType w:val="hybridMultilevel"/>
    <w:tmpl w:val="662655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CD4C87"/>
    <w:multiLevelType w:val="hybridMultilevel"/>
    <w:tmpl w:val="853A6208"/>
    <w:lvl w:ilvl="0" w:tplc="F5CE7922">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54E31A3"/>
    <w:multiLevelType w:val="hybridMultilevel"/>
    <w:tmpl w:val="CB982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0"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2"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4"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8"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0"/>
  </w:num>
  <w:num w:numId="2">
    <w:abstractNumId w:val="8"/>
  </w:num>
  <w:num w:numId="3">
    <w:abstractNumId w:val="20"/>
  </w:num>
  <w:num w:numId="4">
    <w:abstractNumId w:val="16"/>
  </w:num>
  <w:num w:numId="5">
    <w:abstractNumId w:val="18"/>
  </w:num>
  <w:num w:numId="6">
    <w:abstractNumId w:val="6"/>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1"/>
  </w:num>
  <w:num w:numId="12">
    <w:abstractNumId w:val="9"/>
  </w:num>
  <w:num w:numId="13">
    <w:abstractNumId w:val="2"/>
  </w:num>
  <w:num w:numId="14">
    <w:abstractNumId w:val="14"/>
  </w:num>
  <w:num w:numId="15">
    <w:abstractNumId w:val="15"/>
  </w:num>
  <w:num w:numId="16">
    <w:abstractNumId w:val="3"/>
  </w:num>
  <w:num w:numId="17">
    <w:abstractNumId w:val="19"/>
  </w:num>
  <w:num w:numId="18">
    <w:abstractNumId w:val="21"/>
  </w:num>
  <w:num w:numId="19">
    <w:abstractNumId w:val="13"/>
  </w:num>
  <w:num w:numId="20">
    <w:abstractNumId w:val="12"/>
  </w:num>
  <w:num w:numId="21">
    <w:abstractNumId w:val="0"/>
  </w:num>
  <w:num w:numId="22">
    <w:abstractNumId w:val="5"/>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031C"/>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4E2D"/>
    <w:rsid w:val="001B6839"/>
    <w:rsid w:val="001B7394"/>
    <w:rsid w:val="001B742E"/>
    <w:rsid w:val="001C179B"/>
    <w:rsid w:val="001C1FF5"/>
    <w:rsid w:val="001C2EAB"/>
    <w:rsid w:val="001C3880"/>
    <w:rsid w:val="001C4364"/>
    <w:rsid w:val="001C5BA9"/>
    <w:rsid w:val="001C5BFD"/>
    <w:rsid w:val="001C60C7"/>
    <w:rsid w:val="001C7184"/>
    <w:rsid w:val="001C73C0"/>
    <w:rsid w:val="001D248F"/>
    <w:rsid w:val="001D6257"/>
    <w:rsid w:val="001E22D9"/>
    <w:rsid w:val="001E24B3"/>
    <w:rsid w:val="001E526F"/>
    <w:rsid w:val="001E6C44"/>
    <w:rsid w:val="001F22B7"/>
    <w:rsid w:val="001F2667"/>
    <w:rsid w:val="001F60B7"/>
    <w:rsid w:val="001F71C9"/>
    <w:rsid w:val="001F7332"/>
    <w:rsid w:val="0020038E"/>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855"/>
    <w:rsid w:val="00410772"/>
    <w:rsid w:val="00412968"/>
    <w:rsid w:val="00413CBE"/>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68FB"/>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386F"/>
    <w:rsid w:val="005753B3"/>
    <w:rsid w:val="00581A7F"/>
    <w:rsid w:val="0058247A"/>
    <w:rsid w:val="00582BE7"/>
    <w:rsid w:val="00584602"/>
    <w:rsid w:val="00590B9B"/>
    <w:rsid w:val="00591398"/>
    <w:rsid w:val="005962DD"/>
    <w:rsid w:val="00597895"/>
    <w:rsid w:val="005A2227"/>
    <w:rsid w:val="005A6420"/>
    <w:rsid w:val="005A6928"/>
    <w:rsid w:val="005B0E50"/>
    <w:rsid w:val="005B54AF"/>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2B8B"/>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198F"/>
    <w:rsid w:val="00672FE8"/>
    <w:rsid w:val="0067708B"/>
    <w:rsid w:val="00677AEE"/>
    <w:rsid w:val="00682B93"/>
    <w:rsid w:val="006858B7"/>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A5882"/>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1200"/>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42CA"/>
    <w:rsid w:val="00844D88"/>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56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33B"/>
    <w:rsid w:val="009E4CCF"/>
    <w:rsid w:val="009F0A6D"/>
    <w:rsid w:val="009F136E"/>
    <w:rsid w:val="009F1F56"/>
    <w:rsid w:val="009F25F5"/>
    <w:rsid w:val="009F61A6"/>
    <w:rsid w:val="009F7723"/>
    <w:rsid w:val="00A00378"/>
    <w:rsid w:val="00A027E0"/>
    <w:rsid w:val="00A11177"/>
    <w:rsid w:val="00A1332F"/>
    <w:rsid w:val="00A137A4"/>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45CC2"/>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1A3"/>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3AA"/>
    <w:rsid w:val="00B34B1F"/>
    <w:rsid w:val="00B43263"/>
    <w:rsid w:val="00B43764"/>
    <w:rsid w:val="00B45B80"/>
    <w:rsid w:val="00B47C27"/>
    <w:rsid w:val="00B502A7"/>
    <w:rsid w:val="00B51013"/>
    <w:rsid w:val="00B5198B"/>
    <w:rsid w:val="00B52651"/>
    <w:rsid w:val="00B538EC"/>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D699A"/>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2F67"/>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675FB"/>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67997297">
      <w:bodyDiv w:val="1"/>
      <w:marLeft w:val="0"/>
      <w:marRight w:val="0"/>
      <w:marTop w:val="0"/>
      <w:marBottom w:val="0"/>
      <w:divBdr>
        <w:top w:val="none" w:sz="0" w:space="0" w:color="auto"/>
        <w:left w:val="none" w:sz="0" w:space="0" w:color="auto"/>
        <w:bottom w:val="none" w:sz="0" w:space="0" w:color="auto"/>
        <w:right w:val="none" w:sz="0" w:space="0" w:color="auto"/>
      </w:divBdr>
    </w:div>
    <w:div w:id="38988341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064449631">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702022-886D-4A49-ADD9-BC1E92FA8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9</Pages>
  <Words>3756</Words>
  <Characters>20659</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13</cp:revision>
  <cp:lastPrinted>2026-05-05T17:16:00Z</cp:lastPrinted>
  <dcterms:created xsi:type="dcterms:W3CDTF">2026-02-04T18:58:00Z</dcterms:created>
  <dcterms:modified xsi:type="dcterms:W3CDTF">2026-05-19T16:06:00Z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