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F31F3D" w14:textId="77777777" w:rsidR="00FC372A" w:rsidRPr="003C7264" w:rsidRDefault="00FC372A" w:rsidP="00FC372A">
      <w:pPr>
        <w:jc w:val="center"/>
        <w:rPr>
          <w:rFonts w:ascii="Aptos" w:hAnsi="Aptos"/>
          <w:b/>
          <w:bCs/>
          <w:sz w:val="28"/>
          <w:szCs w:val="28"/>
          <w:u w:val="single"/>
        </w:rPr>
      </w:pPr>
      <w:r w:rsidRPr="003C7264">
        <w:rPr>
          <w:rFonts w:ascii="Aptos" w:hAnsi="Aptos"/>
          <w:b/>
          <w:bCs/>
          <w:sz w:val="28"/>
          <w:szCs w:val="28"/>
          <w:u w:val="single"/>
        </w:rPr>
        <w:t>De las Obligaciones de Transparencia Comunes</w:t>
      </w:r>
    </w:p>
    <w:p w14:paraId="6676A7DD" w14:textId="77777777" w:rsidR="003C7264" w:rsidRDefault="003C7264" w:rsidP="003C7264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5AA0B882" w14:textId="677AA0C6" w:rsidR="00FC372A" w:rsidRPr="00FC372A" w:rsidRDefault="00FC372A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  <w:b/>
          <w:bCs/>
          <w:sz w:val="20"/>
          <w:szCs w:val="20"/>
        </w:rPr>
        <w:t>ARTÍCULO 84.</w:t>
      </w:r>
      <w:r w:rsidRPr="00FC372A">
        <w:rPr>
          <w:rFonts w:ascii="Arial" w:hAnsi="Arial" w:cs="Arial"/>
        </w:rPr>
        <w:t xml:space="preserve"> Los sujetos obligados pondrán a disposición del público y mantendrán</w:t>
      </w:r>
      <w:r w:rsidR="003C7264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actualizada, en los respectivos medios electrónicos, de acuerdo con sus facultades,</w:t>
      </w:r>
      <w:r w:rsidR="003C7264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atribuciones, funciones u objeto social, según corresponda, la información, por lo menos, de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los temas, documentos y políticas que a continuación se señalan:</w:t>
      </w:r>
    </w:p>
    <w:p w14:paraId="5AC2535B" w14:textId="780DBA7C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I. Los instrumentos de control archivístico referidos en la Ley de Archivos del Estado de San</w:t>
      </w:r>
      <w:r w:rsidR="003C7264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Luis Potosí;</w:t>
      </w:r>
    </w:p>
    <w:p w14:paraId="6C04A744" w14:textId="72982884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II. El marco normativo aplicable al sujeto obligado, en el que deberá incluirse leyes, códigos,</w:t>
      </w:r>
    </w:p>
    <w:p w14:paraId="3B74A79D" w14:textId="676AE9ED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reglamentos, decretos de creación, manuales administrativos, reglas de operación, criterios,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políticas, entre otros;</w:t>
      </w:r>
    </w:p>
    <w:p w14:paraId="4F9EABED" w14:textId="29DA44BE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III. Las iniciativas anuales de leyes de ingresos; y presupuesto de egresos del Estado. El Poder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Ejecutivo y los municipios incluirán en sus respectivas leyes de ingresos y presupuestos de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egresos, apartados específicos con la información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siguiente:</w:t>
      </w:r>
    </w:p>
    <w:p w14:paraId="15368807" w14:textId="7777777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a) Leyes de ingresos</w:t>
      </w:r>
    </w:p>
    <w:p w14:paraId="680D41B8" w14:textId="284E8275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1. Las fuentes de sus ingresos sean ordinarios o extraordinarios, desagregando el monto</w:t>
      </w:r>
    </w:p>
    <w:p w14:paraId="5F9F0D21" w14:textId="66EF8D0E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de cada una, incluyendo los recursos federales que se estimen serán transferidos por la</w:t>
      </w:r>
    </w:p>
    <w:p w14:paraId="73C78A4B" w14:textId="0F03480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Federación, a través de los fondos de participaciones y aportaciones federales, subsidios y</w:t>
      </w:r>
    </w:p>
    <w:p w14:paraId="3ACC8D6C" w14:textId="54B72313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convenios de reasignación; así como los ingresos recaudados con base en las disposiciones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locales.</w:t>
      </w:r>
    </w:p>
    <w:p w14:paraId="69683600" w14:textId="6C15B35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2. Las obligaciones de garantía o pago causante de deuda pública u otros pasivos de</w:t>
      </w:r>
      <w:r w:rsidR="003C7264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 xml:space="preserve">cualquier naturaleza con contrapartes, proveedores, contratistas y acreedores, </w:t>
      </w:r>
      <w:proofErr w:type="spellStart"/>
      <w:r w:rsidRPr="00FC372A">
        <w:rPr>
          <w:rFonts w:ascii="Arial" w:hAnsi="Arial" w:cs="Arial"/>
        </w:rPr>
        <w:t>incluyendola</w:t>
      </w:r>
      <w:proofErr w:type="spellEnd"/>
      <w:r w:rsidRPr="00FC372A">
        <w:rPr>
          <w:rFonts w:ascii="Arial" w:hAnsi="Arial" w:cs="Arial"/>
        </w:rPr>
        <w:t xml:space="preserve"> disposición de bienes o expectativa de derechos sobre éstos, contraídos directamente o a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través de cualquier instrumento jurídico considerado o no dentro de la estructura orgánica de la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administración pública correspondiente, y la celebración de actos jurídicos análogos a los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anteriores y sin perjuicio de que dichas obligaciones tengan como propósito el canje o</w:t>
      </w:r>
      <w:r w:rsidR="001F357B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refinanciamiento de otras, o de que sea considerado o no como deuda pública en los ordenamientos aplicables. Asimismo, la composición de dichas obligaciones y el destino de los</w:t>
      </w:r>
      <w:r w:rsidR="001F357B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recursos obtenidos.</w:t>
      </w:r>
    </w:p>
    <w:p w14:paraId="5DEC937C" w14:textId="7777777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b) Presupuesto de egresos:</w:t>
      </w:r>
    </w:p>
    <w:p w14:paraId="13699BAC" w14:textId="622127D4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1. Las prioridades de gasto, los programas y proyectos, así como la distribución del presupuesto, detallando el gasto en servicios personales, incluyendo el analítico de plazas y desglosando todas las remuneraciones; las contrataciones de servicios por honorarios y, en su caso, previsiones para personal eventual; pensiones; gastos de operación, incluyendo gasto en comunicación social; gasto de inversión; así como gasto correspondiente a compromisos</w:t>
      </w:r>
      <w:r w:rsidR="003C7264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plurianuales, proyectos de asociaciones público privadas y proyectos de prestación de servicios,</w:t>
      </w:r>
      <w:r w:rsidR="003C7264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entre otros.</w:t>
      </w:r>
    </w:p>
    <w:p w14:paraId="5585C61D" w14:textId="7777777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2. El listado de programas, así como sus indicadores estratégicos y de gestión aprobados.</w:t>
      </w:r>
    </w:p>
    <w:p w14:paraId="343870B3" w14:textId="403F0C3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lastRenderedPageBreak/>
        <w:t>3. La aplicación de los recursos conforme a las clasificaciones administrativas, funcionales,</w:t>
      </w:r>
      <w:r w:rsidR="003C7264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programáticas, económicas y, en su caso, geográficas y sus interrelaciones, que faciliten el análisis para valorar la eficiencia y eficacia en el uso y destino de los recursos y sus resultados.</w:t>
      </w:r>
    </w:p>
    <w:p w14:paraId="22799AD2" w14:textId="039F1C58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En el proceso de integración de la información financiera para la elaboración de los</w:t>
      </w:r>
      <w:r w:rsidR="003C7264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presupuestos, se deberán incorporar los resultados que deriven de los procesos de implantación y operación del presupuesto basado en resultados y del sistema de evaluación del desempeño, establecidos en términos del artículo 134 de la Constitución Política de los Estados Unidos Mexicanos.</w:t>
      </w:r>
    </w:p>
    <w:p w14:paraId="63542ED9" w14:textId="1FE9A363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Las normas, metodologías, clasificadores y los formatos, con la estructura y contenido de la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información, para armonizar la elaboración y presentación de los documentos señalados en esta fracción, se establecerán conforme a lo dispuesto por la Ley General de Contabilidad</w:t>
      </w:r>
    </w:p>
    <w:p w14:paraId="2F962382" w14:textId="7777777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Gubernamental;</w:t>
      </w:r>
    </w:p>
    <w:p w14:paraId="0812F62F" w14:textId="16AC59A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IV. La información de los movimientos de ingresos y egresos, que deberán contener, en el caso de egresos, el monto, beneficiario, concepto, fecha, folio, institución bancaria y funcionario que lo autoriza. En el caso de ingresos, el número de entero, monto, concepto, contribuyente y</w:t>
      </w:r>
      <w:r>
        <w:rPr>
          <w:rFonts w:ascii="Arial" w:hAnsi="Arial" w:cs="Arial"/>
        </w:rPr>
        <w:t xml:space="preserve"> f</w:t>
      </w:r>
      <w:r w:rsidRPr="00FC372A">
        <w:rPr>
          <w:rFonts w:ascii="Arial" w:hAnsi="Arial" w:cs="Arial"/>
        </w:rPr>
        <w:t>echa.</w:t>
      </w:r>
    </w:p>
    <w:p w14:paraId="41AF6BA0" w14:textId="0159FCDD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Además, la relación de las cuentas bancarias productivas específicas en las cuales se</w:t>
      </w:r>
      <w:r w:rsidR="003C7264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depositaron los recursos federales transferidos por cualquier concepto, durante el ejercicio.</w:t>
      </w:r>
    </w:p>
    <w:p w14:paraId="5884A091" w14:textId="0721454F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Las cuentas bancarias a que se refiere el párrafo anterior se harán del conocimiento previo a la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Tesorería de la Federación, para el efecto de la radicación de los recursos;</w:t>
      </w:r>
    </w:p>
    <w:p w14:paraId="0DEF69B1" w14:textId="1714F5B4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V. Su estructura orgánica completa, en un formato que permita vincular cada parte de la estructura, las atribuciones y responsabilidades que le corresponden a cada servidor público, prestador de servicios profesionales o miembro de los sujetos obligados, de conformidad con las disposiciones aplicables;</w:t>
      </w:r>
    </w:p>
    <w:p w14:paraId="6A65AA24" w14:textId="34B67302" w:rsid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VI. Las facultades de cada área;</w:t>
      </w:r>
    </w:p>
    <w:p w14:paraId="2A914FFB" w14:textId="44941A49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VII. Los manuales de organización; así como los documentos que contengan las políticas de cada dependencia y unidad administrativa, que incluya metas, objetivos y responsables de</w:t>
      </w:r>
      <w:r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los programas operativos a desarrollar;</w:t>
      </w:r>
    </w:p>
    <w:p w14:paraId="1C7D1C1E" w14:textId="00C13C23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 xml:space="preserve">VIII. Los indicadores relacionados con temas de interés público o trascendencia social </w:t>
      </w:r>
      <w:proofErr w:type="gramStart"/>
      <w:r w:rsidRPr="00FC372A">
        <w:rPr>
          <w:rFonts w:ascii="Arial" w:hAnsi="Arial" w:cs="Arial"/>
        </w:rPr>
        <w:t>que</w:t>
      </w:r>
      <w:proofErr w:type="gramEnd"/>
      <w:r w:rsidRPr="00FC372A">
        <w:rPr>
          <w:rFonts w:ascii="Arial" w:hAnsi="Arial" w:cs="Arial"/>
        </w:rPr>
        <w:t xml:space="preserve"> conforme a sus funciones, deban establecer;</w:t>
      </w:r>
    </w:p>
    <w:p w14:paraId="06AC68FB" w14:textId="7777777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IX. Los indicadores que permitan rendir cuenta de sus objetivos y resultados;</w:t>
      </w:r>
    </w:p>
    <w:p w14:paraId="7D14682A" w14:textId="56896C61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X. El directorio de todos los servidores públicos, independientemente de que brinden atención al público; manejen o apliquen recursos públicos; realicen actos de autoridad o</w:t>
      </w:r>
      <w:r w:rsidR="00B52121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 xml:space="preserve">presten servicios profesionales bajo el régimen de confianza u honorarios y personal de base. </w:t>
      </w:r>
    </w:p>
    <w:p w14:paraId="12ED05CA" w14:textId="77777777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 xml:space="preserve">El directorio deberá incluir, al menos el nombre, cargo o nombramiento asignado, nivel del </w:t>
      </w:r>
    </w:p>
    <w:p w14:paraId="3BBE9B92" w14:textId="76576B28" w:rsidR="00FC372A" w:rsidRPr="00FC372A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puesto en la estructura orgánica, fecha de alta en el cargo, número telefónico, domicilio para recibir correspondencia y dirección de correo electrónico oficiales, y versión pública de su</w:t>
      </w:r>
      <w:r w:rsidR="00B52121">
        <w:rPr>
          <w:rFonts w:ascii="Arial" w:hAnsi="Arial" w:cs="Arial"/>
        </w:rPr>
        <w:t xml:space="preserve"> </w:t>
      </w:r>
      <w:r w:rsidRPr="00FC372A">
        <w:rPr>
          <w:rFonts w:ascii="Arial" w:hAnsi="Arial" w:cs="Arial"/>
        </w:rPr>
        <w:t>currículum vitae que deberá contener, la copia correspondiente al título profesional y cédula que acredite su ultimo grado de estudios;</w:t>
      </w:r>
    </w:p>
    <w:p w14:paraId="431F2BFB" w14:textId="205D0E8F" w:rsidR="00B52121" w:rsidRPr="00B52121" w:rsidRDefault="00FC372A" w:rsidP="003C7264">
      <w:pPr>
        <w:jc w:val="both"/>
        <w:rPr>
          <w:rFonts w:ascii="Arial" w:hAnsi="Arial" w:cs="Arial"/>
        </w:rPr>
      </w:pPr>
      <w:r w:rsidRPr="00FC372A">
        <w:rPr>
          <w:rFonts w:ascii="Arial" w:hAnsi="Arial" w:cs="Arial"/>
        </w:rPr>
        <w:t>XI. La remuneración bruta y neta de todos</w:t>
      </w:r>
      <w:r w:rsidR="00B52121">
        <w:rPr>
          <w:rFonts w:ascii="Arial" w:hAnsi="Arial" w:cs="Arial"/>
        </w:rPr>
        <w:t xml:space="preserve"> </w:t>
      </w:r>
      <w:r w:rsidR="00B52121" w:rsidRPr="00B52121">
        <w:rPr>
          <w:rFonts w:ascii="Arial" w:hAnsi="Arial" w:cs="Arial"/>
        </w:rPr>
        <w:t>los servidores públicos de base o de confianza, de todas las percepciones, incluyendo sueldos, prestaciones, gratificaciones, primas, comisiones,</w:t>
      </w:r>
      <w:r w:rsidR="00B52121">
        <w:rPr>
          <w:rFonts w:ascii="Arial" w:hAnsi="Arial" w:cs="Arial"/>
        </w:rPr>
        <w:t xml:space="preserve"> </w:t>
      </w:r>
      <w:r w:rsidR="00B52121" w:rsidRPr="00B52121">
        <w:rPr>
          <w:rFonts w:ascii="Arial" w:hAnsi="Arial" w:cs="Arial"/>
        </w:rPr>
        <w:t>dietas, bonos, estímulos, ingresos y sistemas de compensación, señalando la</w:t>
      </w:r>
      <w:r w:rsidR="00B52121">
        <w:rPr>
          <w:rFonts w:ascii="Arial" w:hAnsi="Arial" w:cs="Arial"/>
        </w:rPr>
        <w:t xml:space="preserve"> </w:t>
      </w:r>
      <w:r w:rsidR="00B52121" w:rsidRPr="00B52121">
        <w:rPr>
          <w:rFonts w:ascii="Arial" w:hAnsi="Arial" w:cs="Arial"/>
        </w:rPr>
        <w:t>periodicidad de dicha</w:t>
      </w:r>
      <w:r w:rsidR="00B52121">
        <w:rPr>
          <w:rFonts w:ascii="Arial" w:hAnsi="Arial" w:cs="Arial"/>
        </w:rPr>
        <w:t xml:space="preserve"> </w:t>
      </w:r>
      <w:r w:rsidR="00B52121" w:rsidRPr="00B52121">
        <w:rPr>
          <w:rFonts w:ascii="Arial" w:hAnsi="Arial" w:cs="Arial"/>
        </w:rPr>
        <w:t>remuneración;</w:t>
      </w:r>
    </w:p>
    <w:p w14:paraId="1DE72490" w14:textId="77777777" w:rsidR="00B52121" w:rsidRPr="00B52121" w:rsidRDefault="00B52121" w:rsidP="003C7264">
      <w:pPr>
        <w:jc w:val="both"/>
        <w:rPr>
          <w:rFonts w:ascii="Arial" w:hAnsi="Arial" w:cs="Arial"/>
        </w:rPr>
      </w:pPr>
      <w:r w:rsidRPr="00B52121">
        <w:rPr>
          <w:rFonts w:ascii="Arial" w:hAnsi="Arial" w:cs="Arial"/>
        </w:rPr>
        <w:t xml:space="preserve">XII. La agenda de actividades de los titulares de las dependencias públicas, reuniones </w:t>
      </w:r>
    </w:p>
    <w:p w14:paraId="095D8461" w14:textId="1789CE5B" w:rsidR="00B52121" w:rsidRPr="00B52121" w:rsidRDefault="00B52121" w:rsidP="003C7264">
      <w:pPr>
        <w:jc w:val="both"/>
        <w:rPr>
          <w:rFonts w:ascii="Arial" w:hAnsi="Arial" w:cs="Arial"/>
        </w:rPr>
      </w:pPr>
      <w:r w:rsidRPr="00B52121">
        <w:rPr>
          <w:rFonts w:ascii="Arial" w:hAnsi="Arial" w:cs="Arial"/>
        </w:rPr>
        <w:t>públicas de los diversos consejos, gabinetes, cabildos, sesiones plenarias y sesiones de trabajo</w:t>
      </w:r>
      <w:r>
        <w:rPr>
          <w:rFonts w:ascii="Arial" w:hAnsi="Arial" w:cs="Arial"/>
        </w:rPr>
        <w:t xml:space="preserve"> </w:t>
      </w:r>
      <w:r w:rsidRPr="00B52121">
        <w:rPr>
          <w:rFonts w:ascii="Arial" w:hAnsi="Arial" w:cs="Arial"/>
        </w:rPr>
        <w:t>a las que convoquen;</w:t>
      </w:r>
    </w:p>
    <w:p w14:paraId="1C0A7469" w14:textId="494EB7F4" w:rsidR="00B52121" w:rsidRPr="00B52121" w:rsidRDefault="00B52121" w:rsidP="003C7264">
      <w:pPr>
        <w:jc w:val="both"/>
        <w:rPr>
          <w:rFonts w:ascii="Arial" w:hAnsi="Arial" w:cs="Arial"/>
        </w:rPr>
      </w:pPr>
      <w:r w:rsidRPr="00B52121">
        <w:rPr>
          <w:rFonts w:ascii="Arial" w:hAnsi="Arial" w:cs="Arial"/>
        </w:rPr>
        <w:t>XIII. La información contenida en las minutas, acuerdos y actas de las reuniones oficiales de sus órganos colegiados, salvo que por disposición expresa de la Ley, se determine que deban realizarse con carácter reservado;</w:t>
      </w:r>
    </w:p>
    <w:p w14:paraId="7891E0FA" w14:textId="62D08809" w:rsidR="00B52121" w:rsidRPr="00B52121" w:rsidRDefault="00B52121" w:rsidP="003C7264">
      <w:pPr>
        <w:jc w:val="both"/>
        <w:rPr>
          <w:rFonts w:ascii="Arial" w:hAnsi="Arial" w:cs="Arial"/>
        </w:rPr>
      </w:pPr>
      <w:r w:rsidRPr="00B52121">
        <w:rPr>
          <w:rFonts w:ascii="Arial" w:hAnsi="Arial" w:cs="Arial"/>
        </w:rPr>
        <w:t>XIV. Los gastos de representación y viáticos, así como el objeto e informe de comisión</w:t>
      </w:r>
      <w:r>
        <w:rPr>
          <w:rFonts w:ascii="Arial" w:hAnsi="Arial" w:cs="Arial"/>
        </w:rPr>
        <w:t xml:space="preserve"> </w:t>
      </w:r>
      <w:r w:rsidRPr="00B52121">
        <w:rPr>
          <w:rFonts w:ascii="Arial" w:hAnsi="Arial" w:cs="Arial"/>
        </w:rPr>
        <w:t>correspondiente;</w:t>
      </w:r>
    </w:p>
    <w:p w14:paraId="765A99E8" w14:textId="6BF3F882" w:rsidR="00B52121" w:rsidRPr="00B52121" w:rsidRDefault="00B52121" w:rsidP="003C7264">
      <w:pPr>
        <w:jc w:val="both"/>
        <w:rPr>
          <w:rFonts w:ascii="Arial" w:hAnsi="Arial" w:cs="Arial"/>
        </w:rPr>
      </w:pPr>
      <w:r w:rsidRPr="00B52121">
        <w:rPr>
          <w:rFonts w:ascii="Arial" w:hAnsi="Arial" w:cs="Arial"/>
        </w:rPr>
        <w:t>XV. El número total de las plazas y del personal de base y confianza, especificando el total de las vacantes, por nivel de puesto, para cada unidad administrativa;</w:t>
      </w:r>
    </w:p>
    <w:p w14:paraId="0CCF585D" w14:textId="77777777" w:rsidR="00B52121" w:rsidRPr="00B52121" w:rsidRDefault="00B52121" w:rsidP="003C7264">
      <w:pPr>
        <w:jc w:val="both"/>
        <w:rPr>
          <w:rFonts w:ascii="Arial" w:hAnsi="Arial" w:cs="Arial"/>
        </w:rPr>
      </w:pPr>
      <w:r w:rsidRPr="00B52121">
        <w:rPr>
          <w:rFonts w:ascii="Arial" w:hAnsi="Arial" w:cs="Arial"/>
        </w:rPr>
        <w:t xml:space="preserve">XVI. Las contrataciones de servicios profesionales por honorarios, señalando los nombres </w:t>
      </w:r>
    </w:p>
    <w:p w14:paraId="331626E0" w14:textId="306199AE" w:rsidR="00B52121" w:rsidRPr="00B52121" w:rsidRDefault="00B52121" w:rsidP="003C7264">
      <w:pPr>
        <w:jc w:val="both"/>
        <w:rPr>
          <w:rFonts w:ascii="Arial" w:hAnsi="Arial" w:cs="Arial"/>
        </w:rPr>
      </w:pPr>
      <w:r w:rsidRPr="00B52121">
        <w:rPr>
          <w:rFonts w:ascii="Arial" w:hAnsi="Arial" w:cs="Arial"/>
        </w:rPr>
        <w:t>de los prestadores de servicios, los servicios contratados, el monto de los honorarios y el periodo</w:t>
      </w:r>
      <w:r>
        <w:rPr>
          <w:rFonts w:ascii="Arial" w:hAnsi="Arial" w:cs="Arial"/>
        </w:rPr>
        <w:t xml:space="preserve"> </w:t>
      </w:r>
      <w:r w:rsidRPr="00B52121">
        <w:rPr>
          <w:rFonts w:ascii="Arial" w:hAnsi="Arial" w:cs="Arial"/>
        </w:rPr>
        <w:t>de contratación;</w:t>
      </w:r>
    </w:p>
    <w:p w14:paraId="3E08024F" w14:textId="74BE1E1C" w:rsidR="00FC372A" w:rsidRDefault="00B52121" w:rsidP="003C7264">
      <w:pPr>
        <w:jc w:val="both"/>
        <w:rPr>
          <w:rFonts w:ascii="Arial" w:hAnsi="Arial" w:cs="Arial"/>
        </w:rPr>
      </w:pPr>
      <w:r w:rsidRPr="00B52121">
        <w:rPr>
          <w:rFonts w:ascii="Arial" w:hAnsi="Arial" w:cs="Arial"/>
        </w:rPr>
        <w:t>XVII. La información en versión pública de las declaraciones, de situación patrimonial, fiscal y de intereses de los servidores públicos, en los sistemas habilitados para ello, de acuerdo con lo</w:t>
      </w:r>
      <w:r>
        <w:rPr>
          <w:rFonts w:ascii="Arial" w:hAnsi="Arial" w:cs="Arial"/>
        </w:rPr>
        <w:t xml:space="preserve"> </w:t>
      </w:r>
      <w:r w:rsidRPr="00B52121">
        <w:rPr>
          <w:rFonts w:ascii="Arial" w:hAnsi="Arial" w:cs="Arial"/>
        </w:rPr>
        <w:t>siguiente:</w:t>
      </w:r>
    </w:p>
    <w:p w14:paraId="7BDF4450" w14:textId="74377421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 xml:space="preserve">a) En el Poder Legislativo Estatal: los diputados, el oficial mayor, la Auditora o el Auditor Superior del Estado, el tesorero, coordinadores, directores, jefes de departamento y auditores. </w:t>
      </w:r>
    </w:p>
    <w:p w14:paraId="05A3C0D7" w14:textId="573D215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 xml:space="preserve">b) En el Poder Ejecutivo Estatal: todos los servidores públicos, desde el Gobernador del Estado, hasta los jefes de departamento. En cuanto a la </w:t>
      </w:r>
      <w:proofErr w:type="gramStart"/>
      <w:r w:rsidRPr="00AA23A7">
        <w:rPr>
          <w:rFonts w:ascii="Arial" w:hAnsi="Arial" w:cs="Arial"/>
        </w:rPr>
        <w:t>Fiscalía General</w:t>
      </w:r>
      <w:proofErr w:type="gramEnd"/>
      <w:r w:rsidRPr="00AA23A7">
        <w:rPr>
          <w:rFonts w:ascii="Arial" w:hAnsi="Arial" w:cs="Arial"/>
        </w:rPr>
        <w:t xml:space="preserve"> del Estado, también los agentes del Ministerio Público y los agentes de la Policía Ministerial.</w:t>
      </w:r>
    </w:p>
    <w:p w14:paraId="4DC038E7" w14:textId="6E9ADF3E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c) En la administración pública paraestatal: directores generales, gerentes, jefes de departamento, servidores públicos equivalentes de los organismos descentralizados, empresas de participación estatal mayoritaria, sociedades y asociaciones similares, y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fideicomisos públicos.</w:t>
      </w:r>
    </w:p>
    <w:p w14:paraId="432B2499" w14:textId="506B4B0A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d) En el Poder Judicial Estatal: magistrados, jueces, secretarios, subsecretarios y actuarios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de cualquier categoría o designación, así como el oficial mayor.</w:t>
      </w:r>
    </w:p>
    <w:p w14:paraId="3A05454D" w14:textId="3F2A9434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e) En el Tribunal de lo Contencioso Administrativo, y en los tribunales del trabajo: magistrados, miembros de la Junta, secretarios y actuarios.</w:t>
      </w:r>
    </w:p>
    <w:p w14:paraId="662BE246" w14:textId="7271051B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f) En la administración pública municipal: desde el presidente municipal, regidores, síndicos, secretario, tesorero, oficial mayor y contralor interno, hasta los servidores públicos con nivel de jefes de departamento o sus equivalentes, así como los agentes de Policía y Tránsito.</w:t>
      </w:r>
    </w:p>
    <w:p w14:paraId="6C1A7DB5" w14:textId="06141FAF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g) En la administración pública paramunicipal: directores generales, gerentes, jefes de departamento, servidores públicos equivalentes de los organismos descentralizados,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empresas de participación municipal mayoritaria, sociedades y asociaciones similares, y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fideicomisos públicos.</w:t>
      </w:r>
    </w:p>
    <w:p w14:paraId="131753DA" w14:textId="4A5BB88C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h) En los organismos a los que la Constitución Política del Estado otorgue autonomía: todos los servidores públicos, desde sus titulares hasta los servidores públicos con nivel de jefes de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departamento o sus equivalentes.</w:t>
      </w:r>
    </w:p>
    <w:p w14:paraId="34DCD5CA" w14:textId="603DF79B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i) En general, todos aquellos servidores públicos que desempeñen un cargo de dirección, o administren recursos financieros.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Las declaraciones, de situación patrimonial, fiscal, y de intereses se publicarán año con año, a más tardar quince días después de ser presentadas por el servidor público ante el órgano competente y, tanto al inicio como al término de su gestión;</w:t>
      </w:r>
    </w:p>
    <w:p w14:paraId="4E6F6947" w14:textId="259833D3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XVIII. La información acerca de los sistemas, procesos, oficinas, ubicación, teléfonos, horarios de atención, página electrónica, cuotas y responsables de atender las peticiones de acceso a la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información, así como las solicitudes recibidas y las respuestas dadas por los servidores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públicos; asimismo el nombre, puesto, domicilio oficial, teléfono y dirección electrónica de los servidores públicos responsables de atender las peticiones de acceso;</w:t>
      </w:r>
    </w:p>
    <w:p w14:paraId="2326A927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XIX. Las convocatorias a concursos para ocupar cargos públicos y los resultados de los</w:t>
      </w:r>
    </w:p>
    <w:p w14:paraId="2A1643A1" w14:textId="1D340746" w:rsid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mismos;</w:t>
      </w:r>
    </w:p>
    <w:p w14:paraId="0A5DEB91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 xml:space="preserve">XX. La información de los programas de subsidios, estímulos y apoyos, en el que se deberá </w:t>
      </w:r>
    </w:p>
    <w:p w14:paraId="5022DE9C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informar respecto de los programas de transferencia, de servicios, de infraestructura social y de</w:t>
      </w:r>
    </w:p>
    <w:p w14:paraId="64C2E4B4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subsidio, en los que se deberá contener lo siguiente:</w:t>
      </w:r>
    </w:p>
    <w:p w14:paraId="23CCCC05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a) Área.</w:t>
      </w:r>
    </w:p>
    <w:p w14:paraId="02BBB49C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b) Denominación del programa.</w:t>
      </w:r>
    </w:p>
    <w:p w14:paraId="760C8183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c) Periodo de vigencia.</w:t>
      </w:r>
    </w:p>
    <w:p w14:paraId="58D16B50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d) Diseño, objetivos y alcances.</w:t>
      </w:r>
    </w:p>
    <w:p w14:paraId="750EBC0B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e) Metas físicas.</w:t>
      </w:r>
    </w:p>
    <w:p w14:paraId="5150E5FC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f) Población beneficiada estimada.</w:t>
      </w:r>
    </w:p>
    <w:p w14:paraId="2793D548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g) Monto aprobado, modificado y ejercido, así como los calendarios de su programación</w:t>
      </w:r>
    </w:p>
    <w:p w14:paraId="6D69F1BC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presupuestal.</w:t>
      </w:r>
    </w:p>
    <w:p w14:paraId="146BBD8C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h) Requisitos y procedimientos de acceso.</w:t>
      </w:r>
    </w:p>
    <w:p w14:paraId="04536E44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i) Procedimiento de queja o inconformidad ciudadana.</w:t>
      </w:r>
    </w:p>
    <w:p w14:paraId="0FB9E858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j) Mecanismos de exigibilidad.</w:t>
      </w:r>
    </w:p>
    <w:p w14:paraId="6A132FF0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k) Mecanismos de evaluación, informes de evaluación y seguimiento de recomendaciones.</w:t>
      </w:r>
    </w:p>
    <w:p w14:paraId="7D22FE53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 xml:space="preserve">l) Indicadores con nombre, definición, método de cálculo, unidad de medida, dimensión, </w:t>
      </w:r>
    </w:p>
    <w:p w14:paraId="4283A4D2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frecuencia de medición, nombre de las bases de datos utilizadas para su cálculo.</w:t>
      </w:r>
    </w:p>
    <w:p w14:paraId="4F56F111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m) Formas de participación social.</w:t>
      </w:r>
    </w:p>
    <w:p w14:paraId="556AFEC7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n) Articulación con otros programas sociales.</w:t>
      </w:r>
    </w:p>
    <w:p w14:paraId="04BCFDD3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o) Vínculo a las reglas de operación o documento equivalente.</w:t>
      </w:r>
    </w:p>
    <w:p w14:paraId="61623FD9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p) Informes periódicos sobre la ejecución y los resultados de las evaluaciones realizadas.</w:t>
      </w:r>
    </w:p>
    <w:p w14:paraId="11384A84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 xml:space="preserve">q) Padrón de beneficiarios mismo que deberá contener los siguientes datos: nombre de la </w:t>
      </w:r>
    </w:p>
    <w:p w14:paraId="7999C444" w14:textId="7199F959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persona física o denominación social de las personas morales beneficiarias, el monto, recurso, beneficio o apoyo otorgado para cada una de ellas, unidad territorial, en su caso, edad y sexo,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así como la información sobre los montos pagados durante el período por concepto de ayudas y subsidios a los sectores económicos y sociales, identificando el nombre del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beneficiario, su registro federal de contribuyentes con homoclave cuando sea persona moral o física con actividad empresarial y profesional, así como el monto recibido;</w:t>
      </w:r>
    </w:p>
    <w:p w14:paraId="01A628D0" w14:textId="35545A06" w:rsid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XXI. Las condiciones generales de trabajo, contratos o convenios que regulen las relaciones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laborales del personal de base o de confianza, así como los recursos públicos económicos, en especie o donativos, que sean entregados a los sindicatos y ejerzan como recursos públicos;</w:t>
      </w:r>
    </w:p>
    <w:p w14:paraId="6A31350F" w14:textId="17F82EA0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XXII. La información curricular, desde el nivel de jefe de departamento o equivalente, hasta el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titular del sujeto obligado; así como, en su caso, las sanciones administrativas de que haya sido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objeto;</w:t>
      </w:r>
    </w:p>
    <w:p w14:paraId="6DE530DA" w14:textId="4797D560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XXIII. El listado de servidores públicos con sanciones administrativas definitivas,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especificando la causa de sanción y la disposición;</w:t>
      </w:r>
    </w:p>
    <w:p w14:paraId="0C9018DB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XXIV. Los servicios que ofrecen señalando los requisitos para acceder a ellos;</w:t>
      </w:r>
    </w:p>
    <w:p w14:paraId="0F162E34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XXV. Los trámites, requisitos y formatos que ofrecen;</w:t>
      </w:r>
    </w:p>
    <w:p w14:paraId="2EB06CA1" w14:textId="2518B21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XXVI. La información financiera sobre el presupuesto asignado, así como los informes del ejercicio trimestral del gasto, en términos de la Ley General de Contabilidad Gubernamental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y demás normatividad aplicable;</w:t>
      </w:r>
    </w:p>
    <w:p w14:paraId="0BD219FA" w14:textId="34C82A4B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XXVII. La información presupuestal detallada que contenga por lo menos los datos acerca de los destinatarios, usos, montos, criterios de asignación, mecanismos de evaluación e informes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sobre su ejecución. Además, deberá difundirse la información relativa a los montos recibidos por concepto de multas, recargos, cuotas, depósitos y fianzas señalando el nombre de los responsables de recibirlos, administrarlos y ejercerlos. Por lo que se refiere a los recursos federales transferidos al estado y municipios, se observarán las disposiciones específicas de las leyes: Ley General de Contabilidad Gubernamental, Ley Federal de Presupuesto y Responsabilidad Hacendaria, y Ley de Fiscalización y Rendición de Cuentas de la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Federación;</w:t>
      </w:r>
    </w:p>
    <w:p w14:paraId="163B3542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XXVIII. La información relativa a la deuda pública, en términos de la normatividad aplicable;</w:t>
      </w:r>
    </w:p>
    <w:p w14:paraId="547CB42B" w14:textId="4D0333E3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XXIX.. Los montos destinados a gastos relativos a comunicación social y publicidad oficial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desglosada por tipo de medio, proveedores, número de contrato y concepto o campaña; además, el costo del diseño, programación y alimentación de su página de internet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institucional, así como el costo del dominio y mantenimiento del mismo;</w:t>
      </w:r>
    </w:p>
    <w:p w14:paraId="23E7AD38" w14:textId="45699386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XXX. Los informes finales de resultados definitivos de las auditorías concluidas al ejercicio presupuestal de cada sujeto obligado que se realicen, en su caso, las aclaraciones que correspondan; una vez que se hayan agotado y resuelto los recursos que en su caso hubieren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sido promovidos;</w:t>
      </w:r>
    </w:p>
    <w:p w14:paraId="09ED153D" w14:textId="77777777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XXXI. El resultado de la dictaminación de los estados financieros;</w:t>
      </w:r>
    </w:p>
    <w:p w14:paraId="58424579" w14:textId="79F3BCEC" w:rsidR="00AA23A7" w:rsidRPr="00AA23A7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XXXII. Los montos, criterios, convocatorias y listado de personas físicas o morales a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quienes, por cualquier motivo, se les asigne o permita usar recursos públicos o, en los términos de las disposiciones aplicables, realicen actos de autoridad. Asimismo, los informes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que dichas personas les entreguen sobre el uso y destino de dichos recursos;</w:t>
      </w:r>
    </w:p>
    <w:p w14:paraId="2CE7D677" w14:textId="5ED7623C" w:rsidR="009C508E" w:rsidRPr="009C508E" w:rsidRDefault="00AA23A7" w:rsidP="003C7264">
      <w:pPr>
        <w:jc w:val="both"/>
        <w:rPr>
          <w:rFonts w:ascii="Arial" w:hAnsi="Arial" w:cs="Arial"/>
        </w:rPr>
      </w:pPr>
      <w:r w:rsidRPr="00AA23A7">
        <w:rPr>
          <w:rFonts w:ascii="Arial" w:hAnsi="Arial" w:cs="Arial"/>
        </w:rPr>
        <w:t>XXXIII. Las convocatorias e información acerca de los permisos, licencias, concesiones, licitaciones de obra, adquisiciones, arrendamientos, prestaciones de servicios y autorizaciones</w:t>
      </w:r>
      <w:r>
        <w:rPr>
          <w:rFonts w:ascii="Arial" w:hAnsi="Arial" w:cs="Arial"/>
        </w:rPr>
        <w:t xml:space="preserve"> </w:t>
      </w:r>
      <w:r w:rsidRPr="00AA23A7">
        <w:rPr>
          <w:rFonts w:ascii="Arial" w:hAnsi="Arial" w:cs="Arial"/>
        </w:rPr>
        <w:t>otorgadas por las entidades públicas, así como las opiniones argumentos, datos finales incluidos los expedientes y documentos que contengan los resultados de los procedimientos administrativos aludidos. Cuando se trate del otorgamiento de concesiones y licencias, permisos o autorizaciones a particulares, la información al respecto deberá contener el nombre o</w:t>
      </w:r>
      <w:r w:rsidR="009C508E">
        <w:rPr>
          <w:rFonts w:ascii="Arial" w:hAnsi="Arial" w:cs="Arial"/>
        </w:rPr>
        <w:t xml:space="preserve"> </w:t>
      </w:r>
      <w:r w:rsidR="009C508E" w:rsidRPr="009C508E">
        <w:rPr>
          <w:rFonts w:ascii="Arial" w:hAnsi="Arial" w:cs="Arial"/>
        </w:rPr>
        <w:t>razón social del titular, el concepto y los objetivos de la concesión, licencia, autorización o permiso, el fundamento legal y el tiempo de vigencia;</w:t>
      </w:r>
    </w:p>
    <w:p w14:paraId="62D3C066" w14:textId="6E3E623A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XXXIV. La información sobre los resultados sobre procedimientos de adjudicación directa,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invitación restringida y licitación de cualquier naturaleza, incluyendo la versión pública del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expediente respectivo y de los contratos celebrados, que deberá contener, por lo menos, lo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siguiente:</w:t>
      </w:r>
    </w:p>
    <w:p w14:paraId="7088E5BD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a) De licitaciones públicas o procedimientos de invitación restringida:</w:t>
      </w:r>
    </w:p>
    <w:p w14:paraId="4EE277F3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1. La convocatoria o invitación emitida, así como los fundamentos legales aplicados para</w:t>
      </w:r>
    </w:p>
    <w:p w14:paraId="61207B85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llevarla a cabo.</w:t>
      </w:r>
    </w:p>
    <w:p w14:paraId="362F79C7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2. Los nombres de los participantes o invitados.</w:t>
      </w:r>
    </w:p>
    <w:p w14:paraId="565FA6AD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3. El nombre del ganador y las razones que lo justifican.</w:t>
      </w:r>
    </w:p>
    <w:p w14:paraId="2E8A1D74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4. El área solicitante y la responsable de su ejecución.</w:t>
      </w:r>
    </w:p>
    <w:p w14:paraId="0398C67B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5. Las convocatorias e invitaciones emitidas.</w:t>
      </w:r>
    </w:p>
    <w:p w14:paraId="17032046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6. Los dictámenes y fallo de adjudicación.</w:t>
      </w:r>
    </w:p>
    <w:p w14:paraId="6DF9CAC2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7. El contrato y, en su caso, sus anexos.</w:t>
      </w:r>
    </w:p>
    <w:p w14:paraId="30BEEFFF" w14:textId="5472B84A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8. Los mecanismos de vigilancia y supervisión, incluyendo, en su caso, los estudios de impacto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urbano y ambiental, según corresponda.</w:t>
      </w:r>
    </w:p>
    <w:p w14:paraId="3011BBCB" w14:textId="643A9DB2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9. La partida presupuestal, de conformidad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con el clasificador por objeto del gasto, en el caso de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ser aplicable.</w:t>
      </w:r>
    </w:p>
    <w:p w14:paraId="3F1FDB28" w14:textId="37C091D4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10. Origen de los recursos especificando si son federales, estatales o municipales, así como el tipo de fondo de participación o aportación respectiva.</w:t>
      </w:r>
    </w:p>
    <w:p w14:paraId="3764D14C" w14:textId="36BD48C5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11. Los convenios modificatorios que, en su caso, sean firmados, precisando el objeto y la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fecha de celebración.</w:t>
      </w:r>
    </w:p>
    <w:p w14:paraId="0570EF11" w14:textId="0D79CCBC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12. Los informes de avance físico y financiero sobre las obras o servicios contratados; Los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informes pormenorizados sobre el avance físico de las obras y acciones respectivas que directa o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indirectamente tienen que ejecutar con cargo al presupuesto público con préstamos, subvenciones u aportaciones privadas de carácter nacional e internacional. En este caso, deberá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precisarse el monto; lugar, plazo de ejecución, entidad pública y servidores públicos responsables de la obra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y mecanismos de vigilancia ciudadana. Adicionalmente, cuando corresponda a la diferencia entre el monto de los recursos transferidos y aquellos erogados, así como los resultados de las evaluaciones que se hayan realizado;</w:t>
      </w:r>
    </w:p>
    <w:p w14:paraId="5890132D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13. El convenio de terminación.</w:t>
      </w:r>
    </w:p>
    <w:p w14:paraId="672604EB" w14:textId="3E0D1018" w:rsid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14. El finiquit</w:t>
      </w:r>
      <w:r>
        <w:rPr>
          <w:rFonts w:ascii="Arial" w:hAnsi="Arial" w:cs="Arial"/>
        </w:rPr>
        <w:t>o.</w:t>
      </w:r>
    </w:p>
    <w:p w14:paraId="666F26D0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b) De las adjudicaciones directas:</w:t>
      </w:r>
    </w:p>
    <w:p w14:paraId="5130EF46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1. La propuesta enviada por el participante.</w:t>
      </w:r>
    </w:p>
    <w:p w14:paraId="5D5837FB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2. Los motivos y fundamentos legales aplicados para llevarla a cabo.</w:t>
      </w:r>
    </w:p>
    <w:p w14:paraId="1C687313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3. La autorización del ejercicio de la opción.</w:t>
      </w:r>
    </w:p>
    <w:p w14:paraId="78584C0D" w14:textId="75EBE72C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4. En su caso, las cotizaciones consideradas, especificando los nombres de los proveedores y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los montos.</w:t>
      </w:r>
    </w:p>
    <w:p w14:paraId="6E6A88A1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5. El nombre de la persona física o moral adjudicada.</w:t>
      </w:r>
    </w:p>
    <w:p w14:paraId="080876B6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6. La unidad administrativa solicitante y la responsable de su ejecución.</w:t>
      </w:r>
    </w:p>
    <w:p w14:paraId="008126F6" w14:textId="6EF9430C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7. El número, fecha, el monto del contrato y el plazo de entrega o de ejecución de los servicios u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obra.</w:t>
      </w:r>
    </w:p>
    <w:p w14:paraId="716D85D8" w14:textId="47A3954D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8. Los mecanismos de vigilancia y supervisión, incluyendo, en su caso, los estudios de impacto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urbano y ambiental, según corresponda.</w:t>
      </w:r>
    </w:p>
    <w:p w14:paraId="11B4A63C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9. Los informes de avance sobre las obras o servicios contratados.</w:t>
      </w:r>
    </w:p>
    <w:p w14:paraId="5A59FB86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10. El convenio de terminación.</w:t>
      </w:r>
    </w:p>
    <w:p w14:paraId="49133891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11. El finiquito;</w:t>
      </w:r>
    </w:p>
    <w:p w14:paraId="016DFA4E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XXXV. Los informes que por disposición legal generen los sujetos obligados;</w:t>
      </w:r>
    </w:p>
    <w:p w14:paraId="69D8D065" w14:textId="3F98835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XXXVI. Las estadísticas que generen en cumplimiento de sus facultades, competencias o funciones con la mayor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desagregación posible;</w:t>
      </w:r>
    </w:p>
    <w:p w14:paraId="7D13DA4F" w14:textId="0FD5774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XXXVII. Informe de avances programáticos o presupuestales, balances generales y su estado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financiero;</w:t>
      </w:r>
    </w:p>
    <w:p w14:paraId="7DAB0F0B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XXXVIII. Padrón de proveedores y contratistas;</w:t>
      </w:r>
    </w:p>
    <w:p w14:paraId="409AE03A" w14:textId="0B4DA4DB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XXXIX. Los convenios que realicen con la federación, con otros estados y con los municipios, siempre que no versen sobre seguridad nacional o seguridad pública;</w:t>
      </w:r>
    </w:p>
    <w:p w14:paraId="1098DA81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XL. Los convenios de coordinación de concertación con los sectores social y privado;</w:t>
      </w:r>
    </w:p>
    <w:p w14:paraId="53033AA3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XLI. El inventario de bienes muebles e inmuebles en posesión y propiedad;</w:t>
      </w:r>
    </w:p>
    <w:p w14:paraId="2D7560FE" w14:textId="6D22B4AF" w:rsid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 xml:space="preserve">XLII. Las recomendaciones emitidas por los órganos públicos del Estado mexicano u organismos internacionales garantes de los derechos humanos, así como las acciones que han llevado </w:t>
      </w:r>
      <w:r w:rsidR="003C7264" w:rsidRPr="009C508E">
        <w:rPr>
          <w:rFonts w:ascii="Arial" w:hAnsi="Arial" w:cs="Arial"/>
        </w:rPr>
        <w:t>a cabo</w:t>
      </w:r>
      <w:r w:rsidRPr="009C508E">
        <w:rPr>
          <w:rFonts w:ascii="Arial" w:hAnsi="Arial" w:cs="Arial"/>
        </w:rPr>
        <w:t xml:space="preserve"> para su atención, hasta su total cumplimiento;</w:t>
      </w:r>
    </w:p>
    <w:p w14:paraId="177CBBFF" w14:textId="73564C1F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XLIII. Las resoluciones y laudos que se emitan en procesos o procedimientos seguidos en forma</w:t>
      </w:r>
      <w:r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de juicio;</w:t>
      </w:r>
    </w:p>
    <w:p w14:paraId="2744D777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XLIV. Los mecanismos de participación ciudadana;</w:t>
      </w:r>
    </w:p>
    <w:p w14:paraId="12C3540D" w14:textId="50B33F9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XLV. Los programas que ofrecen, incluyendo información sobre la población, objetivo y destino, así como los trámites, tiempos de respuesta, requisitos y formatos para acceder a los mismos;</w:t>
      </w:r>
    </w:p>
    <w:p w14:paraId="6A7C3CB4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XLVI. Las actas y resoluciones del Comité de Transparencia de los sujetos obligados;</w:t>
      </w:r>
    </w:p>
    <w:p w14:paraId="7D7680E8" w14:textId="688CFA1E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XLVII. Todas las evaluaciones y encuestas que hagan los sujetos obligados a programas financiados con recursos públicos;</w:t>
      </w:r>
    </w:p>
    <w:p w14:paraId="463C48AE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XLVIII. Los estudios financiados con recursos públicos;</w:t>
      </w:r>
    </w:p>
    <w:p w14:paraId="11BD138E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XLIX. El listado de jubilados y pensionados y el monto que reciben;</w:t>
      </w:r>
    </w:p>
    <w:p w14:paraId="18B6C3EA" w14:textId="21F21842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L. Los ingresos recibidos, así como todas las donaciones que reciban de personas físicas o morales e instituciones públicas, sean estos en efectivo, depósitos financieros, en especie,</w:t>
      </w:r>
      <w:r w:rsidR="00001547"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servicios, o de cualquier otra naturaleza, señalando en todos los casos el nombre de los</w:t>
      </w:r>
      <w:r w:rsidR="003C7264"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responsables de recibirlos, administrarlos y ejercerlos, así como su destino, indicando el</w:t>
      </w:r>
      <w:r w:rsidR="00001547"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destino de cada uno de ellos;</w:t>
      </w:r>
    </w:p>
    <w:p w14:paraId="3686A36D" w14:textId="77777777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LI. Donaciones hechas a terceros en dinero o en especie;</w:t>
      </w:r>
    </w:p>
    <w:p w14:paraId="1CFB05A5" w14:textId="7BBDC198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LII. Las actas de sesiones ordinarias y extraordinarias, así como las opiniones y recomendaciones que emitan, en su caso, los consejos consultivos, y</w:t>
      </w:r>
    </w:p>
    <w:p w14:paraId="56C8AAE2" w14:textId="40820033" w:rsidR="009C508E" w:rsidRP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LIII. Cualquier otra información que sea de utilidad o se considere relevante, además de la</w:t>
      </w:r>
      <w:r w:rsidR="00001547"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que, con base en la información estadística, responda a las preguntas hechas con más</w:t>
      </w:r>
      <w:r w:rsidR="00001547"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frecuencia por el público.</w:t>
      </w:r>
    </w:p>
    <w:p w14:paraId="5F731F8A" w14:textId="56A021DA" w:rsidR="009C508E" w:rsidRDefault="009C508E" w:rsidP="003C7264">
      <w:pPr>
        <w:jc w:val="both"/>
        <w:rPr>
          <w:rFonts w:ascii="Arial" w:hAnsi="Arial" w:cs="Arial"/>
        </w:rPr>
      </w:pPr>
      <w:r w:rsidRPr="009C508E">
        <w:rPr>
          <w:rFonts w:ascii="Arial" w:hAnsi="Arial" w:cs="Arial"/>
        </w:rPr>
        <w:t>Los sujetos obligados deberán informar a la CEGAIP y verificar que se publiquen en la Plataforma Nacional, cuáles son los rubros que son aplicables a sus páginas de internet, con el objeto de</w:t>
      </w:r>
      <w:r w:rsidR="00001547">
        <w:rPr>
          <w:rFonts w:ascii="Arial" w:hAnsi="Arial" w:cs="Arial"/>
        </w:rPr>
        <w:t xml:space="preserve"> </w:t>
      </w:r>
      <w:r w:rsidRPr="009C508E">
        <w:rPr>
          <w:rFonts w:ascii="Arial" w:hAnsi="Arial" w:cs="Arial"/>
        </w:rPr>
        <w:t>que éstos verifiquen y aprueben, de forma fundada y motivada, la relación de fracciones aplicables a cada sujeto obligado.</w:t>
      </w:r>
    </w:p>
    <w:p w14:paraId="71DD7975" w14:textId="77777777" w:rsidR="00AA23A7" w:rsidRPr="00FC372A" w:rsidRDefault="00AA23A7" w:rsidP="00B52121">
      <w:pPr>
        <w:jc w:val="both"/>
        <w:rPr>
          <w:rFonts w:ascii="Arial" w:hAnsi="Arial" w:cs="Arial"/>
        </w:rPr>
      </w:pPr>
    </w:p>
    <w:sectPr w:rsidR="00AA23A7" w:rsidRPr="00FC372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372A"/>
    <w:rsid w:val="00001547"/>
    <w:rsid w:val="0006090E"/>
    <w:rsid w:val="001F357B"/>
    <w:rsid w:val="002E6874"/>
    <w:rsid w:val="003C7264"/>
    <w:rsid w:val="004D1749"/>
    <w:rsid w:val="008E0724"/>
    <w:rsid w:val="009C508E"/>
    <w:rsid w:val="00AA23A7"/>
    <w:rsid w:val="00B52121"/>
    <w:rsid w:val="00C67016"/>
    <w:rsid w:val="00FC3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3CFC59"/>
  <w15:chartTrackingRefBased/>
  <w15:docId w15:val="{A3C0E034-4C06-43A5-A593-8EA98C95A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8</Pages>
  <Words>3181</Words>
  <Characters>17501</Characters>
  <Application>Microsoft Office Word</Application>
  <DocSecurity>0</DocSecurity>
  <Lines>145</Lines>
  <Paragraphs>41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OficialiaMayor</dc:creator>
  <cp:keywords/>
  <dc:description/>
  <cp:lastModifiedBy>OficialiaMayor</cp:lastModifiedBy>
  <cp:revision>9</cp:revision>
  <dcterms:created xsi:type="dcterms:W3CDTF">2026-09-03T18:33:00Z</dcterms:created>
  <dcterms:modified xsi:type="dcterms:W3CDTF">2026-09-09T15:33:00Z</dcterms:modified>
</cp:coreProperties>
</file>