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B4C" w:rsidRDefault="00E35B4C" w:rsidP="00174587">
      <w:pPr>
        <w:rPr>
          <w:rFonts w:ascii="Century Gothic" w:eastAsia="Century Gothic" w:hAnsi="Century Gothic" w:cs="Century Gothic"/>
          <w:sz w:val="48"/>
        </w:rPr>
      </w:pPr>
    </w:p>
    <w:p w:rsidR="00E35B4C" w:rsidRPr="00836638" w:rsidRDefault="00E35B4C" w:rsidP="00080CC4">
      <w:pPr>
        <w:jc w:val="center"/>
        <w:rPr>
          <w:sz w:val="36"/>
          <w:szCs w:val="36"/>
        </w:rPr>
      </w:pPr>
      <w:r w:rsidRPr="00836638">
        <w:rPr>
          <w:rFonts w:ascii="Century Gothic" w:eastAsia="Century Gothic" w:hAnsi="Century Gothic" w:cs="Century Gothic"/>
          <w:sz w:val="36"/>
          <w:szCs w:val="36"/>
        </w:rPr>
        <w:t xml:space="preserve">Artículo 84 fracción XVII </w:t>
      </w:r>
    </w:p>
    <w:p w:rsidR="00836638" w:rsidRPr="00836638" w:rsidRDefault="00836638" w:rsidP="00836638">
      <w:pPr>
        <w:ind w:right="-518"/>
        <w:jc w:val="center"/>
        <w:rPr>
          <w:rFonts w:ascii="Century Gothic" w:eastAsia="Times New Roman" w:hAnsi="Century Gothic" w:cs="Times New Roman"/>
          <w:bCs/>
          <w:iCs/>
          <w:color w:val="000000" w:themeColor="text1"/>
          <w:sz w:val="36"/>
          <w:szCs w:val="36"/>
          <w:lang w:val="es-ES"/>
        </w:rPr>
      </w:pPr>
      <w:r w:rsidRPr="00836638">
        <w:rPr>
          <w:rFonts w:ascii="Century Gothic" w:eastAsia="Times New Roman" w:hAnsi="Century Gothic" w:cs="Times New Roman"/>
          <w:bCs/>
          <w:iCs/>
          <w:color w:val="000000" w:themeColor="text1"/>
          <w:sz w:val="36"/>
          <w:szCs w:val="36"/>
          <w:lang w:val="es-ES"/>
        </w:rPr>
        <w:t>SUJETOS NO OBLIGADOS A PRESENTAR LA CONSTANCIA DE PRESENTACIÓN DE LA DECLARACIÓN FISCAL</w:t>
      </w:r>
    </w:p>
    <w:p w:rsidR="00836638" w:rsidRPr="00836638" w:rsidRDefault="00836638" w:rsidP="00836638">
      <w:pPr>
        <w:autoSpaceDE w:val="0"/>
        <w:autoSpaceDN w:val="0"/>
        <w:adjustRightInd w:val="0"/>
        <w:ind w:firstLine="708"/>
        <w:jc w:val="both"/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lang w:val="es-ES"/>
        </w:rPr>
      </w:pPr>
      <w:r w:rsidRPr="00836638"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lang w:val="es-ES"/>
        </w:rPr>
        <w:t>Con motivo de aquellos Servidores Públicos que ostenten un empleo, cargo o comisión que se encuentre del nivel 1 al 12, inferiores a nivel de Jefe de Departamento, presentarán la declaración patrimonial y de intereses, mediante formato simplificado el cual reportara los siguientes rubros: datos generales, domicilio del declarante, datos curriculares, datos del empleo, cargo o comisión, experiencia laboral, ingresos netos del de</w:t>
      </w:r>
      <w:bookmarkStart w:id="0" w:name="_GoBack"/>
      <w:bookmarkEnd w:id="0"/>
      <w:r w:rsidRPr="00836638"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lang w:val="es-ES"/>
        </w:rPr>
        <w:t xml:space="preserve">clarante. </w:t>
      </w:r>
      <w:r w:rsidRPr="00836638"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u w:val="single"/>
          <w:lang w:val="es-ES"/>
        </w:rPr>
        <w:t>Por lo que no están obligados a presentar la constancia de presentación de la declaración fiscal</w:t>
      </w:r>
      <w:r w:rsidRPr="00836638"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lang w:val="es-ES"/>
        </w:rPr>
        <w:t xml:space="preserve">. </w:t>
      </w:r>
    </w:p>
    <w:p w:rsidR="00836638" w:rsidRPr="00836638" w:rsidRDefault="00836638" w:rsidP="00836638">
      <w:pPr>
        <w:autoSpaceDE w:val="0"/>
        <w:autoSpaceDN w:val="0"/>
        <w:adjustRightInd w:val="0"/>
        <w:ind w:firstLine="708"/>
        <w:jc w:val="both"/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lang w:val="es-ES"/>
        </w:rPr>
      </w:pPr>
      <w:r w:rsidRPr="00836638"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lang w:val="es-ES"/>
        </w:rPr>
        <w:t>Con fundamento en el artículo 26 de la Ley de Responsabilidades Administrativas para el Estado y Municipios de San Luis Potosí, por acuerdo administrativo publicado en el Diario Oficial de la Federación por el que se modifican los Anexos Primero y Segundo del Acuerdo por el que el Comité Coordinador del Sistema Nacional Anticorrupción emite el formato de declaraciones: de situación patrimonial y de intereses; y expide las normas e instructivo para su llenado y presentación en su</w:t>
      </w:r>
      <w:r w:rsidRPr="00836638">
        <w:rPr>
          <w:rFonts w:ascii="Century Gothic" w:hAnsi="Century Gothic" w:cs="TimesNewRomanPS-BoldMT"/>
          <w:b/>
          <w:bCs/>
          <w:color w:val="2F2F2F"/>
          <w:sz w:val="26"/>
          <w:szCs w:val="26"/>
        </w:rPr>
        <w:t xml:space="preserve"> </w:t>
      </w:r>
      <w:r w:rsidRPr="00836638"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lang w:val="es-ES"/>
        </w:rPr>
        <w:t>anexo segundo: normas e instructivo para el llenado y presentación, de fecha 23 de septiembre de 2019 y por acuerdo administrativo publicado en el Periódico Oficial del Estado de San Luis Potosí por el que se emiten los lineamientos para la presentación de la declaración de situación patrimonial y de intereses, así como de la constancia de presentación de la declaración fiscal de los servidores públicos de la administración pública estatal.</w:t>
      </w:r>
    </w:p>
    <w:p w:rsidR="00836638" w:rsidRPr="00836638" w:rsidRDefault="00836638" w:rsidP="00836638">
      <w:pPr>
        <w:autoSpaceDE w:val="0"/>
        <w:autoSpaceDN w:val="0"/>
        <w:adjustRightInd w:val="0"/>
        <w:ind w:firstLine="708"/>
        <w:jc w:val="both"/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lang w:val="es-ES"/>
        </w:rPr>
      </w:pPr>
      <w:r w:rsidRPr="00836638">
        <w:rPr>
          <w:rFonts w:ascii="Century Gothic" w:eastAsia="Times New Roman" w:hAnsi="Century Gothic" w:cs="Times New Roman"/>
          <w:bCs/>
          <w:iCs/>
          <w:color w:val="000000" w:themeColor="text1"/>
          <w:sz w:val="26"/>
          <w:szCs w:val="26"/>
          <w:lang w:val="es-ES"/>
        </w:rPr>
        <w:t xml:space="preserve">Por lo tanto, ésta Contraloría no cuenta con información para reportar dentro del presente hipervínculo. </w:t>
      </w:r>
    </w:p>
    <w:p w:rsidR="00174587" w:rsidRPr="00836638" w:rsidRDefault="00174587" w:rsidP="00E35B4C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174587" w:rsidRPr="00836638" w:rsidRDefault="00174587" w:rsidP="00E35B4C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</w:p>
    <w:sectPr w:rsidR="00174587" w:rsidRPr="0083663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475" w:rsidRDefault="00DD0475" w:rsidP="00E35B4C">
      <w:pPr>
        <w:spacing w:after="0" w:line="240" w:lineRule="auto"/>
      </w:pPr>
      <w:r>
        <w:separator/>
      </w:r>
    </w:p>
  </w:endnote>
  <w:endnote w:type="continuationSeparator" w:id="0">
    <w:p w:rsidR="00DD0475" w:rsidRDefault="00DD0475" w:rsidP="00E35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B4C" w:rsidRDefault="00E35B4C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E0B3D0" wp14:editId="1C5F237B">
              <wp:simplePos x="0" y="0"/>
              <wp:positionH relativeFrom="margin">
                <wp:align>center</wp:align>
              </wp:positionH>
              <wp:positionV relativeFrom="paragraph">
                <wp:posOffset>170815</wp:posOffset>
              </wp:positionV>
              <wp:extent cx="2360930" cy="1404620"/>
              <wp:effectExtent l="0" t="0" r="317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5B4C" w:rsidRDefault="00E35B4C" w:rsidP="00E35B4C">
                          <w:r w:rsidRPr="00E35B4C">
                            <w:t>slp.gob.mx/secretaría de finanzas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E0B3D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13.45pt;width:185.9pt;height:110.6pt;z-index:25166131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" stroked="f">
              <v:textbox style="mso-fit-shape-to-text:t">
                <w:txbxContent>
                  <w:p w:rsidR="00E35B4C" w:rsidRDefault="00E35B4C" w:rsidP="00E35B4C">
                    <w:r w:rsidRPr="00E35B4C">
                      <w:t>slp.gob.mx/secretaría de finanzas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475" w:rsidRDefault="00DD0475" w:rsidP="00E35B4C">
      <w:pPr>
        <w:spacing w:after="0" w:line="240" w:lineRule="auto"/>
      </w:pPr>
      <w:r>
        <w:separator/>
      </w:r>
    </w:p>
  </w:footnote>
  <w:footnote w:type="continuationSeparator" w:id="0">
    <w:p w:rsidR="00DD0475" w:rsidRDefault="00DD0475" w:rsidP="00E35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B4C" w:rsidRDefault="0099596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7037A8C9" wp14:editId="22530B2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009900" cy="729615"/>
          <wp:effectExtent l="0" t="0" r="0" b="0"/>
          <wp:wrapNone/>
          <wp:docPr id="1" name="Grá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rto="http://schemas.microsoft.com/office/word/2006/arto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2190" cy="878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6D"/>
    <w:rsid w:val="00002C6D"/>
    <w:rsid w:val="00080CC4"/>
    <w:rsid w:val="00111494"/>
    <w:rsid w:val="00174587"/>
    <w:rsid w:val="001F7F6F"/>
    <w:rsid w:val="003B594F"/>
    <w:rsid w:val="00635A17"/>
    <w:rsid w:val="006F517E"/>
    <w:rsid w:val="00731806"/>
    <w:rsid w:val="00836638"/>
    <w:rsid w:val="009164D5"/>
    <w:rsid w:val="00995962"/>
    <w:rsid w:val="00BA2260"/>
    <w:rsid w:val="00C540D2"/>
    <w:rsid w:val="00DA1186"/>
    <w:rsid w:val="00DD0475"/>
    <w:rsid w:val="00E35B4C"/>
    <w:rsid w:val="00F07011"/>
    <w:rsid w:val="00F80D04"/>
    <w:rsid w:val="00FC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235F6C-D6AB-469D-A6BD-47BCDB31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5B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5B4C"/>
  </w:style>
  <w:style w:type="paragraph" w:styleId="Piedepgina">
    <w:name w:val="footer"/>
    <w:basedOn w:val="Normal"/>
    <w:link w:val="PiedepginaCar"/>
    <w:uiPriority w:val="99"/>
    <w:unhideWhenUsed/>
    <w:rsid w:val="00E35B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5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0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Secretaría de Finanzas, SLP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 Vehicular</dc:creator>
  <cp:keywords/>
  <dc:description/>
  <cp:lastModifiedBy>Alba Chávez, Ana Laura</cp:lastModifiedBy>
  <cp:revision>4</cp:revision>
  <dcterms:created xsi:type="dcterms:W3CDTF">2024-07-05T17:12:00Z</dcterms:created>
  <dcterms:modified xsi:type="dcterms:W3CDTF">2025-06-06T17:27:00Z</dcterms:modified>
</cp:coreProperties>
</file>