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EE6007" w:rsidRDefault="00C246B2" w:rsidP="00EE6007">
      <w:pPr>
        <w:spacing w:line="240" w:lineRule="auto"/>
        <w:jc w:val="both"/>
        <w:rPr>
          <w:rFonts w:ascii="Arial" w:hAnsi="Arial" w:cs="Arial"/>
        </w:rPr>
      </w:pPr>
      <w:bookmarkStart w:id="0" w:name="_GoBack"/>
      <w:bookmarkEnd w:id="0"/>
      <w:r w:rsidRPr="00EE6007">
        <w:rPr>
          <w:rFonts w:ascii="Arial" w:hAnsi="Arial" w:cs="Arial"/>
        </w:rPr>
        <w:t>En la ciudad de San Luis Potosí, San Luis Potosí</w:t>
      </w:r>
      <w:r w:rsidR="007F24DE" w:rsidRPr="00EE6007">
        <w:rPr>
          <w:rFonts w:ascii="Arial" w:hAnsi="Arial" w:cs="Arial"/>
        </w:rPr>
        <w:t xml:space="preserve"> a los </w:t>
      </w:r>
      <w:r w:rsidR="006B508A">
        <w:rPr>
          <w:rFonts w:ascii="Arial" w:hAnsi="Arial" w:cs="Arial"/>
          <w:b/>
        </w:rPr>
        <w:t>tres</w:t>
      </w:r>
      <w:r w:rsidR="0053156B" w:rsidRPr="00EE6007">
        <w:rPr>
          <w:rFonts w:ascii="Arial" w:hAnsi="Arial" w:cs="Arial"/>
          <w:b/>
        </w:rPr>
        <w:t xml:space="preserve"> </w:t>
      </w:r>
      <w:r w:rsidR="007F24DE" w:rsidRPr="00EE6007">
        <w:rPr>
          <w:rFonts w:ascii="Arial" w:hAnsi="Arial" w:cs="Arial"/>
        </w:rPr>
        <w:t xml:space="preserve">días del mes de </w:t>
      </w:r>
      <w:r w:rsidR="006B508A">
        <w:rPr>
          <w:rFonts w:ascii="Arial" w:hAnsi="Arial" w:cs="Arial"/>
          <w:b/>
        </w:rPr>
        <w:t xml:space="preserve">julio </w:t>
      </w:r>
      <w:r w:rsidR="007F24DE" w:rsidRPr="00EE6007">
        <w:rPr>
          <w:rFonts w:ascii="Arial" w:hAnsi="Arial" w:cs="Arial"/>
          <w:b/>
        </w:rPr>
        <w:t>202</w:t>
      </w:r>
      <w:r w:rsidR="000D70CF" w:rsidRPr="00EE6007">
        <w:rPr>
          <w:rFonts w:ascii="Arial" w:hAnsi="Arial" w:cs="Arial"/>
          <w:b/>
        </w:rPr>
        <w:t>6</w:t>
      </w:r>
      <w:r w:rsidRPr="00EE6007">
        <w:rPr>
          <w:rFonts w:ascii="Arial" w:hAnsi="Arial" w:cs="Arial"/>
        </w:rPr>
        <w:t>, en</w:t>
      </w:r>
      <w:r w:rsidR="009819AE" w:rsidRPr="00EE6007">
        <w:rPr>
          <w:rFonts w:ascii="Arial" w:hAnsi="Arial" w:cs="Arial"/>
        </w:rPr>
        <w:t xml:space="preserve"> cumplimiento al acuerdo emitido por el Comité de Transparencia de la Fiscalía General, en </w:t>
      </w:r>
      <w:r w:rsidRPr="00EE6007">
        <w:rPr>
          <w:rFonts w:ascii="Arial" w:hAnsi="Arial" w:cs="Arial"/>
        </w:rPr>
        <w:t xml:space="preserve">su </w:t>
      </w:r>
      <w:r w:rsidR="006B508A">
        <w:rPr>
          <w:rFonts w:ascii="Arial" w:hAnsi="Arial" w:cs="Arial"/>
          <w:b/>
        </w:rPr>
        <w:t>séptima</w:t>
      </w:r>
      <w:r w:rsidR="009819AE" w:rsidRPr="00EE6007">
        <w:rPr>
          <w:rFonts w:ascii="Arial" w:hAnsi="Arial" w:cs="Arial"/>
          <w:b/>
        </w:rPr>
        <w:t xml:space="preserve"> </w:t>
      </w:r>
      <w:r w:rsidRPr="00EE6007">
        <w:rPr>
          <w:rFonts w:ascii="Arial" w:hAnsi="Arial" w:cs="Arial"/>
          <w:bCs/>
        </w:rPr>
        <w:t>s</w:t>
      </w:r>
      <w:r w:rsidR="009819AE" w:rsidRPr="00EE6007">
        <w:rPr>
          <w:rFonts w:ascii="Arial" w:hAnsi="Arial" w:cs="Arial"/>
        </w:rPr>
        <w:t xml:space="preserve">esión </w:t>
      </w:r>
      <w:r w:rsidR="007F24DE" w:rsidRPr="00EE6007">
        <w:rPr>
          <w:rFonts w:ascii="Arial" w:hAnsi="Arial" w:cs="Arial"/>
          <w:b/>
          <w:bCs/>
        </w:rPr>
        <w:t>ordinaria</w:t>
      </w:r>
      <w:r w:rsidR="009819AE" w:rsidRPr="00EE6007">
        <w:rPr>
          <w:rFonts w:ascii="Arial" w:hAnsi="Arial" w:cs="Arial"/>
          <w:b/>
          <w:bCs/>
        </w:rPr>
        <w:t xml:space="preserve"> </w:t>
      </w:r>
      <w:r w:rsidR="009819AE" w:rsidRPr="00EE6007">
        <w:rPr>
          <w:rFonts w:ascii="Arial" w:hAnsi="Arial" w:cs="Arial"/>
          <w:b/>
        </w:rPr>
        <w:t>202</w:t>
      </w:r>
      <w:r w:rsidR="000D70CF" w:rsidRPr="00EE6007">
        <w:rPr>
          <w:rFonts w:ascii="Arial" w:hAnsi="Arial" w:cs="Arial"/>
          <w:b/>
        </w:rPr>
        <w:t>6</w:t>
      </w:r>
      <w:r w:rsidR="009819AE" w:rsidRPr="00EE6007">
        <w:rPr>
          <w:rFonts w:ascii="Arial" w:hAnsi="Arial" w:cs="Arial"/>
        </w:rPr>
        <w:t xml:space="preserve">, </w:t>
      </w:r>
      <w:r w:rsidRPr="00EE6007">
        <w:rPr>
          <w:rFonts w:ascii="Arial" w:hAnsi="Arial" w:cs="Arial"/>
        </w:rPr>
        <w:t xml:space="preserve">y </w:t>
      </w:r>
      <w:r w:rsidR="009819AE" w:rsidRPr="00EE6007">
        <w:rPr>
          <w:rFonts w:ascii="Arial" w:hAnsi="Arial" w:cs="Arial"/>
        </w:rPr>
        <w:t xml:space="preserve">en términos de lo dispuesto por los artículos 51, 52 fracción II, 127 de la </w:t>
      </w:r>
      <w:r w:rsidR="001771BC" w:rsidRPr="00EE6007">
        <w:rPr>
          <w:rFonts w:ascii="Arial" w:hAnsi="Arial" w:cs="Arial"/>
        </w:rPr>
        <w:t>l</w:t>
      </w:r>
      <w:r w:rsidR="009819AE" w:rsidRPr="00EE6007">
        <w:rPr>
          <w:rFonts w:ascii="Arial" w:hAnsi="Arial" w:cs="Arial"/>
        </w:rPr>
        <w:t xml:space="preserve">ey de Transparencia y Acceso a la Información Pública del </w:t>
      </w:r>
      <w:r w:rsidR="001771BC" w:rsidRPr="00EE6007">
        <w:rPr>
          <w:rFonts w:ascii="Arial" w:hAnsi="Arial" w:cs="Arial"/>
        </w:rPr>
        <w:t>e</w:t>
      </w:r>
      <w:r w:rsidR="009819AE" w:rsidRPr="00EE6007">
        <w:rPr>
          <w:rFonts w:ascii="Arial" w:hAnsi="Arial" w:cs="Arial"/>
        </w:rPr>
        <w:t xml:space="preserve">stado de San Luis Potosí </w:t>
      </w:r>
      <w:r w:rsidR="001771BC" w:rsidRPr="00EE6007">
        <w:rPr>
          <w:rFonts w:ascii="Arial" w:hAnsi="Arial" w:cs="Arial"/>
        </w:rPr>
        <w:t>-</w:t>
      </w:r>
      <w:r w:rsidR="009819AE" w:rsidRPr="00EE6007">
        <w:rPr>
          <w:rFonts w:ascii="Arial" w:hAnsi="Arial" w:cs="Arial"/>
        </w:rPr>
        <w:t>LTAIPSLP</w:t>
      </w:r>
      <w:r w:rsidR="001771BC" w:rsidRPr="00EE6007">
        <w:rPr>
          <w:rFonts w:ascii="Arial" w:hAnsi="Arial" w:cs="Arial"/>
        </w:rPr>
        <w:t>-</w:t>
      </w:r>
      <w:r w:rsidR="009819AE" w:rsidRPr="00EE6007">
        <w:rPr>
          <w:rFonts w:ascii="Arial" w:hAnsi="Arial" w:cs="Arial"/>
        </w:rPr>
        <w:t xml:space="preserve">, lineamiento </w:t>
      </w:r>
      <w:r w:rsidR="005B0E50" w:rsidRPr="00EE6007">
        <w:rPr>
          <w:rFonts w:ascii="Arial" w:hAnsi="Arial" w:cs="Arial"/>
        </w:rPr>
        <w:t>q</w:t>
      </w:r>
      <w:r w:rsidR="009819AE" w:rsidRPr="00EE6007">
        <w:rPr>
          <w:rFonts w:ascii="Arial" w:hAnsi="Arial" w:cs="Arial"/>
        </w:rPr>
        <w:t xml:space="preserve">uincuagésimo </w:t>
      </w:r>
      <w:r w:rsidR="001771BC" w:rsidRPr="00EE6007">
        <w:rPr>
          <w:rFonts w:ascii="Arial" w:hAnsi="Arial" w:cs="Arial"/>
        </w:rPr>
        <w:t>p</w:t>
      </w:r>
      <w:r w:rsidR="009819AE" w:rsidRPr="00EE6007">
        <w:rPr>
          <w:rFonts w:ascii="Arial" w:hAnsi="Arial" w:cs="Arial"/>
        </w:rPr>
        <w:t xml:space="preserve">rimero de los Lineamientos Generales para la Clasificación y Desclasificación de la Información, así como para la </w:t>
      </w:r>
      <w:r w:rsidR="001771BC" w:rsidRPr="00EE6007">
        <w:rPr>
          <w:rFonts w:ascii="Arial" w:hAnsi="Arial" w:cs="Arial"/>
        </w:rPr>
        <w:t>e</w:t>
      </w:r>
      <w:r w:rsidR="009819AE" w:rsidRPr="00EE6007">
        <w:rPr>
          <w:rFonts w:ascii="Arial" w:hAnsi="Arial" w:cs="Arial"/>
        </w:rPr>
        <w:t>laboración de Versiones Públicas</w:t>
      </w:r>
      <w:r w:rsidR="003C7D26" w:rsidRPr="00EE6007">
        <w:rPr>
          <w:rFonts w:ascii="Arial" w:hAnsi="Arial" w:cs="Arial"/>
        </w:rPr>
        <w:t xml:space="preserve"> </w:t>
      </w:r>
      <w:r w:rsidR="001771BC" w:rsidRPr="00EE6007">
        <w:rPr>
          <w:rFonts w:ascii="Arial" w:hAnsi="Arial" w:cs="Arial"/>
        </w:rPr>
        <w:t>-</w:t>
      </w:r>
      <w:r w:rsidR="009819AE" w:rsidRPr="00EE6007">
        <w:rPr>
          <w:rFonts w:ascii="Arial" w:hAnsi="Arial" w:cs="Arial"/>
        </w:rPr>
        <w:t>LG</w:t>
      </w:r>
      <w:r w:rsidR="00C502DF" w:rsidRPr="00EE6007">
        <w:rPr>
          <w:rFonts w:ascii="Arial" w:hAnsi="Arial" w:cs="Arial"/>
        </w:rPr>
        <w:t>M</w:t>
      </w:r>
      <w:r w:rsidR="009819AE" w:rsidRPr="00EE6007">
        <w:rPr>
          <w:rFonts w:ascii="Arial" w:hAnsi="Arial" w:cs="Arial"/>
        </w:rPr>
        <w:t>CDIEVP</w:t>
      </w:r>
      <w:r w:rsidR="001771BC" w:rsidRPr="00EE6007">
        <w:rPr>
          <w:rFonts w:ascii="Arial" w:hAnsi="Arial" w:cs="Arial"/>
        </w:rPr>
        <w:t>-</w:t>
      </w:r>
      <w:r w:rsidR="009819AE" w:rsidRPr="00EE6007">
        <w:rPr>
          <w:rFonts w:ascii="Arial" w:hAnsi="Arial" w:cs="Arial"/>
        </w:rPr>
        <w:t xml:space="preserve">, se procede a emitir la siguiente </w:t>
      </w:r>
      <w:r w:rsidR="001771BC" w:rsidRPr="00EE6007">
        <w:rPr>
          <w:rFonts w:ascii="Arial" w:hAnsi="Arial" w:cs="Arial"/>
        </w:rPr>
        <w:t>r</w:t>
      </w:r>
      <w:r w:rsidR="009819AE" w:rsidRPr="00EE6007">
        <w:rPr>
          <w:rFonts w:ascii="Arial" w:hAnsi="Arial" w:cs="Arial"/>
        </w:rPr>
        <w:t xml:space="preserve">esolución. </w:t>
      </w:r>
    </w:p>
    <w:p w:rsidR="00BF3665" w:rsidRPr="00EE6007" w:rsidRDefault="009819AE" w:rsidP="00EE6007">
      <w:pPr>
        <w:spacing w:line="240" w:lineRule="auto"/>
        <w:jc w:val="center"/>
        <w:rPr>
          <w:rFonts w:ascii="Arial" w:hAnsi="Arial" w:cs="Arial"/>
          <w:b/>
        </w:rPr>
      </w:pPr>
      <w:r w:rsidRPr="00EE6007">
        <w:rPr>
          <w:rFonts w:ascii="Arial" w:hAnsi="Arial" w:cs="Arial"/>
          <w:b/>
        </w:rPr>
        <w:t>RESULTANDO</w:t>
      </w:r>
    </w:p>
    <w:p w:rsidR="00AF51A3" w:rsidRPr="00EE6007" w:rsidRDefault="009819AE" w:rsidP="00EE6007">
      <w:pPr>
        <w:spacing w:line="240" w:lineRule="auto"/>
        <w:jc w:val="both"/>
        <w:rPr>
          <w:rFonts w:ascii="Arial" w:hAnsi="Arial" w:cs="Arial"/>
        </w:rPr>
      </w:pPr>
      <w:r w:rsidRPr="00EE6007">
        <w:rPr>
          <w:rFonts w:ascii="Arial" w:hAnsi="Arial" w:cs="Arial"/>
          <w:b/>
        </w:rPr>
        <w:t>I</w:t>
      </w:r>
      <w:r w:rsidRPr="00EE6007">
        <w:rPr>
          <w:rFonts w:ascii="Arial" w:hAnsi="Arial" w:cs="Arial"/>
        </w:rPr>
        <w:t xml:space="preserve">. </w:t>
      </w:r>
      <w:r w:rsidR="00D5202E" w:rsidRPr="00EE6007">
        <w:rPr>
          <w:rFonts w:ascii="Arial" w:hAnsi="Arial" w:cs="Arial"/>
        </w:rPr>
        <w:t xml:space="preserve">El </w:t>
      </w:r>
      <w:r w:rsidR="00525B45" w:rsidRPr="00EE6007">
        <w:rPr>
          <w:rFonts w:ascii="Arial" w:hAnsi="Arial" w:cs="Arial"/>
        </w:rPr>
        <w:t>Fiscal especializado en materia de Derechos Humanos</w:t>
      </w:r>
      <w:r w:rsidR="00D4742A" w:rsidRPr="00EE6007">
        <w:rPr>
          <w:rFonts w:ascii="Arial" w:hAnsi="Arial" w:cs="Arial"/>
        </w:rPr>
        <w:t>,</w:t>
      </w:r>
      <w:r w:rsidRPr="00EE6007">
        <w:rPr>
          <w:rFonts w:ascii="Arial" w:hAnsi="Arial" w:cs="Arial"/>
        </w:rPr>
        <w:t xml:space="preserve"> </w:t>
      </w:r>
      <w:r w:rsidR="00525B45" w:rsidRPr="00EE6007">
        <w:rPr>
          <w:rFonts w:ascii="Arial" w:hAnsi="Arial" w:cs="Arial"/>
        </w:rPr>
        <w:t xml:space="preserve">Doroteo Paredes Granado, </w:t>
      </w:r>
      <w:r w:rsidRPr="00EE6007">
        <w:rPr>
          <w:rFonts w:ascii="Arial" w:hAnsi="Arial" w:cs="Arial"/>
        </w:rPr>
        <w:t xml:space="preserve">mediante oficio </w:t>
      </w:r>
      <w:r w:rsidR="00525B45" w:rsidRPr="00EE6007">
        <w:rPr>
          <w:rFonts w:ascii="Arial" w:hAnsi="Arial" w:cs="Arial"/>
          <w:b/>
        </w:rPr>
        <w:t>FMDH/</w:t>
      </w:r>
      <w:r w:rsidR="006B508A">
        <w:rPr>
          <w:rFonts w:ascii="Arial" w:hAnsi="Arial" w:cs="Arial"/>
          <w:b/>
        </w:rPr>
        <w:t>2046</w:t>
      </w:r>
      <w:r w:rsidR="00C63668" w:rsidRPr="00EE6007">
        <w:rPr>
          <w:rFonts w:ascii="Arial" w:hAnsi="Arial" w:cs="Arial"/>
          <w:b/>
        </w:rPr>
        <w:t>/</w:t>
      </w:r>
      <w:r w:rsidR="00C03933" w:rsidRPr="00EE6007">
        <w:rPr>
          <w:rFonts w:ascii="Arial" w:hAnsi="Arial" w:cs="Arial"/>
          <w:b/>
        </w:rPr>
        <w:t>202</w:t>
      </w:r>
      <w:r w:rsidR="00D63EFF" w:rsidRPr="00EE6007">
        <w:rPr>
          <w:rFonts w:ascii="Arial" w:hAnsi="Arial" w:cs="Arial"/>
          <w:b/>
        </w:rPr>
        <w:t>6</w:t>
      </w:r>
      <w:r w:rsidR="00C03933" w:rsidRPr="00EE6007">
        <w:rPr>
          <w:rFonts w:ascii="Arial" w:hAnsi="Arial" w:cs="Arial"/>
          <w:b/>
        </w:rPr>
        <w:t xml:space="preserve"> </w:t>
      </w:r>
      <w:r w:rsidR="00C03933" w:rsidRPr="00EE6007">
        <w:rPr>
          <w:rFonts w:ascii="Arial" w:hAnsi="Arial" w:cs="Arial"/>
        </w:rPr>
        <w:t>hace llegar el acuerdo de reserva</w:t>
      </w:r>
      <w:r w:rsidR="00E8129C" w:rsidRPr="00EE6007">
        <w:rPr>
          <w:rFonts w:ascii="Arial" w:hAnsi="Arial" w:cs="Arial"/>
        </w:rPr>
        <w:t xml:space="preserve"> </w:t>
      </w:r>
      <w:r w:rsidR="00A15922" w:rsidRPr="00EE6007">
        <w:rPr>
          <w:rFonts w:ascii="Arial" w:hAnsi="Arial" w:cs="Arial"/>
          <w:b/>
        </w:rPr>
        <w:t xml:space="preserve">parcial </w:t>
      </w:r>
      <w:r w:rsidR="00525B45" w:rsidRPr="00EE6007">
        <w:rPr>
          <w:rFonts w:ascii="Arial" w:hAnsi="Arial" w:cs="Arial"/>
          <w:b/>
        </w:rPr>
        <w:t>AR/UCDTP/FMDH/000</w:t>
      </w:r>
      <w:r w:rsidR="006B508A">
        <w:rPr>
          <w:rFonts w:ascii="Arial" w:hAnsi="Arial" w:cs="Arial"/>
          <w:b/>
        </w:rPr>
        <w:t>5</w:t>
      </w:r>
      <w:r w:rsidR="00525B45" w:rsidRPr="00EE6007">
        <w:rPr>
          <w:rFonts w:ascii="Arial" w:hAnsi="Arial" w:cs="Arial"/>
          <w:b/>
        </w:rPr>
        <w:t>/2026</w:t>
      </w:r>
      <w:r w:rsidR="00C03933" w:rsidRPr="00EE6007">
        <w:rPr>
          <w:rFonts w:ascii="Arial" w:hAnsi="Arial" w:cs="Arial"/>
        </w:rPr>
        <w:t xml:space="preserve"> al Órgano Colegiado</w:t>
      </w:r>
      <w:r w:rsidR="00EF1D58" w:rsidRPr="00EE6007">
        <w:rPr>
          <w:rFonts w:ascii="Arial" w:hAnsi="Arial" w:cs="Arial"/>
        </w:rPr>
        <w:t xml:space="preserve"> manifestando </w:t>
      </w:r>
      <w:r w:rsidRPr="00EE6007">
        <w:rPr>
          <w:rFonts w:ascii="Arial" w:hAnsi="Arial" w:cs="Arial"/>
        </w:rPr>
        <w:t xml:space="preserve">encontrarse en el supuesto del artículo </w:t>
      </w:r>
      <w:r w:rsidR="00376B01" w:rsidRPr="00EE6007">
        <w:rPr>
          <w:rFonts w:ascii="Arial" w:hAnsi="Arial" w:cs="Arial"/>
        </w:rPr>
        <w:t>120</w:t>
      </w:r>
      <w:r w:rsidRPr="00EE6007">
        <w:rPr>
          <w:rFonts w:ascii="Arial" w:hAnsi="Arial" w:cs="Arial"/>
        </w:rPr>
        <w:t xml:space="preserve"> fracción</w:t>
      </w:r>
      <w:r w:rsidR="00376B01" w:rsidRPr="00EE6007">
        <w:rPr>
          <w:rFonts w:ascii="Arial" w:hAnsi="Arial" w:cs="Arial"/>
        </w:rPr>
        <w:t xml:space="preserve"> </w:t>
      </w:r>
      <w:r w:rsidR="00434058" w:rsidRPr="00EE6007">
        <w:rPr>
          <w:rFonts w:ascii="Arial" w:hAnsi="Arial" w:cs="Arial"/>
        </w:rPr>
        <w:t>I</w:t>
      </w:r>
      <w:r w:rsidRPr="00EE6007">
        <w:rPr>
          <w:rFonts w:ascii="Arial" w:hAnsi="Arial" w:cs="Arial"/>
        </w:rPr>
        <w:t xml:space="preserve"> de la LTAIPSLP, es decir, </w:t>
      </w:r>
      <w:r w:rsidR="0053156B" w:rsidRPr="00EE6007">
        <w:rPr>
          <w:rFonts w:ascii="Arial" w:hAnsi="Arial" w:cs="Arial"/>
        </w:rPr>
        <w:t>recibió la solicitud de acceso a la información número UT-SI-P-</w:t>
      </w:r>
      <w:r w:rsidR="006B508A">
        <w:rPr>
          <w:rFonts w:ascii="Arial" w:hAnsi="Arial" w:cs="Arial"/>
          <w:b/>
        </w:rPr>
        <w:t>202</w:t>
      </w:r>
      <w:r w:rsidR="0053156B" w:rsidRPr="00EE6007">
        <w:rPr>
          <w:rFonts w:ascii="Arial" w:hAnsi="Arial" w:cs="Arial"/>
        </w:rPr>
        <w:t>-24046982</w:t>
      </w:r>
      <w:r w:rsidR="00D63EFF" w:rsidRPr="00EE6007">
        <w:rPr>
          <w:rFonts w:ascii="Arial" w:hAnsi="Arial" w:cs="Arial"/>
        </w:rPr>
        <w:t>6</w:t>
      </w:r>
      <w:r w:rsidR="0053156B" w:rsidRPr="00EE6007">
        <w:rPr>
          <w:rFonts w:ascii="Arial" w:hAnsi="Arial" w:cs="Arial"/>
        </w:rPr>
        <w:t>000</w:t>
      </w:r>
      <w:r w:rsidR="006B508A">
        <w:rPr>
          <w:rFonts w:ascii="Arial" w:hAnsi="Arial" w:cs="Arial"/>
          <w:b/>
        </w:rPr>
        <w:t>202</w:t>
      </w:r>
      <w:r w:rsidR="0053156B" w:rsidRPr="00EE6007">
        <w:rPr>
          <w:rFonts w:ascii="Arial" w:hAnsi="Arial" w:cs="Arial"/>
        </w:rPr>
        <w:t>-202</w:t>
      </w:r>
      <w:r w:rsidR="006858B7" w:rsidRPr="00EE6007">
        <w:rPr>
          <w:rFonts w:ascii="Arial" w:hAnsi="Arial" w:cs="Arial"/>
        </w:rPr>
        <w:t>6</w:t>
      </w:r>
      <w:r w:rsidR="0053156B" w:rsidRPr="00EE6007">
        <w:rPr>
          <w:rFonts w:ascii="Arial" w:hAnsi="Arial" w:cs="Arial"/>
        </w:rPr>
        <w:t xml:space="preserve"> </w:t>
      </w:r>
      <w:r w:rsidR="004E68FB" w:rsidRPr="00EE6007">
        <w:rPr>
          <w:rFonts w:ascii="Arial" w:hAnsi="Arial" w:cs="Arial"/>
        </w:rPr>
        <w:t xml:space="preserve">realizada </w:t>
      </w:r>
      <w:r w:rsidR="00AF51A3" w:rsidRPr="00EE6007">
        <w:rPr>
          <w:rFonts w:ascii="Arial" w:hAnsi="Arial" w:cs="Arial"/>
        </w:rPr>
        <w:t>por</w:t>
      </w:r>
      <w:r w:rsidR="006B508A">
        <w:rPr>
          <w:rFonts w:ascii="Arial" w:hAnsi="Arial" w:cs="Arial"/>
        </w:rPr>
        <w:t xml:space="preserve"> quien se hace llamar </w:t>
      </w:r>
      <w:r w:rsidR="00AF51A3" w:rsidRPr="00EE6007">
        <w:rPr>
          <w:rFonts w:ascii="Arial" w:hAnsi="Arial" w:cs="Arial"/>
        </w:rPr>
        <w:t xml:space="preserve"> </w:t>
      </w:r>
      <w:r w:rsidR="006B508A" w:rsidRPr="006B508A">
        <w:rPr>
          <w:rFonts w:ascii="Arial" w:hAnsi="Arial" w:cs="Arial"/>
          <w:b/>
        </w:rPr>
        <w:t xml:space="preserve">Proyecto Académico </w:t>
      </w:r>
      <w:proofErr w:type="spellStart"/>
      <w:r w:rsidR="006B508A" w:rsidRPr="006B508A">
        <w:rPr>
          <w:rFonts w:ascii="Arial" w:hAnsi="Arial" w:cs="Arial"/>
          <w:b/>
        </w:rPr>
        <w:t>proyectoacademicoedu</w:t>
      </w:r>
      <w:proofErr w:type="spellEnd"/>
      <w:r w:rsidR="00AF51A3" w:rsidRPr="00EE6007">
        <w:rPr>
          <w:rFonts w:ascii="Arial" w:hAnsi="Arial" w:cs="Arial"/>
        </w:rPr>
        <w:t>, quien manifiesta su deseo de acceder a la siguiente información:</w:t>
      </w:r>
    </w:p>
    <w:p w:rsidR="000A10CF" w:rsidRPr="000A10CF" w:rsidRDefault="006B508A" w:rsidP="006B508A">
      <w:pPr>
        <w:spacing w:after="0"/>
        <w:jc w:val="both"/>
        <w:rPr>
          <w:rFonts w:ascii="Arial" w:hAnsi="Arial" w:cs="Arial"/>
          <w:i/>
        </w:rPr>
      </w:pPr>
      <w:r w:rsidRPr="006B508A">
        <w:rPr>
          <w:rFonts w:ascii="Arial" w:hAnsi="Arial" w:cs="Arial"/>
          <w:i/>
        </w:rPr>
        <w:t>Solicito un listado del número de carpetas abiertas por los delitos de trabajo forzado, explotación laboral y</w:t>
      </w:r>
      <w:r>
        <w:rPr>
          <w:rFonts w:ascii="Arial" w:hAnsi="Arial" w:cs="Arial"/>
          <w:i/>
        </w:rPr>
        <w:t xml:space="preserve"> </w:t>
      </w:r>
      <w:r w:rsidRPr="006B508A">
        <w:rPr>
          <w:rFonts w:ascii="Arial" w:hAnsi="Arial" w:cs="Arial"/>
          <w:i/>
        </w:rPr>
        <w:t>trata de personas entre 2012 y 2026, que incluya el folio de la carpeta de investigación, la fecha en que</w:t>
      </w:r>
      <w:r>
        <w:rPr>
          <w:rFonts w:ascii="Arial" w:hAnsi="Arial" w:cs="Arial"/>
          <w:i/>
        </w:rPr>
        <w:t xml:space="preserve"> </w:t>
      </w:r>
      <w:r w:rsidRPr="006B508A">
        <w:rPr>
          <w:rFonts w:ascii="Arial" w:hAnsi="Arial" w:cs="Arial"/>
          <w:i/>
        </w:rPr>
        <w:t>se abrió, el tipo de delito, el municipio en donde ocurrieron los hechos, si hubo personas rescatadas, su</w:t>
      </w:r>
      <w:r>
        <w:rPr>
          <w:rFonts w:ascii="Arial" w:hAnsi="Arial" w:cs="Arial"/>
          <w:i/>
        </w:rPr>
        <w:t xml:space="preserve"> </w:t>
      </w:r>
      <w:r w:rsidRPr="006B508A">
        <w:rPr>
          <w:rFonts w:ascii="Arial" w:hAnsi="Arial" w:cs="Arial"/>
          <w:i/>
        </w:rPr>
        <w:t>edad y su género; también si hubo o no personas detenidas. En caso de que así fuere, especificar el</w:t>
      </w:r>
      <w:r>
        <w:rPr>
          <w:rFonts w:ascii="Arial" w:hAnsi="Arial" w:cs="Arial"/>
          <w:i/>
        </w:rPr>
        <w:t xml:space="preserve"> </w:t>
      </w:r>
      <w:r w:rsidRPr="006B508A">
        <w:rPr>
          <w:rFonts w:ascii="Arial" w:hAnsi="Arial" w:cs="Arial"/>
          <w:i/>
        </w:rPr>
        <w:t>número y si ya hay sentencia o el proceso legal sigue en curso.</w:t>
      </w:r>
      <w:r w:rsidR="000A10CF" w:rsidRPr="000A10CF">
        <w:rPr>
          <w:rFonts w:ascii="Arial" w:hAnsi="Arial" w:cs="Arial"/>
          <w:i/>
        </w:rPr>
        <w:t xml:space="preserve"> [SIC]</w:t>
      </w:r>
    </w:p>
    <w:p w:rsidR="003A07EA" w:rsidRDefault="003A07EA" w:rsidP="003A07EA">
      <w:pPr>
        <w:spacing w:after="0" w:line="240" w:lineRule="auto"/>
        <w:jc w:val="both"/>
        <w:rPr>
          <w:rFonts w:ascii="Arial" w:hAnsi="Arial" w:cs="Arial"/>
          <w:b/>
        </w:rPr>
      </w:pPr>
    </w:p>
    <w:p w:rsidR="00BF3665" w:rsidRPr="00EE6007" w:rsidRDefault="009819AE" w:rsidP="00EE6007">
      <w:pPr>
        <w:spacing w:line="240" w:lineRule="auto"/>
        <w:jc w:val="both"/>
        <w:rPr>
          <w:rFonts w:ascii="Arial" w:hAnsi="Arial" w:cs="Arial"/>
        </w:rPr>
      </w:pPr>
      <w:r w:rsidRPr="00EE6007">
        <w:rPr>
          <w:rFonts w:ascii="Arial" w:hAnsi="Arial" w:cs="Arial"/>
          <w:b/>
        </w:rPr>
        <w:t>II.</w:t>
      </w:r>
      <w:r w:rsidRPr="00EE6007">
        <w:rPr>
          <w:rFonts w:ascii="Arial" w:hAnsi="Arial" w:cs="Arial"/>
        </w:rPr>
        <w:t xml:space="preserve"> </w:t>
      </w:r>
      <w:r w:rsidR="00525B45" w:rsidRPr="00EE6007">
        <w:rPr>
          <w:rFonts w:ascii="Arial" w:hAnsi="Arial" w:cs="Arial"/>
        </w:rPr>
        <w:t>El Fiscal especializado en materia de Derechos Humanos, Doroteo Paredes Granado</w:t>
      </w:r>
      <w:r w:rsidR="00672FE8" w:rsidRPr="00EE6007">
        <w:rPr>
          <w:rFonts w:ascii="Arial" w:hAnsi="Arial" w:cs="Arial"/>
        </w:rPr>
        <w:t>,</w:t>
      </w:r>
      <w:r w:rsidR="00590B9B" w:rsidRPr="00EE6007">
        <w:rPr>
          <w:rFonts w:ascii="Arial" w:hAnsi="Arial" w:cs="Arial"/>
        </w:rPr>
        <w:t xml:space="preserve"> </w:t>
      </w:r>
      <w:r w:rsidRPr="00EE6007">
        <w:rPr>
          <w:rFonts w:ascii="Arial" w:hAnsi="Arial" w:cs="Arial"/>
        </w:rPr>
        <w:t xml:space="preserve">al realizar el estudio de la </w:t>
      </w:r>
      <w:r w:rsidR="00C71D2F" w:rsidRPr="00EE6007">
        <w:rPr>
          <w:rFonts w:ascii="Arial" w:hAnsi="Arial" w:cs="Arial"/>
        </w:rPr>
        <w:t>solicitud</w:t>
      </w:r>
      <w:r w:rsidRPr="00EE6007">
        <w:rPr>
          <w:rFonts w:ascii="Arial" w:hAnsi="Arial" w:cs="Arial"/>
        </w:rPr>
        <w:t xml:space="preserve"> advierte que la información </w:t>
      </w:r>
      <w:r w:rsidR="00590B9B" w:rsidRPr="00EE6007">
        <w:rPr>
          <w:rFonts w:ascii="Arial" w:hAnsi="Arial" w:cs="Arial"/>
        </w:rPr>
        <w:t xml:space="preserve">a la que desea acceder </w:t>
      </w:r>
      <w:r w:rsidR="00035BE7" w:rsidRPr="00EE6007">
        <w:rPr>
          <w:rFonts w:ascii="Arial" w:hAnsi="Arial" w:cs="Arial"/>
        </w:rPr>
        <w:t xml:space="preserve">el solicitante, </w:t>
      </w:r>
      <w:r w:rsidR="000A10CF">
        <w:rPr>
          <w:rFonts w:ascii="Arial" w:hAnsi="Arial" w:cs="Arial"/>
        </w:rPr>
        <w:t xml:space="preserve">y que forma parte de la Unidad contra los delitos de Trata de Personas, </w:t>
      </w:r>
      <w:r w:rsidRPr="00EE6007">
        <w:rPr>
          <w:rFonts w:ascii="Arial" w:hAnsi="Arial" w:cs="Arial"/>
        </w:rPr>
        <w:t>es susceptible de clasificar</w:t>
      </w:r>
      <w:r w:rsidR="008D7FD6" w:rsidRPr="00EE6007">
        <w:rPr>
          <w:rFonts w:ascii="Arial" w:hAnsi="Arial" w:cs="Arial"/>
        </w:rPr>
        <w:t>se</w:t>
      </w:r>
      <w:r w:rsidRPr="00EE6007">
        <w:rPr>
          <w:rFonts w:ascii="Arial" w:hAnsi="Arial" w:cs="Arial"/>
        </w:rPr>
        <w:t xml:space="preserve"> como </w:t>
      </w:r>
      <w:r w:rsidR="00C71D2F" w:rsidRPr="00EE6007">
        <w:rPr>
          <w:rFonts w:ascii="Arial" w:hAnsi="Arial" w:cs="Arial"/>
        </w:rPr>
        <w:t xml:space="preserve">parcialmente </w:t>
      </w:r>
      <w:r w:rsidRPr="00EE6007">
        <w:rPr>
          <w:rFonts w:ascii="Arial" w:hAnsi="Arial" w:cs="Arial"/>
        </w:rPr>
        <w:t>reservada, de conformidad con el ar</w:t>
      </w:r>
      <w:r w:rsidR="007D4996" w:rsidRPr="00EE6007">
        <w:rPr>
          <w:rFonts w:ascii="Arial" w:hAnsi="Arial" w:cs="Arial"/>
        </w:rPr>
        <w:t xml:space="preserve">tículo 129 </w:t>
      </w:r>
      <w:r w:rsidR="005B0E50" w:rsidRPr="00EE6007">
        <w:rPr>
          <w:rFonts w:ascii="Arial" w:hAnsi="Arial" w:cs="Arial"/>
        </w:rPr>
        <w:t>fracci</w:t>
      </w:r>
      <w:r w:rsidR="00D63EFF" w:rsidRPr="00EE6007">
        <w:rPr>
          <w:rFonts w:ascii="Arial" w:hAnsi="Arial" w:cs="Arial"/>
        </w:rPr>
        <w:t xml:space="preserve">one XI, y </w:t>
      </w:r>
      <w:r w:rsidR="005160BF" w:rsidRPr="00EE6007">
        <w:rPr>
          <w:rFonts w:ascii="Arial" w:hAnsi="Arial" w:cs="Arial"/>
        </w:rPr>
        <w:t>XII</w:t>
      </w:r>
      <w:r w:rsidRPr="00EE6007">
        <w:rPr>
          <w:rFonts w:ascii="Arial" w:hAnsi="Arial" w:cs="Arial"/>
        </w:rPr>
        <w:t xml:space="preserve"> de la LTAIPSLP.</w:t>
      </w:r>
    </w:p>
    <w:p w:rsidR="00BF3665" w:rsidRPr="00EE6007" w:rsidRDefault="009819AE" w:rsidP="00EE6007">
      <w:pPr>
        <w:spacing w:line="240" w:lineRule="auto"/>
        <w:jc w:val="both"/>
        <w:rPr>
          <w:rFonts w:ascii="Arial" w:hAnsi="Arial" w:cs="Arial"/>
          <w:b/>
        </w:rPr>
      </w:pPr>
      <w:r w:rsidRPr="00EE6007">
        <w:rPr>
          <w:rFonts w:ascii="Arial" w:hAnsi="Arial" w:cs="Arial"/>
          <w:b/>
        </w:rPr>
        <w:t>III.</w:t>
      </w:r>
      <w:r w:rsidRPr="00EE6007">
        <w:rPr>
          <w:rFonts w:ascii="Arial" w:hAnsi="Arial" w:cs="Arial"/>
        </w:rPr>
        <w:t xml:space="preserve"> </w:t>
      </w:r>
      <w:r w:rsidR="00525B45" w:rsidRPr="00EE6007">
        <w:rPr>
          <w:rFonts w:ascii="Arial" w:hAnsi="Arial" w:cs="Arial"/>
        </w:rPr>
        <w:t>El Fiscal especializado en materia de Derechos Humanos, Doroteo Paredes Granado</w:t>
      </w:r>
      <w:r w:rsidR="00672FE8" w:rsidRPr="00EE6007">
        <w:rPr>
          <w:rFonts w:ascii="Arial" w:hAnsi="Arial" w:cs="Arial"/>
        </w:rPr>
        <w:t xml:space="preserve">, </w:t>
      </w:r>
      <w:r w:rsidR="00682B93" w:rsidRPr="00EE6007">
        <w:rPr>
          <w:rFonts w:ascii="Arial" w:hAnsi="Arial" w:cs="Arial"/>
        </w:rPr>
        <w:t>a efecto de estar en posibilidades de dar respuesta a la solicitud que le fue turnada</w:t>
      </w:r>
      <w:r w:rsidR="00042CDD" w:rsidRPr="00EE6007">
        <w:rPr>
          <w:rFonts w:ascii="Arial" w:hAnsi="Arial" w:cs="Arial"/>
        </w:rPr>
        <w:t>,</w:t>
      </w:r>
      <w:r w:rsidR="00682B93" w:rsidRPr="00EE6007">
        <w:rPr>
          <w:rFonts w:ascii="Arial" w:hAnsi="Arial" w:cs="Arial"/>
        </w:rPr>
        <w:t xml:space="preserve"> emite el acuerdo de reserva </w:t>
      </w:r>
      <w:r w:rsidR="00E02710" w:rsidRPr="00EE6007">
        <w:rPr>
          <w:rFonts w:ascii="Arial" w:hAnsi="Arial" w:cs="Arial"/>
          <w:b/>
        </w:rPr>
        <w:t>parcial</w:t>
      </w:r>
      <w:r w:rsidR="00682B93" w:rsidRPr="00EE6007">
        <w:rPr>
          <w:rFonts w:ascii="Arial" w:hAnsi="Arial" w:cs="Arial"/>
          <w:b/>
        </w:rPr>
        <w:t xml:space="preserve"> </w:t>
      </w:r>
      <w:r w:rsidR="00682B93" w:rsidRPr="00EE6007">
        <w:rPr>
          <w:rFonts w:ascii="Arial" w:hAnsi="Arial" w:cs="Arial"/>
        </w:rPr>
        <w:t xml:space="preserve">número </w:t>
      </w:r>
      <w:r w:rsidR="00B511B1" w:rsidRPr="00EE6007">
        <w:rPr>
          <w:rFonts w:ascii="Arial" w:hAnsi="Arial" w:cs="Arial"/>
          <w:b/>
        </w:rPr>
        <w:t>AR/UCDTP/FMDH/000</w:t>
      </w:r>
      <w:r w:rsidR="003A07EA">
        <w:rPr>
          <w:rFonts w:ascii="Arial" w:hAnsi="Arial" w:cs="Arial"/>
          <w:b/>
        </w:rPr>
        <w:t>5</w:t>
      </w:r>
      <w:r w:rsidR="00B511B1" w:rsidRPr="00EE6007">
        <w:rPr>
          <w:rFonts w:ascii="Arial" w:hAnsi="Arial" w:cs="Arial"/>
          <w:b/>
        </w:rPr>
        <w:t>/2026</w:t>
      </w:r>
      <w:r w:rsidR="00682B93" w:rsidRPr="00EE6007">
        <w:rPr>
          <w:rFonts w:ascii="Arial" w:hAnsi="Arial" w:cs="Arial"/>
          <w:b/>
        </w:rPr>
        <w:t xml:space="preserve">. </w:t>
      </w:r>
    </w:p>
    <w:p w:rsidR="00BF3665" w:rsidRPr="00EE6007" w:rsidRDefault="009819AE" w:rsidP="00EE6007">
      <w:pPr>
        <w:spacing w:line="240" w:lineRule="auto"/>
        <w:jc w:val="center"/>
        <w:rPr>
          <w:rFonts w:ascii="Arial" w:hAnsi="Arial" w:cs="Arial"/>
          <w:b/>
        </w:rPr>
      </w:pPr>
      <w:r w:rsidRPr="00EE6007">
        <w:rPr>
          <w:rFonts w:ascii="Arial" w:hAnsi="Arial" w:cs="Arial"/>
          <w:b/>
        </w:rPr>
        <w:t>CONSIDERANDO</w:t>
      </w:r>
    </w:p>
    <w:p w:rsidR="00BF3665" w:rsidRPr="00EE6007" w:rsidRDefault="009819AE" w:rsidP="00EE6007">
      <w:pPr>
        <w:spacing w:line="240" w:lineRule="auto"/>
        <w:jc w:val="both"/>
        <w:rPr>
          <w:rFonts w:ascii="Arial" w:hAnsi="Arial" w:cs="Arial"/>
        </w:rPr>
      </w:pPr>
      <w:r w:rsidRPr="00EE6007">
        <w:rPr>
          <w:rFonts w:ascii="Arial" w:hAnsi="Arial" w:cs="Arial"/>
          <w:b/>
        </w:rPr>
        <w:t>PRIMERO.</w:t>
      </w:r>
      <w:r w:rsidRPr="00EE6007">
        <w:rPr>
          <w:rFonts w:ascii="Arial" w:hAnsi="Arial" w:cs="Arial"/>
        </w:rPr>
        <w:t xml:space="preserve"> </w:t>
      </w:r>
      <w:r w:rsidRPr="00EE6007">
        <w:rPr>
          <w:rFonts w:ascii="Arial" w:hAnsi="Arial" w:cs="Arial"/>
          <w:b/>
        </w:rPr>
        <w:t>Competencia.</w:t>
      </w:r>
      <w:r w:rsidRPr="00EE6007">
        <w:rPr>
          <w:rFonts w:ascii="Arial" w:hAnsi="Arial" w:cs="Arial"/>
        </w:rPr>
        <w:t xml:space="preserve"> </w:t>
      </w:r>
    </w:p>
    <w:p w:rsidR="00BF3665" w:rsidRPr="00EE6007" w:rsidRDefault="009819AE" w:rsidP="00EE6007">
      <w:pPr>
        <w:spacing w:line="240" w:lineRule="auto"/>
        <w:jc w:val="both"/>
        <w:rPr>
          <w:rFonts w:ascii="Arial" w:hAnsi="Arial" w:cs="Arial"/>
        </w:rPr>
      </w:pPr>
      <w:r w:rsidRPr="00EE6007">
        <w:rPr>
          <w:rFonts w:ascii="Arial" w:hAnsi="Arial" w:cs="Arial"/>
        </w:rPr>
        <w:t>E</w:t>
      </w:r>
      <w:r w:rsidR="00995ED3" w:rsidRPr="00EE6007">
        <w:rPr>
          <w:rFonts w:ascii="Arial" w:hAnsi="Arial" w:cs="Arial"/>
        </w:rPr>
        <w:t>l</w:t>
      </w:r>
      <w:r w:rsidRPr="00EE6007">
        <w:rPr>
          <w:rFonts w:ascii="Arial" w:hAnsi="Arial" w:cs="Arial"/>
        </w:rPr>
        <w:t xml:space="preserve"> Comité de Transparencia es competente para determinar sobre la confirmación, modificación o revocación del </w:t>
      </w:r>
      <w:r w:rsidR="00376B01" w:rsidRPr="00EE6007">
        <w:rPr>
          <w:rFonts w:ascii="Arial" w:hAnsi="Arial" w:cs="Arial"/>
        </w:rPr>
        <w:t>a</w:t>
      </w:r>
      <w:r w:rsidRPr="00EE6007">
        <w:rPr>
          <w:rFonts w:ascii="Arial" w:hAnsi="Arial" w:cs="Arial"/>
        </w:rPr>
        <w:t xml:space="preserve">cuerdo de </w:t>
      </w:r>
      <w:r w:rsidR="00376B01" w:rsidRPr="00EE6007">
        <w:rPr>
          <w:rFonts w:ascii="Arial" w:hAnsi="Arial" w:cs="Arial"/>
        </w:rPr>
        <w:t>r</w:t>
      </w:r>
      <w:r w:rsidRPr="00EE6007">
        <w:rPr>
          <w:rFonts w:ascii="Arial" w:hAnsi="Arial" w:cs="Arial"/>
        </w:rPr>
        <w:t>eserva</w:t>
      </w:r>
      <w:r w:rsidRPr="00EE6007">
        <w:rPr>
          <w:rFonts w:ascii="Arial" w:hAnsi="Arial" w:cs="Arial"/>
          <w:b/>
        </w:rPr>
        <w:t xml:space="preserve"> </w:t>
      </w:r>
      <w:r w:rsidR="009E1D25" w:rsidRPr="00EE6007">
        <w:rPr>
          <w:rFonts w:ascii="Arial" w:hAnsi="Arial" w:cs="Arial"/>
          <w:b/>
        </w:rPr>
        <w:t>parcial</w:t>
      </w:r>
      <w:r w:rsidRPr="00EE6007">
        <w:rPr>
          <w:rFonts w:ascii="Arial" w:hAnsi="Arial" w:cs="Arial"/>
        </w:rPr>
        <w:t xml:space="preserve"> número </w:t>
      </w:r>
      <w:r w:rsidR="00B511B1" w:rsidRPr="00EE6007">
        <w:rPr>
          <w:rFonts w:ascii="Arial" w:hAnsi="Arial" w:cs="Arial"/>
          <w:b/>
        </w:rPr>
        <w:t>AR/UCDTP/FMDH/000</w:t>
      </w:r>
      <w:r w:rsidR="003A07EA">
        <w:rPr>
          <w:rFonts w:ascii="Arial" w:hAnsi="Arial" w:cs="Arial"/>
          <w:b/>
        </w:rPr>
        <w:t>5</w:t>
      </w:r>
      <w:r w:rsidR="00B511B1" w:rsidRPr="00EE6007">
        <w:rPr>
          <w:rFonts w:ascii="Arial" w:hAnsi="Arial" w:cs="Arial"/>
          <w:b/>
        </w:rPr>
        <w:t>/2026</w:t>
      </w:r>
      <w:r w:rsidRPr="00EE6007">
        <w:rPr>
          <w:rFonts w:ascii="Arial" w:hAnsi="Arial" w:cs="Arial"/>
          <w:b/>
        </w:rPr>
        <w:t>,</w:t>
      </w:r>
      <w:r w:rsidRPr="00EE6007">
        <w:rPr>
          <w:rFonts w:ascii="Arial" w:hAnsi="Arial" w:cs="Arial"/>
        </w:rPr>
        <w:t xml:space="preserve"> por lo que se </w:t>
      </w:r>
      <w:r w:rsidR="00376B01" w:rsidRPr="00EE6007">
        <w:rPr>
          <w:rFonts w:ascii="Arial" w:hAnsi="Arial" w:cs="Arial"/>
        </w:rPr>
        <w:t>sometió</w:t>
      </w:r>
      <w:r w:rsidRPr="00EE6007">
        <w:rPr>
          <w:rFonts w:ascii="Arial" w:hAnsi="Arial" w:cs="Arial"/>
        </w:rPr>
        <w:t xml:space="preserve"> a consideración</w:t>
      </w:r>
      <w:r w:rsidR="00376B01" w:rsidRPr="00EE6007">
        <w:rPr>
          <w:rFonts w:ascii="Arial" w:hAnsi="Arial" w:cs="Arial"/>
        </w:rPr>
        <w:t xml:space="preserve"> del </w:t>
      </w:r>
      <w:r w:rsidR="008D7FD6" w:rsidRPr="00EE6007">
        <w:rPr>
          <w:rFonts w:ascii="Arial" w:hAnsi="Arial" w:cs="Arial"/>
        </w:rPr>
        <w:t>c</w:t>
      </w:r>
      <w:r w:rsidR="00376B01" w:rsidRPr="00EE6007">
        <w:rPr>
          <w:rFonts w:ascii="Arial" w:hAnsi="Arial" w:cs="Arial"/>
        </w:rPr>
        <w:t>olegiado</w:t>
      </w:r>
      <w:r w:rsidRPr="00EE6007">
        <w:rPr>
          <w:rFonts w:ascii="Arial" w:hAnsi="Arial" w:cs="Arial"/>
        </w:rPr>
        <w:t xml:space="preserve"> en términos de lo dispuesto por los artículos 51, 52, fracción II de la LTAIPSLP, </w:t>
      </w:r>
      <w:r w:rsidR="008D7FD6" w:rsidRPr="00EE6007">
        <w:rPr>
          <w:rFonts w:ascii="Arial" w:hAnsi="Arial" w:cs="Arial"/>
        </w:rPr>
        <w:t>l</w:t>
      </w:r>
      <w:r w:rsidRPr="00EE6007">
        <w:rPr>
          <w:rFonts w:ascii="Arial" w:hAnsi="Arial" w:cs="Arial"/>
        </w:rPr>
        <w:t xml:space="preserve">ineamiento </w:t>
      </w:r>
      <w:r w:rsidR="008D7FD6" w:rsidRPr="00EE6007">
        <w:rPr>
          <w:rFonts w:ascii="Arial" w:hAnsi="Arial" w:cs="Arial"/>
        </w:rPr>
        <w:t>s</w:t>
      </w:r>
      <w:r w:rsidRPr="00EE6007">
        <w:rPr>
          <w:rFonts w:ascii="Arial" w:hAnsi="Arial" w:cs="Arial"/>
        </w:rPr>
        <w:t xml:space="preserve">egundo fracción III de los LGCDIEVP, artículo </w:t>
      </w:r>
      <w:r w:rsidR="008D7FD6" w:rsidRPr="00EE6007">
        <w:rPr>
          <w:rFonts w:ascii="Arial" w:hAnsi="Arial" w:cs="Arial"/>
        </w:rPr>
        <w:t>t</w:t>
      </w:r>
      <w:r w:rsidRPr="00EE6007">
        <w:rPr>
          <w:rFonts w:ascii="Arial" w:hAnsi="Arial" w:cs="Arial"/>
        </w:rPr>
        <w:t xml:space="preserve">ercero del </w:t>
      </w:r>
      <w:r w:rsidR="005B0E50" w:rsidRPr="00EE6007">
        <w:rPr>
          <w:rFonts w:ascii="Arial" w:hAnsi="Arial" w:cs="Arial"/>
        </w:rPr>
        <w:t>a</w:t>
      </w:r>
      <w:r w:rsidRPr="00EE6007">
        <w:rPr>
          <w:rFonts w:ascii="Arial" w:hAnsi="Arial" w:cs="Arial"/>
        </w:rPr>
        <w:t xml:space="preserve">cuerdo </w:t>
      </w:r>
      <w:r w:rsidR="005B0E50" w:rsidRPr="00EE6007">
        <w:rPr>
          <w:rFonts w:ascii="Arial" w:hAnsi="Arial" w:cs="Arial"/>
        </w:rPr>
        <w:t>g</w:t>
      </w:r>
      <w:r w:rsidRPr="00EE6007">
        <w:rPr>
          <w:rFonts w:ascii="Arial" w:hAnsi="Arial" w:cs="Arial"/>
        </w:rPr>
        <w:t>eneral número AG/003/2023, así como</w:t>
      </w:r>
      <w:r w:rsidR="008D7FD6" w:rsidRPr="00EE6007">
        <w:rPr>
          <w:rFonts w:ascii="Arial" w:hAnsi="Arial" w:cs="Arial"/>
        </w:rPr>
        <w:t>,</w:t>
      </w:r>
      <w:r w:rsidRPr="00EE6007">
        <w:rPr>
          <w:rFonts w:ascii="Arial" w:hAnsi="Arial" w:cs="Arial"/>
        </w:rPr>
        <w:t xml:space="preserve"> acuerdo general AG/011/2020.</w:t>
      </w:r>
    </w:p>
    <w:p w:rsidR="005117B5" w:rsidRPr="00EE6007" w:rsidRDefault="005117B5" w:rsidP="00EE6007">
      <w:pPr>
        <w:spacing w:line="240" w:lineRule="auto"/>
        <w:jc w:val="both"/>
        <w:rPr>
          <w:rFonts w:ascii="Arial" w:hAnsi="Arial" w:cs="Arial"/>
          <w:b/>
        </w:rPr>
      </w:pPr>
      <w:r w:rsidRPr="00EE6007">
        <w:rPr>
          <w:rFonts w:ascii="Arial" w:hAnsi="Arial" w:cs="Arial"/>
          <w:b/>
        </w:rPr>
        <w:t xml:space="preserve">SEGUNDO. Análisis. </w:t>
      </w:r>
    </w:p>
    <w:p w:rsidR="005117B5" w:rsidRPr="00EE6007" w:rsidRDefault="005117B5" w:rsidP="00EE6007">
      <w:pPr>
        <w:spacing w:line="240" w:lineRule="auto"/>
        <w:jc w:val="both"/>
        <w:rPr>
          <w:rFonts w:ascii="Arial" w:hAnsi="Arial" w:cs="Arial"/>
        </w:rPr>
      </w:pPr>
      <w:r w:rsidRPr="00EE6007">
        <w:rPr>
          <w:rFonts w:ascii="Arial" w:hAnsi="Arial" w:cs="Arial"/>
        </w:rPr>
        <w:t xml:space="preserve">Del </w:t>
      </w:r>
      <w:r w:rsidR="00DA4A66" w:rsidRPr="00EE6007">
        <w:rPr>
          <w:rFonts w:ascii="Arial" w:hAnsi="Arial" w:cs="Arial"/>
        </w:rPr>
        <w:t>acuerdo de reserva</w:t>
      </w:r>
      <w:r w:rsidR="00DA4A66" w:rsidRPr="00EE6007">
        <w:rPr>
          <w:rFonts w:ascii="Arial" w:hAnsi="Arial" w:cs="Arial"/>
          <w:b/>
        </w:rPr>
        <w:t xml:space="preserve"> </w:t>
      </w:r>
      <w:r w:rsidR="009E1D25" w:rsidRPr="00EE6007">
        <w:rPr>
          <w:rFonts w:ascii="Arial" w:hAnsi="Arial" w:cs="Arial"/>
          <w:b/>
        </w:rPr>
        <w:t>parcial</w:t>
      </w:r>
      <w:r w:rsidR="00DA4A66" w:rsidRPr="00EE6007">
        <w:rPr>
          <w:rFonts w:ascii="Arial" w:hAnsi="Arial" w:cs="Arial"/>
        </w:rPr>
        <w:t xml:space="preserve"> </w:t>
      </w:r>
      <w:r w:rsidRPr="00EE6007">
        <w:rPr>
          <w:rFonts w:ascii="Arial" w:hAnsi="Arial" w:cs="Arial"/>
        </w:rPr>
        <w:t xml:space="preserve">número </w:t>
      </w:r>
      <w:r w:rsidR="00B511B1" w:rsidRPr="00EE6007">
        <w:rPr>
          <w:rFonts w:ascii="Arial" w:hAnsi="Arial" w:cs="Arial"/>
          <w:b/>
        </w:rPr>
        <w:t>AR/UCDTP/FMDH/000</w:t>
      </w:r>
      <w:r w:rsidR="003A07EA">
        <w:rPr>
          <w:rFonts w:ascii="Arial" w:hAnsi="Arial" w:cs="Arial"/>
          <w:b/>
        </w:rPr>
        <w:t>5</w:t>
      </w:r>
      <w:r w:rsidR="00B511B1" w:rsidRPr="00EE6007">
        <w:rPr>
          <w:rFonts w:ascii="Arial" w:hAnsi="Arial" w:cs="Arial"/>
          <w:b/>
        </w:rPr>
        <w:t>/2026</w:t>
      </w:r>
      <w:r w:rsidRPr="00EE6007">
        <w:rPr>
          <w:rFonts w:ascii="Arial" w:hAnsi="Arial" w:cs="Arial"/>
        </w:rPr>
        <w:t xml:space="preserve">, se advierte que el mismo contiene los requisitos mínimos establecidos por el artículo 128 de LTAIPSLP, y que a sabed son: </w:t>
      </w:r>
    </w:p>
    <w:p w:rsidR="005117B5" w:rsidRPr="00EE6007" w:rsidRDefault="005117B5" w:rsidP="00EE6007">
      <w:pPr>
        <w:pStyle w:val="Prrafodelista"/>
        <w:numPr>
          <w:ilvl w:val="0"/>
          <w:numId w:val="1"/>
        </w:numPr>
        <w:jc w:val="both"/>
        <w:rPr>
          <w:rFonts w:ascii="Arial" w:hAnsi="Arial" w:cs="Arial"/>
          <w:sz w:val="22"/>
          <w:szCs w:val="22"/>
        </w:rPr>
      </w:pPr>
      <w:r w:rsidRPr="00EE6007">
        <w:rPr>
          <w:rFonts w:ascii="Arial" w:hAnsi="Arial" w:cs="Arial"/>
          <w:sz w:val="22"/>
          <w:szCs w:val="22"/>
        </w:rPr>
        <w:lastRenderedPageBreak/>
        <w:t>La fuente y el archivo donde se encuentra la información;</w:t>
      </w:r>
    </w:p>
    <w:p w:rsidR="005117B5" w:rsidRPr="00EE6007" w:rsidRDefault="005117B5" w:rsidP="00EE6007">
      <w:pPr>
        <w:pStyle w:val="Prrafodelista"/>
        <w:numPr>
          <w:ilvl w:val="0"/>
          <w:numId w:val="1"/>
        </w:numPr>
        <w:jc w:val="both"/>
        <w:rPr>
          <w:rFonts w:ascii="Arial" w:hAnsi="Arial" w:cs="Arial"/>
          <w:sz w:val="22"/>
          <w:szCs w:val="22"/>
        </w:rPr>
      </w:pPr>
      <w:r w:rsidRPr="00EE6007">
        <w:rPr>
          <w:rFonts w:ascii="Arial" w:hAnsi="Arial" w:cs="Arial"/>
          <w:sz w:val="22"/>
          <w:szCs w:val="22"/>
        </w:rPr>
        <w:t>La fundamentación y motivación del acuerdo;</w:t>
      </w:r>
    </w:p>
    <w:p w:rsidR="005117B5" w:rsidRPr="00EE6007" w:rsidRDefault="005117B5" w:rsidP="00EE6007">
      <w:pPr>
        <w:pStyle w:val="Prrafodelista"/>
        <w:numPr>
          <w:ilvl w:val="0"/>
          <w:numId w:val="1"/>
        </w:numPr>
        <w:jc w:val="both"/>
        <w:rPr>
          <w:rFonts w:ascii="Arial" w:hAnsi="Arial" w:cs="Arial"/>
          <w:sz w:val="22"/>
          <w:szCs w:val="22"/>
        </w:rPr>
      </w:pPr>
      <w:r w:rsidRPr="00EE6007">
        <w:rPr>
          <w:rFonts w:ascii="Arial" w:hAnsi="Arial" w:cs="Arial"/>
          <w:sz w:val="22"/>
          <w:szCs w:val="22"/>
        </w:rPr>
        <w:t xml:space="preserve">El documento, la parte o las partes de los mismos, que se reservan; </w:t>
      </w:r>
    </w:p>
    <w:p w:rsidR="005117B5" w:rsidRPr="00EE6007" w:rsidRDefault="005117B5" w:rsidP="00EE6007">
      <w:pPr>
        <w:pStyle w:val="Prrafodelista"/>
        <w:numPr>
          <w:ilvl w:val="0"/>
          <w:numId w:val="1"/>
        </w:numPr>
        <w:jc w:val="both"/>
        <w:rPr>
          <w:rFonts w:ascii="Arial" w:hAnsi="Arial" w:cs="Arial"/>
          <w:sz w:val="22"/>
          <w:szCs w:val="22"/>
        </w:rPr>
      </w:pPr>
      <w:r w:rsidRPr="00EE6007">
        <w:rPr>
          <w:rFonts w:ascii="Arial" w:hAnsi="Arial" w:cs="Arial"/>
          <w:sz w:val="22"/>
          <w:szCs w:val="22"/>
        </w:rPr>
        <w:t xml:space="preserve">El plazo por el que se reserva la información; </w:t>
      </w:r>
    </w:p>
    <w:p w:rsidR="005117B5" w:rsidRPr="00EE6007" w:rsidRDefault="005117B5" w:rsidP="00EE6007">
      <w:pPr>
        <w:pStyle w:val="Prrafodelista"/>
        <w:numPr>
          <w:ilvl w:val="0"/>
          <w:numId w:val="1"/>
        </w:numPr>
        <w:jc w:val="both"/>
        <w:rPr>
          <w:rFonts w:ascii="Arial" w:hAnsi="Arial" w:cs="Arial"/>
          <w:sz w:val="22"/>
          <w:szCs w:val="22"/>
        </w:rPr>
      </w:pPr>
      <w:r w:rsidRPr="00EE6007">
        <w:rPr>
          <w:rFonts w:ascii="Arial" w:hAnsi="Arial" w:cs="Arial"/>
          <w:sz w:val="22"/>
          <w:szCs w:val="22"/>
        </w:rPr>
        <w:t>La designación de la autoridad responsable de su protección;</w:t>
      </w:r>
    </w:p>
    <w:p w:rsidR="005117B5" w:rsidRPr="00EE6007" w:rsidRDefault="005117B5" w:rsidP="00EE6007">
      <w:pPr>
        <w:pStyle w:val="Prrafodelista"/>
        <w:numPr>
          <w:ilvl w:val="0"/>
          <w:numId w:val="1"/>
        </w:numPr>
        <w:jc w:val="both"/>
        <w:rPr>
          <w:rFonts w:ascii="Arial" w:hAnsi="Arial" w:cs="Arial"/>
          <w:sz w:val="22"/>
          <w:szCs w:val="22"/>
        </w:rPr>
      </w:pPr>
      <w:r w:rsidRPr="00EE6007">
        <w:rPr>
          <w:rFonts w:ascii="Arial" w:hAnsi="Arial" w:cs="Arial"/>
          <w:sz w:val="22"/>
          <w:szCs w:val="22"/>
        </w:rPr>
        <w:t xml:space="preserve">Número de identificación del acuerdo de reserva; </w:t>
      </w:r>
    </w:p>
    <w:p w:rsidR="005117B5" w:rsidRPr="00EE6007" w:rsidRDefault="005117B5" w:rsidP="00EE6007">
      <w:pPr>
        <w:pStyle w:val="Prrafodelista"/>
        <w:numPr>
          <w:ilvl w:val="0"/>
          <w:numId w:val="1"/>
        </w:numPr>
        <w:jc w:val="both"/>
        <w:rPr>
          <w:rFonts w:ascii="Arial" w:hAnsi="Arial" w:cs="Arial"/>
          <w:sz w:val="22"/>
          <w:szCs w:val="22"/>
        </w:rPr>
      </w:pPr>
      <w:r w:rsidRPr="00EE6007">
        <w:rPr>
          <w:rFonts w:ascii="Arial" w:hAnsi="Arial" w:cs="Arial"/>
          <w:sz w:val="22"/>
          <w:szCs w:val="22"/>
        </w:rPr>
        <w:t xml:space="preserve">La aplicación de la prueba del daño; </w:t>
      </w:r>
    </w:p>
    <w:p w:rsidR="005117B5" w:rsidRPr="00EE6007" w:rsidRDefault="005117B5" w:rsidP="00EE6007">
      <w:pPr>
        <w:pStyle w:val="Prrafodelista"/>
        <w:numPr>
          <w:ilvl w:val="0"/>
          <w:numId w:val="1"/>
        </w:numPr>
        <w:jc w:val="both"/>
        <w:rPr>
          <w:rFonts w:ascii="Arial" w:hAnsi="Arial" w:cs="Arial"/>
          <w:sz w:val="22"/>
          <w:szCs w:val="22"/>
        </w:rPr>
      </w:pPr>
      <w:r w:rsidRPr="00EE6007">
        <w:rPr>
          <w:rFonts w:ascii="Arial" w:hAnsi="Arial" w:cs="Arial"/>
          <w:sz w:val="22"/>
          <w:szCs w:val="22"/>
        </w:rPr>
        <w:t>Fecha del acuerdo de clasificación.</w:t>
      </w:r>
    </w:p>
    <w:p w:rsidR="00D53B1B" w:rsidRPr="00EE6007" w:rsidRDefault="00D53B1B" w:rsidP="00EE6007">
      <w:pPr>
        <w:spacing w:after="0" w:line="240" w:lineRule="auto"/>
        <w:jc w:val="both"/>
        <w:rPr>
          <w:rFonts w:ascii="Arial" w:hAnsi="Arial" w:cs="Arial"/>
        </w:rPr>
      </w:pPr>
    </w:p>
    <w:p w:rsidR="00E17D56" w:rsidRPr="00EE6007" w:rsidRDefault="00842F00" w:rsidP="00EE6007">
      <w:pPr>
        <w:spacing w:line="240" w:lineRule="auto"/>
        <w:jc w:val="both"/>
        <w:rPr>
          <w:rFonts w:ascii="Arial" w:hAnsi="Arial" w:cs="Arial"/>
        </w:rPr>
      </w:pPr>
      <w:r w:rsidRPr="00EE6007">
        <w:rPr>
          <w:rFonts w:ascii="Arial" w:hAnsi="Arial" w:cs="Arial"/>
        </w:rPr>
        <w:t xml:space="preserve">Dichos requisitos se encuentran concatenados a los lineamientos </w:t>
      </w:r>
      <w:r w:rsidR="008D7FD6" w:rsidRPr="00EE6007">
        <w:rPr>
          <w:rFonts w:ascii="Arial" w:hAnsi="Arial" w:cs="Arial"/>
        </w:rPr>
        <w:t>o</w:t>
      </w:r>
      <w:r w:rsidRPr="00EE6007">
        <w:rPr>
          <w:rFonts w:ascii="Arial" w:hAnsi="Arial" w:cs="Arial"/>
        </w:rPr>
        <w:t xml:space="preserve">ctavo, </w:t>
      </w:r>
      <w:r w:rsidR="008D7FD6" w:rsidRPr="00EE6007">
        <w:rPr>
          <w:rFonts w:ascii="Arial" w:hAnsi="Arial" w:cs="Arial"/>
        </w:rPr>
        <w:t>d</w:t>
      </w:r>
      <w:r w:rsidRPr="00EE6007">
        <w:rPr>
          <w:rFonts w:ascii="Arial" w:hAnsi="Arial" w:cs="Arial"/>
        </w:rPr>
        <w:t xml:space="preserve">écimo </w:t>
      </w:r>
      <w:r w:rsidR="008D7FD6" w:rsidRPr="00EE6007">
        <w:rPr>
          <w:rFonts w:ascii="Arial" w:hAnsi="Arial" w:cs="Arial"/>
        </w:rPr>
        <w:t>s</w:t>
      </w:r>
      <w:r w:rsidRPr="00EE6007">
        <w:rPr>
          <w:rFonts w:ascii="Arial" w:hAnsi="Arial" w:cs="Arial"/>
        </w:rPr>
        <w:t>éptimo</w:t>
      </w:r>
      <w:r w:rsidR="008D7FD6" w:rsidRPr="00EE6007">
        <w:rPr>
          <w:rFonts w:ascii="Arial" w:hAnsi="Arial" w:cs="Arial"/>
        </w:rPr>
        <w:t>,</w:t>
      </w:r>
      <w:r w:rsidRPr="00EE6007">
        <w:rPr>
          <w:rFonts w:ascii="Arial" w:hAnsi="Arial" w:cs="Arial"/>
        </w:rPr>
        <w:t xml:space="preserve"> </w:t>
      </w:r>
      <w:r w:rsidR="008D7FD6" w:rsidRPr="00EE6007">
        <w:rPr>
          <w:rFonts w:ascii="Arial" w:hAnsi="Arial" w:cs="Arial"/>
        </w:rPr>
        <w:t>t</w:t>
      </w:r>
      <w:r w:rsidRPr="00EE6007">
        <w:rPr>
          <w:rFonts w:ascii="Arial" w:hAnsi="Arial" w:cs="Arial"/>
        </w:rPr>
        <w:t xml:space="preserve">rigésimo </w:t>
      </w:r>
      <w:r w:rsidR="008D7FD6" w:rsidRPr="00EE6007">
        <w:rPr>
          <w:rFonts w:ascii="Arial" w:hAnsi="Arial" w:cs="Arial"/>
        </w:rPr>
        <w:t>t</w:t>
      </w:r>
      <w:r w:rsidRPr="00EE6007">
        <w:rPr>
          <w:rFonts w:ascii="Arial" w:hAnsi="Arial" w:cs="Arial"/>
        </w:rPr>
        <w:t xml:space="preserve">ercero, y </w:t>
      </w:r>
      <w:r w:rsidR="008D7FD6" w:rsidRPr="00EE6007">
        <w:rPr>
          <w:rFonts w:ascii="Arial" w:hAnsi="Arial" w:cs="Arial"/>
        </w:rPr>
        <w:t>t</w:t>
      </w:r>
      <w:r w:rsidRPr="00EE6007">
        <w:rPr>
          <w:rFonts w:ascii="Arial" w:hAnsi="Arial" w:cs="Arial"/>
        </w:rPr>
        <w:t xml:space="preserve">rigésimo </w:t>
      </w:r>
      <w:r w:rsidR="008D7FD6" w:rsidRPr="00EE6007">
        <w:rPr>
          <w:rFonts w:ascii="Arial" w:hAnsi="Arial" w:cs="Arial"/>
        </w:rPr>
        <w:t>c</w:t>
      </w:r>
      <w:r w:rsidRPr="00EE6007">
        <w:rPr>
          <w:rFonts w:ascii="Arial" w:hAnsi="Arial" w:cs="Arial"/>
        </w:rPr>
        <w:t>uarto de los LGCDIEVP.</w:t>
      </w:r>
    </w:p>
    <w:p w:rsidR="00BF3665" w:rsidRPr="00EE6007" w:rsidRDefault="009819AE" w:rsidP="00EE6007">
      <w:pPr>
        <w:spacing w:line="240" w:lineRule="auto"/>
        <w:jc w:val="both"/>
        <w:rPr>
          <w:rFonts w:ascii="Arial" w:hAnsi="Arial" w:cs="Arial"/>
          <w:b/>
        </w:rPr>
      </w:pPr>
      <w:r w:rsidRPr="00EE6007">
        <w:rPr>
          <w:rFonts w:ascii="Arial" w:hAnsi="Arial" w:cs="Arial"/>
          <w:b/>
        </w:rPr>
        <w:t>TERCERO. Sentido de la resolución.</w:t>
      </w:r>
    </w:p>
    <w:p w:rsidR="00BF3665" w:rsidRDefault="009819AE" w:rsidP="00EE6007">
      <w:pPr>
        <w:pStyle w:val="Prrafodelista"/>
        <w:numPr>
          <w:ilvl w:val="0"/>
          <w:numId w:val="2"/>
        </w:numPr>
        <w:jc w:val="both"/>
        <w:rPr>
          <w:rFonts w:ascii="Arial" w:hAnsi="Arial" w:cs="Arial"/>
          <w:b/>
          <w:sz w:val="22"/>
          <w:szCs w:val="22"/>
        </w:rPr>
      </w:pPr>
      <w:r w:rsidRPr="00EE6007">
        <w:rPr>
          <w:rFonts w:ascii="Arial" w:hAnsi="Arial" w:cs="Arial"/>
          <w:b/>
          <w:sz w:val="22"/>
          <w:szCs w:val="22"/>
        </w:rPr>
        <w:t>Los motivos y razonamientos que sustenten la confirmación o modificación de la prueba de daño.</w:t>
      </w:r>
    </w:p>
    <w:p w:rsidR="000A10CF" w:rsidRPr="00EE6007" w:rsidRDefault="000A10CF" w:rsidP="000A10CF">
      <w:pPr>
        <w:pStyle w:val="Prrafodelista"/>
        <w:ind w:left="1080"/>
        <w:jc w:val="both"/>
        <w:rPr>
          <w:rFonts w:ascii="Arial" w:hAnsi="Arial" w:cs="Arial"/>
          <w:b/>
          <w:sz w:val="22"/>
          <w:szCs w:val="22"/>
        </w:rPr>
      </w:pPr>
    </w:p>
    <w:p w:rsidR="002F27A5" w:rsidRDefault="007336C3" w:rsidP="00EE6007">
      <w:pPr>
        <w:autoSpaceDE w:val="0"/>
        <w:autoSpaceDN w:val="0"/>
        <w:adjustRightInd w:val="0"/>
        <w:spacing w:line="240" w:lineRule="auto"/>
        <w:jc w:val="both"/>
        <w:rPr>
          <w:rFonts w:ascii="Arial" w:hAnsi="Arial" w:cs="Arial"/>
        </w:rPr>
      </w:pPr>
      <w:r w:rsidRPr="00EE6007">
        <w:rPr>
          <w:rFonts w:ascii="Arial" w:hAnsi="Arial" w:cs="Arial"/>
          <w:u w:val="single"/>
        </w:rPr>
        <w:t>Motivación.</w:t>
      </w:r>
      <w:r w:rsidR="008565C9" w:rsidRPr="00EE6007">
        <w:rPr>
          <w:rFonts w:ascii="Arial" w:hAnsi="Arial" w:cs="Arial"/>
        </w:rPr>
        <w:t xml:space="preserve"> </w:t>
      </w:r>
      <w:r w:rsidR="002F27A5" w:rsidRPr="002F27A5">
        <w:rPr>
          <w:rFonts w:ascii="Arial" w:hAnsi="Arial" w:cs="Arial"/>
        </w:rPr>
        <w:t xml:space="preserve">Tomando en cuenta lo anterior y atendiendo a que nos encontramos ante un tema de divulgación o transferencia de información, esta Representación Social tiene la obligación de realizar todas las acciones destinadas a salvaguardar la vida e integridad física y moral de las Víctimas Directas e Indirectas, así como garantizarles el acceso a la justicia y a un debido proceso y una vez analizada la solicitud que nos ocupa, se advierte que el dato peticionado que lo es, Solicito un listado del número de carpetas abiertas por los delitos de trabajo forzado, explotación laboral y trata de personas entre 2012 y 2026, que incluya el folio de la carpeta de investigación, la fecha en que se abrió, el tipo de delito, 03 de los municipios en donde ocurrieron los hechos, si hubo personas rescatadas, su edad y su género; también si hubo o no personas detenidas. En caso de que así fuere, especificar el número y si ya hay sentencia o el proceso legal sigue en curso., deriva del contenido de las Carpetas de Investigación que están a cargo de esta Unidad Especializada, mismas, que al día de la fecha se encuentran en trámite ante el Ministerio Público y bajo esa condición, la información obtenida es estrictamente reservada, por lo que únicamente las partes, tienen acceso a la misma, lo anterior de conformidad por lo establecido en el artículo 218 del Código Nacional de Procedimientos penales; ello, con el fin de preservar el derecho humano al debido proceso con el que cuentan las Victimas del Delito y advirtiendo que el peticionante no forma parte procesal en alguno de los Expedientes, esta Representación Social considera pertinente, no proporcionar los datos solicitados y clasificar como información reservada, el folio de Carpeta de Investigación y tres de los Municipios del Estado de San Luis Potosí donde solo obra una víctima dentro de la Carpeta de Investigación. </w:t>
      </w:r>
    </w:p>
    <w:p w:rsidR="00F97B38" w:rsidRPr="00EE6007" w:rsidRDefault="00551990" w:rsidP="00EE6007">
      <w:pPr>
        <w:autoSpaceDE w:val="0"/>
        <w:autoSpaceDN w:val="0"/>
        <w:adjustRightInd w:val="0"/>
        <w:spacing w:line="240" w:lineRule="auto"/>
        <w:jc w:val="both"/>
        <w:rPr>
          <w:rFonts w:ascii="Arial" w:hAnsi="Arial" w:cs="Arial"/>
        </w:rPr>
      </w:pPr>
      <w:r w:rsidRPr="00EE6007">
        <w:rPr>
          <w:rFonts w:ascii="Arial" w:hAnsi="Arial" w:cs="Arial"/>
        </w:rPr>
        <w:t xml:space="preserve">Concatenado a lo anterior, los </w:t>
      </w:r>
      <w:r w:rsidR="00F97B38" w:rsidRPr="00EE6007">
        <w:rPr>
          <w:rFonts w:ascii="Arial" w:hAnsi="Arial" w:cs="Arial"/>
        </w:rPr>
        <w:t>artículo</w:t>
      </w:r>
      <w:r w:rsidRPr="00EE6007">
        <w:rPr>
          <w:rFonts w:ascii="Arial" w:hAnsi="Arial" w:cs="Arial"/>
        </w:rPr>
        <w:t>s</w:t>
      </w:r>
      <w:r w:rsidR="00F97B38" w:rsidRPr="00EE6007">
        <w:rPr>
          <w:rFonts w:ascii="Arial" w:hAnsi="Arial" w:cs="Arial"/>
        </w:rPr>
        <w:t xml:space="preserve"> 105</w:t>
      </w:r>
      <w:r w:rsidRPr="00EE6007">
        <w:rPr>
          <w:rFonts w:ascii="Arial" w:hAnsi="Arial" w:cs="Arial"/>
        </w:rPr>
        <w:t>, y 218</w:t>
      </w:r>
      <w:r w:rsidR="00F97B38" w:rsidRPr="00EE6007">
        <w:rPr>
          <w:rFonts w:ascii="Arial" w:hAnsi="Arial" w:cs="Arial"/>
        </w:rPr>
        <w:t xml:space="preserve"> del Código Nacional de Procedimientos Penales, </w:t>
      </w:r>
      <w:r w:rsidRPr="00EE6007">
        <w:rPr>
          <w:rFonts w:ascii="Arial" w:hAnsi="Arial" w:cs="Arial"/>
        </w:rPr>
        <w:t xml:space="preserve">señalan las partes del proceso, las cuales son las únicas que tienen derecho de acceder a </w:t>
      </w:r>
      <w:r w:rsidR="00F97B38" w:rsidRPr="00EE6007">
        <w:rPr>
          <w:rFonts w:ascii="Arial" w:hAnsi="Arial" w:cs="Arial"/>
        </w:rPr>
        <w:t xml:space="preserve">los registros de la investigación, así como todos los documentos, independientemente de su contenido o naturaleza, los objetos, los registros de voz e imágenes o cosas que le estén relacionados, </w:t>
      </w:r>
      <w:r w:rsidRPr="00EE6007">
        <w:rPr>
          <w:rFonts w:ascii="Arial" w:hAnsi="Arial" w:cs="Arial"/>
        </w:rPr>
        <w:t>y para quienes no sean partes, esta información es estrictamente</w:t>
      </w:r>
      <w:r w:rsidR="00F97B38" w:rsidRPr="00EE6007">
        <w:rPr>
          <w:rFonts w:ascii="Arial" w:hAnsi="Arial" w:cs="Arial"/>
        </w:rPr>
        <w:t xml:space="preserve"> reservad</w:t>
      </w:r>
      <w:r w:rsidRPr="00EE6007">
        <w:rPr>
          <w:rFonts w:ascii="Arial" w:hAnsi="Arial" w:cs="Arial"/>
        </w:rPr>
        <w:t>a</w:t>
      </w:r>
      <w:r w:rsidR="00F97B38" w:rsidRPr="00EE6007">
        <w:rPr>
          <w:rFonts w:ascii="Arial" w:hAnsi="Arial" w:cs="Arial"/>
        </w:rPr>
        <w:t>.</w:t>
      </w:r>
    </w:p>
    <w:p w:rsidR="00BF3665" w:rsidRPr="00EE6007" w:rsidRDefault="007336C3" w:rsidP="00EE6007">
      <w:pPr>
        <w:spacing w:line="240" w:lineRule="auto"/>
        <w:jc w:val="both"/>
        <w:rPr>
          <w:rFonts w:ascii="Arial" w:hAnsi="Arial" w:cs="Arial"/>
        </w:rPr>
      </w:pPr>
      <w:r w:rsidRPr="00EE6007">
        <w:rPr>
          <w:rFonts w:ascii="Arial" w:hAnsi="Arial" w:cs="Arial"/>
          <w:u w:val="single"/>
        </w:rPr>
        <w:t>Razonamiento.</w:t>
      </w:r>
      <w:r w:rsidRPr="00EE6007">
        <w:rPr>
          <w:rFonts w:ascii="Arial" w:hAnsi="Arial" w:cs="Arial"/>
        </w:rPr>
        <w:t xml:space="preserve"> </w:t>
      </w:r>
      <w:r w:rsidR="00914868" w:rsidRPr="00EE6007">
        <w:rPr>
          <w:rFonts w:ascii="Arial" w:hAnsi="Arial" w:cs="Arial"/>
        </w:rPr>
        <w:t xml:space="preserve">El Fiscal especializado en materia de Derechos Humanos, Doroteo Paredes Granado </w:t>
      </w:r>
      <w:r w:rsidR="009819AE" w:rsidRPr="00EE6007">
        <w:rPr>
          <w:rFonts w:ascii="Arial" w:hAnsi="Arial" w:cs="Arial"/>
        </w:rPr>
        <w:t xml:space="preserve">de la prueba de daño en las tres hipótesis aplicables de acuerdo a la LTAIPSLP, concatenado con lo establecido en el lineamiento </w:t>
      </w:r>
      <w:r w:rsidR="00481D63" w:rsidRPr="00EE6007">
        <w:rPr>
          <w:rFonts w:ascii="Arial" w:hAnsi="Arial" w:cs="Arial"/>
        </w:rPr>
        <w:t>t</w:t>
      </w:r>
      <w:r w:rsidR="009819AE" w:rsidRPr="00EE6007">
        <w:rPr>
          <w:rFonts w:ascii="Arial" w:hAnsi="Arial" w:cs="Arial"/>
        </w:rPr>
        <w:t>rigésimo tercero de los LG</w:t>
      </w:r>
      <w:r w:rsidR="00C502DF" w:rsidRPr="00EE6007">
        <w:rPr>
          <w:rFonts w:ascii="Arial" w:hAnsi="Arial" w:cs="Arial"/>
        </w:rPr>
        <w:t>M</w:t>
      </w:r>
      <w:r w:rsidR="009819AE" w:rsidRPr="00EE6007">
        <w:rPr>
          <w:rFonts w:ascii="Arial" w:hAnsi="Arial" w:cs="Arial"/>
        </w:rPr>
        <w:t>CDIEVP, los que a la letra establecen;</w:t>
      </w:r>
    </w:p>
    <w:p w:rsidR="00BF3665" w:rsidRPr="00EE6007" w:rsidRDefault="009819AE" w:rsidP="00EE6007">
      <w:pPr>
        <w:spacing w:line="240" w:lineRule="auto"/>
        <w:ind w:right="-93"/>
        <w:jc w:val="both"/>
        <w:rPr>
          <w:rFonts w:ascii="Arial" w:hAnsi="Arial" w:cs="Arial"/>
          <w:i/>
        </w:rPr>
      </w:pPr>
      <w:r w:rsidRPr="00EE6007">
        <w:rPr>
          <w:rFonts w:ascii="Arial" w:hAnsi="Arial" w:cs="Arial"/>
          <w:b/>
          <w:i/>
        </w:rPr>
        <w:lastRenderedPageBreak/>
        <w:t>Artículo 118.</w:t>
      </w:r>
      <w:r w:rsidRPr="00EE6007">
        <w:rPr>
          <w:rFonts w:ascii="Arial" w:hAnsi="Arial" w:cs="Arial"/>
          <w:i/>
        </w:rPr>
        <w:t xml:space="preserve"> En la aplicación de la prueba de daño, el sujeto obligado deberá justificar que:</w:t>
      </w:r>
    </w:p>
    <w:p w:rsidR="00BF3665" w:rsidRPr="00EE6007" w:rsidRDefault="009819AE" w:rsidP="00EE6007">
      <w:pPr>
        <w:spacing w:after="0" w:line="240" w:lineRule="auto"/>
        <w:ind w:right="-93"/>
        <w:jc w:val="both"/>
        <w:rPr>
          <w:rFonts w:ascii="Arial" w:hAnsi="Arial" w:cs="Arial"/>
          <w:i/>
        </w:rPr>
      </w:pPr>
      <w:r w:rsidRPr="00EE6007">
        <w:rPr>
          <w:rFonts w:ascii="Arial" w:hAnsi="Arial" w:cs="Arial"/>
          <w:i/>
        </w:rPr>
        <w:t>I. La divulgación de la información representa un riesgo real, demostrable e identificable de perjuicio significativo al interés público;</w:t>
      </w:r>
    </w:p>
    <w:p w:rsidR="00BF3665" w:rsidRPr="00EE6007" w:rsidRDefault="009819AE" w:rsidP="00EE6007">
      <w:pPr>
        <w:spacing w:after="0" w:line="240" w:lineRule="auto"/>
        <w:ind w:right="-93"/>
        <w:jc w:val="both"/>
        <w:rPr>
          <w:rFonts w:ascii="Arial" w:hAnsi="Arial" w:cs="Arial"/>
          <w:i/>
        </w:rPr>
      </w:pPr>
      <w:r w:rsidRPr="00EE6007">
        <w:rPr>
          <w:rFonts w:ascii="Arial" w:hAnsi="Arial" w:cs="Arial"/>
          <w:i/>
        </w:rPr>
        <w:t>II. El riesgo de perjuicio que supondría la divulgación supera el interés público general de que se difunda, y</w:t>
      </w:r>
    </w:p>
    <w:p w:rsidR="00BF3665" w:rsidRPr="00EE6007" w:rsidRDefault="009819AE" w:rsidP="00EE6007">
      <w:pPr>
        <w:spacing w:after="0" w:line="240" w:lineRule="auto"/>
        <w:ind w:right="-93"/>
        <w:jc w:val="both"/>
        <w:rPr>
          <w:rFonts w:ascii="Arial" w:hAnsi="Arial" w:cs="Arial"/>
          <w:i/>
        </w:rPr>
      </w:pPr>
      <w:r w:rsidRPr="00EE6007">
        <w:rPr>
          <w:rFonts w:ascii="Arial" w:hAnsi="Arial" w:cs="Arial"/>
          <w:i/>
        </w:rPr>
        <w:t>III. La limitación se adecua al principio de proporcionalidad y representa el medio menos restrictivo disponible para evitar el perjuicio.</w:t>
      </w:r>
    </w:p>
    <w:p w:rsidR="003474AB" w:rsidRPr="00EE6007" w:rsidRDefault="003474AB" w:rsidP="00EE6007">
      <w:pPr>
        <w:spacing w:after="0" w:line="240" w:lineRule="auto"/>
        <w:ind w:right="-93"/>
        <w:jc w:val="both"/>
        <w:rPr>
          <w:rFonts w:ascii="Arial" w:hAnsi="Arial" w:cs="Arial"/>
          <w:b/>
          <w:i/>
        </w:rPr>
      </w:pPr>
    </w:p>
    <w:p w:rsidR="00BF3665" w:rsidRPr="00EE6007" w:rsidRDefault="009819AE" w:rsidP="00EE6007">
      <w:pPr>
        <w:spacing w:line="240" w:lineRule="auto"/>
        <w:ind w:right="-93"/>
        <w:jc w:val="both"/>
        <w:rPr>
          <w:rFonts w:ascii="Arial" w:hAnsi="Arial" w:cs="Arial"/>
          <w:i/>
        </w:rPr>
      </w:pPr>
      <w:r w:rsidRPr="00EE6007">
        <w:rPr>
          <w:rFonts w:ascii="Arial" w:hAnsi="Arial" w:cs="Arial"/>
          <w:b/>
          <w:i/>
        </w:rPr>
        <w:t>Trigésimo tercero</w:t>
      </w:r>
      <w:r w:rsidRPr="00EE6007">
        <w:rPr>
          <w:rFonts w:ascii="Arial" w:hAnsi="Arial" w:cs="Arial"/>
          <w:i/>
        </w:rPr>
        <w:t>. Para la aplicación de la prueba de daño a la que hace referencia el artículo 104 de la Ley General, los sujetos obligados atenderán lo siguiente:</w:t>
      </w:r>
    </w:p>
    <w:p w:rsidR="00BF3665" w:rsidRPr="00EE6007" w:rsidRDefault="009819AE" w:rsidP="00EE6007">
      <w:pPr>
        <w:pStyle w:val="Prrafodelista"/>
        <w:numPr>
          <w:ilvl w:val="0"/>
          <w:numId w:val="3"/>
        </w:numPr>
        <w:ind w:left="0" w:right="-93" w:firstLine="0"/>
        <w:jc w:val="both"/>
        <w:rPr>
          <w:rFonts w:ascii="Arial" w:hAnsi="Arial" w:cs="Arial"/>
          <w:i/>
          <w:sz w:val="22"/>
          <w:szCs w:val="22"/>
        </w:rPr>
      </w:pPr>
      <w:r w:rsidRPr="00EE6007">
        <w:rPr>
          <w:rFonts w:ascii="Arial" w:hAnsi="Arial" w:cs="Arial"/>
          <w:i/>
          <w:sz w:val="22"/>
          <w:szCs w:val="22"/>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EE6007" w:rsidRDefault="009819AE" w:rsidP="00EE6007">
      <w:pPr>
        <w:pStyle w:val="Prrafodelista"/>
        <w:numPr>
          <w:ilvl w:val="0"/>
          <w:numId w:val="3"/>
        </w:numPr>
        <w:ind w:left="0" w:right="-93" w:firstLine="0"/>
        <w:jc w:val="both"/>
        <w:rPr>
          <w:rFonts w:ascii="Arial" w:hAnsi="Arial" w:cs="Arial"/>
          <w:i/>
          <w:sz w:val="22"/>
          <w:szCs w:val="22"/>
        </w:rPr>
      </w:pPr>
      <w:r w:rsidRPr="00EE6007">
        <w:rPr>
          <w:rFonts w:ascii="Arial" w:hAnsi="Arial" w:cs="Arial"/>
          <w:i/>
          <w:sz w:val="22"/>
          <w:szCs w:val="22"/>
        </w:rPr>
        <w:t>Se deberá motivar la clasificación, señalando las circunstancias de modo, tiempo y lugar que acrediten el vínculo entre la difusión de la información y la afectación al interés público o a la seguridad nacional;</w:t>
      </w:r>
    </w:p>
    <w:p w:rsidR="00BF3665" w:rsidRPr="00EE6007" w:rsidRDefault="009819AE" w:rsidP="00EE6007">
      <w:pPr>
        <w:pStyle w:val="Prrafodelista"/>
        <w:numPr>
          <w:ilvl w:val="0"/>
          <w:numId w:val="3"/>
        </w:numPr>
        <w:ind w:left="0" w:right="-93" w:firstLine="0"/>
        <w:jc w:val="both"/>
        <w:rPr>
          <w:rFonts w:ascii="Arial" w:hAnsi="Arial" w:cs="Arial"/>
          <w:i/>
          <w:sz w:val="22"/>
          <w:szCs w:val="22"/>
        </w:rPr>
      </w:pPr>
      <w:r w:rsidRPr="00EE6007">
        <w:rPr>
          <w:rFonts w:ascii="Arial" w:hAnsi="Arial" w:cs="Arial"/>
          <w:i/>
          <w:sz w:val="22"/>
          <w:szCs w:val="22"/>
        </w:rPr>
        <w:t>Se deberán precisar las razones objetivas por las que la apertura de la información generaría un riesgo de perjuicio real, demostrable e identificable al interés jurídico tutelado de que se trate;</w:t>
      </w:r>
    </w:p>
    <w:p w:rsidR="00BF3665" w:rsidRPr="00EE6007" w:rsidRDefault="009819AE" w:rsidP="00EE6007">
      <w:pPr>
        <w:pStyle w:val="Prrafodelista"/>
        <w:numPr>
          <w:ilvl w:val="0"/>
          <w:numId w:val="3"/>
        </w:numPr>
        <w:ind w:left="0" w:right="-93" w:firstLine="0"/>
        <w:jc w:val="both"/>
        <w:rPr>
          <w:rFonts w:ascii="Arial" w:hAnsi="Arial" w:cs="Arial"/>
          <w:i/>
          <w:sz w:val="22"/>
          <w:szCs w:val="22"/>
        </w:rPr>
      </w:pPr>
      <w:r w:rsidRPr="00EE6007">
        <w:rPr>
          <w:rFonts w:ascii="Arial" w:hAnsi="Arial" w:cs="Arial"/>
          <w:i/>
          <w:sz w:val="22"/>
          <w:szCs w:val="22"/>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EE6007" w:rsidRDefault="009819AE" w:rsidP="00EE6007">
      <w:pPr>
        <w:pStyle w:val="Prrafodelista"/>
        <w:numPr>
          <w:ilvl w:val="0"/>
          <w:numId w:val="3"/>
        </w:numPr>
        <w:ind w:left="0" w:right="-93" w:firstLine="0"/>
        <w:jc w:val="both"/>
        <w:rPr>
          <w:rFonts w:ascii="Arial" w:hAnsi="Arial" w:cs="Arial"/>
          <w:i/>
          <w:sz w:val="22"/>
          <w:szCs w:val="22"/>
        </w:rPr>
      </w:pPr>
      <w:r w:rsidRPr="00EE6007">
        <w:rPr>
          <w:rFonts w:ascii="Arial" w:hAnsi="Arial" w:cs="Arial"/>
          <w:i/>
          <w:sz w:val="22"/>
          <w:szCs w:val="22"/>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EE6007" w:rsidRDefault="009819AE" w:rsidP="00EE6007">
      <w:pPr>
        <w:pStyle w:val="Prrafodelista"/>
        <w:numPr>
          <w:ilvl w:val="0"/>
          <w:numId w:val="3"/>
        </w:numPr>
        <w:ind w:left="0" w:right="-93" w:firstLine="0"/>
        <w:jc w:val="both"/>
        <w:rPr>
          <w:rFonts w:ascii="Arial" w:hAnsi="Arial" w:cs="Arial"/>
          <w:i/>
          <w:sz w:val="22"/>
          <w:szCs w:val="22"/>
        </w:rPr>
      </w:pPr>
      <w:r w:rsidRPr="00EE6007">
        <w:rPr>
          <w:rFonts w:ascii="Arial" w:hAnsi="Arial" w:cs="Arial"/>
          <w:i/>
          <w:sz w:val="22"/>
          <w:szCs w:val="22"/>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D53B1B" w:rsidRPr="00EE6007" w:rsidRDefault="00D53B1B" w:rsidP="00EE6007">
      <w:pPr>
        <w:spacing w:after="0" w:line="240" w:lineRule="auto"/>
        <w:jc w:val="both"/>
        <w:rPr>
          <w:rFonts w:ascii="Arial" w:eastAsia="Times New Roman" w:hAnsi="Arial" w:cs="Arial"/>
          <w:lang w:val="es-ES"/>
        </w:rPr>
      </w:pPr>
    </w:p>
    <w:p w:rsidR="000C4F3A" w:rsidRPr="00EE6007" w:rsidRDefault="007336C3" w:rsidP="00EE6007">
      <w:pPr>
        <w:spacing w:line="240" w:lineRule="auto"/>
        <w:jc w:val="both"/>
        <w:rPr>
          <w:rFonts w:ascii="Arial" w:eastAsia="Times New Roman" w:hAnsi="Arial" w:cs="Arial"/>
          <w:lang w:val="es-ES"/>
        </w:rPr>
      </w:pPr>
      <w:r w:rsidRPr="00EE6007">
        <w:rPr>
          <w:rFonts w:ascii="Arial" w:eastAsia="Times New Roman" w:hAnsi="Arial" w:cs="Arial"/>
          <w:lang w:val="es-ES"/>
        </w:rPr>
        <w:t>Con el ánimo de evitar repeticiones innecesarias se tienen aquí por reproducido el desarrollo de cada una de las hipótesis</w:t>
      </w:r>
      <w:r w:rsidR="000C4F3A" w:rsidRPr="00EE6007">
        <w:rPr>
          <w:rFonts w:ascii="Arial" w:eastAsia="Times New Roman" w:hAnsi="Arial" w:cs="Arial"/>
          <w:lang w:val="es-ES"/>
        </w:rPr>
        <w:t xml:space="preserve"> establecidas por </w:t>
      </w:r>
      <w:r w:rsidR="00D5202E" w:rsidRPr="00EE6007">
        <w:rPr>
          <w:rFonts w:ascii="Arial" w:hAnsi="Arial" w:cs="Arial"/>
          <w:lang w:val="es-ES"/>
        </w:rPr>
        <w:t>e</w:t>
      </w:r>
      <w:r w:rsidR="00D5202E" w:rsidRPr="00EE6007">
        <w:rPr>
          <w:rFonts w:ascii="Arial" w:hAnsi="Arial" w:cs="Arial"/>
        </w:rPr>
        <w:t xml:space="preserve">l </w:t>
      </w:r>
      <w:r w:rsidR="00525B45" w:rsidRPr="00EE6007">
        <w:rPr>
          <w:rFonts w:ascii="Arial" w:hAnsi="Arial" w:cs="Arial"/>
        </w:rPr>
        <w:t xml:space="preserve">Fiscal especializado en materia de Derechos Humanos, Doroteo Paredes Granado, </w:t>
      </w:r>
      <w:r w:rsidR="00DD5EE4" w:rsidRPr="00EE6007">
        <w:rPr>
          <w:rFonts w:ascii="Arial" w:hAnsi="Arial" w:cs="Arial"/>
        </w:rPr>
        <w:t>como si se insertarán a la letra</w:t>
      </w:r>
      <w:r w:rsidRPr="00EE6007">
        <w:rPr>
          <w:rFonts w:ascii="Arial" w:eastAsia="Times New Roman" w:hAnsi="Arial" w:cs="Arial"/>
          <w:lang w:val="es-ES"/>
        </w:rPr>
        <w:t xml:space="preserve">, </w:t>
      </w:r>
      <w:r w:rsidR="00C8519A" w:rsidRPr="00EE6007">
        <w:rPr>
          <w:rFonts w:ascii="Arial" w:eastAsia="Times New Roman" w:hAnsi="Arial" w:cs="Arial"/>
          <w:lang w:val="es-ES"/>
        </w:rPr>
        <w:t xml:space="preserve">de dicha </w:t>
      </w:r>
      <w:r w:rsidR="002503C3" w:rsidRPr="00EE6007">
        <w:rPr>
          <w:rFonts w:ascii="Arial" w:eastAsia="Times New Roman" w:hAnsi="Arial" w:cs="Arial"/>
          <w:lang w:val="es-ES"/>
        </w:rPr>
        <w:t>relatoría</w:t>
      </w:r>
      <w:r w:rsidR="000C4F3A" w:rsidRPr="00EE6007">
        <w:rPr>
          <w:rFonts w:ascii="Arial" w:eastAsia="Times New Roman" w:hAnsi="Arial" w:cs="Arial"/>
          <w:lang w:val="es-ES"/>
        </w:rPr>
        <w:t xml:space="preserve">, es </w:t>
      </w:r>
      <w:r w:rsidR="00C8519A" w:rsidRPr="00EE6007">
        <w:rPr>
          <w:rFonts w:ascii="Arial" w:eastAsia="Times New Roman" w:hAnsi="Arial" w:cs="Arial"/>
          <w:lang w:val="es-ES"/>
        </w:rPr>
        <w:t>proporcional la restricción</w:t>
      </w:r>
      <w:r w:rsidR="000C4F3A" w:rsidRPr="00EE6007">
        <w:rPr>
          <w:rFonts w:ascii="Arial" w:eastAsia="Times New Roman" w:hAnsi="Arial" w:cs="Arial"/>
          <w:lang w:val="es-ES"/>
        </w:rPr>
        <w:t xml:space="preserve"> que realiza</w:t>
      </w:r>
      <w:r w:rsidR="00C8519A" w:rsidRPr="00EE6007">
        <w:rPr>
          <w:rFonts w:ascii="Arial" w:eastAsia="Times New Roman" w:hAnsi="Arial" w:cs="Arial"/>
          <w:lang w:val="es-ES"/>
        </w:rPr>
        <w:t xml:space="preserve"> en virtud de que  existe una adecuada ponderación entre los principios en juego, ósea, entre el derecho de acceso a la información pública y el fin y objetivo que busca su restricción, relativo al interés</w:t>
      </w:r>
      <w:r w:rsidR="000774A6" w:rsidRPr="00EE6007">
        <w:rPr>
          <w:rFonts w:ascii="Arial" w:eastAsia="Times New Roman" w:hAnsi="Arial" w:cs="Arial"/>
          <w:lang w:val="es-ES"/>
        </w:rPr>
        <w:t xml:space="preserve"> </w:t>
      </w:r>
      <w:r w:rsidR="00C8519A" w:rsidRPr="00EE6007">
        <w:rPr>
          <w:rFonts w:ascii="Arial" w:eastAsia="Times New Roman" w:hAnsi="Arial" w:cs="Arial"/>
          <w:lang w:val="es-ES"/>
        </w:rPr>
        <w:t>público o general inmerso en la función pública de investigación y persecución de los delitos</w:t>
      </w:r>
      <w:r w:rsidR="000C4F3A" w:rsidRPr="00EE6007">
        <w:rPr>
          <w:rFonts w:ascii="Arial" w:eastAsia="Times New Roman" w:hAnsi="Arial" w:cs="Arial"/>
          <w:lang w:val="es-ES"/>
        </w:rPr>
        <w:t xml:space="preserve">. </w:t>
      </w:r>
      <w:r w:rsidR="000774A6" w:rsidRPr="00EE6007">
        <w:rPr>
          <w:rFonts w:ascii="Arial" w:eastAsia="Times New Roman" w:hAnsi="Arial" w:cs="Arial"/>
          <w:lang w:val="es-ES"/>
        </w:rPr>
        <w:t xml:space="preserve"> </w:t>
      </w:r>
    </w:p>
    <w:p w:rsidR="001A2764" w:rsidRPr="00EE6007" w:rsidRDefault="000C4F3A" w:rsidP="00EE6007">
      <w:pPr>
        <w:autoSpaceDE w:val="0"/>
        <w:autoSpaceDN w:val="0"/>
        <w:adjustRightInd w:val="0"/>
        <w:spacing w:line="240" w:lineRule="auto"/>
        <w:jc w:val="both"/>
        <w:rPr>
          <w:rFonts w:ascii="Arial" w:hAnsi="Arial" w:cs="Arial"/>
        </w:rPr>
      </w:pPr>
      <w:r w:rsidRPr="00EE6007">
        <w:rPr>
          <w:rFonts w:ascii="Arial" w:hAnsi="Arial" w:cs="Arial"/>
        </w:rPr>
        <w:t>Lo anterior,  es así porque</w:t>
      </w:r>
      <w:r w:rsidR="001A2764" w:rsidRPr="00EE6007">
        <w:rPr>
          <w:rFonts w:ascii="Arial" w:hAnsi="Arial" w:cs="Arial"/>
        </w:rPr>
        <w:t xml:space="preserve"> la divulgación de la información pone en riesgo el objetivo que se salvaguarda, es decir, la información requerida se encuentra vinculada a las actividades de prevención y persecución de hechos posiblemente constitutivos de delitos, pues representa diligencias que sirven para robustecer las investigaciones y que forman parte de ellas,  por lo que su difusión podría </w:t>
      </w:r>
      <w:r w:rsidR="00263864" w:rsidRPr="00EE6007">
        <w:rPr>
          <w:rFonts w:ascii="Arial" w:hAnsi="Arial" w:cs="Arial"/>
        </w:rPr>
        <w:t xml:space="preserve">obstruir y/o entorpecer </w:t>
      </w:r>
      <w:r w:rsidR="001A2764" w:rsidRPr="00EE6007">
        <w:rPr>
          <w:rFonts w:ascii="Arial" w:hAnsi="Arial" w:cs="Arial"/>
        </w:rPr>
        <w:t xml:space="preserve">la prevención y persecución  de los delitos o poner en </w:t>
      </w:r>
      <w:r w:rsidR="00263864" w:rsidRPr="00EE6007">
        <w:rPr>
          <w:rFonts w:ascii="Arial" w:hAnsi="Arial" w:cs="Arial"/>
        </w:rPr>
        <w:t>riesgo</w:t>
      </w:r>
      <w:r w:rsidR="001A2764" w:rsidRPr="00EE6007">
        <w:rPr>
          <w:rFonts w:ascii="Arial" w:hAnsi="Arial" w:cs="Arial"/>
        </w:rPr>
        <w:t xml:space="preserve"> el éxito de </w:t>
      </w:r>
      <w:r w:rsidR="00263864" w:rsidRPr="00EE6007">
        <w:rPr>
          <w:rFonts w:ascii="Arial" w:hAnsi="Arial" w:cs="Arial"/>
        </w:rPr>
        <w:t>d</w:t>
      </w:r>
      <w:r w:rsidR="001A2764" w:rsidRPr="00EE6007">
        <w:rPr>
          <w:rFonts w:ascii="Arial" w:hAnsi="Arial" w:cs="Arial"/>
        </w:rPr>
        <w:t>ichas investigaciones.</w:t>
      </w:r>
      <w:r w:rsidR="00263864" w:rsidRPr="00EE6007">
        <w:rPr>
          <w:rFonts w:ascii="Arial" w:hAnsi="Arial" w:cs="Arial"/>
        </w:rPr>
        <w:t xml:space="preserve"> De otorgarse dicha información se contravendrían disposiciones de orden público e interés social relativas a la adecuada administración de justicia de los delitos que se persiguen.</w:t>
      </w:r>
    </w:p>
    <w:p w:rsidR="00AB4D60" w:rsidRPr="00EE6007" w:rsidRDefault="001E22D9" w:rsidP="00EE6007">
      <w:pPr>
        <w:autoSpaceDE w:val="0"/>
        <w:autoSpaceDN w:val="0"/>
        <w:adjustRightInd w:val="0"/>
        <w:spacing w:line="240" w:lineRule="auto"/>
        <w:jc w:val="both"/>
        <w:rPr>
          <w:rFonts w:ascii="Arial" w:hAnsi="Arial" w:cs="Arial"/>
        </w:rPr>
      </w:pPr>
      <w:r w:rsidRPr="00EE6007">
        <w:rPr>
          <w:rFonts w:ascii="Arial" w:hAnsi="Arial" w:cs="Arial"/>
        </w:rPr>
        <w:lastRenderedPageBreak/>
        <w:t>D</w:t>
      </w:r>
      <w:r w:rsidR="001A2764" w:rsidRPr="00EE6007">
        <w:rPr>
          <w:rFonts w:ascii="Arial" w:hAnsi="Arial" w:cs="Arial"/>
        </w:rPr>
        <w:t xml:space="preserve">e brindar acceso a la información que </w:t>
      </w:r>
      <w:r w:rsidR="00951002" w:rsidRPr="00EE6007">
        <w:rPr>
          <w:rFonts w:ascii="Arial" w:hAnsi="Arial" w:cs="Arial"/>
        </w:rPr>
        <w:t>se solicita</w:t>
      </w:r>
      <w:r w:rsidR="001A2764" w:rsidRPr="00EE6007">
        <w:rPr>
          <w:rFonts w:ascii="Arial" w:hAnsi="Arial" w:cs="Arial"/>
        </w:rPr>
        <w:t>, pone en riesgo la procuración de justicia, esto debido a que se entorpecería la investigación, e incluso se pondría en riesgo los programas de inteligencia y contrainteligencia</w:t>
      </w:r>
      <w:r w:rsidR="00AB4D60" w:rsidRPr="00EE6007">
        <w:rPr>
          <w:rFonts w:ascii="Arial" w:hAnsi="Arial" w:cs="Arial"/>
        </w:rPr>
        <w:t>.</w:t>
      </w:r>
    </w:p>
    <w:p w:rsidR="000C4F3A" w:rsidRPr="00EE6007" w:rsidRDefault="00AB4D60" w:rsidP="00EE6007">
      <w:pPr>
        <w:autoSpaceDE w:val="0"/>
        <w:autoSpaceDN w:val="0"/>
        <w:adjustRightInd w:val="0"/>
        <w:spacing w:line="240" w:lineRule="auto"/>
        <w:jc w:val="both"/>
        <w:rPr>
          <w:rFonts w:ascii="Arial" w:hAnsi="Arial" w:cs="Arial"/>
        </w:rPr>
      </w:pPr>
      <w:r w:rsidRPr="00EE6007">
        <w:rPr>
          <w:rFonts w:ascii="Arial" w:hAnsi="Arial" w:cs="Arial"/>
        </w:rPr>
        <w:t>Por lo que</w:t>
      </w:r>
      <w:r w:rsidR="003F7702" w:rsidRPr="00EE6007">
        <w:rPr>
          <w:rFonts w:ascii="Arial" w:hAnsi="Arial" w:cs="Arial"/>
        </w:rPr>
        <w:t xml:space="preserve">, la divulgación de la información </w:t>
      </w:r>
      <w:r w:rsidR="003F7702" w:rsidRPr="00EE6007">
        <w:rPr>
          <w:rFonts w:ascii="Arial" w:hAnsi="Arial" w:cs="Arial"/>
          <w:i/>
        </w:rPr>
        <w:t>representa un riesgo real, demostrable e identificable de perjuicio significativo al interés público</w:t>
      </w:r>
      <w:r w:rsidR="003F7702" w:rsidRPr="00EE6007">
        <w:rPr>
          <w:rFonts w:ascii="Arial" w:hAnsi="Arial" w:cs="Arial"/>
        </w:rPr>
        <w:t>, ya que se pueden sufrir amenazas de violencia o manipulaciones de pruebas si la información de la investigación se divulga prematuramente, lo que podría influir negativamente en las decisiones de los jueces o en la valoración de las pruebas, lo que comprometería la legalidad del proceso.</w:t>
      </w:r>
      <w:r w:rsidR="001A2764" w:rsidRPr="00EE6007">
        <w:rPr>
          <w:rFonts w:ascii="Arial" w:hAnsi="Arial" w:cs="Arial"/>
        </w:rPr>
        <w:t xml:space="preserve"> </w:t>
      </w:r>
    </w:p>
    <w:p w:rsidR="003F7702" w:rsidRPr="00EE6007" w:rsidRDefault="003F7702" w:rsidP="00EE6007">
      <w:pPr>
        <w:spacing w:line="240" w:lineRule="auto"/>
        <w:ind w:right="-93"/>
        <w:jc w:val="both"/>
        <w:rPr>
          <w:rFonts w:ascii="Arial" w:hAnsi="Arial" w:cs="Arial"/>
        </w:rPr>
      </w:pPr>
      <w:r w:rsidRPr="00EE6007">
        <w:rPr>
          <w:rFonts w:ascii="Arial" w:hAnsi="Arial" w:cs="Arial"/>
          <w:i/>
        </w:rPr>
        <w:t>El riesgo de perjuicio que supondría la divulgación supera el interés público general de que se difunda</w:t>
      </w:r>
      <w:r w:rsidRPr="00EE6007">
        <w:rPr>
          <w:rFonts w:ascii="Arial" w:hAnsi="Arial" w:cs="Arial"/>
        </w:rPr>
        <w:t>, si bien la divulgación de la información puede contribuir a la transparencia en las investigaciones, el interés público general de obtener esa información debe ser ponderado frente a los riesgos que conlleva su divulgación. Pues si se revela la información pudiera poner en peligro el resultado de la investigación o la seguridad de las personas, el interés de salvaguardar estos aspectos debe prevalecer. En este caso nos encontramos con una investigación sensible, por lo que el impacto de la divulgación puede afectar la confianza pública en la institución encargada de la administración de justicia, si se percibe que no se están tomando las medidas adecuadas para proteger el proceso</w:t>
      </w:r>
      <w:r w:rsidR="00C42F42" w:rsidRPr="00EE6007">
        <w:rPr>
          <w:rFonts w:ascii="Arial" w:hAnsi="Arial" w:cs="Arial"/>
        </w:rPr>
        <w:t xml:space="preserve">, además se podrían realizar </w:t>
      </w:r>
      <w:r w:rsidRPr="00EE6007">
        <w:rPr>
          <w:rFonts w:ascii="Arial" w:hAnsi="Arial" w:cs="Arial"/>
        </w:rPr>
        <w:t>estadísticas de incidentes previos donde la revelación de información pública afectó el avance de investigaciones.</w:t>
      </w:r>
    </w:p>
    <w:p w:rsidR="00C42F42" w:rsidRPr="00EE6007" w:rsidRDefault="003F7702" w:rsidP="00EE6007">
      <w:pPr>
        <w:spacing w:after="0" w:line="240" w:lineRule="auto"/>
        <w:ind w:right="-93"/>
        <w:jc w:val="both"/>
        <w:rPr>
          <w:rFonts w:ascii="Arial" w:hAnsi="Arial" w:cs="Arial"/>
        </w:rPr>
      </w:pPr>
      <w:r w:rsidRPr="00EE6007">
        <w:rPr>
          <w:rFonts w:ascii="Arial" w:hAnsi="Arial" w:cs="Arial"/>
          <w:i/>
        </w:rPr>
        <w:t>La limitación se adecua al principio de proporcionalidad y representa el medio menos restrictivo disponible para evitar el perjuicio</w:t>
      </w:r>
      <w:r w:rsidRPr="00EE6007">
        <w:rPr>
          <w:rFonts w:ascii="Arial" w:hAnsi="Arial" w:cs="Arial"/>
        </w:rPr>
        <w:t>.</w:t>
      </w:r>
      <w:r w:rsidR="00C42F42" w:rsidRPr="00EE6007">
        <w:rPr>
          <w:rFonts w:ascii="Arial" w:hAnsi="Arial" w:cs="Arial"/>
        </w:rPr>
        <w:t xml:space="preserve"> Mantener la confidencialidad de la investigación es adecuado para proteger la integridad de la investigación o la seguridad de las personas implicadas.</w:t>
      </w:r>
    </w:p>
    <w:p w:rsidR="00BD2602" w:rsidRPr="00EE6007" w:rsidRDefault="00BD2602" w:rsidP="00EE6007">
      <w:pPr>
        <w:spacing w:after="0" w:line="240" w:lineRule="auto"/>
        <w:ind w:right="-93"/>
        <w:jc w:val="both"/>
        <w:rPr>
          <w:rFonts w:ascii="Arial" w:hAnsi="Arial" w:cs="Arial"/>
        </w:rPr>
      </w:pPr>
    </w:p>
    <w:p w:rsidR="00C42F42" w:rsidRPr="00EE6007" w:rsidRDefault="00C42F42" w:rsidP="00EE6007">
      <w:pPr>
        <w:autoSpaceDE w:val="0"/>
        <w:autoSpaceDN w:val="0"/>
        <w:adjustRightInd w:val="0"/>
        <w:spacing w:line="240" w:lineRule="auto"/>
        <w:jc w:val="both"/>
        <w:rPr>
          <w:rFonts w:ascii="Arial" w:hAnsi="Arial" w:cs="Arial"/>
        </w:rPr>
      </w:pPr>
      <w:r w:rsidRPr="00EE6007">
        <w:rPr>
          <w:rFonts w:ascii="Arial" w:hAnsi="Arial" w:cs="Arial"/>
        </w:rPr>
        <w:t xml:space="preserve">No existen otras alternativas menos restrictivas para proteger el daño, pues la divulgación completa de la información puede generar un daño irreparable, por lo que no se puede considerar una medida menos invasivas, ni proporcionar de manera parcial la información, pues de acuerdo a la teoría del mosaico, en la que </w:t>
      </w:r>
      <w:r w:rsidRPr="00EE6007">
        <w:rPr>
          <w:rFonts w:ascii="Arial" w:hAnsi="Arial" w:cs="Arial"/>
          <w:i/>
        </w:rPr>
        <w:t>una serie de datos que, al ser combinados, revelan una imagen más completa y detallada</w:t>
      </w:r>
      <w:r w:rsidRPr="00EE6007">
        <w:rPr>
          <w:rFonts w:ascii="Arial" w:hAnsi="Arial" w:cs="Arial"/>
        </w:rPr>
        <w:t xml:space="preserve">, por lo que las personas que no tienen un propósito genuino con la rendición de cuentas, pueden utilizar la información para entorpecer de manera inequívoca el procedimiento de la investigación, o bien con la información obtenida realizar actos  </w:t>
      </w:r>
      <w:r w:rsidR="000C3B69" w:rsidRPr="00EE6007">
        <w:rPr>
          <w:rFonts w:ascii="Arial" w:hAnsi="Arial" w:cs="Arial"/>
        </w:rPr>
        <w:t xml:space="preserve">tendientes a </w:t>
      </w:r>
      <w:r w:rsidRPr="00EE6007">
        <w:rPr>
          <w:rFonts w:ascii="Arial" w:hAnsi="Arial" w:cs="Arial"/>
        </w:rPr>
        <w:t>lograr un resultado favorable a sus intereses particulares.</w:t>
      </w:r>
    </w:p>
    <w:p w:rsidR="00427CA6" w:rsidRPr="00EE6007" w:rsidRDefault="00B115D6" w:rsidP="00EE6007">
      <w:pPr>
        <w:autoSpaceDE w:val="0"/>
        <w:autoSpaceDN w:val="0"/>
        <w:adjustRightInd w:val="0"/>
        <w:spacing w:line="240" w:lineRule="auto"/>
        <w:jc w:val="both"/>
        <w:rPr>
          <w:rFonts w:ascii="Arial" w:hAnsi="Arial" w:cs="Arial"/>
        </w:rPr>
      </w:pPr>
      <w:r w:rsidRPr="00EE6007">
        <w:rPr>
          <w:rFonts w:ascii="Arial" w:hAnsi="Arial" w:cs="Arial"/>
        </w:rPr>
        <w:t xml:space="preserve">Consecuentemente </w:t>
      </w:r>
      <w:r w:rsidR="000C4F3A" w:rsidRPr="00EE6007">
        <w:rPr>
          <w:rFonts w:ascii="Arial" w:hAnsi="Arial" w:cs="Arial"/>
        </w:rPr>
        <w:t>se estima razonable la restricción al derecho humano de acceso a la información</w:t>
      </w:r>
      <w:r w:rsidRPr="00EE6007">
        <w:rPr>
          <w:rFonts w:ascii="Arial" w:hAnsi="Arial" w:cs="Arial"/>
        </w:rPr>
        <w:t>, ponderando el interés público o general contenido en la función de orden público consistente en la investigación y persecución de los delitos atribuida al Ministerio Público</w:t>
      </w:r>
      <w:r w:rsidR="000C4F3A" w:rsidRPr="00EE6007">
        <w:rPr>
          <w:rFonts w:ascii="Arial" w:hAnsi="Arial" w:cs="Arial"/>
        </w:rPr>
        <w:t>.</w:t>
      </w:r>
    </w:p>
    <w:p w:rsidR="00BF3665" w:rsidRPr="00EE6007" w:rsidRDefault="001E22D9" w:rsidP="00EE6007">
      <w:pPr>
        <w:spacing w:line="240" w:lineRule="auto"/>
        <w:ind w:left="284"/>
        <w:jc w:val="both"/>
        <w:rPr>
          <w:rFonts w:ascii="Arial" w:hAnsi="Arial" w:cs="Arial"/>
          <w:b/>
        </w:rPr>
      </w:pPr>
      <w:r w:rsidRPr="00EE6007">
        <w:rPr>
          <w:rFonts w:ascii="Arial" w:hAnsi="Arial" w:cs="Arial"/>
          <w:b/>
        </w:rPr>
        <w:t xml:space="preserve">II. </w:t>
      </w:r>
      <w:r w:rsidR="009819AE" w:rsidRPr="00EE6007">
        <w:rPr>
          <w:rFonts w:ascii="Arial" w:hAnsi="Arial" w:cs="Arial"/>
          <w:b/>
        </w:rPr>
        <w:t>Descripción de las partes o secciones reservadas, en caso de clasificación parcial;</w:t>
      </w:r>
    </w:p>
    <w:p w:rsidR="005A146D" w:rsidRPr="005A146D" w:rsidRDefault="005A146D" w:rsidP="005A146D">
      <w:pPr>
        <w:spacing w:after="0" w:line="240" w:lineRule="auto"/>
        <w:ind w:right="49"/>
        <w:jc w:val="both"/>
        <w:rPr>
          <w:rFonts w:ascii="Arial" w:hAnsi="Arial" w:cs="Arial"/>
          <w:color w:val="000000" w:themeColor="text1"/>
          <w:lang w:val="es-ES_tradnl" w:eastAsia="es-ES"/>
        </w:rPr>
      </w:pPr>
    </w:p>
    <w:p w:rsidR="002F27A5" w:rsidRPr="002F27A5" w:rsidRDefault="002F27A5" w:rsidP="002F27A5">
      <w:pPr>
        <w:spacing w:after="0" w:line="240" w:lineRule="auto"/>
        <w:ind w:right="49"/>
        <w:jc w:val="both"/>
        <w:rPr>
          <w:rFonts w:ascii="Arial" w:hAnsi="Arial" w:cs="Arial"/>
          <w:color w:val="000000" w:themeColor="text1"/>
          <w:lang w:val="es-ES_tradnl" w:eastAsia="es-ES"/>
        </w:rPr>
      </w:pPr>
      <w:r w:rsidRPr="002F27A5">
        <w:rPr>
          <w:rFonts w:ascii="Arial" w:hAnsi="Arial" w:cs="Arial"/>
          <w:color w:val="000000" w:themeColor="text1"/>
          <w:lang w:val="es-ES_tradnl" w:eastAsia="es-ES"/>
        </w:rPr>
        <w:t>La Unidad Contra los delitos de Trata de Personas, comenzó funciones a partir del día 01 de enero del año 2019, con competencia material y formal para conocer de hechos con apariencia de delito a partir de hechos acontecidos desde el día 01 de enero del año 2019 en adelante, ello en atención al principio de carga cero y por ende las carpetas de investigación anteriores a esa fecha son integradas por las Agencias Investigadoras que las iniciaron y conocen de ellas</w:t>
      </w:r>
    </w:p>
    <w:p w:rsidR="002F27A5" w:rsidRPr="002F27A5" w:rsidRDefault="002F27A5" w:rsidP="002F27A5">
      <w:pPr>
        <w:spacing w:after="0" w:line="240" w:lineRule="auto"/>
        <w:ind w:right="49"/>
        <w:jc w:val="both"/>
        <w:rPr>
          <w:rFonts w:ascii="Arial" w:hAnsi="Arial" w:cs="Arial"/>
          <w:color w:val="000000" w:themeColor="text1"/>
          <w:lang w:val="es-ES_tradnl" w:eastAsia="es-ES"/>
        </w:rPr>
      </w:pPr>
    </w:p>
    <w:p w:rsidR="005A146D" w:rsidRDefault="002F27A5" w:rsidP="002F27A5">
      <w:pPr>
        <w:spacing w:after="0" w:line="240" w:lineRule="auto"/>
        <w:ind w:right="49"/>
        <w:jc w:val="both"/>
        <w:rPr>
          <w:rFonts w:ascii="Arial" w:hAnsi="Arial" w:cs="Arial"/>
          <w:color w:val="000000" w:themeColor="text1"/>
          <w:lang w:val="es-ES_tradnl" w:eastAsia="es-ES"/>
        </w:rPr>
      </w:pPr>
      <w:r w:rsidRPr="002F27A5">
        <w:rPr>
          <w:rFonts w:ascii="Arial" w:hAnsi="Arial" w:cs="Arial"/>
          <w:color w:val="000000" w:themeColor="text1"/>
          <w:lang w:val="es-ES_tradnl" w:eastAsia="es-ES"/>
        </w:rPr>
        <w:lastRenderedPageBreak/>
        <w:t>Derivado de lo cual, la reserva es de manera parcial únicamente en cuanto al folio de carpeta de investigación, y 03 de los Municipios del Estado de San Luis Potosí donde solo obra una víctima dentro de la Carpeta de Investigación, en el periodo comprendido entre el año 2019 y 2026, información requerida y contenida dentro de las carpetas de investigación que se persiguen en la Unidad contra los Delitos de Trata de Personas. Y solo en lo que respecta a FOLIO DE CARPETAS DE INVESTIGACIÓN DE LA ENTIDAD POTOSINA Y TRES DE LOS MUNICIPIOS DEL ESTADO DE SAN LUIS POTOSÍ DONDE SOLO OBRA UNA VÍCTIMA DENTRO DE LA CARPETA DE INVESTIGACIÓN, que, de no reservarse, permitiría que la víctima sea susceptible de ser identificable y/o identificada.</w:t>
      </w:r>
    </w:p>
    <w:p w:rsidR="002F27A5" w:rsidRPr="00EE6007" w:rsidRDefault="002F27A5" w:rsidP="002F27A5">
      <w:pPr>
        <w:spacing w:after="0" w:line="240" w:lineRule="auto"/>
        <w:ind w:right="49"/>
        <w:jc w:val="both"/>
        <w:rPr>
          <w:rFonts w:ascii="Arial" w:hAnsi="Arial" w:cs="Arial"/>
          <w:bCs/>
          <w:color w:val="000000" w:themeColor="text1"/>
          <w:lang w:val="es-ES_tradnl"/>
        </w:rPr>
      </w:pPr>
    </w:p>
    <w:p w:rsidR="00BF3665" w:rsidRPr="005A146D" w:rsidRDefault="009819AE" w:rsidP="005A146D">
      <w:pPr>
        <w:pStyle w:val="Prrafodelista"/>
        <w:numPr>
          <w:ilvl w:val="0"/>
          <w:numId w:val="21"/>
        </w:numPr>
        <w:ind w:right="49"/>
        <w:jc w:val="both"/>
        <w:rPr>
          <w:rFonts w:ascii="Arial" w:hAnsi="Arial" w:cs="Arial"/>
        </w:rPr>
      </w:pPr>
      <w:r w:rsidRPr="005A146D">
        <w:rPr>
          <w:rFonts w:ascii="Arial" w:hAnsi="Arial" w:cs="Arial"/>
          <w:b/>
        </w:rPr>
        <w:t>El período por el que mantendrá su clasificación y fecha de expedición;</w:t>
      </w:r>
    </w:p>
    <w:p w:rsidR="00BF3665" w:rsidRPr="00EE6007" w:rsidRDefault="009819AE" w:rsidP="00EE6007">
      <w:pPr>
        <w:spacing w:after="0" w:line="240" w:lineRule="auto"/>
        <w:jc w:val="both"/>
        <w:rPr>
          <w:rFonts w:ascii="Arial" w:hAnsi="Arial" w:cs="Arial"/>
        </w:rPr>
      </w:pPr>
      <w:r w:rsidRPr="00EE6007">
        <w:rPr>
          <w:rFonts w:ascii="Arial" w:hAnsi="Arial" w:cs="Arial"/>
        </w:rPr>
        <w:t>Período. 5 años.</w:t>
      </w:r>
    </w:p>
    <w:p w:rsidR="000C23C7" w:rsidRPr="00EE6007" w:rsidRDefault="000C23C7" w:rsidP="00EE6007">
      <w:pPr>
        <w:spacing w:after="0" w:line="240" w:lineRule="auto"/>
        <w:jc w:val="both"/>
        <w:rPr>
          <w:rFonts w:ascii="Arial" w:hAnsi="Arial" w:cs="Arial"/>
        </w:rPr>
      </w:pPr>
    </w:p>
    <w:p w:rsidR="00BF3665" w:rsidRPr="00EE6007" w:rsidRDefault="00F6015F" w:rsidP="00EE6007">
      <w:pPr>
        <w:spacing w:line="240" w:lineRule="auto"/>
        <w:jc w:val="both"/>
        <w:rPr>
          <w:rFonts w:ascii="Arial" w:eastAsia="Times New Roman" w:hAnsi="Arial" w:cs="Arial"/>
        </w:rPr>
      </w:pPr>
      <w:r w:rsidRPr="00EE6007">
        <w:rPr>
          <w:rFonts w:ascii="Arial" w:eastAsia="Times New Roman" w:hAnsi="Arial" w:cs="Arial"/>
        </w:rPr>
        <w:t xml:space="preserve">Fecha de expiración: </w:t>
      </w:r>
      <w:r w:rsidR="007F24DE" w:rsidRPr="00EE6007">
        <w:rPr>
          <w:rFonts w:ascii="Arial" w:eastAsia="Times New Roman" w:hAnsi="Arial" w:cs="Arial"/>
          <w:b/>
        </w:rPr>
        <w:t>0</w:t>
      </w:r>
      <w:r w:rsidR="005A146D">
        <w:rPr>
          <w:rFonts w:ascii="Arial" w:eastAsia="Times New Roman" w:hAnsi="Arial" w:cs="Arial"/>
          <w:b/>
        </w:rPr>
        <w:t>3</w:t>
      </w:r>
      <w:r w:rsidR="009F136E" w:rsidRPr="00EE6007">
        <w:rPr>
          <w:rFonts w:ascii="Arial" w:eastAsia="Times New Roman" w:hAnsi="Arial" w:cs="Arial"/>
          <w:b/>
        </w:rPr>
        <w:t xml:space="preserve"> de </w:t>
      </w:r>
      <w:r w:rsidR="005A146D">
        <w:rPr>
          <w:rFonts w:ascii="Arial" w:eastAsia="Times New Roman" w:hAnsi="Arial" w:cs="Arial"/>
          <w:b/>
        </w:rPr>
        <w:t>julio</w:t>
      </w:r>
      <w:r w:rsidR="009819AE" w:rsidRPr="00EE6007">
        <w:rPr>
          <w:rFonts w:ascii="Arial" w:eastAsia="Times New Roman" w:hAnsi="Arial" w:cs="Arial"/>
          <w:b/>
        </w:rPr>
        <w:t xml:space="preserve"> 20</w:t>
      </w:r>
      <w:r w:rsidR="005E66F3" w:rsidRPr="00EE6007">
        <w:rPr>
          <w:rFonts w:ascii="Arial" w:eastAsia="Times New Roman" w:hAnsi="Arial" w:cs="Arial"/>
          <w:b/>
        </w:rPr>
        <w:t>3</w:t>
      </w:r>
      <w:r w:rsidR="00F042CD" w:rsidRPr="00EE6007">
        <w:rPr>
          <w:rFonts w:ascii="Arial" w:eastAsia="Times New Roman" w:hAnsi="Arial" w:cs="Arial"/>
          <w:b/>
        </w:rPr>
        <w:t>1</w:t>
      </w:r>
      <w:r w:rsidR="009819AE" w:rsidRPr="00EE6007">
        <w:rPr>
          <w:rFonts w:ascii="Arial" w:eastAsia="Times New Roman" w:hAnsi="Arial" w:cs="Arial"/>
        </w:rPr>
        <w:t xml:space="preserve">. Que cumple con lo establecido por el lineamiento </w:t>
      </w:r>
      <w:r w:rsidR="00481D63" w:rsidRPr="00EE6007">
        <w:rPr>
          <w:rFonts w:ascii="Arial" w:eastAsia="Times New Roman" w:hAnsi="Arial" w:cs="Arial"/>
        </w:rPr>
        <w:t>t</w:t>
      </w:r>
      <w:r w:rsidR="009819AE" w:rsidRPr="00EE6007">
        <w:rPr>
          <w:rFonts w:ascii="Arial" w:eastAsia="Times New Roman" w:hAnsi="Arial" w:cs="Arial"/>
        </w:rPr>
        <w:t>rigésimo cuarto de los LG</w:t>
      </w:r>
      <w:r w:rsidR="00D566DC" w:rsidRPr="00EE6007">
        <w:rPr>
          <w:rFonts w:ascii="Arial" w:eastAsia="Times New Roman" w:hAnsi="Arial" w:cs="Arial"/>
        </w:rPr>
        <w:t>M</w:t>
      </w:r>
      <w:r w:rsidR="009819AE" w:rsidRPr="00EE6007">
        <w:rPr>
          <w:rFonts w:ascii="Arial" w:eastAsia="Times New Roman" w:hAnsi="Arial" w:cs="Arial"/>
        </w:rPr>
        <w:t>CDIEVP. Señalando las razones por las cuales se estableció el plazo de reserva determinado, mismas que están relacionadas y sustentadas con la prueba de daño.</w:t>
      </w:r>
    </w:p>
    <w:p w:rsidR="001E22D9" w:rsidRPr="005A146D" w:rsidRDefault="001E22D9" w:rsidP="005A146D">
      <w:pPr>
        <w:pStyle w:val="Prrafodelista"/>
        <w:numPr>
          <w:ilvl w:val="0"/>
          <w:numId w:val="21"/>
        </w:numPr>
        <w:jc w:val="both"/>
        <w:rPr>
          <w:rFonts w:ascii="Arial" w:hAnsi="Arial" w:cs="Arial"/>
          <w:b/>
        </w:rPr>
      </w:pPr>
      <w:r w:rsidRPr="005A146D">
        <w:rPr>
          <w:rFonts w:ascii="Arial" w:hAnsi="Arial" w:cs="Arial"/>
          <w:b/>
        </w:rPr>
        <w:t>El nombre del titular o área encargada de realizar la revisión pública del documento, en su caso.</w:t>
      </w:r>
    </w:p>
    <w:p w:rsidR="001E22D9" w:rsidRPr="00EE6007" w:rsidRDefault="00A15922" w:rsidP="00EE6007">
      <w:pPr>
        <w:spacing w:line="240" w:lineRule="auto"/>
        <w:jc w:val="both"/>
        <w:rPr>
          <w:rFonts w:ascii="Arial" w:hAnsi="Arial" w:cs="Arial"/>
        </w:rPr>
      </w:pPr>
      <w:r w:rsidRPr="00EE6007">
        <w:rPr>
          <w:rFonts w:ascii="Arial" w:hAnsi="Arial" w:cs="Arial"/>
        </w:rPr>
        <w:t>N</w:t>
      </w:r>
      <w:r w:rsidR="001E22D9" w:rsidRPr="00EE6007">
        <w:rPr>
          <w:rFonts w:ascii="Arial" w:hAnsi="Arial" w:cs="Arial"/>
        </w:rPr>
        <w:t xml:space="preserve">o se realizará versión pública. </w:t>
      </w:r>
    </w:p>
    <w:p w:rsidR="00BF3665" w:rsidRPr="00EE6007" w:rsidRDefault="009819AE" w:rsidP="005A146D">
      <w:pPr>
        <w:pStyle w:val="Prrafodelista"/>
        <w:numPr>
          <w:ilvl w:val="0"/>
          <w:numId w:val="21"/>
        </w:numPr>
        <w:jc w:val="both"/>
        <w:rPr>
          <w:rFonts w:ascii="Arial" w:hAnsi="Arial" w:cs="Arial"/>
          <w:b/>
          <w:sz w:val="22"/>
          <w:szCs w:val="22"/>
        </w:rPr>
      </w:pPr>
      <w:r w:rsidRPr="00EE6007">
        <w:rPr>
          <w:rFonts w:ascii="Arial" w:hAnsi="Arial" w:cs="Arial"/>
          <w:b/>
          <w:sz w:val="22"/>
          <w:szCs w:val="22"/>
        </w:rPr>
        <w:t>Efectos de la resolución.</w:t>
      </w:r>
    </w:p>
    <w:p w:rsidR="00FF1B19" w:rsidRPr="00EE6007" w:rsidRDefault="00FF1B19" w:rsidP="00EE6007">
      <w:pPr>
        <w:spacing w:line="240" w:lineRule="auto"/>
        <w:jc w:val="both"/>
        <w:rPr>
          <w:rFonts w:ascii="Arial" w:hAnsi="Arial" w:cs="Arial"/>
        </w:rPr>
      </w:pPr>
      <w:r w:rsidRPr="00EE6007">
        <w:rPr>
          <w:rFonts w:ascii="Arial" w:hAnsi="Arial" w:cs="Arial"/>
        </w:rPr>
        <w:t xml:space="preserve">El Comité de Transparencia en Pleno determinó procedente confirmar el </w:t>
      </w:r>
      <w:r w:rsidR="008565C9" w:rsidRPr="00EE6007">
        <w:rPr>
          <w:rFonts w:ascii="Arial" w:hAnsi="Arial" w:cs="Arial"/>
        </w:rPr>
        <w:t xml:space="preserve">acuerdo de reserva </w:t>
      </w:r>
      <w:r w:rsidR="00A15922" w:rsidRPr="00EE6007">
        <w:rPr>
          <w:rFonts w:ascii="Arial" w:hAnsi="Arial" w:cs="Arial"/>
          <w:b/>
        </w:rPr>
        <w:t xml:space="preserve">parcial </w:t>
      </w:r>
      <w:r w:rsidRPr="00EE6007">
        <w:rPr>
          <w:rFonts w:ascii="Arial" w:hAnsi="Arial" w:cs="Arial"/>
        </w:rPr>
        <w:t xml:space="preserve">número </w:t>
      </w:r>
      <w:r w:rsidR="00B511B1" w:rsidRPr="00EE6007">
        <w:rPr>
          <w:rFonts w:ascii="Arial" w:hAnsi="Arial" w:cs="Arial"/>
          <w:b/>
        </w:rPr>
        <w:t>AR/UCDTP/FMDH/000</w:t>
      </w:r>
      <w:r w:rsidR="005A146D">
        <w:rPr>
          <w:rFonts w:ascii="Arial" w:hAnsi="Arial" w:cs="Arial"/>
          <w:b/>
        </w:rPr>
        <w:t>5</w:t>
      </w:r>
      <w:r w:rsidR="00B511B1" w:rsidRPr="00EE6007">
        <w:rPr>
          <w:rFonts w:ascii="Arial" w:hAnsi="Arial" w:cs="Arial"/>
          <w:b/>
        </w:rPr>
        <w:t>/2026</w:t>
      </w:r>
      <w:r w:rsidR="00B511B1" w:rsidRPr="00EE6007">
        <w:rPr>
          <w:rFonts w:ascii="Arial" w:hAnsi="Arial" w:cs="Arial"/>
        </w:rPr>
        <w:t xml:space="preserve"> </w:t>
      </w:r>
      <w:r w:rsidRPr="00EE6007">
        <w:rPr>
          <w:rFonts w:ascii="Arial" w:hAnsi="Arial" w:cs="Arial"/>
        </w:rPr>
        <w:t>emitido por</w:t>
      </w:r>
      <w:r w:rsidR="007F24DE" w:rsidRPr="00EE6007">
        <w:rPr>
          <w:rFonts w:ascii="Arial" w:hAnsi="Arial" w:cs="Arial"/>
        </w:rPr>
        <w:t xml:space="preserve"> </w:t>
      </w:r>
      <w:r w:rsidR="00D5202E" w:rsidRPr="00EE6007">
        <w:rPr>
          <w:rFonts w:ascii="Arial" w:hAnsi="Arial" w:cs="Arial"/>
        </w:rPr>
        <w:t>el</w:t>
      </w:r>
      <w:r w:rsidR="00525B45" w:rsidRPr="00EE6007">
        <w:rPr>
          <w:rFonts w:ascii="Arial" w:hAnsi="Arial" w:cs="Arial"/>
        </w:rPr>
        <w:t xml:space="preserve"> Fiscal especializado en materia de Derechos Humanos, Doroteo Paredes Granado</w:t>
      </w:r>
      <w:r w:rsidR="002E085B" w:rsidRPr="00EE6007">
        <w:rPr>
          <w:rFonts w:ascii="Arial" w:hAnsi="Arial" w:cs="Arial"/>
        </w:rPr>
        <w:t>.</w:t>
      </w:r>
      <w:r w:rsidR="001E24B3" w:rsidRPr="00EE6007">
        <w:rPr>
          <w:rFonts w:ascii="Arial" w:hAnsi="Arial" w:cs="Arial"/>
        </w:rPr>
        <w:t xml:space="preserve"> </w:t>
      </w:r>
    </w:p>
    <w:p w:rsidR="00FF1B19" w:rsidRPr="00EE6007" w:rsidRDefault="00FF1B19" w:rsidP="00EE6007">
      <w:pPr>
        <w:spacing w:line="240" w:lineRule="auto"/>
        <w:jc w:val="both"/>
        <w:rPr>
          <w:rFonts w:ascii="Arial" w:hAnsi="Arial" w:cs="Arial"/>
        </w:rPr>
      </w:pPr>
      <w:r w:rsidRPr="00EE6007">
        <w:rPr>
          <w:rFonts w:ascii="Arial" w:hAnsi="Arial" w:cs="Arial"/>
        </w:rPr>
        <w:t xml:space="preserve">Se instruye </w:t>
      </w:r>
      <w:r w:rsidR="00375ED0" w:rsidRPr="00EE6007">
        <w:rPr>
          <w:rFonts w:ascii="Arial" w:hAnsi="Arial" w:cs="Arial"/>
        </w:rPr>
        <w:t>a</w:t>
      </w:r>
      <w:r w:rsidR="00D5202E" w:rsidRPr="00EE6007">
        <w:rPr>
          <w:rFonts w:ascii="Arial" w:hAnsi="Arial" w:cs="Arial"/>
        </w:rPr>
        <w:t>l</w:t>
      </w:r>
      <w:r w:rsidR="00525B45" w:rsidRPr="00EE6007">
        <w:rPr>
          <w:rFonts w:ascii="Arial" w:hAnsi="Arial" w:cs="Arial"/>
        </w:rPr>
        <w:t xml:space="preserve"> Fiscal especializado en materia de Derechos Humanos, Doroteo Paredes Granado</w:t>
      </w:r>
      <w:r w:rsidR="00672FE8" w:rsidRPr="00EE6007">
        <w:rPr>
          <w:rFonts w:ascii="Arial" w:hAnsi="Arial" w:cs="Arial"/>
        </w:rPr>
        <w:t xml:space="preserve">, </w:t>
      </w:r>
      <w:r w:rsidR="00FD350E" w:rsidRPr="00EE6007">
        <w:rPr>
          <w:rFonts w:ascii="Arial" w:hAnsi="Arial" w:cs="Arial"/>
        </w:rPr>
        <w:t xml:space="preserve">para </w:t>
      </w:r>
      <w:r w:rsidRPr="00EE6007">
        <w:rPr>
          <w:rFonts w:ascii="Arial" w:hAnsi="Arial" w:cs="Arial"/>
        </w:rPr>
        <w:t xml:space="preserve">que notifique a los </w:t>
      </w:r>
      <w:r w:rsidR="00DA4A66" w:rsidRPr="00EE6007">
        <w:rPr>
          <w:rFonts w:ascii="Arial" w:hAnsi="Arial" w:cs="Arial"/>
        </w:rPr>
        <w:t>t</w:t>
      </w:r>
      <w:r w:rsidRPr="00EE6007">
        <w:rPr>
          <w:rFonts w:ascii="Arial" w:hAnsi="Arial" w:cs="Arial"/>
        </w:rPr>
        <w:t xml:space="preserve">itulares de las diversas áreas de la </w:t>
      </w:r>
      <w:r w:rsidR="00481D63" w:rsidRPr="00EE6007">
        <w:rPr>
          <w:rFonts w:ascii="Arial" w:hAnsi="Arial" w:cs="Arial"/>
        </w:rPr>
        <w:t>i</w:t>
      </w:r>
      <w:r w:rsidRPr="00EE6007">
        <w:rPr>
          <w:rFonts w:ascii="Arial" w:hAnsi="Arial" w:cs="Arial"/>
        </w:rPr>
        <w:t>nstitución que deberán de conocer esta resolución.</w:t>
      </w:r>
    </w:p>
    <w:p w:rsidR="00BF3665" w:rsidRPr="00EE6007" w:rsidRDefault="009819AE" w:rsidP="00EE6007">
      <w:pPr>
        <w:spacing w:line="240" w:lineRule="auto"/>
        <w:jc w:val="both"/>
        <w:rPr>
          <w:rFonts w:ascii="Arial" w:hAnsi="Arial" w:cs="Arial"/>
        </w:rPr>
      </w:pPr>
      <w:r w:rsidRPr="00EE6007">
        <w:rPr>
          <w:rFonts w:ascii="Arial" w:hAnsi="Arial" w:cs="Arial"/>
        </w:rPr>
        <w:t>Se instruye</w:t>
      </w:r>
      <w:r w:rsidR="00E8129C" w:rsidRPr="00EE6007">
        <w:rPr>
          <w:rFonts w:ascii="Arial" w:hAnsi="Arial" w:cs="Arial"/>
        </w:rPr>
        <w:t xml:space="preserve"> </w:t>
      </w:r>
      <w:r w:rsidR="00C63668" w:rsidRPr="00EE6007">
        <w:rPr>
          <w:rFonts w:ascii="Arial" w:hAnsi="Arial" w:cs="Arial"/>
        </w:rPr>
        <w:t>a</w:t>
      </w:r>
      <w:r w:rsidR="00525B45" w:rsidRPr="00EE6007">
        <w:rPr>
          <w:rFonts w:ascii="Arial" w:hAnsi="Arial" w:cs="Arial"/>
        </w:rPr>
        <w:t>l Fiscal especializado en materia de Derechos Humanos, Doroteo Paredes Granado</w:t>
      </w:r>
      <w:r w:rsidR="00672FE8" w:rsidRPr="00EE6007">
        <w:rPr>
          <w:rFonts w:ascii="Arial" w:hAnsi="Arial" w:cs="Arial"/>
        </w:rPr>
        <w:t xml:space="preserve">, </w:t>
      </w:r>
      <w:r w:rsidRPr="00EE6007">
        <w:rPr>
          <w:rFonts w:ascii="Arial" w:hAnsi="Arial" w:cs="Arial"/>
        </w:rPr>
        <w:t xml:space="preserve">a que realice las anotaciones correspondientes en los documentos clasificados como reservados, de conformidad con el artículo 121 de la LTAIPSLP, concatenado con el lineamiento </w:t>
      </w:r>
      <w:r w:rsidR="002E085B" w:rsidRPr="00EE6007">
        <w:rPr>
          <w:rFonts w:ascii="Arial" w:hAnsi="Arial" w:cs="Arial"/>
        </w:rPr>
        <w:t>q</w:t>
      </w:r>
      <w:r w:rsidRPr="00EE6007">
        <w:rPr>
          <w:rFonts w:ascii="Arial" w:hAnsi="Arial" w:cs="Arial"/>
        </w:rPr>
        <w:t xml:space="preserve">uincuagésimo </w:t>
      </w:r>
      <w:r w:rsidR="002E085B" w:rsidRPr="00EE6007">
        <w:rPr>
          <w:rFonts w:ascii="Arial" w:hAnsi="Arial" w:cs="Arial"/>
        </w:rPr>
        <w:t>p</w:t>
      </w:r>
      <w:r w:rsidRPr="00EE6007">
        <w:rPr>
          <w:rFonts w:ascii="Arial" w:hAnsi="Arial" w:cs="Arial"/>
        </w:rPr>
        <w:t xml:space="preserve">rimero de los LGCDIEVP. </w:t>
      </w:r>
    </w:p>
    <w:p w:rsidR="00BF3665" w:rsidRPr="00EE6007" w:rsidRDefault="009819AE" w:rsidP="00EE6007">
      <w:pPr>
        <w:spacing w:line="240" w:lineRule="auto"/>
        <w:jc w:val="both"/>
        <w:rPr>
          <w:rFonts w:ascii="Arial" w:hAnsi="Arial" w:cs="Arial"/>
        </w:rPr>
      </w:pPr>
      <w:r w:rsidRPr="00EE6007">
        <w:rPr>
          <w:rFonts w:ascii="Arial" w:hAnsi="Arial" w:cs="Arial"/>
        </w:rPr>
        <w:t>Por lo anteriormente expuesto, y fundado por los artículos 51, 52, fracción II y demás relativos aplicables de la LTAIPSLP</w:t>
      </w:r>
      <w:r w:rsidR="002E085B" w:rsidRPr="00EE6007">
        <w:rPr>
          <w:rFonts w:ascii="Arial" w:hAnsi="Arial" w:cs="Arial"/>
        </w:rPr>
        <w:t>,</w:t>
      </w:r>
      <w:r w:rsidRPr="00EE6007">
        <w:rPr>
          <w:rFonts w:ascii="Arial" w:hAnsi="Arial" w:cs="Arial"/>
        </w:rPr>
        <w:t xml:space="preserve"> y el artículo tercero del </w:t>
      </w:r>
      <w:r w:rsidR="002E085B" w:rsidRPr="00EE6007">
        <w:rPr>
          <w:rFonts w:ascii="Arial" w:hAnsi="Arial" w:cs="Arial"/>
        </w:rPr>
        <w:t>a</w:t>
      </w:r>
      <w:r w:rsidRPr="00EE6007">
        <w:rPr>
          <w:rFonts w:ascii="Arial" w:hAnsi="Arial" w:cs="Arial"/>
        </w:rPr>
        <w:t xml:space="preserve">cuerdo </w:t>
      </w:r>
      <w:r w:rsidR="002E085B" w:rsidRPr="00EE6007">
        <w:rPr>
          <w:rFonts w:ascii="Arial" w:hAnsi="Arial" w:cs="Arial"/>
        </w:rPr>
        <w:t>g</w:t>
      </w:r>
      <w:r w:rsidRPr="00EE6007">
        <w:rPr>
          <w:rFonts w:ascii="Arial" w:hAnsi="Arial" w:cs="Arial"/>
        </w:rPr>
        <w:t>eneral número AG/011/2020 se:</w:t>
      </w:r>
    </w:p>
    <w:p w:rsidR="00BF3665" w:rsidRPr="00EE6007" w:rsidRDefault="009819AE" w:rsidP="00EE6007">
      <w:pPr>
        <w:spacing w:line="240" w:lineRule="auto"/>
        <w:jc w:val="center"/>
        <w:rPr>
          <w:rFonts w:ascii="Arial" w:hAnsi="Arial" w:cs="Arial"/>
          <w:b/>
        </w:rPr>
      </w:pPr>
      <w:r w:rsidRPr="00EE6007">
        <w:rPr>
          <w:rFonts w:ascii="Arial" w:hAnsi="Arial" w:cs="Arial"/>
          <w:b/>
        </w:rPr>
        <w:t>RESUELVE POR UNANIMIDAD:</w:t>
      </w:r>
    </w:p>
    <w:p w:rsidR="00476EF2" w:rsidRPr="00EE6007" w:rsidRDefault="00476EF2" w:rsidP="00EE6007">
      <w:pPr>
        <w:spacing w:after="0" w:line="240" w:lineRule="auto"/>
        <w:jc w:val="both"/>
        <w:rPr>
          <w:rFonts w:ascii="Arial" w:hAnsi="Arial" w:cs="Arial"/>
        </w:rPr>
      </w:pPr>
      <w:bookmarkStart w:id="1" w:name="_Hlk207360276"/>
      <w:bookmarkStart w:id="2" w:name="_Hlk179366539"/>
      <w:r w:rsidRPr="00EE6007">
        <w:rPr>
          <w:rFonts w:ascii="Arial" w:hAnsi="Arial" w:cs="Arial"/>
          <w:b/>
        </w:rPr>
        <w:t>PRIMERO.</w:t>
      </w:r>
      <w:r w:rsidRPr="00EE6007">
        <w:rPr>
          <w:rFonts w:ascii="Arial" w:hAnsi="Arial" w:cs="Arial"/>
        </w:rPr>
        <w:t xml:space="preserve"> Se </w:t>
      </w:r>
      <w:r w:rsidRPr="00EE6007">
        <w:rPr>
          <w:rFonts w:ascii="Arial" w:hAnsi="Arial" w:cs="Arial"/>
          <w:b/>
        </w:rPr>
        <w:t>confirma</w:t>
      </w:r>
      <w:r w:rsidRPr="00EE6007">
        <w:rPr>
          <w:rFonts w:ascii="Arial" w:hAnsi="Arial" w:cs="Arial"/>
        </w:rPr>
        <w:t xml:space="preserve"> y adopta el </w:t>
      </w:r>
      <w:r w:rsidR="001E24B3" w:rsidRPr="00EE6007">
        <w:rPr>
          <w:rFonts w:ascii="Arial" w:hAnsi="Arial" w:cs="Arial"/>
        </w:rPr>
        <w:t xml:space="preserve">acuerdo de reserva </w:t>
      </w:r>
      <w:r w:rsidR="001A49EA" w:rsidRPr="00EE6007">
        <w:rPr>
          <w:rFonts w:ascii="Arial" w:hAnsi="Arial" w:cs="Arial"/>
          <w:b/>
        </w:rPr>
        <w:t>parcial</w:t>
      </w:r>
      <w:r w:rsidR="001E24B3" w:rsidRPr="00EE6007">
        <w:rPr>
          <w:rFonts w:ascii="Arial" w:hAnsi="Arial" w:cs="Arial"/>
        </w:rPr>
        <w:t xml:space="preserve"> </w:t>
      </w:r>
      <w:r w:rsidRPr="00EE6007">
        <w:rPr>
          <w:rFonts w:ascii="Arial" w:hAnsi="Arial" w:cs="Arial"/>
        </w:rPr>
        <w:t xml:space="preserve">número </w:t>
      </w:r>
      <w:r w:rsidR="00B511B1" w:rsidRPr="00EE6007">
        <w:rPr>
          <w:rFonts w:ascii="Arial" w:hAnsi="Arial" w:cs="Arial"/>
          <w:b/>
        </w:rPr>
        <w:t>AR/UCDTP/FMDH/000</w:t>
      </w:r>
      <w:r w:rsidR="005A146D">
        <w:rPr>
          <w:rFonts w:ascii="Arial" w:hAnsi="Arial" w:cs="Arial"/>
          <w:b/>
        </w:rPr>
        <w:t>5</w:t>
      </w:r>
      <w:r w:rsidR="00B511B1" w:rsidRPr="00EE6007">
        <w:rPr>
          <w:rFonts w:ascii="Arial" w:hAnsi="Arial" w:cs="Arial"/>
          <w:b/>
        </w:rPr>
        <w:t>/2026</w:t>
      </w:r>
      <w:r w:rsidRPr="00EE6007">
        <w:rPr>
          <w:rFonts w:ascii="Arial" w:hAnsi="Arial" w:cs="Arial"/>
        </w:rPr>
        <w:t>,</w:t>
      </w:r>
      <w:r w:rsidRPr="00EE6007">
        <w:rPr>
          <w:rFonts w:ascii="Arial" w:hAnsi="Arial" w:cs="Arial"/>
          <w:b/>
        </w:rPr>
        <w:t xml:space="preserve"> </w:t>
      </w:r>
      <w:r w:rsidRPr="00EE6007">
        <w:rPr>
          <w:rFonts w:ascii="Arial" w:hAnsi="Arial" w:cs="Arial"/>
        </w:rPr>
        <w:t xml:space="preserve">emitido por </w:t>
      </w:r>
      <w:r w:rsidR="00D5202E" w:rsidRPr="00EE6007">
        <w:rPr>
          <w:rFonts w:ascii="Arial" w:hAnsi="Arial" w:cs="Arial"/>
        </w:rPr>
        <w:t>el</w:t>
      </w:r>
      <w:r w:rsidR="00525B45" w:rsidRPr="00EE6007">
        <w:rPr>
          <w:rFonts w:ascii="Arial" w:hAnsi="Arial" w:cs="Arial"/>
        </w:rPr>
        <w:t xml:space="preserve"> Fiscal especializado en materia de Derechos Humanos, Doroteo Paredes Granado</w:t>
      </w:r>
      <w:r w:rsidR="00672FE8" w:rsidRPr="00EE6007">
        <w:rPr>
          <w:rFonts w:ascii="Arial" w:hAnsi="Arial" w:cs="Arial"/>
        </w:rPr>
        <w:t xml:space="preserve">, </w:t>
      </w:r>
      <w:r w:rsidR="000A10CF">
        <w:rPr>
          <w:rFonts w:ascii="Arial" w:hAnsi="Arial" w:cs="Arial"/>
        </w:rPr>
        <w:t xml:space="preserve">sobre la información que se encuentra en la Unidad contra los delitos de Trata de Personas, </w:t>
      </w:r>
      <w:r w:rsidRPr="00EE6007">
        <w:rPr>
          <w:rFonts w:ascii="Arial" w:hAnsi="Arial" w:cs="Arial"/>
        </w:rPr>
        <w:t xml:space="preserve">por las razones y fundamentos expuestos en el considerando </w:t>
      </w:r>
      <w:r w:rsidR="001E24B3" w:rsidRPr="00EE6007">
        <w:rPr>
          <w:rFonts w:ascii="Arial" w:hAnsi="Arial" w:cs="Arial"/>
          <w:i/>
        </w:rPr>
        <w:t>tercero</w:t>
      </w:r>
      <w:r w:rsidRPr="00EE6007">
        <w:rPr>
          <w:rFonts w:ascii="Arial" w:hAnsi="Arial" w:cs="Arial"/>
        </w:rPr>
        <w:t xml:space="preserve"> de la presente resolución. </w:t>
      </w:r>
    </w:p>
    <w:p w:rsidR="007E043D" w:rsidRPr="00EE6007" w:rsidRDefault="007E043D" w:rsidP="00EE6007">
      <w:pPr>
        <w:spacing w:after="0" w:line="240" w:lineRule="auto"/>
        <w:jc w:val="both"/>
        <w:rPr>
          <w:rFonts w:ascii="Arial" w:hAnsi="Arial" w:cs="Arial"/>
          <w:b/>
        </w:rPr>
      </w:pPr>
    </w:p>
    <w:p w:rsidR="000940CE" w:rsidRPr="00EE6007" w:rsidRDefault="00476EF2" w:rsidP="00EE6007">
      <w:pPr>
        <w:spacing w:after="0" w:line="240" w:lineRule="auto"/>
        <w:jc w:val="both"/>
        <w:rPr>
          <w:rFonts w:ascii="Arial" w:hAnsi="Arial" w:cs="Arial"/>
        </w:rPr>
      </w:pPr>
      <w:r w:rsidRPr="00EE6007">
        <w:rPr>
          <w:rFonts w:ascii="Arial" w:hAnsi="Arial" w:cs="Arial"/>
          <w:b/>
        </w:rPr>
        <w:t xml:space="preserve">SEGUNDO. </w:t>
      </w:r>
      <w:r w:rsidR="00525B45" w:rsidRPr="00EE6007">
        <w:rPr>
          <w:rFonts w:ascii="Arial" w:hAnsi="Arial" w:cs="Arial"/>
        </w:rPr>
        <w:t>El Fiscal especializado en materia de Derechos Humanos, Doroteo Paredes Granado</w:t>
      </w:r>
      <w:r w:rsidR="000940CE" w:rsidRPr="00EE6007">
        <w:rPr>
          <w:rFonts w:ascii="Arial" w:hAnsi="Arial" w:cs="Arial"/>
        </w:rPr>
        <w:t xml:space="preserve">, debe solicitar la desclasificación una vez que hayan fenecido las causas que dieron origen a la reserva o haya concluido el plazo establecido en el considerando </w:t>
      </w:r>
      <w:r w:rsidR="000940CE" w:rsidRPr="00EE6007">
        <w:rPr>
          <w:rFonts w:ascii="Arial" w:hAnsi="Arial" w:cs="Arial"/>
          <w:i/>
        </w:rPr>
        <w:t>tercero</w:t>
      </w:r>
      <w:r w:rsidR="000940CE" w:rsidRPr="00EE6007">
        <w:rPr>
          <w:rFonts w:ascii="Arial" w:hAnsi="Arial" w:cs="Arial"/>
        </w:rPr>
        <w:t xml:space="preserve"> fracción III de la presente resolución.</w:t>
      </w:r>
    </w:p>
    <w:p w:rsidR="007E043D" w:rsidRPr="00EE6007" w:rsidRDefault="007E043D" w:rsidP="00EE6007">
      <w:pPr>
        <w:spacing w:after="0" w:line="240" w:lineRule="auto"/>
        <w:jc w:val="both"/>
        <w:rPr>
          <w:rFonts w:ascii="Arial" w:hAnsi="Arial" w:cs="Arial"/>
          <w:b/>
        </w:rPr>
      </w:pPr>
    </w:p>
    <w:p w:rsidR="000940CE" w:rsidRPr="00EE6007" w:rsidRDefault="00476EF2" w:rsidP="00EE6007">
      <w:pPr>
        <w:spacing w:after="0" w:line="240" w:lineRule="auto"/>
        <w:jc w:val="both"/>
        <w:rPr>
          <w:rFonts w:ascii="Arial" w:hAnsi="Arial" w:cs="Arial"/>
        </w:rPr>
      </w:pPr>
      <w:r w:rsidRPr="00EE6007">
        <w:rPr>
          <w:rFonts w:ascii="Arial" w:hAnsi="Arial" w:cs="Arial"/>
          <w:b/>
        </w:rPr>
        <w:t xml:space="preserve">TERCERO. </w:t>
      </w:r>
      <w:r w:rsidR="000940CE" w:rsidRPr="00EE6007">
        <w:rPr>
          <w:rFonts w:ascii="Arial" w:hAnsi="Arial" w:cs="Arial"/>
        </w:rPr>
        <w:t>Se instruye al</w:t>
      </w:r>
      <w:r w:rsidR="00525B45" w:rsidRPr="00EE6007">
        <w:rPr>
          <w:rFonts w:ascii="Arial" w:hAnsi="Arial" w:cs="Arial"/>
        </w:rPr>
        <w:t xml:space="preserve"> Fiscal especializado en materia de Derechos Humanos, Doroteo Paredes Granado</w:t>
      </w:r>
      <w:r w:rsidR="000940CE" w:rsidRPr="00EE6007">
        <w:rPr>
          <w:rFonts w:ascii="Arial" w:hAnsi="Arial" w:cs="Arial"/>
        </w:rPr>
        <w:t xml:space="preserve">, para que dé cumplimiento a los efectos de la presente resolución establecidos en el considerando </w:t>
      </w:r>
      <w:r w:rsidR="000940CE" w:rsidRPr="00EE6007">
        <w:rPr>
          <w:rFonts w:ascii="Arial" w:hAnsi="Arial" w:cs="Arial"/>
          <w:i/>
        </w:rPr>
        <w:t>tercero</w:t>
      </w:r>
      <w:r w:rsidR="000940CE" w:rsidRPr="00EE6007">
        <w:rPr>
          <w:rFonts w:ascii="Arial" w:hAnsi="Arial" w:cs="Arial"/>
        </w:rPr>
        <w:t xml:space="preserve"> fracción V.</w:t>
      </w:r>
    </w:p>
    <w:bookmarkEnd w:id="1"/>
    <w:p w:rsidR="00315C9C" w:rsidRPr="00EE6007" w:rsidRDefault="00315C9C" w:rsidP="00EE6007">
      <w:pPr>
        <w:spacing w:after="0" w:line="240" w:lineRule="auto"/>
        <w:jc w:val="both"/>
        <w:rPr>
          <w:rFonts w:ascii="Arial" w:hAnsi="Arial" w:cs="Arial"/>
        </w:rPr>
      </w:pPr>
    </w:p>
    <w:p w:rsidR="0064745D" w:rsidRPr="00EE6007" w:rsidRDefault="009819AE" w:rsidP="00EE6007">
      <w:pPr>
        <w:spacing w:after="0" w:line="240" w:lineRule="auto"/>
        <w:jc w:val="both"/>
        <w:rPr>
          <w:rFonts w:ascii="Arial" w:hAnsi="Arial" w:cs="Arial"/>
          <w:b/>
        </w:rPr>
      </w:pPr>
      <w:r w:rsidRPr="00EE6007">
        <w:rPr>
          <w:rFonts w:ascii="Arial" w:hAnsi="Arial" w:cs="Arial"/>
        </w:rPr>
        <w:t xml:space="preserve">Es preciso dejar asentado que, con el fin de que el Comité de Transparencia lleve un control interno de todas y cada una de las resoluciones que emite, se le asigna el consecutivo </w:t>
      </w:r>
      <w:r w:rsidR="00F64080" w:rsidRPr="00EE6007">
        <w:rPr>
          <w:rFonts w:ascii="Arial" w:hAnsi="Arial" w:cs="Arial"/>
          <w:b/>
        </w:rPr>
        <w:t>FGE-CT-AR-</w:t>
      </w:r>
      <w:r w:rsidR="005A146D">
        <w:rPr>
          <w:rFonts w:ascii="Arial" w:hAnsi="Arial" w:cs="Arial"/>
          <w:b/>
        </w:rPr>
        <w:t>112</w:t>
      </w:r>
      <w:r w:rsidRPr="00EE6007">
        <w:rPr>
          <w:rFonts w:ascii="Arial" w:hAnsi="Arial" w:cs="Arial"/>
          <w:b/>
        </w:rPr>
        <w:t>-202</w:t>
      </w:r>
      <w:r w:rsidR="00F042CD" w:rsidRPr="00EE6007">
        <w:rPr>
          <w:rFonts w:ascii="Arial" w:hAnsi="Arial" w:cs="Arial"/>
          <w:b/>
        </w:rPr>
        <w:t>6</w:t>
      </w:r>
      <w:r w:rsidR="00FD350E" w:rsidRPr="00EE6007">
        <w:rPr>
          <w:rFonts w:ascii="Arial" w:hAnsi="Arial" w:cs="Arial"/>
          <w:b/>
        </w:rPr>
        <w:t xml:space="preserve">. </w:t>
      </w:r>
    </w:p>
    <w:bookmarkEnd w:id="2"/>
    <w:p w:rsidR="00315C9C" w:rsidRPr="00EE6007" w:rsidRDefault="00315C9C" w:rsidP="00EE6007">
      <w:pPr>
        <w:spacing w:after="0" w:line="240" w:lineRule="auto"/>
        <w:jc w:val="both"/>
        <w:rPr>
          <w:rFonts w:ascii="Arial" w:hAnsi="Arial" w:cs="Arial"/>
        </w:rPr>
      </w:pPr>
    </w:p>
    <w:p w:rsidR="00BF3665" w:rsidRPr="00EE6007" w:rsidRDefault="009819AE" w:rsidP="00EE6007">
      <w:pPr>
        <w:spacing w:after="0" w:line="240" w:lineRule="auto"/>
        <w:jc w:val="both"/>
        <w:rPr>
          <w:rFonts w:ascii="Arial" w:hAnsi="Arial" w:cs="Arial"/>
        </w:rPr>
      </w:pPr>
      <w:r w:rsidRPr="00EE6007">
        <w:rPr>
          <w:rFonts w:ascii="Arial" w:hAnsi="Arial" w:cs="Arial"/>
        </w:rPr>
        <w:t xml:space="preserve">En cumplimiento a lo establecido por el artículo 128 fracción IX, de la LTAIPSLP, así como el </w:t>
      </w:r>
      <w:r w:rsidR="00481D63" w:rsidRPr="00EE6007">
        <w:rPr>
          <w:rFonts w:ascii="Arial" w:hAnsi="Arial" w:cs="Arial"/>
        </w:rPr>
        <w:t>l</w:t>
      </w:r>
      <w:r w:rsidRPr="00EE6007">
        <w:rPr>
          <w:rFonts w:ascii="Arial" w:hAnsi="Arial" w:cs="Arial"/>
        </w:rPr>
        <w:t xml:space="preserve">ineamiento </w:t>
      </w:r>
      <w:r w:rsidR="00481D63" w:rsidRPr="00EE6007">
        <w:rPr>
          <w:rFonts w:ascii="Arial" w:hAnsi="Arial" w:cs="Arial"/>
        </w:rPr>
        <w:t>q</w:t>
      </w:r>
      <w:r w:rsidRPr="00EE6007">
        <w:rPr>
          <w:rFonts w:ascii="Arial" w:hAnsi="Arial" w:cs="Arial"/>
        </w:rPr>
        <w:t>uincuagésimo primero, fracción V de los LGPCDIEVP, se procede a rubricar la presente resolución.</w:t>
      </w:r>
    </w:p>
    <w:p w:rsidR="004A6229" w:rsidRPr="00EE6007" w:rsidRDefault="004A6229" w:rsidP="00EE6007">
      <w:pPr>
        <w:spacing w:after="0" w:line="240" w:lineRule="auto"/>
        <w:jc w:val="both"/>
        <w:rPr>
          <w:rFonts w:ascii="Arial" w:hAnsi="Arial" w:cs="Arial"/>
          <w:highlight w:val="yellow"/>
        </w:rPr>
      </w:pPr>
    </w:p>
    <w:p w:rsidR="007E043D" w:rsidRDefault="007E043D" w:rsidP="00EE6007">
      <w:pPr>
        <w:spacing w:after="0" w:line="240" w:lineRule="auto"/>
        <w:jc w:val="both"/>
        <w:rPr>
          <w:rFonts w:ascii="Arial" w:hAnsi="Arial" w:cs="Arial"/>
          <w:highlight w:val="yellow"/>
        </w:rPr>
      </w:pPr>
    </w:p>
    <w:p w:rsidR="000A10CF" w:rsidRPr="00EE6007" w:rsidRDefault="000A10CF" w:rsidP="00EE6007">
      <w:pPr>
        <w:spacing w:after="0" w:line="240" w:lineRule="auto"/>
        <w:jc w:val="both"/>
        <w:rPr>
          <w:rFonts w:ascii="Arial" w:hAnsi="Arial" w:cs="Arial"/>
          <w:highlight w:val="yellow"/>
        </w:rPr>
      </w:pPr>
    </w:p>
    <w:p w:rsidR="00946C13" w:rsidRDefault="00946C13" w:rsidP="00EE6007">
      <w:pPr>
        <w:spacing w:after="0" w:line="240" w:lineRule="auto"/>
        <w:jc w:val="both"/>
        <w:rPr>
          <w:rFonts w:ascii="Arial" w:hAnsi="Arial" w:cs="Arial"/>
          <w:highlight w:val="yellow"/>
        </w:rPr>
      </w:pPr>
    </w:p>
    <w:p w:rsidR="000A10CF" w:rsidRPr="00EE6007" w:rsidRDefault="000A10CF" w:rsidP="00EE6007">
      <w:pPr>
        <w:spacing w:after="0" w:line="240" w:lineRule="auto"/>
        <w:jc w:val="both"/>
        <w:rPr>
          <w:rFonts w:ascii="Arial" w:hAnsi="Arial" w:cs="Arial"/>
          <w:highlight w:val="yellow"/>
        </w:rPr>
      </w:pPr>
    </w:p>
    <w:p w:rsidR="00BF3665" w:rsidRPr="00EE6007" w:rsidRDefault="009819AE" w:rsidP="00EE6007">
      <w:pPr>
        <w:spacing w:after="0" w:line="240" w:lineRule="auto"/>
        <w:rPr>
          <w:rFonts w:ascii="Arial" w:hAnsi="Arial" w:cs="Arial"/>
        </w:rPr>
      </w:pPr>
      <w:r w:rsidRPr="00EE6007">
        <w:rPr>
          <w:rFonts w:ascii="Arial" w:hAnsi="Arial" w:cs="Arial"/>
        </w:rPr>
        <w:t>____________________________________</w:t>
      </w:r>
    </w:p>
    <w:p w:rsidR="00BF3665" w:rsidRPr="00EE6007" w:rsidRDefault="009819AE" w:rsidP="00EE6007">
      <w:pPr>
        <w:tabs>
          <w:tab w:val="left" w:pos="8998"/>
          <w:tab w:val="left" w:pos="9932"/>
        </w:tabs>
        <w:spacing w:before="20" w:after="0" w:line="240" w:lineRule="auto"/>
        <w:rPr>
          <w:rFonts w:ascii="Arial" w:eastAsia="Arial" w:hAnsi="Arial" w:cs="Arial"/>
          <w:b/>
        </w:rPr>
      </w:pPr>
      <w:r w:rsidRPr="00EE6007">
        <w:rPr>
          <w:rFonts w:ascii="Arial" w:eastAsia="Arial" w:hAnsi="Arial" w:cs="Arial"/>
          <w:b/>
        </w:rPr>
        <w:t>MAESTRA XITLÁLIC SÁNCHEZ SERVÍN</w:t>
      </w:r>
    </w:p>
    <w:p w:rsidR="00BF3665" w:rsidRPr="00EE6007" w:rsidRDefault="009819AE" w:rsidP="00EE6007">
      <w:pPr>
        <w:tabs>
          <w:tab w:val="left" w:pos="8998"/>
          <w:tab w:val="left" w:pos="9932"/>
        </w:tabs>
        <w:spacing w:before="20" w:after="0" w:line="240" w:lineRule="auto"/>
        <w:rPr>
          <w:rFonts w:ascii="Arial" w:eastAsia="Arial" w:hAnsi="Arial" w:cs="Arial"/>
          <w:b/>
        </w:rPr>
      </w:pPr>
      <w:r w:rsidRPr="00EE6007">
        <w:rPr>
          <w:rFonts w:ascii="Arial" w:eastAsia="Arial" w:hAnsi="Arial" w:cs="Arial"/>
          <w:b/>
        </w:rPr>
        <w:t>VICEFISCAL JURIDICA Y PRESIDENTA DEL</w:t>
      </w:r>
    </w:p>
    <w:p w:rsidR="00431ACA" w:rsidRPr="00EE6007" w:rsidRDefault="009819AE" w:rsidP="00EE6007">
      <w:pPr>
        <w:tabs>
          <w:tab w:val="left" w:pos="8998"/>
          <w:tab w:val="left" w:pos="9932"/>
        </w:tabs>
        <w:spacing w:before="20" w:after="0" w:line="240" w:lineRule="auto"/>
        <w:rPr>
          <w:rFonts w:ascii="Arial" w:eastAsia="Arial" w:hAnsi="Arial" w:cs="Arial"/>
          <w:b/>
        </w:rPr>
      </w:pPr>
      <w:r w:rsidRPr="00EE6007">
        <w:rPr>
          <w:rFonts w:ascii="Arial" w:eastAsia="Arial" w:hAnsi="Arial" w:cs="Arial"/>
          <w:b/>
        </w:rPr>
        <w:t>COMITÉ DE TRANSPARENCIA</w:t>
      </w:r>
      <w:r w:rsidR="00431ACA" w:rsidRPr="00EE6007">
        <w:rPr>
          <w:rFonts w:ascii="Arial" w:eastAsia="Arial" w:hAnsi="Arial" w:cs="Arial"/>
          <w:b/>
        </w:rPr>
        <w:t>.</w:t>
      </w:r>
    </w:p>
    <w:p w:rsidR="00BF3665" w:rsidRPr="00EE6007" w:rsidRDefault="00BF3665" w:rsidP="00EE6007">
      <w:pPr>
        <w:tabs>
          <w:tab w:val="left" w:pos="8998"/>
          <w:tab w:val="left" w:pos="9932"/>
        </w:tabs>
        <w:spacing w:before="20" w:after="0" w:line="240" w:lineRule="auto"/>
        <w:rPr>
          <w:rFonts w:ascii="Arial" w:eastAsia="Arial" w:hAnsi="Arial" w:cs="Arial"/>
          <w:b/>
        </w:rPr>
      </w:pPr>
    </w:p>
    <w:p w:rsidR="00600426" w:rsidRDefault="00600426" w:rsidP="00EE6007">
      <w:pPr>
        <w:tabs>
          <w:tab w:val="left" w:pos="8998"/>
          <w:tab w:val="left" w:pos="9932"/>
        </w:tabs>
        <w:spacing w:before="20" w:after="0" w:line="240" w:lineRule="auto"/>
        <w:rPr>
          <w:rFonts w:ascii="Arial" w:eastAsia="Arial" w:hAnsi="Arial" w:cs="Arial"/>
          <w:b/>
        </w:rPr>
      </w:pPr>
    </w:p>
    <w:p w:rsidR="000A10CF" w:rsidRDefault="000A10CF" w:rsidP="00EE6007">
      <w:pPr>
        <w:tabs>
          <w:tab w:val="left" w:pos="8998"/>
          <w:tab w:val="left" w:pos="9932"/>
        </w:tabs>
        <w:spacing w:before="20" w:after="0" w:line="240" w:lineRule="auto"/>
        <w:rPr>
          <w:rFonts w:ascii="Arial" w:eastAsia="Arial" w:hAnsi="Arial" w:cs="Arial"/>
          <w:b/>
        </w:rPr>
      </w:pPr>
    </w:p>
    <w:p w:rsidR="000A10CF" w:rsidRPr="00EE6007" w:rsidRDefault="000A10CF" w:rsidP="00EE6007">
      <w:pPr>
        <w:tabs>
          <w:tab w:val="left" w:pos="8998"/>
          <w:tab w:val="left" w:pos="9932"/>
        </w:tabs>
        <w:spacing w:before="20" w:after="0" w:line="240" w:lineRule="auto"/>
        <w:rPr>
          <w:rFonts w:ascii="Arial" w:eastAsia="Arial" w:hAnsi="Arial" w:cs="Arial"/>
          <w:b/>
        </w:rPr>
      </w:pPr>
    </w:p>
    <w:p w:rsidR="00204354" w:rsidRPr="00EE6007" w:rsidRDefault="00204354" w:rsidP="00EE6007">
      <w:pPr>
        <w:spacing w:after="0" w:line="240" w:lineRule="auto"/>
        <w:jc w:val="both"/>
        <w:rPr>
          <w:rFonts w:ascii="Arial" w:hAnsi="Arial" w:cs="Arial"/>
        </w:rPr>
      </w:pPr>
      <w:r w:rsidRPr="00EE6007">
        <w:rPr>
          <w:rFonts w:ascii="Arial" w:hAnsi="Arial" w:cs="Arial"/>
        </w:rPr>
        <w:t>____________________________________</w:t>
      </w:r>
    </w:p>
    <w:p w:rsidR="000E378A" w:rsidRPr="00EE6007" w:rsidRDefault="000E378A" w:rsidP="00EE6007">
      <w:pPr>
        <w:spacing w:after="0" w:line="240" w:lineRule="auto"/>
        <w:rPr>
          <w:rFonts w:ascii="Arial" w:hAnsi="Arial" w:cs="Arial"/>
          <w:b/>
        </w:rPr>
      </w:pPr>
      <w:r w:rsidRPr="00EE6007">
        <w:rPr>
          <w:rFonts w:ascii="Arial" w:hAnsi="Arial" w:cs="Arial"/>
          <w:b/>
        </w:rPr>
        <w:t xml:space="preserve">MAESTRO CARLOS ALEJANDRO PONCE RODRÍGUEZ </w:t>
      </w:r>
    </w:p>
    <w:p w:rsidR="00480799" w:rsidRPr="00EE6007" w:rsidRDefault="00480799" w:rsidP="00EE6007">
      <w:pPr>
        <w:spacing w:after="0" w:line="240" w:lineRule="auto"/>
        <w:rPr>
          <w:rFonts w:ascii="Arial" w:hAnsi="Arial" w:cs="Arial"/>
          <w:b/>
        </w:rPr>
      </w:pPr>
      <w:r w:rsidRPr="00EE6007">
        <w:rPr>
          <w:rFonts w:ascii="Arial" w:hAnsi="Arial" w:cs="Arial"/>
          <w:b/>
        </w:rPr>
        <w:t>VICEFISCAL E INTEGRANTE DEL COMITÉ DE TRANSPARENCIA.</w:t>
      </w:r>
    </w:p>
    <w:p w:rsidR="00C63668" w:rsidRPr="00EE6007" w:rsidRDefault="00C63668" w:rsidP="00EE6007">
      <w:pPr>
        <w:spacing w:after="0" w:line="240" w:lineRule="auto"/>
        <w:rPr>
          <w:rFonts w:ascii="Arial" w:hAnsi="Arial" w:cs="Arial"/>
          <w:b/>
        </w:rPr>
      </w:pPr>
    </w:p>
    <w:p w:rsidR="00600426" w:rsidRDefault="00600426" w:rsidP="00EE6007">
      <w:pPr>
        <w:spacing w:after="0" w:line="240" w:lineRule="auto"/>
        <w:rPr>
          <w:rFonts w:ascii="Arial" w:hAnsi="Arial" w:cs="Arial"/>
          <w:b/>
        </w:rPr>
      </w:pPr>
    </w:p>
    <w:p w:rsidR="000A10CF" w:rsidRDefault="000A10CF" w:rsidP="00EE6007">
      <w:pPr>
        <w:spacing w:after="0" w:line="240" w:lineRule="auto"/>
        <w:rPr>
          <w:rFonts w:ascii="Arial" w:hAnsi="Arial" w:cs="Arial"/>
          <w:b/>
        </w:rPr>
      </w:pPr>
    </w:p>
    <w:p w:rsidR="000A10CF" w:rsidRPr="00EE6007" w:rsidRDefault="000A10CF" w:rsidP="00EE6007">
      <w:pPr>
        <w:spacing w:after="0" w:line="240" w:lineRule="auto"/>
        <w:rPr>
          <w:rFonts w:ascii="Arial" w:hAnsi="Arial" w:cs="Arial"/>
          <w:b/>
        </w:rPr>
      </w:pPr>
    </w:p>
    <w:p w:rsidR="00BF3665" w:rsidRPr="00EE6007" w:rsidRDefault="009819AE" w:rsidP="00EE6007">
      <w:pPr>
        <w:spacing w:after="0" w:line="240" w:lineRule="auto"/>
        <w:jc w:val="both"/>
        <w:rPr>
          <w:rFonts w:ascii="Arial" w:hAnsi="Arial" w:cs="Arial"/>
        </w:rPr>
      </w:pPr>
      <w:r w:rsidRPr="00EE6007">
        <w:rPr>
          <w:rFonts w:ascii="Arial" w:hAnsi="Arial" w:cs="Arial"/>
        </w:rPr>
        <w:t>____________________________________</w:t>
      </w:r>
    </w:p>
    <w:p w:rsidR="00C06DC3" w:rsidRPr="00EE6007" w:rsidRDefault="00C06DC3" w:rsidP="00EE6007">
      <w:pPr>
        <w:spacing w:after="0" w:line="240" w:lineRule="auto"/>
        <w:rPr>
          <w:rFonts w:ascii="Arial" w:hAnsi="Arial" w:cs="Arial"/>
          <w:b/>
        </w:rPr>
      </w:pPr>
      <w:r w:rsidRPr="00EE6007">
        <w:rPr>
          <w:rFonts w:ascii="Arial" w:hAnsi="Arial" w:cs="Arial"/>
          <w:b/>
        </w:rPr>
        <w:t xml:space="preserve">DOCTOR </w:t>
      </w:r>
      <w:r w:rsidR="00C61363" w:rsidRPr="00EE6007">
        <w:rPr>
          <w:rFonts w:ascii="Arial" w:hAnsi="Arial" w:cs="Arial"/>
          <w:b/>
        </w:rPr>
        <w:t xml:space="preserve">JESÚS </w:t>
      </w:r>
      <w:r w:rsidRPr="00EE6007">
        <w:rPr>
          <w:rFonts w:ascii="Arial" w:hAnsi="Arial" w:cs="Arial"/>
          <w:b/>
        </w:rPr>
        <w:t xml:space="preserve">RAFAEL RODRÍGUEZ LÓPEZ </w:t>
      </w:r>
    </w:p>
    <w:p w:rsidR="00431ACA" w:rsidRPr="00EE6007" w:rsidRDefault="009819AE" w:rsidP="00EE6007">
      <w:pPr>
        <w:spacing w:after="0" w:line="240" w:lineRule="auto"/>
        <w:rPr>
          <w:rFonts w:ascii="Arial" w:hAnsi="Arial" w:cs="Arial"/>
          <w:b/>
        </w:rPr>
      </w:pPr>
      <w:r w:rsidRPr="00EE6007">
        <w:rPr>
          <w:rFonts w:ascii="Arial" w:hAnsi="Arial" w:cs="Arial"/>
          <w:b/>
        </w:rPr>
        <w:t xml:space="preserve">TITULAR DEL ÓRGANO DE CONTROL INTERNO </w:t>
      </w:r>
    </w:p>
    <w:p w:rsidR="00BF3665" w:rsidRPr="00EE6007" w:rsidRDefault="009819AE" w:rsidP="00EE6007">
      <w:pPr>
        <w:spacing w:after="0" w:line="240" w:lineRule="auto"/>
        <w:rPr>
          <w:rFonts w:ascii="Arial" w:hAnsi="Arial" w:cs="Arial"/>
          <w:b/>
        </w:rPr>
      </w:pPr>
      <w:r w:rsidRPr="00EE6007">
        <w:rPr>
          <w:rFonts w:ascii="Arial" w:hAnsi="Arial" w:cs="Arial"/>
          <w:b/>
        </w:rPr>
        <w:t>E INTEGRANTE DEL COMITÉ DE TRANSPARENCIA.</w:t>
      </w:r>
    </w:p>
    <w:sectPr w:rsidR="00BF3665" w:rsidRPr="00EE6007" w:rsidSect="00946C13">
      <w:headerReference w:type="even" r:id="rId9"/>
      <w:headerReference w:type="default" r:id="rId10"/>
      <w:footerReference w:type="even" r:id="rId11"/>
      <w:footerReference w:type="default" r:id="rId12"/>
      <w:headerReference w:type="first" r:id="rId13"/>
      <w:footerReference w:type="first" r:id="rId14"/>
      <w:pgSz w:w="12240" w:h="15840"/>
      <w:pgMar w:top="929"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D8E" w:rsidRDefault="00DE4D8E">
      <w:r>
        <w:separator/>
      </w:r>
    </w:p>
  </w:endnote>
  <w:endnote w:type="continuationSeparator" w:id="0">
    <w:p w:rsidR="00DE4D8E" w:rsidRDefault="00DE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244" w:rsidRDefault="00A842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244" w:rsidRDefault="00A842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D8E" w:rsidRDefault="00DE4D8E">
      <w:r>
        <w:separator/>
      </w:r>
    </w:p>
  </w:footnote>
  <w:footnote w:type="continuationSeparator" w:id="0">
    <w:p w:rsidR="00DE4D8E" w:rsidRDefault="00DE4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244" w:rsidRDefault="00A84244">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978954"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93" w:rsidRDefault="00A84244">
    <w:pPr>
      <w:pStyle w:val="Encabezado"/>
      <w:tabs>
        <w:tab w:val="clear" w:pos="4419"/>
        <w:tab w:val="clear" w:pos="8838"/>
        <w:tab w:val="left" w:pos="812"/>
        <w:tab w:val="left" w:pos="9200"/>
      </w:tabs>
      <w:rPr>
        <w:noProof/>
        <w:lang w:eastAsia="es-MX"/>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978955"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CB2293">
      <w:rPr>
        <w:noProof/>
        <w:lang w:eastAsia="es-MX"/>
      </w:rPr>
      <w:drawing>
        <wp:anchor distT="0" distB="0" distL="114300" distR="114300" simplePos="0" relativeHeight="251662336" behindDoc="1" locked="0" layoutInCell="1" allowOverlap="1">
          <wp:simplePos x="0" y="0"/>
          <wp:positionH relativeFrom="page">
            <wp:posOffset>23854</wp:posOffset>
          </wp:positionH>
          <wp:positionV relativeFrom="paragraph">
            <wp:posOffset>-472191</wp:posOffset>
          </wp:positionV>
          <wp:extent cx="7772400" cy="1004570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p>
  <w:p w:rsidR="00CB2293" w:rsidRDefault="00CB2293" w:rsidP="00CB2293">
    <w:pPr>
      <w:pStyle w:val="Encabezado"/>
      <w:tabs>
        <w:tab w:val="clear" w:pos="4419"/>
        <w:tab w:val="clear" w:pos="8838"/>
        <w:tab w:val="left" w:pos="1540"/>
      </w:tabs>
      <w:rPr>
        <w:noProof/>
        <w:lang w:eastAsia="es-MX"/>
      </w:rPr>
    </w:pPr>
    <w:r>
      <w:rPr>
        <w:noProof/>
        <w:lang w:eastAsia="es-MX"/>
      </w:rPr>
      <w:tab/>
    </w:r>
  </w:p>
  <w:p w:rsidR="00CB2293" w:rsidRDefault="00CB2293">
    <w:pPr>
      <w:pStyle w:val="Encabezado"/>
      <w:tabs>
        <w:tab w:val="clear" w:pos="4419"/>
        <w:tab w:val="clear" w:pos="8838"/>
        <w:tab w:val="left" w:pos="812"/>
        <w:tab w:val="left" w:pos="9200"/>
      </w:tabs>
      <w:rPr>
        <w:noProof/>
        <w:lang w:eastAsia="es-MX"/>
      </w:rPr>
    </w:pPr>
  </w:p>
  <w:p w:rsidR="00BF3665" w:rsidRDefault="009819AE">
    <w:pPr>
      <w:pStyle w:val="Encabezado"/>
      <w:tabs>
        <w:tab w:val="clear" w:pos="4419"/>
        <w:tab w:val="clear" w:pos="8838"/>
        <w:tab w:val="left" w:pos="812"/>
        <w:tab w:val="left" w:pos="9200"/>
      </w:tabs>
    </w:pPr>
    <w:r>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Pr>
        <w:lang w:eastAsia="es-MX"/>
      </w:rPr>
      <w:t xml:space="preserve"> </w:t>
    </w:r>
    <w:r>
      <w:tab/>
    </w:r>
    <w:r>
      <w:tab/>
    </w:r>
  </w:p>
  <w:tbl>
    <w:tblPr>
      <w:tblStyle w:val="Tablaconcuadrcula"/>
      <w:tblW w:w="0" w:type="auto"/>
      <w:tblLook w:val="04A0" w:firstRow="1" w:lastRow="0" w:firstColumn="1" w:lastColumn="0" w:noHBand="0" w:noVBand="1"/>
    </w:tblPr>
    <w:tblGrid>
      <w:gridCol w:w="9962"/>
    </w:tblGrid>
    <w:tr w:rsidR="00CB2293" w:rsidTr="00946C13">
      <w:trPr>
        <w:trHeight w:val="410"/>
      </w:trPr>
      <w:tc>
        <w:tcPr>
          <w:tcW w:w="9962" w:type="dxa"/>
          <w:shd w:val="clear" w:color="auto" w:fill="000000" w:themeFill="text1"/>
        </w:tcPr>
        <w:p w:rsidR="00CB2293" w:rsidRPr="00CB2293" w:rsidRDefault="00CB2293" w:rsidP="00AF51A3">
          <w:pPr>
            <w:spacing w:after="0"/>
            <w:jc w:val="both"/>
            <w:rPr>
              <w:lang w:val="es-ES"/>
            </w:rPr>
          </w:pPr>
          <w:r>
            <w:rPr>
              <w:rFonts w:ascii="Arial" w:hAnsi="Arial" w:cs="Arial"/>
              <w:color w:val="FFFFFF" w:themeColor="background1"/>
              <w:sz w:val="18"/>
              <w:szCs w:val="18"/>
              <w:lang w:val="es-ES"/>
            </w:rPr>
            <w:t>0</w:t>
          </w:r>
          <w:r w:rsidR="006B508A">
            <w:rPr>
              <w:rFonts w:ascii="Arial" w:hAnsi="Arial" w:cs="Arial"/>
              <w:color w:val="FFFFFF" w:themeColor="background1"/>
              <w:sz w:val="18"/>
              <w:szCs w:val="18"/>
              <w:lang w:val="es-ES"/>
            </w:rPr>
            <w:t>3</w:t>
          </w:r>
          <w:r>
            <w:rPr>
              <w:rFonts w:ascii="Arial" w:hAnsi="Arial" w:cs="Arial"/>
              <w:color w:val="FFFFFF" w:themeColor="background1"/>
              <w:sz w:val="18"/>
              <w:szCs w:val="18"/>
              <w:lang w:val="es-ES"/>
            </w:rPr>
            <w:t xml:space="preserve"> de </w:t>
          </w:r>
          <w:r w:rsidR="006B508A">
            <w:rPr>
              <w:rFonts w:ascii="Arial" w:hAnsi="Arial" w:cs="Arial"/>
              <w:color w:val="FFFFFF" w:themeColor="background1"/>
              <w:sz w:val="18"/>
              <w:szCs w:val="18"/>
              <w:lang w:val="es-ES"/>
            </w:rPr>
            <w:t>julio</w:t>
          </w:r>
          <w:r>
            <w:rPr>
              <w:rFonts w:ascii="Arial" w:hAnsi="Arial" w:cs="Arial"/>
              <w:color w:val="FFFFFF" w:themeColor="background1"/>
              <w:sz w:val="18"/>
              <w:szCs w:val="18"/>
              <w:lang w:val="es-ES"/>
            </w:rPr>
            <w:t xml:space="preserve"> 202</w:t>
          </w:r>
          <w:r w:rsidR="000D70CF">
            <w:rPr>
              <w:rFonts w:ascii="Arial" w:hAnsi="Arial" w:cs="Arial"/>
              <w:color w:val="FFFFFF" w:themeColor="background1"/>
              <w:sz w:val="18"/>
              <w:szCs w:val="18"/>
              <w:lang w:val="es-ES"/>
            </w:rPr>
            <w:t>6</w:t>
          </w:r>
          <w:r>
            <w:rPr>
              <w:rFonts w:ascii="Arial" w:hAnsi="Arial" w:cs="Arial"/>
              <w:color w:val="FFFFFF" w:themeColor="background1"/>
              <w:sz w:val="18"/>
              <w:szCs w:val="18"/>
              <w:lang w:val="es-ES"/>
            </w:rPr>
            <w:t xml:space="preserve">. </w:t>
          </w:r>
          <w:r w:rsidR="006B508A">
            <w:rPr>
              <w:rFonts w:ascii="Arial" w:hAnsi="Arial" w:cs="Arial"/>
              <w:color w:val="FFFFFF" w:themeColor="background1"/>
              <w:sz w:val="18"/>
              <w:szCs w:val="18"/>
              <w:lang w:val="es-ES"/>
            </w:rPr>
            <w:t>Séptima</w:t>
          </w:r>
          <w:r>
            <w:rPr>
              <w:rFonts w:ascii="Arial" w:hAnsi="Arial" w:cs="Arial"/>
              <w:color w:val="FFFFFF" w:themeColor="background1"/>
              <w:sz w:val="18"/>
              <w:szCs w:val="18"/>
            </w:rPr>
            <w:t xml:space="preserve"> </w:t>
          </w:r>
          <w:r w:rsidRPr="00D338A0">
            <w:rPr>
              <w:rFonts w:ascii="Arial" w:hAnsi="Arial" w:cs="Arial"/>
              <w:color w:val="FFFFFF" w:themeColor="background1"/>
              <w:sz w:val="18"/>
              <w:szCs w:val="18"/>
            </w:rPr>
            <w:t>sesión ordinaria 202</w:t>
          </w:r>
          <w:r w:rsidR="000D70CF">
            <w:rPr>
              <w:rFonts w:ascii="Arial" w:hAnsi="Arial" w:cs="Arial"/>
              <w:color w:val="FFFFFF" w:themeColor="background1"/>
              <w:sz w:val="18"/>
              <w:szCs w:val="18"/>
            </w:rPr>
            <w:t>6</w:t>
          </w:r>
          <w:r w:rsidRPr="00D338A0">
            <w:rPr>
              <w:rFonts w:ascii="Arial" w:hAnsi="Arial" w:cs="Arial"/>
              <w:color w:val="FFFFFF" w:themeColor="background1"/>
              <w:sz w:val="18"/>
              <w:szCs w:val="18"/>
            </w:rPr>
            <w:t xml:space="preserve"> del Comité de Transparencia. </w:t>
          </w:r>
          <w:r w:rsidRPr="00D338A0">
            <w:rPr>
              <w:rFonts w:ascii="Arial" w:hAnsi="Arial" w:cs="Arial"/>
              <w:color w:val="FFFFFF" w:themeColor="background1"/>
              <w:sz w:val="18"/>
              <w:szCs w:val="18"/>
              <w:lang w:val="es-ES"/>
            </w:rPr>
            <w:t xml:space="preserve">Confirmación del acuerdo de reserva </w:t>
          </w:r>
          <w:r>
            <w:rPr>
              <w:rFonts w:ascii="Arial" w:hAnsi="Arial" w:cs="Arial"/>
              <w:b/>
              <w:color w:val="FFFFFF" w:themeColor="background1"/>
              <w:sz w:val="18"/>
              <w:szCs w:val="18"/>
              <w:lang w:val="es-ES"/>
            </w:rPr>
            <w:t>parcial</w:t>
          </w:r>
          <w:r w:rsidRPr="00BA05C2">
            <w:rPr>
              <w:rFonts w:ascii="Arial" w:hAnsi="Arial" w:cs="Arial"/>
              <w:b/>
              <w:color w:val="FFFFFF" w:themeColor="background1"/>
              <w:sz w:val="18"/>
              <w:szCs w:val="18"/>
              <w:lang w:val="es-ES"/>
            </w:rPr>
            <w:t xml:space="preserve"> </w:t>
          </w:r>
          <w:r w:rsidR="00525B45">
            <w:rPr>
              <w:rFonts w:ascii="Arial" w:hAnsi="Arial" w:cs="Arial"/>
              <w:b/>
              <w:color w:val="FFFFFF" w:themeColor="background1"/>
              <w:sz w:val="18"/>
              <w:szCs w:val="18"/>
              <w:lang w:val="es-ES"/>
            </w:rPr>
            <w:t>AR/UCDTP/FMDH/000</w:t>
          </w:r>
          <w:r w:rsidR="005A146D">
            <w:rPr>
              <w:rFonts w:ascii="Arial" w:hAnsi="Arial" w:cs="Arial"/>
              <w:b/>
              <w:color w:val="FFFFFF" w:themeColor="background1"/>
              <w:sz w:val="18"/>
              <w:szCs w:val="18"/>
              <w:lang w:val="es-ES"/>
            </w:rPr>
            <w:t>5</w:t>
          </w:r>
          <w:r w:rsidR="00525B45">
            <w:rPr>
              <w:rFonts w:ascii="Arial" w:hAnsi="Arial" w:cs="Arial"/>
              <w:b/>
              <w:color w:val="FFFFFF" w:themeColor="background1"/>
              <w:sz w:val="18"/>
              <w:szCs w:val="18"/>
              <w:lang w:val="es-ES"/>
            </w:rPr>
            <w:t>/2026</w:t>
          </w:r>
          <w:r w:rsidRPr="00D338A0">
            <w:rPr>
              <w:rFonts w:ascii="Arial" w:hAnsi="Arial" w:cs="Arial"/>
              <w:color w:val="FFFFFF" w:themeColor="background1"/>
              <w:sz w:val="18"/>
              <w:szCs w:val="18"/>
              <w:lang w:val="es-ES"/>
            </w:rPr>
            <w:t xml:space="preserve"> que emite </w:t>
          </w:r>
          <w:r>
            <w:rPr>
              <w:rFonts w:ascii="Arial" w:hAnsi="Arial" w:cs="Arial"/>
              <w:color w:val="FFFFFF" w:themeColor="background1"/>
              <w:sz w:val="18"/>
              <w:szCs w:val="18"/>
              <w:lang w:val="es-ES"/>
            </w:rPr>
            <w:t xml:space="preserve">el </w:t>
          </w:r>
          <w:r w:rsidR="00525B45">
            <w:rPr>
              <w:rFonts w:ascii="Arial" w:hAnsi="Arial" w:cs="Arial"/>
              <w:color w:val="FFFFFF" w:themeColor="background1"/>
              <w:sz w:val="18"/>
              <w:szCs w:val="18"/>
              <w:lang w:val="es-ES"/>
            </w:rPr>
            <w:t>Fiscal especializado en materia de Derechos Humanos</w:t>
          </w:r>
          <w:r w:rsidRPr="00D338A0">
            <w:rPr>
              <w:rFonts w:ascii="Arial" w:hAnsi="Arial" w:cs="Arial"/>
              <w:color w:val="FFFFFF" w:themeColor="background1"/>
              <w:sz w:val="18"/>
              <w:szCs w:val="18"/>
              <w:lang w:val="es-ES"/>
            </w:rPr>
            <w:t xml:space="preserve">. </w:t>
          </w:r>
        </w:p>
      </w:tc>
    </w:tr>
  </w:tbl>
  <w:p w:rsidR="00BF3665" w:rsidRDefault="00BF3665" w:rsidP="00946C13">
    <w:pPr>
      <w:spacing w:after="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244" w:rsidRDefault="00A84244">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978953"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83F38FD"/>
    <w:multiLevelType w:val="hybridMultilevel"/>
    <w:tmpl w:val="030C38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B1B5EDA"/>
    <w:multiLevelType w:val="hybridMultilevel"/>
    <w:tmpl w:val="579C5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59C6EA0"/>
    <w:multiLevelType w:val="hybridMultilevel"/>
    <w:tmpl w:val="B8AAF46A"/>
    <w:lvl w:ilvl="0" w:tplc="DBB69258">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8"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0" w15:restartNumberingAfterBreak="0">
    <w:nsid w:val="4DC119B2"/>
    <w:multiLevelType w:val="hybridMultilevel"/>
    <w:tmpl w:val="DB0E4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F74A7B"/>
    <w:multiLevelType w:val="hybridMultilevel"/>
    <w:tmpl w:val="2654C2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2" w15:restartNumberingAfterBreak="0">
    <w:nsid w:val="59794A21"/>
    <w:multiLevelType w:val="hybridMultilevel"/>
    <w:tmpl w:val="32925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FCA0CF4"/>
    <w:multiLevelType w:val="hybridMultilevel"/>
    <w:tmpl w:val="C72EBDE0"/>
    <w:lvl w:ilvl="0" w:tplc="2CF629E0">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6"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CCD3ECC"/>
    <w:multiLevelType w:val="hybridMultilevel"/>
    <w:tmpl w:val="26225F84"/>
    <w:lvl w:ilvl="0" w:tplc="973E8AAA">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84C4253"/>
    <w:multiLevelType w:val="hybridMultilevel"/>
    <w:tmpl w:val="6890C7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8"/>
  </w:num>
  <w:num w:numId="2">
    <w:abstractNumId w:val="6"/>
  </w:num>
  <w:num w:numId="3">
    <w:abstractNumId w:val="18"/>
  </w:num>
  <w:num w:numId="4">
    <w:abstractNumId w:val="14"/>
  </w:num>
  <w:num w:numId="5">
    <w:abstractNumId w:val="16"/>
  </w:num>
  <w:num w:numId="6">
    <w:abstractNumId w:val="4"/>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 w:numId="12">
    <w:abstractNumId w:val="7"/>
  </w:num>
  <w:num w:numId="13">
    <w:abstractNumId w:val="1"/>
  </w:num>
  <w:num w:numId="14">
    <w:abstractNumId w:val="12"/>
  </w:num>
  <w:num w:numId="15">
    <w:abstractNumId w:val="13"/>
  </w:num>
  <w:num w:numId="16">
    <w:abstractNumId w:val="2"/>
  </w:num>
  <w:num w:numId="17">
    <w:abstractNumId w:val="17"/>
  </w:num>
  <w:num w:numId="18">
    <w:abstractNumId w:val="19"/>
  </w:num>
  <w:num w:numId="19">
    <w:abstractNumId w:val="11"/>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10012"/>
    <w:rsid w:val="00010714"/>
    <w:rsid w:val="000111BB"/>
    <w:rsid w:val="00011757"/>
    <w:rsid w:val="00012344"/>
    <w:rsid w:val="00014837"/>
    <w:rsid w:val="000215E3"/>
    <w:rsid w:val="000302D4"/>
    <w:rsid w:val="000316F8"/>
    <w:rsid w:val="00031EC3"/>
    <w:rsid w:val="000348C6"/>
    <w:rsid w:val="00035BE7"/>
    <w:rsid w:val="00036762"/>
    <w:rsid w:val="00042CDD"/>
    <w:rsid w:val="00043EA6"/>
    <w:rsid w:val="00044847"/>
    <w:rsid w:val="00045C57"/>
    <w:rsid w:val="0004691F"/>
    <w:rsid w:val="00047BEE"/>
    <w:rsid w:val="000501A3"/>
    <w:rsid w:val="000502DA"/>
    <w:rsid w:val="000516AB"/>
    <w:rsid w:val="00053810"/>
    <w:rsid w:val="00060363"/>
    <w:rsid w:val="000630C9"/>
    <w:rsid w:val="00066032"/>
    <w:rsid w:val="0006766C"/>
    <w:rsid w:val="0006789D"/>
    <w:rsid w:val="00074CBB"/>
    <w:rsid w:val="00075321"/>
    <w:rsid w:val="000774A6"/>
    <w:rsid w:val="00090FF4"/>
    <w:rsid w:val="0009152F"/>
    <w:rsid w:val="00091F6F"/>
    <w:rsid w:val="00092311"/>
    <w:rsid w:val="000940CE"/>
    <w:rsid w:val="00097461"/>
    <w:rsid w:val="000A001A"/>
    <w:rsid w:val="000A10CF"/>
    <w:rsid w:val="000B4E59"/>
    <w:rsid w:val="000B4E6F"/>
    <w:rsid w:val="000B5998"/>
    <w:rsid w:val="000C04FF"/>
    <w:rsid w:val="000C09C1"/>
    <w:rsid w:val="000C23C7"/>
    <w:rsid w:val="000C3B69"/>
    <w:rsid w:val="000C4F3A"/>
    <w:rsid w:val="000C7192"/>
    <w:rsid w:val="000D2B3E"/>
    <w:rsid w:val="000D36B3"/>
    <w:rsid w:val="000D536E"/>
    <w:rsid w:val="000D61FB"/>
    <w:rsid w:val="000D70CF"/>
    <w:rsid w:val="000E151A"/>
    <w:rsid w:val="000E28C2"/>
    <w:rsid w:val="000E33F8"/>
    <w:rsid w:val="000E378A"/>
    <w:rsid w:val="000E6129"/>
    <w:rsid w:val="000E66E7"/>
    <w:rsid w:val="000E6D81"/>
    <w:rsid w:val="000F1388"/>
    <w:rsid w:val="000F25C5"/>
    <w:rsid w:val="000F34F2"/>
    <w:rsid w:val="000F7924"/>
    <w:rsid w:val="00104B37"/>
    <w:rsid w:val="001052FC"/>
    <w:rsid w:val="0010725A"/>
    <w:rsid w:val="001112A7"/>
    <w:rsid w:val="001122B3"/>
    <w:rsid w:val="00115CE3"/>
    <w:rsid w:val="00117688"/>
    <w:rsid w:val="00122709"/>
    <w:rsid w:val="00126041"/>
    <w:rsid w:val="00131153"/>
    <w:rsid w:val="0013153A"/>
    <w:rsid w:val="00133220"/>
    <w:rsid w:val="001337D3"/>
    <w:rsid w:val="00133B13"/>
    <w:rsid w:val="00134A88"/>
    <w:rsid w:val="00135B75"/>
    <w:rsid w:val="0013784F"/>
    <w:rsid w:val="00137B6F"/>
    <w:rsid w:val="0014081F"/>
    <w:rsid w:val="00140DD7"/>
    <w:rsid w:val="00140E5B"/>
    <w:rsid w:val="00142274"/>
    <w:rsid w:val="00142651"/>
    <w:rsid w:val="001451AC"/>
    <w:rsid w:val="001543DE"/>
    <w:rsid w:val="00155DB1"/>
    <w:rsid w:val="001569ED"/>
    <w:rsid w:val="00157A2B"/>
    <w:rsid w:val="00160079"/>
    <w:rsid w:val="001610C7"/>
    <w:rsid w:val="0016273D"/>
    <w:rsid w:val="001645C1"/>
    <w:rsid w:val="00166BDA"/>
    <w:rsid w:val="00171740"/>
    <w:rsid w:val="001718AB"/>
    <w:rsid w:val="00171FB5"/>
    <w:rsid w:val="0017368E"/>
    <w:rsid w:val="001745FF"/>
    <w:rsid w:val="00174F96"/>
    <w:rsid w:val="00175555"/>
    <w:rsid w:val="00175F0E"/>
    <w:rsid w:val="00176FDC"/>
    <w:rsid w:val="001771BC"/>
    <w:rsid w:val="001771D4"/>
    <w:rsid w:val="001816A1"/>
    <w:rsid w:val="00182C9A"/>
    <w:rsid w:val="001848CD"/>
    <w:rsid w:val="00185709"/>
    <w:rsid w:val="001862D2"/>
    <w:rsid w:val="00192119"/>
    <w:rsid w:val="00196E5A"/>
    <w:rsid w:val="00196E9A"/>
    <w:rsid w:val="001A0FF2"/>
    <w:rsid w:val="001A1BA9"/>
    <w:rsid w:val="001A2764"/>
    <w:rsid w:val="001A32B1"/>
    <w:rsid w:val="001A49EA"/>
    <w:rsid w:val="001B0330"/>
    <w:rsid w:val="001B23F0"/>
    <w:rsid w:val="001B3E1B"/>
    <w:rsid w:val="001B45DE"/>
    <w:rsid w:val="001B4E2D"/>
    <w:rsid w:val="001B6839"/>
    <w:rsid w:val="001B7394"/>
    <w:rsid w:val="001B742E"/>
    <w:rsid w:val="001C179B"/>
    <w:rsid w:val="001C1FF5"/>
    <w:rsid w:val="001C2EAB"/>
    <w:rsid w:val="001C3880"/>
    <w:rsid w:val="001C4364"/>
    <w:rsid w:val="001C5BA9"/>
    <w:rsid w:val="001C5BFD"/>
    <w:rsid w:val="001C60C7"/>
    <w:rsid w:val="001C73C0"/>
    <w:rsid w:val="001D6257"/>
    <w:rsid w:val="001E22D9"/>
    <w:rsid w:val="001E24B3"/>
    <w:rsid w:val="001E526F"/>
    <w:rsid w:val="001E6C44"/>
    <w:rsid w:val="001F0B21"/>
    <w:rsid w:val="001F22B7"/>
    <w:rsid w:val="001F2667"/>
    <w:rsid w:val="001F60B7"/>
    <w:rsid w:val="001F71C9"/>
    <w:rsid w:val="001F7332"/>
    <w:rsid w:val="00201B91"/>
    <w:rsid w:val="00204354"/>
    <w:rsid w:val="002054C1"/>
    <w:rsid w:val="002075EA"/>
    <w:rsid w:val="00207633"/>
    <w:rsid w:val="00216D37"/>
    <w:rsid w:val="0022103D"/>
    <w:rsid w:val="002224C6"/>
    <w:rsid w:val="00234321"/>
    <w:rsid w:val="00241C03"/>
    <w:rsid w:val="00244CB1"/>
    <w:rsid w:val="00244E15"/>
    <w:rsid w:val="00244EE4"/>
    <w:rsid w:val="00247F90"/>
    <w:rsid w:val="002503C3"/>
    <w:rsid w:val="002513CE"/>
    <w:rsid w:val="0025149A"/>
    <w:rsid w:val="00252EFB"/>
    <w:rsid w:val="00256AE8"/>
    <w:rsid w:val="00257429"/>
    <w:rsid w:val="00257444"/>
    <w:rsid w:val="00262F6F"/>
    <w:rsid w:val="00263864"/>
    <w:rsid w:val="002648E0"/>
    <w:rsid w:val="002652A7"/>
    <w:rsid w:val="00273340"/>
    <w:rsid w:val="00275CAB"/>
    <w:rsid w:val="00276017"/>
    <w:rsid w:val="00281BD8"/>
    <w:rsid w:val="002825DF"/>
    <w:rsid w:val="00286015"/>
    <w:rsid w:val="00287913"/>
    <w:rsid w:val="00290A2E"/>
    <w:rsid w:val="00291A4A"/>
    <w:rsid w:val="002935FF"/>
    <w:rsid w:val="002A169C"/>
    <w:rsid w:val="002B5530"/>
    <w:rsid w:val="002B62D5"/>
    <w:rsid w:val="002B7462"/>
    <w:rsid w:val="002C0021"/>
    <w:rsid w:val="002C182D"/>
    <w:rsid w:val="002C492F"/>
    <w:rsid w:val="002C4E71"/>
    <w:rsid w:val="002D0260"/>
    <w:rsid w:val="002E085B"/>
    <w:rsid w:val="002E1A1F"/>
    <w:rsid w:val="002E1D10"/>
    <w:rsid w:val="002E4154"/>
    <w:rsid w:val="002E6666"/>
    <w:rsid w:val="002E7CE8"/>
    <w:rsid w:val="002F210D"/>
    <w:rsid w:val="002F27A5"/>
    <w:rsid w:val="002F5CAB"/>
    <w:rsid w:val="002F7281"/>
    <w:rsid w:val="003003C1"/>
    <w:rsid w:val="00303ECE"/>
    <w:rsid w:val="00311032"/>
    <w:rsid w:val="00311B65"/>
    <w:rsid w:val="00314F14"/>
    <w:rsid w:val="00315C9C"/>
    <w:rsid w:val="0032003C"/>
    <w:rsid w:val="00322663"/>
    <w:rsid w:val="00322769"/>
    <w:rsid w:val="00326DD7"/>
    <w:rsid w:val="00330384"/>
    <w:rsid w:val="00330F5F"/>
    <w:rsid w:val="003311E5"/>
    <w:rsid w:val="0033544C"/>
    <w:rsid w:val="00335E4C"/>
    <w:rsid w:val="0033754B"/>
    <w:rsid w:val="00337E40"/>
    <w:rsid w:val="00340F4C"/>
    <w:rsid w:val="00342CCD"/>
    <w:rsid w:val="00345751"/>
    <w:rsid w:val="003474AB"/>
    <w:rsid w:val="00350C59"/>
    <w:rsid w:val="00354DC2"/>
    <w:rsid w:val="00355785"/>
    <w:rsid w:val="003617AB"/>
    <w:rsid w:val="00364780"/>
    <w:rsid w:val="00374F51"/>
    <w:rsid w:val="00375ED0"/>
    <w:rsid w:val="00376B01"/>
    <w:rsid w:val="0037773A"/>
    <w:rsid w:val="0038167B"/>
    <w:rsid w:val="003834BC"/>
    <w:rsid w:val="00385479"/>
    <w:rsid w:val="0039067D"/>
    <w:rsid w:val="003924E6"/>
    <w:rsid w:val="003930E6"/>
    <w:rsid w:val="003A07EA"/>
    <w:rsid w:val="003A0D63"/>
    <w:rsid w:val="003A2C50"/>
    <w:rsid w:val="003A36A6"/>
    <w:rsid w:val="003A7BD4"/>
    <w:rsid w:val="003B198E"/>
    <w:rsid w:val="003C1381"/>
    <w:rsid w:val="003C17BE"/>
    <w:rsid w:val="003C1914"/>
    <w:rsid w:val="003C2D3B"/>
    <w:rsid w:val="003C7D26"/>
    <w:rsid w:val="003D24D7"/>
    <w:rsid w:val="003D3322"/>
    <w:rsid w:val="003D379C"/>
    <w:rsid w:val="003D6E37"/>
    <w:rsid w:val="003D721A"/>
    <w:rsid w:val="003E03FF"/>
    <w:rsid w:val="003E59C5"/>
    <w:rsid w:val="003E74F2"/>
    <w:rsid w:val="003F4311"/>
    <w:rsid w:val="003F5F79"/>
    <w:rsid w:val="003F62EE"/>
    <w:rsid w:val="003F7702"/>
    <w:rsid w:val="00400739"/>
    <w:rsid w:val="004019BE"/>
    <w:rsid w:val="00402430"/>
    <w:rsid w:val="00404FA0"/>
    <w:rsid w:val="00405289"/>
    <w:rsid w:val="00405A61"/>
    <w:rsid w:val="00410772"/>
    <w:rsid w:val="00412968"/>
    <w:rsid w:val="00413CBE"/>
    <w:rsid w:val="00420AA1"/>
    <w:rsid w:val="004231C1"/>
    <w:rsid w:val="00424F5C"/>
    <w:rsid w:val="00427CA6"/>
    <w:rsid w:val="00431ACA"/>
    <w:rsid w:val="0043309B"/>
    <w:rsid w:val="00433942"/>
    <w:rsid w:val="00433D8C"/>
    <w:rsid w:val="00434058"/>
    <w:rsid w:val="00437D50"/>
    <w:rsid w:val="00440358"/>
    <w:rsid w:val="00440E63"/>
    <w:rsid w:val="004443EA"/>
    <w:rsid w:val="004477C0"/>
    <w:rsid w:val="00450A9E"/>
    <w:rsid w:val="0045636F"/>
    <w:rsid w:val="00460780"/>
    <w:rsid w:val="004647AD"/>
    <w:rsid w:val="004663EE"/>
    <w:rsid w:val="004679EF"/>
    <w:rsid w:val="00473BF0"/>
    <w:rsid w:val="00473FA8"/>
    <w:rsid w:val="00474063"/>
    <w:rsid w:val="00476DC3"/>
    <w:rsid w:val="00476EF2"/>
    <w:rsid w:val="00476F1E"/>
    <w:rsid w:val="00480799"/>
    <w:rsid w:val="00481D63"/>
    <w:rsid w:val="00482360"/>
    <w:rsid w:val="004827F0"/>
    <w:rsid w:val="004832E2"/>
    <w:rsid w:val="004858AB"/>
    <w:rsid w:val="00485D65"/>
    <w:rsid w:val="00493C1E"/>
    <w:rsid w:val="00496189"/>
    <w:rsid w:val="00497E2D"/>
    <w:rsid w:val="004A184C"/>
    <w:rsid w:val="004A6229"/>
    <w:rsid w:val="004B1662"/>
    <w:rsid w:val="004B2C7C"/>
    <w:rsid w:val="004B475C"/>
    <w:rsid w:val="004B58C7"/>
    <w:rsid w:val="004B6BFE"/>
    <w:rsid w:val="004C1B6F"/>
    <w:rsid w:val="004C51BC"/>
    <w:rsid w:val="004C5296"/>
    <w:rsid w:val="004C6394"/>
    <w:rsid w:val="004D49ED"/>
    <w:rsid w:val="004D7C2D"/>
    <w:rsid w:val="004E4283"/>
    <w:rsid w:val="004E497E"/>
    <w:rsid w:val="004E68FB"/>
    <w:rsid w:val="004E75F9"/>
    <w:rsid w:val="004F4889"/>
    <w:rsid w:val="004F640E"/>
    <w:rsid w:val="004F7019"/>
    <w:rsid w:val="00501890"/>
    <w:rsid w:val="00502579"/>
    <w:rsid w:val="00503E4B"/>
    <w:rsid w:val="005057D5"/>
    <w:rsid w:val="005066D9"/>
    <w:rsid w:val="005078F4"/>
    <w:rsid w:val="005117B5"/>
    <w:rsid w:val="005137BF"/>
    <w:rsid w:val="005137F8"/>
    <w:rsid w:val="005150A4"/>
    <w:rsid w:val="005160BF"/>
    <w:rsid w:val="0052013D"/>
    <w:rsid w:val="00525599"/>
    <w:rsid w:val="00525B45"/>
    <w:rsid w:val="0053156B"/>
    <w:rsid w:val="00533E32"/>
    <w:rsid w:val="00536224"/>
    <w:rsid w:val="00540338"/>
    <w:rsid w:val="0054303C"/>
    <w:rsid w:val="005433FA"/>
    <w:rsid w:val="00544069"/>
    <w:rsid w:val="00545219"/>
    <w:rsid w:val="005454A4"/>
    <w:rsid w:val="005502C0"/>
    <w:rsid w:val="00551990"/>
    <w:rsid w:val="00551DF0"/>
    <w:rsid w:val="00554106"/>
    <w:rsid w:val="00554315"/>
    <w:rsid w:val="0055658F"/>
    <w:rsid w:val="005621F2"/>
    <w:rsid w:val="00562A91"/>
    <w:rsid w:val="00566BE4"/>
    <w:rsid w:val="00570815"/>
    <w:rsid w:val="005753B3"/>
    <w:rsid w:val="00581A7F"/>
    <w:rsid w:val="0058247A"/>
    <w:rsid w:val="00582BE7"/>
    <w:rsid w:val="00584602"/>
    <w:rsid w:val="00590B9B"/>
    <w:rsid w:val="00591398"/>
    <w:rsid w:val="005962DD"/>
    <w:rsid w:val="00597895"/>
    <w:rsid w:val="005A146D"/>
    <w:rsid w:val="005A2227"/>
    <w:rsid w:val="005A6420"/>
    <w:rsid w:val="005A6928"/>
    <w:rsid w:val="005B0E50"/>
    <w:rsid w:val="005B78DB"/>
    <w:rsid w:val="005C069E"/>
    <w:rsid w:val="005C319C"/>
    <w:rsid w:val="005C4C3F"/>
    <w:rsid w:val="005C62A1"/>
    <w:rsid w:val="005C750C"/>
    <w:rsid w:val="005D0085"/>
    <w:rsid w:val="005D099B"/>
    <w:rsid w:val="005D2768"/>
    <w:rsid w:val="005D2F74"/>
    <w:rsid w:val="005D3E7F"/>
    <w:rsid w:val="005E558A"/>
    <w:rsid w:val="005E58AA"/>
    <w:rsid w:val="005E66F3"/>
    <w:rsid w:val="005E7E7E"/>
    <w:rsid w:val="005F0249"/>
    <w:rsid w:val="005F457C"/>
    <w:rsid w:val="005F550E"/>
    <w:rsid w:val="005F599A"/>
    <w:rsid w:val="005F7CFE"/>
    <w:rsid w:val="00600426"/>
    <w:rsid w:val="006036CF"/>
    <w:rsid w:val="006046F9"/>
    <w:rsid w:val="00604782"/>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041F"/>
    <w:rsid w:val="00641F47"/>
    <w:rsid w:val="00642ACE"/>
    <w:rsid w:val="00645A75"/>
    <w:rsid w:val="0064745D"/>
    <w:rsid w:val="00653EBB"/>
    <w:rsid w:val="00656F96"/>
    <w:rsid w:val="00660EA9"/>
    <w:rsid w:val="00662AED"/>
    <w:rsid w:val="006639DB"/>
    <w:rsid w:val="00663FD7"/>
    <w:rsid w:val="00667C54"/>
    <w:rsid w:val="00670055"/>
    <w:rsid w:val="00670B58"/>
    <w:rsid w:val="0067198F"/>
    <w:rsid w:val="00672FE8"/>
    <w:rsid w:val="0067708B"/>
    <w:rsid w:val="00677AEE"/>
    <w:rsid w:val="00682B93"/>
    <w:rsid w:val="006858B7"/>
    <w:rsid w:val="00687D08"/>
    <w:rsid w:val="006937A4"/>
    <w:rsid w:val="00694F13"/>
    <w:rsid w:val="006A44DB"/>
    <w:rsid w:val="006A570F"/>
    <w:rsid w:val="006A624D"/>
    <w:rsid w:val="006B0801"/>
    <w:rsid w:val="006B331C"/>
    <w:rsid w:val="006B4084"/>
    <w:rsid w:val="006B508A"/>
    <w:rsid w:val="006B7482"/>
    <w:rsid w:val="006C0831"/>
    <w:rsid w:val="006C25A9"/>
    <w:rsid w:val="006C5FA7"/>
    <w:rsid w:val="006C7E15"/>
    <w:rsid w:val="006E21D7"/>
    <w:rsid w:val="006E6D1D"/>
    <w:rsid w:val="006F077F"/>
    <w:rsid w:val="006F086E"/>
    <w:rsid w:val="006F0E03"/>
    <w:rsid w:val="006F6522"/>
    <w:rsid w:val="006F7D0F"/>
    <w:rsid w:val="007007EE"/>
    <w:rsid w:val="0070291D"/>
    <w:rsid w:val="0070568F"/>
    <w:rsid w:val="0070596D"/>
    <w:rsid w:val="00710C84"/>
    <w:rsid w:val="00711658"/>
    <w:rsid w:val="007136AC"/>
    <w:rsid w:val="00714D40"/>
    <w:rsid w:val="00717045"/>
    <w:rsid w:val="00717CF8"/>
    <w:rsid w:val="00720254"/>
    <w:rsid w:val="00723AF7"/>
    <w:rsid w:val="00723C7B"/>
    <w:rsid w:val="007248BE"/>
    <w:rsid w:val="007336C3"/>
    <w:rsid w:val="007359E9"/>
    <w:rsid w:val="00740F43"/>
    <w:rsid w:val="0074193F"/>
    <w:rsid w:val="0074476D"/>
    <w:rsid w:val="007450C6"/>
    <w:rsid w:val="007460DC"/>
    <w:rsid w:val="0074687D"/>
    <w:rsid w:val="00746A7A"/>
    <w:rsid w:val="00752543"/>
    <w:rsid w:val="00752DEA"/>
    <w:rsid w:val="00756E46"/>
    <w:rsid w:val="0076137E"/>
    <w:rsid w:val="00761E70"/>
    <w:rsid w:val="00762921"/>
    <w:rsid w:val="00771908"/>
    <w:rsid w:val="00774D3D"/>
    <w:rsid w:val="00774F4B"/>
    <w:rsid w:val="007768CC"/>
    <w:rsid w:val="00781D2F"/>
    <w:rsid w:val="007863F5"/>
    <w:rsid w:val="00791B8A"/>
    <w:rsid w:val="0079307C"/>
    <w:rsid w:val="0079342F"/>
    <w:rsid w:val="0079403F"/>
    <w:rsid w:val="0079645E"/>
    <w:rsid w:val="007A18C2"/>
    <w:rsid w:val="007A28F6"/>
    <w:rsid w:val="007A292F"/>
    <w:rsid w:val="007B27EF"/>
    <w:rsid w:val="007B43AD"/>
    <w:rsid w:val="007C1D7B"/>
    <w:rsid w:val="007C4303"/>
    <w:rsid w:val="007C531F"/>
    <w:rsid w:val="007D1376"/>
    <w:rsid w:val="007D25FA"/>
    <w:rsid w:val="007D271B"/>
    <w:rsid w:val="007D4996"/>
    <w:rsid w:val="007D6423"/>
    <w:rsid w:val="007D6D72"/>
    <w:rsid w:val="007D772B"/>
    <w:rsid w:val="007D7A0D"/>
    <w:rsid w:val="007E043D"/>
    <w:rsid w:val="007E1E16"/>
    <w:rsid w:val="007E346A"/>
    <w:rsid w:val="007E35E7"/>
    <w:rsid w:val="007E4C1D"/>
    <w:rsid w:val="007E63DB"/>
    <w:rsid w:val="007E74EA"/>
    <w:rsid w:val="007F0237"/>
    <w:rsid w:val="007F0778"/>
    <w:rsid w:val="007F1200"/>
    <w:rsid w:val="007F24DE"/>
    <w:rsid w:val="007F2DA8"/>
    <w:rsid w:val="007F4E72"/>
    <w:rsid w:val="007F56DE"/>
    <w:rsid w:val="00805047"/>
    <w:rsid w:val="00805092"/>
    <w:rsid w:val="0080577A"/>
    <w:rsid w:val="00812BF7"/>
    <w:rsid w:val="00814012"/>
    <w:rsid w:val="0081523E"/>
    <w:rsid w:val="008158D1"/>
    <w:rsid w:val="008169B6"/>
    <w:rsid w:val="008235C2"/>
    <w:rsid w:val="00823D57"/>
    <w:rsid w:val="0082794C"/>
    <w:rsid w:val="00831099"/>
    <w:rsid w:val="00832DD2"/>
    <w:rsid w:val="00842F00"/>
    <w:rsid w:val="008442CA"/>
    <w:rsid w:val="00845198"/>
    <w:rsid w:val="008458CE"/>
    <w:rsid w:val="00850661"/>
    <w:rsid w:val="00854CCF"/>
    <w:rsid w:val="008565C9"/>
    <w:rsid w:val="0086255E"/>
    <w:rsid w:val="0086360B"/>
    <w:rsid w:val="008669B5"/>
    <w:rsid w:val="008669E7"/>
    <w:rsid w:val="00870568"/>
    <w:rsid w:val="00870789"/>
    <w:rsid w:val="00871464"/>
    <w:rsid w:val="008760A4"/>
    <w:rsid w:val="008764AA"/>
    <w:rsid w:val="00876A3D"/>
    <w:rsid w:val="008777CC"/>
    <w:rsid w:val="00885156"/>
    <w:rsid w:val="00886225"/>
    <w:rsid w:val="0089199F"/>
    <w:rsid w:val="00891BAB"/>
    <w:rsid w:val="008929DA"/>
    <w:rsid w:val="008A6D52"/>
    <w:rsid w:val="008B2F16"/>
    <w:rsid w:val="008C1FCF"/>
    <w:rsid w:val="008C2B4C"/>
    <w:rsid w:val="008C2CF0"/>
    <w:rsid w:val="008C5917"/>
    <w:rsid w:val="008C5A4E"/>
    <w:rsid w:val="008D1E6A"/>
    <w:rsid w:val="008D3B76"/>
    <w:rsid w:val="008D4C6C"/>
    <w:rsid w:val="008D7FD6"/>
    <w:rsid w:val="008F4DEC"/>
    <w:rsid w:val="008F508A"/>
    <w:rsid w:val="008F60DF"/>
    <w:rsid w:val="009007AA"/>
    <w:rsid w:val="00904454"/>
    <w:rsid w:val="00905A2D"/>
    <w:rsid w:val="009062D3"/>
    <w:rsid w:val="00914868"/>
    <w:rsid w:val="009202F3"/>
    <w:rsid w:val="00920E6D"/>
    <w:rsid w:val="00921930"/>
    <w:rsid w:val="00926017"/>
    <w:rsid w:val="00926C71"/>
    <w:rsid w:val="00927902"/>
    <w:rsid w:val="009303FA"/>
    <w:rsid w:val="00930C23"/>
    <w:rsid w:val="009311C4"/>
    <w:rsid w:val="00931B62"/>
    <w:rsid w:val="00932D2B"/>
    <w:rsid w:val="00936591"/>
    <w:rsid w:val="00937045"/>
    <w:rsid w:val="00943A60"/>
    <w:rsid w:val="009445F1"/>
    <w:rsid w:val="00946C13"/>
    <w:rsid w:val="00951002"/>
    <w:rsid w:val="00952023"/>
    <w:rsid w:val="009527D5"/>
    <w:rsid w:val="00953594"/>
    <w:rsid w:val="00954944"/>
    <w:rsid w:val="00956609"/>
    <w:rsid w:val="0095660D"/>
    <w:rsid w:val="00956A56"/>
    <w:rsid w:val="00961F3B"/>
    <w:rsid w:val="00967709"/>
    <w:rsid w:val="00973D78"/>
    <w:rsid w:val="009768FB"/>
    <w:rsid w:val="00981293"/>
    <w:rsid w:val="009819AE"/>
    <w:rsid w:val="00985470"/>
    <w:rsid w:val="00987CF2"/>
    <w:rsid w:val="00991CC1"/>
    <w:rsid w:val="00991EE3"/>
    <w:rsid w:val="0099252F"/>
    <w:rsid w:val="00992721"/>
    <w:rsid w:val="00995ED3"/>
    <w:rsid w:val="00996A0E"/>
    <w:rsid w:val="009A1E76"/>
    <w:rsid w:val="009A3010"/>
    <w:rsid w:val="009A4F60"/>
    <w:rsid w:val="009A51D7"/>
    <w:rsid w:val="009B13C9"/>
    <w:rsid w:val="009B3FF4"/>
    <w:rsid w:val="009B461F"/>
    <w:rsid w:val="009B5721"/>
    <w:rsid w:val="009C36F2"/>
    <w:rsid w:val="009C3E52"/>
    <w:rsid w:val="009C51A7"/>
    <w:rsid w:val="009C71D2"/>
    <w:rsid w:val="009D1416"/>
    <w:rsid w:val="009D3B37"/>
    <w:rsid w:val="009D3B91"/>
    <w:rsid w:val="009D3CEF"/>
    <w:rsid w:val="009D498E"/>
    <w:rsid w:val="009D5B45"/>
    <w:rsid w:val="009D7D1C"/>
    <w:rsid w:val="009E1324"/>
    <w:rsid w:val="009E1D25"/>
    <w:rsid w:val="009E3729"/>
    <w:rsid w:val="009E3C35"/>
    <w:rsid w:val="009E4CCF"/>
    <w:rsid w:val="009F136E"/>
    <w:rsid w:val="009F1F56"/>
    <w:rsid w:val="009F25F5"/>
    <w:rsid w:val="009F61A6"/>
    <w:rsid w:val="009F7723"/>
    <w:rsid w:val="00A00378"/>
    <w:rsid w:val="00A027E0"/>
    <w:rsid w:val="00A11177"/>
    <w:rsid w:val="00A1332F"/>
    <w:rsid w:val="00A1409E"/>
    <w:rsid w:val="00A142C3"/>
    <w:rsid w:val="00A15922"/>
    <w:rsid w:val="00A16087"/>
    <w:rsid w:val="00A16ED9"/>
    <w:rsid w:val="00A20C0F"/>
    <w:rsid w:val="00A21527"/>
    <w:rsid w:val="00A22535"/>
    <w:rsid w:val="00A23464"/>
    <w:rsid w:val="00A30513"/>
    <w:rsid w:val="00A30971"/>
    <w:rsid w:val="00A3119E"/>
    <w:rsid w:val="00A3671F"/>
    <w:rsid w:val="00A42F99"/>
    <w:rsid w:val="00A430C0"/>
    <w:rsid w:val="00A44A53"/>
    <w:rsid w:val="00A45B78"/>
    <w:rsid w:val="00A45C43"/>
    <w:rsid w:val="00A45CC2"/>
    <w:rsid w:val="00A5063A"/>
    <w:rsid w:val="00A53612"/>
    <w:rsid w:val="00A5507D"/>
    <w:rsid w:val="00A5653B"/>
    <w:rsid w:val="00A61FE0"/>
    <w:rsid w:val="00A63898"/>
    <w:rsid w:val="00A67F68"/>
    <w:rsid w:val="00A720FD"/>
    <w:rsid w:val="00A773A3"/>
    <w:rsid w:val="00A80CA3"/>
    <w:rsid w:val="00A84244"/>
    <w:rsid w:val="00A85761"/>
    <w:rsid w:val="00A85EE3"/>
    <w:rsid w:val="00A90A66"/>
    <w:rsid w:val="00A90E40"/>
    <w:rsid w:val="00A92BFF"/>
    <w:rsid w:val="00A94E88"/>
    <w:rsid w:val="00A97941"/>
    <w:rsid w:val="00AA0F5E"/>
    <w:rsid w:val="00AA120F"/>
    <w:rsid w:val="00AA5A00"/>
    <w:rsid w:val="00AB0017"/>
    <w:rsid w:val="00AB161E"/>
    <w:rsid w:val="00AB1A5A"/>
    <w:rsid w:val="00AB4D60"/>
    <w:rsid w:val="00AC091B"/>
    <w:rsid w:val="00AC1176"/>
    <w:rsid w:val="00AC14B9"/>
    <w:rsid w:val="00AC29C8"/>
    <w:rsid w:val="00AC3865"/>
    <w:rsid w:val="00AC75EC"/>
    <w:rsid w:val="00AD20B6"/>
    <w:rsid w:val="00AD79A6"/>
    <w:rsid w:val="00AE465C"/>
    <w:rsid w:val="00AE4C4A"/>
    <w:rsid w:val="00AE70C4"/>
    <w:rsid w:val="00AF51A3"/>
    <w:rsid w:val="00AF5437"/>
    <w:rsid w:val="00AF62D8"/>
    <w:rsid w:val="00AF7A5D"/>
    <w:rsid w:val="00B00015"/>
    <w:rsid w:val="00B0559D"/>
    <w:rsid w:val="00B06822"/>
    <w:rsid w:val="00B115D6"/>
    <w:rsid w:val="00B11FCD"/>
    <w:rsid w:val="00B147E2"/>
    <w:rsid w:val="00B219F9"/>
    <w:rsid w:val="00B22B99"/>
    <w:rsid w:val="00B245B6"/>
    <w:rsid w:val="00B3003C"/>
    <w:rsid w:val="00B32A02"/>
    <w:rsid w:val="00B343AA"/>
    <w:rsid w:val="00B34B1F"/>
    <w:rsid w:val="00B43263"/>
    <w:rsid w:val="00B43764"/>
    <w:rsid w:val="00B45B80"/>
    <w:rsid w:val="00B47C27"/>
    <w:rsid w:val="00B502A7"/>
    <w:rsid w:val="00B51013"/>
    <w:rsid w:val="00B511B1"/>
    <w:rsid w:val="00B5198B"/>
    <w:rsid w:val="00B52651"/>
    <w:rsid w:val="00B5443B"/>
    <w:rsid w:val="00B54D6F"/>
    <w:rsid w:val="00B553A3"/>
    <w:rsid w:val="00B55F32"/>
    <w:rsid w:val="00B579E5"/>
    <w:rsid w:val="00B60DD6"/>
    <w:rsid w:val="00B6394A"/>
    <w:rsid w:val="00B66634"/>
    <w:rsid w:val="00B66D2F"/>
    <w:rsid w:val="00B70007"/>
    <w:rsid w:val="00B70723"/>
    <w:rsid w:val="00B72D93"/>
    <w:rsid w:val="00B7307C"/>
    <w:rsid w:val="00B74065"/>
    <w:rsid w:val="00B80027"/>
    <w:rsid w:val="00B82063"/>
    <w:rsid w:val="00B835A7"/>
    <w:rsid w:val="00B8766D"/>
    <w:rsid w:val="00B87F89"/>
    <w:rsid w:val="00B90860"/>
    <w:rsid w:val="00B90A8A"/>
    <w:rsid w:val="00B932D0"/>
    <w:rsid w:val="00B9390A"/>
    <w:rsid w:val="00BA05C2"/>
    <w:rsid w:val="00BA3E12"/>
    <w:rsid w:val="00BA41D6"/>
    <w:rsid w:val="00BA7D37"/>
    <w:rsid w:val="00BB225B"/>
    <w:rsid w:val="00BB46E7"/>
    <w:rsid w:val="00BB6469"/>
    <w:rsid w:val="00BB6845"/>
    <w:rsid w:val="00BC0B10"/>
    <w:rsid w:val="00BC22A8"/>
    <w:rsid w:val="00BC37ED"/>
    <w:rsid w:val="00BD1CA5"/>
    <w:rsid w:val="00BD2550"/>
    <w:rsid w:val="00BD2602"/>
    <w:rsid w:val="00BD570D"/>
    <w:rsid w:val="00BE587C"/>
    <w:rsid w:val="00BE5C2C"/>
    <w:rsid w:val="00BE6BCF"/>
    <w:rsid w:val="00BF2889"/>
    <w:rsid w:val="00BF3665"/>
    <w:rsid w:val="00BF5146"/>
    <w:rsid w:val="00BF5FB4"/>
    <w:rsid w:val="00BF7C0E"/>
    <w:rsid w:val="00C01500"/>
    <w:rsid w:val="00C03933"/>
    <w:rsid w:val="00C06DC3"/>
    <w:rsid w:val="00C1710F"/>
    <w:rsid w:val="00C17676"/>
    <w:rsid w:val="00C204E9"/>
    <w:rsid w:val="00C2217A"/>
    <w:rsid w:val="00C246B2"/>
    <w:rsid w:val="00C25A0E"/>
    <w:rsid w:val="00C25E50"/>
    <w:rsid w:val="00C269D1"/>
    <w:rsid w:val="00C320BA"/>
    <w:rsid w:val="00C340BA"/>
    <w:rsid w:val="00C35708"/>
    <w:rsid w:val="00C40442"/>
    <w:rsid w:val="00C42AC3"/>
    <w:rsid w:val="00C42F42"/>
    <w:rsid w:val="00C44251"/>
    <w:rsid w:val="00C4433F"/>
    <w:rsid w:val="00C45988"/>
    <w:rsid w:val="00C502DF"/>
    <w:rsid w:val="00C5041B"/>
    <w:rsid w:val="00C54B5D"/>
    <w:rsid w:val="00C60803"/>
    <w:rsid w:val="00C61363"/>
    <w:rsid w:val="00C61851"/>
    <w:rsid w:val="00C621B7"/>
    <w:rsid w:val="00C62917"/>
    <w:rsid w:val="00C63027"/>
    <w:rsid w:val="00C63668"/>
    <w:rsid w:val="00C65A95"/>
    <w:rsid w:val="00C65C22"/>
    <w:rsid w:val="00C70971"/>
    <w:rsid w:val="00C71829"/>
    <w:rsid w:val="00C71D2F"/>
    <w:rsid w:val="00C75574"/>
    <w:rsid w:val="00C760CF"/>
    <w:rsid w:val="00C76C0B"/>
    <w:rsid w:val="00C8519A"/>
    <w:rsid w:val="00C90D83"/>
    <w:rsid w:val="00C925F3"/>
    <w:rsid w:val="00C946CC"/>
    <w:rsid w:val="00C96F2F"/>
    <w:rsid w:val="00CA1236"/>
    <w:rsid w:val="00CA32D1"/>
    <w:rsid w:val="00CB2293"/>
    <w:rsid w:val="00CB2DB5"/>
    <w:rsid w:val="00CB380F"/>
    <w:rsid w:val="00CB78A0"/>
    <w:rsid w:val="00CB7ADB"/>
    <w:rsid w:val="00CD08A9"/>
    <w:rsid w:val="00CD106D"/>
    <w:rsid w:val="00CD259B"/>
    <w:rsid w:val="00CD3222"/>
    <w:rsid w:val="00CD3676"/>
    <w:rsid w:val="00CD6B70"/>
    <w:rsid w:val="00CD77A1"/>
    <w:rsid w:val="00CD7BBA"/>
    <w:rsid w:val="00CE0353"/>
    <w:rsid w:val="00CE1625"/>
    <w:rsid w:val="00CE3272"/>
    <w:rsid w:val="00CE63DD"/>
    <w:rsid w:val="00CF11DE"/>
    <w:rsid w:val="00CF5326"/>
    <w:rsid w:val="00CF5772"/>
    <w:rsid w:val="00D01046"/>
    <w:rsid w:val="00D024F4"/>
    <w:rsid w:val="00D0353D"/>
    <w:rsid w:val="00D06E6C"/>
    <w:rsid w:val="00D07876"/>
    <w:rsid w:val="00D123AA"/>
    <w:rsid w:val="00D14ED2"/>
    <w:rsid w:val="00D15347"/>
    <w:rsid w:val="00D156E9"/>
    <w:rsid w:val="00D2520C"/>
    <w:rsid w:val="00D27601"/>
    <w:rsid w:val="00D3222A"/>
    <w:rsid w:val="00D338A0"/>
    <w:rsid w:val="00D342D3"/>
    <w:rsid w:val="00D343CB"/>
    <w:rsid w:val="00D37E78"/>
    <w:rsid w:val="00D44519"/>
    <w:rsid w:val="00D44B8D"/>
    <w:rsid w:val="00D4742A"/>
    <w:rsid w:val="00D47683"/>
    <w:rsid w:val="00D511D2"/>
    <w:rsid w:val="00D516AB"/>
    <w:rsid w:val="00D5202E"/>
    <w:rsid w:val="00D52B99"/>
    <w:rsid w:val="00D52C0F"/>
    <w:rsid w:val="00D52EEE"/>
    <w:rsid w:val="00D534BA"/>
    <w:rsid w:val="00D53B1B"/>
    <w:rsid w:val="00D550D0"/>
    <w:rsid w:val="00D566DC"/>
    <w:rsid w:val="00D60FCE"/>
    <w:rsid w:val="00D63EFF"/>
    <w:rsid w:val="00D73BF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B2030"/>
    <w:rsid w:val="00DB51DB"/>
    <w:rsid w:val="00DC1C7F"/>
    <w:rsid w:val="00DC2367"/>
    <w:rsid w:val="00DC37CD"/>
    <w:rsid w:val="00DD2A4D"/>
    <w:rsid w:val="00DD37DB"/>
    <w:rsid w:val="00DD4D88"/>
    <w:rsid w:val="00DD5EE4"/>
    <w:rsid w:val="00DD6DC7"/>
    <w:rsid w:val="00DE4D8E"/>
    <w:rsid w:val="00DE6CDB"/>
    <w:rsid w:val="00DE7DFD"/>
    <w:rsid w:val="00DF000E"/>
    <w:rsid w:val="00DF2157"/>
    <w:rsid w:val="00DF434C"/>
    <w:rsid w:val="00DF7445"/>
    <w:rsid w:val="00E01963"/>
    <w:rsid w:val="00E01F09"/>
    <w:rsid w:val="00E02710"/>
    <w:rsid w:val="00E0610B"/>
    <w:rsid w:val="00E11EFC"/>
    <w:rsid w:val="00E1239C"/>
    <w:rsid w:val="00E1624C"/>
    <w:rsid w:val="00E16530"/>
    <w:rsid w:val="00E172C2"/>
    <w:rsid w:val="00E17D56"/>
    <w:rsid w:val="00E20F21"/>
    <w:rsid w:val="00E21D0D"/>
    <w:rsid w:val="00E23EF7"/>
    <w:rsid w:val="00E24478"/>
    <w:rsid w:val="00E26106"/>
    <w:rsid w:val="00E27D91"/>
    <w:rsid w:val="00E30153"/>
    <w:rsid w:val="00E334C7"/>
    <w:rsid w:val="00E36D27"/>
    <w:rsid w:val="00E40A44"/>
    <w:rsid w:val="00E45D1D"/>
    <w:rsid w:val="00E50A83"/>
    <w:rsid w:val="00E52A24"/>
    <w:rsid w:val="00E57FCA"/>
    <w:rsid w:val="00E6469D"/>
    <w:rsid w:val="00E716B5"/>
    <w:rsid w:val="00E7366C"/>
    <w:rsid w:val="00E74D9F"/>
    <w:rsid w:val="00E75443"/>
    <w:rsid w:val="00E76116"/>
    <w:rsid w:val="00E8129C"/>
    <w:rsid w:val="00E82FD0"/>
    <w:rsid w:val="00E852E0"/>
    <w:rsid w:val="00E864EA"/>
    <w:rsid w:val="00E8769E"/>
    <w:rsid w:val="00E928B5"/>
    <w:rsid w:val="00E92BE2"/>
    <w:rsid w:val="00E95EBE"/>
    <w:rsid w:val="00E974C6"/>
    <w:rsid w:val="00EA134F"/>
    <w:rsid w:val="00EA147D"/>
    <w:rsid w:val="00EA4BE5"/>
    <w:rsid w:val="00EA7728"/>
    <w:rsid w:val="00EB1804"/>
    <w:rsid w:val="00EB48A4"/>
    <w:rsid w:val="00EB5588"/>
    <w:rsid w:val="00EC0120"/>
    <w:rsid w:val="00EC1672"/>
    <w:rsid w:val="00EC1AE7"/>
    <w:rsid w:val="00EC29D1"/>
    <w:rsid w:val="00EC5BC8"/>
    <w:rsid w:val="00EC6DC8"/>
    <w:rsid w:val="00EC6F5F"/>
    <w:rsid w:val="00ED1602"/>
    <w:rsid w:val="00EE1B94"/>
    <w:rsid w:val="00EE2AB2"/>
    <w:rsid w:val="00EE4402"/>
    <w:rsid w:val="00EE4D7B"/>
    <w:rsid w:val="00EE6007"/>
    <w:rsid w:val="00EF0A01"/>
    <w:rsid w:val="00EF0DD3"/>
    <w:rsid w:val="00EF1BD7"/>
    <w:rsid w:val="00EF1D58"/>
    <w:rsid w:val="00EF28B4"/>
    <w:rsid w:val="00EF5541"/>
    <w:rsid w:val="00EF583B"/>
    <w:rsid w:val="00EF6001"/>
    <w:rsid w:val="00F0180B"/>
    <w:rsid w:val="00F02A16"/>
    <w:rsid w:val="00F042CD"/>
    <w:rsid w:val="00F052CF"/>
    <w:rsid w:val="00F06897"/>
    <w:rsid w:val="00F0748B"/>
    <w:rsid w:val="00F104DC"/>
    <w:rsid w:val="00F113DD"/>
    <w:rsid w:val="00F114D5"/>
    <w:rsid w:val="00F1577E"/>
    <w:rsid w:val="00F2285F"/>
    <w:rsid w:val="00F251D7"/>
    <w:rsid w:val="00F25244"/>
    <w:rsid w:val="00F30B7B"/>
    <w:rsid w:val="00F31137"/>
    <w:rsid w:val="00F32008"/>
    <w:rsid w:val="00F36F63"/>
    <w:rsid w:val="00F40511"/>
    <w:rsid w:val="00F42B2F"/>
    <w:rsid w:val="00F434DE"/>
    <w:rsid w:val="00F44815"/>
    <w:rsid w:val="00F45354"/>
    <w:rsid w:val="00F46007"/>
    <w:rsid w:val="00F4731A"/>
    <w:rsid w:val="00F47D67"/>
    <w:rsid w:val="00F52044"/>
    <w:rsid w:val="00F53DFF"/>
    <w:rsid w:val="00F57D2A"/>
    <w:rsid w:val="00F6015F"/>
    <w:rsid w:val="00F60BAA"/>
    <w:rsid w:val="00F623FE"/>
    <w:rsid w:val="00F62491"/>
    <w:rsid w:val="00F62C18"/>
    <w:rsid w:val="00F64080"/>
    <w:rsid w:val="00F66C46"/>
    <w:rsid w:val="00F678C6"/>
    <w:rsid w:val="00F75163"/>
    <w:rsid w:val="00F76C58"/>
    <w:rsid w:val="00F8233E"/>
    <w:rsid w:val="00F83DF1"/>
    <w:rsid w:val="00F85303"/>
    <w:rsid w:val="00F87C0B"/>
    <w:rsid w:val="00F9186B"/>
    <w:rsid w:val="00F9233E"/>
    <w:rsid w:val="00F94224"/>
    <w:rsid w:val="00F9513D"/>
    <w:rsid w:val="00F9700F"/>
    <w:rsid w:val="00F97B38"/>
    <w:rsid w:val="00FA1DB0"/>
    <w:rsid w:val="00FA5344"/>
    <w:rsid w:val="00FA5484"/>
    <w:rsid w:val="00FB1319"/>
    <w:rsid w:val="00FB300E"/>
    <w:rsid w:val="00FB5F3C"/>
    <w:rsid w:val="00FC109E"/>
    <w:rsid w:val="00FC1A90"/>
    <w:rsid w:val="00FC2EB9"/>
    <w:rsid w:val="00FC5F11"/>
    <w:rsid w:val="00FD13BC"/>
    <w:rsid w:val="00FD1CEE"/>
    <w:rsid w:val="00FD28BF"/>
    <w:rsid w:val="00FD3263"/>
    <w:rsid w:val="00FD350E"/>
    <w:rsid w:val="00FD7A01"/>
    <w:rsid w:val="00FE1464"/>
    <w:rsid w:val="00FE6BAB"/>
    <w:rsid w:val="00FF0343"/>
    <w:rsid w:val="00FF1B19"/>
    <w:rsid w:val="00FF21A2"/>
    <w:rsid w:val="00FF48A4"/>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D58"/>
    <w:pPr>
      <w:spacing w:after="200" w:line="276" w:lineRule="auto"/>
    </w:pPr>
    <w:rPr>
      <w:rFonts w:eastAsiaTheme="minorEastAs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pPr>
      <w:spacing w:after="0" w:line="240" w:lineRule="auto"/>
    </w:pPr>
    <w:rPr>
      <w:sz w:val="20"/>
      <w:szCs w:val="20"/>
      <w:lang w:eastAsia="es-ES"/>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spacing w:after="0" w:line="240" w:lineRule="auto"/>
    </w:pPr>
    <w:rPr>
      <w:sz w:val="24"/>
      <w:szCs w:val="24"/>
      <w:lang w:eastAsia="es-ES"/>
    </w:rPr>
  </w:style>
  <w:style w:type="paragraph" w:styleId="Piedepgina">
    <w:name w:val="footer"/>
    <w:basedOn w:val="Normal"/>
    <w:link w:val="PiedepginaCar"/>
    <w:uiPriority w:val="99"/>
    <w:unhideWhenUsed/>
    <w:qFormat/>
    <w:pPr>
      <w:tabs>
        <w:tab w:val="center" w:pos="4419"/>
        <w:tab w:val="right" w:pos="8838"/>
      </w:tabs>
      <w:spacing w:after="0" w:line="240" w:lineRule="auto"/>
    </w:pPr>
    <w:rPr>
      <w:sz w:val="24"/>
      <w:szCs w:val="24"/>
      <w:lang w:eastAsia="es-ES"/>
    </w:r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spacing w:after="0" w:line="240" w:lineRule="auto"/>
      <w:ind w:left="720"/>
      <w:contextualSpacing/>
    </w:pPr>
    <w:rPr>
      <w:sz w:val="24"/>
      <w:szCs w:val="24"/>
      <w:lang w:eastAsia="es-ES"/>
    </w:r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after="0" w:line="360" w:lineRule="auto"/>
      <w:ind w:firstLine="709"/>
      <w:jc w:val="both"/>
    </w:pPr>
    <w:rPr>
      <w:rFonts w:ascii="Arial" w:eastAsia="Times New Roman" w:hAnsi="Arial" w:cs="Times New Roman"/>
      <w:sz w:val="30"/>
      <w:szCs w:val="20"/>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paragraph" w:styleId="Textoindependiente">
    <w:name w:val="Body Text"/>
    <w:basedOn w:val="Normal"/>
    <w:link w:val="TextoindependienteCar"/>
    <w:uiPriority w:val="99"/>
    <w:unhideWhenUsed/>
    <w:rsid w:val="00D53B1B"/>
    <w:pPr>
      <w:spacing w:after="120" w:line="240" w:lineRule="auto"/>
    </w:pPr>
    <w:rPr>
      <w:sz w:val="24"/>
      <w:szCs w:val="24"/>
      <w:lang w:val="es-ES_tradnl" w:eastAsia="es-ES"/>
    </w:rPr>
  </w:style>
  <w:style w:type="character" w:customStyle="1" w:styleId="TextoindependienteCar">
    <w:name w:val="Texto independiente Car"/>
    <w:basedOn w:val="Fuentedeprrafopredeter"/>
    <w:link w:val="Textoindependiente"/>
    <w:uiPriority w:val="99"/>
    <w:rsid w:val="00D53B1B"/>
    <w:rPr>
      <w:rFonts w:eastAsiaTheme="minorEastAsia"/>
      <w:sz w:val="24"/>
      <w:szCs w:val="24"/>
      <w:lang w:val="es-ES_tradnl" w:eastAsia="es-ES"/>
    </w:rPr>
  </w:style>
  <w:style w:type="table" w:styleId="Tablaconcuadrcula">
    <w:name w:val="Table Grid"/>
    <w:basedOn w:val="Tablanormal"/>
    <w:uiPriority w:val="39"/>
    <w:rsid w:val="00CB2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9359">
      <w:bodyDiv w:val="1"/>
      <w:marLeft w:val="0"/>
      <w:marRight w:val="0"/>
      <w:marTop w:val="0"/>
      <w:marBottom w:val="0"/>
      <w:divBdr>
        <w:top w:val="none" w:sz="0" w:space="0" w:color="auto"/>
        <w:left w:val="none" w:sz="0" w:space="0" w:color="auto"/>
        <w:bottom w:val="none" w:sz="0" w:space="0" w:color="auto"/>
        <w:right w:val="none" w:sz="0" w:space="0" w:color="auto"/>
      </w:divBdr>
    </w:div>
    <w:div w:id="16394525">
      <w:bodyDiv w:val="1"/>
      <w:marLeft w:val="0"/>
      <w:marRight w:val="0"/>
      <w:marTop w:val="0"/>
      <w:marBottom w:val="0"/>
      <w:divBdr>
        <w:top w:val="none" w:sz="0" w:space="0" w:color="auto"/>
        <w:left w:val="none" w:sz="0" w:space="0" w:color="auto"/>
        <w:bottom w:val="none" w:sz="0" w:space="0" w:color="auto"/>
        <w:right w:val="none" w:sz="0" w:space="0" w:color="auto"/>
      </w:divBdr>
    </w:div>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367997297">
      <w:bodyDiv w:val="1"/>
      <w:marLeft w:val="0"/>
      <w:marRight w:val="0"/>
      <w:marTop w:val="0"/>
      <w:marBottom w:val="0"/>
      <w:divBdr>
        <w:top w:val="none" w:sz="0" w:space="0" w:color="auto"/>
        <w:left w:val="none" w:sz="0" w:space="0" w:color="auto"/>
        <w:bottom w:val="none" w:sz="0" w:space="0" w:color="auto"/>
        <w:right w:val="none" w:sz="0" w:space="0" w:color="auto"/>
      </w:divBdr>
    </w:div>
    <w:div w:id="389883411">
      <w:bodyDiv w:val="1"/>
      <w:marLeft w:val="0"/>
      <w:marRight w:val="0"/>
      <w:marTop w:val="0"/>
      <w:marBottom w:val="0"/>
      <w:divBdr>
        <w:top w:val="none" w:sz="0" w:space="0" w:color="auto"/>
        <w:left w:val="none" w:sz="0" w:space="0" w:color="auto"/>
        <w:bottom w:val="none" w:sz="0" w:space="0" w:color="auto"/>
        <w:right w:val="none" w:sz="0" w:space="0" w:color="auto"/>
      </w:divBdr>
    </w:div>
    <w:div w:id="689571251">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1064449631">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385448026">
      <w:bodyDiv w:val="1"/>
      <w:marLeft w:val="0"/>
      <w:marRight w:val="0"/>
      <w:marTop w:val="0"/>
      <w:marBottom w:val="0"/>
      <w:divBdr>
        <w:top w:val="none" w:sz="0" w:space="0" w:color="auto"/>
        <w:left w:val="none" w:sz="0" w:space="0" w:color="auto"/>
        <w:bottom w:val="none" w:sz="0" w:space="0" w:color="auto"/>
        <w:right w:val="none" w:sz="0" w:space="0" w:color="auto"/>
      </w:divBdr>
    </w:div>
    <w:div w:id="1871063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EA68BA-A5BD-46E0-93F0-C51F905A6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2658</Words>
  <Characters>14621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12</cp:revision>
  <cp:lastPrinted>2026-06-22T19:00:00Z</cp:lastPrinted>
  <dcterms:created xsi:type="dcterms:W3CDTF">2026-02-06T18:03:00Z</dcterms:created>
  <dcterms:modified xsi:type="dcterms:W3CDTF">2026-07-22T17:32:00Z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