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3E3B5A" w:rsidRDefault="00C246B2" w:rsidP="00412162">
      <w:pPr>
        <w:spacing w:line="240" w:lineRule="auto"/>
        <w:jc w:val="both"/>
        <w:rPr>
          <w:rFonts w:ascii="Arial" w:hAnsi="Arial" w:cs="Arial"/>
          <w:sz w:val="24"/>
          <w:szCs w:val="24"/>
        </w:rPr>
      </w:pPr>
      <w:bookmarkStart w:id="0" w:name="_GoBack"/>
      <w:bookmarkEnd w:id="0"/>
      <w:r w:rsidRPr="003E3B5A">
        <w:rPr>
          <w:rFonts w:ascii="Arial" w:hAnsi="Arial" w:cs="Arial"/>
          <w:sz w:val="24"/>
          <w:szCs w:val="24"/>
        </w:rPr>
        <w:t>En la ciudad de San Luis Potosí, San Luis Potosí</w:t>
      </w:r>
      <w:r w:rsidR="007F24DE" w:rsidRPr="003E3B5A">
        <w:rPr>
          <w:rFonts w:ascii="Arial" w:hAnsi="Arial" w:cs="Arial"/>
          <w:sz w:val="24"/>
          <w:szCs w:val="24"/>
        </w:rPr>
        <w:t xml:space="preserve"> a los </w:t>
      </w:r>
      <w:r w:rsidR="003B2079">
        <w:rPr>
          <w:rFonts w:ascii="Arial" w:hAnsi="Arial" w:cs="Arial"/>
          <w:b/>
          <w:sz w:val="24"/>
          <w:szCs w:val="24"/>
        </w:rPr>
        <w:t>cuatro</w:t>
      </w:r>
      <w:r w:rsidR="0053156B" w:rsidRPr="003E3B5A">
        <w:rPr>
          <w:rFonts w:ascii="Arial" w:hAnsi="Arial" w:cs="Arial"/>
          <w:b/>
          <w:sz w:val="24"/>
          <w:szCs w:val="24"/>
        </w:rPr>
        <w:t xml:space="preserve"> </w:t>
      </w:r>
      <w:r w:rsidR="007F24DE" w:rsidRPr="003E3B5A">
        <w:rPr>
          <w:rFonts w:ascii="Arial" w:hAnsi="Arial" w:cs="Arial"/>
          <w:sz w:val="24"/>
          <w:szCs w:val="24"/>
        </w:rPr>
        <w:t xml:space="preserve">días del mes de </w:t>
      </w:r>
      <w:r w:rsidR="003B2079">
        <w:rPr>
          <w:rFonts w:ascii="Arial" w:hAnsi="Arial" w:cs="Arial"/>
          <w:b/>
          <w:sz w:val="24"/>
          <w:szCs w:val="24"/>
        </w:rPr>
        <w:t>septiembre</w:t>
      </w:r>
      <w:r w:rsidR="00C502DF" w:rsidRPr="003E3B5A">
        <w:rPr>
          <w:rFonts w:ascii="Arial" w:hAnsi="Arial" w:cs="Arial"/>
          <w:b/>
          <w:sz w:val="24"/>
          <w:szCs w:val="24"/>
        </w:rPr>
        <w:t xml:space="preserve"> </w:t>
      </w:r>
      <w:r w:rsidR="007F24DE" w:rsidRPr="003E3B5A">
        <w:rPr>
          <w:rFonts w:ascii="Arial" w:hAnsi="Arial" w:cs="Arial"/>
          <w:b/>
          <w:sz w:val="24"/>
          <w:szCs w:val="24"/>
        </w:rPr>
        <w:t>202</w:t>
      </w:r>
      <w:r w:rsidR="000D70CF" w:rsidRPr="003E3B5A">
        <w:rPr>
          <w:rFonts w:ascii="Arial" w:hAnsi="Arial" w:cs="Arial"/>
          <w:b/>
          <w:sz w:val="24"/>
          <w:szCs w:val="24"/>
        </w:rPr>
        <w:t>6</w:t>
      </w:r>
      <w:r w:rsidRPr="003E3B5A">
        <w:rPr>
          <w:rFonts w:ascii="Arial" w:hAnsi="Arial" w:cs="Arial"/>
          <w:sz w:val="24"/>
          <w:szCs w:val="24"/>
        </w:rPr>
        <w:t>, en</w:t>
      </w:r>
      <w:r w:rsidR="009819AE" w:rsidRPr="003E3B5A">
        <w:rPr>
          <w:rFonts w:ascii="Arial" w:hAnsi="Arial" w:cs="Arial"/>
          <w:sz w:val="24"/>
          <w:szCs w:val="24"/>
        </w:rPr>
        <w:t xml:space="preserve"> cumplimiento al acuerdo emitido por el Comité de Transparencia de la Fiscalía General, en </w:t>
      </w:r>
      <w:r w:rsidRPr="003E3B5A">
        <w:rPr>
          <w:rFonts w:ascii="Arial" w:hAnsi="Arial" w:cs="Arial"/>
          <w:sz w:val="24"/>
          <w:szCs w:val="24"/>
        </w:rPr>
        <w:t xml:space="preserve">su </w:t>
      </w:r>
      <w:r w:rsidR="003B2079">
        <w:rPr>
          <w:rFonts w:ascii="Arial" w:hAnsi="Arial" w:cs="Arial"/>
          <w:b/>
          <w:sz w:val="24"/>
          <w:szCs w:val="24"/>
        </w:rPr>
        <w:t>novena</w:t>
      </w:r>
      <w:r w:rsidR="00A2555F" w:rsidRPr="003E3B5A">
        <w:rPr>
          <w:rFonts w:ascii="Arial" w:hAnsi="Arial" w:cs="Arial"/>
          <w:b/>
          <w:sz w:val="24"/>
          <w:szCs w:val="24"/>
        </w:rPr>
        <w:t xml:space="preserve"> </w:t>
      </w:r>
      <w:r w:rsidRPr="003E3B5A">
        <w:rPr>
          <w:rFonts w:ascii="Arial" w:hAnsi="Arial" w:cs="Arial"/>
          <w:bCs/>
          <w:sz w:val="24"/>
          <w:szCs w:val="24"/>
        </w:rPr>
        <w:t>s</w:t>
      </w:r>
      <w:r w:rsidR="009819AE" w:rsidRPr="003E3B5A">
        <w:rPr>
          <w:rFonts w:ascii="Arial" w:hAnsi="Arial" w:cs="Arial"/>
          <w:sz w:val="24"/>
          <w:szCs w:val="24"/>
        </w:rPr>
        <w:t xml:space="preserve">esión </w:t>
      </w:r>
      <w:r w:rsidR="007F24DE" w:rsidRPr="003E3B5A">
        <w:rPr>
          <w:rFonts w:ascii="Arial" w:hAnsi="Arial" w:cs="Arial"/>
          <w:b/>
          <w:bCs/>
          <w:sz w:val="24"/>
          <w:szCs w:val="24"/>
        </w:rPr>
        <w:t>ordinaria</w:t>
      </w:r>
      <w:r w:rsidR="009819AE" w:rsidRPr="003E3B5A">
        <w:rPr>
          <w:rFonts w:ascii="Arial" w:hAnsi="Arial" w:cs="Arial"/>
          <w:b/>
          <w:bCs/>
          <w:sz w:val="24"/>
          <w:szCs w:val="24"/>
        </w:rPr>
        <w:t xml:space="preserve"> </w:t>
      </w:r>
      <w:r w:rsidR="009819AE" w:rsidRPr="003E3B5A">
        <w:rPr>
          <w:rFonts w:ascii="Arial" w:hAnsi="Arial" w:cs="Arial"/>
          <w:b/>
          <w:sz w:val="24"/>
          <w:szCs w:val="24"/>
        </w:rPr>
        <w:t>202</w:t>
      </w:r>
      <w:r w:rsidR="000D70CF" w:rsidRPr="003E3B5A">
        <w:rPr>
          <w:rFonts w:ascii="Arial" w:hAnsi="Arial" w:cs="Arial"/>
          <w:b/>
          <w:sz w:val="24"/>
          <w:szCs w:val="24"/>
        </w:rPr>
        <w:t>6</w:t>
      </w:r>
      <w:r w:rsidR="009819AE" w:rsidRPr="003E3B5A">
        <w:rPr>
          <w:rFonts w:ascii="Arial" w:hAnsi="Arial" w:cs="Arial"/>
          <w:sz w:val="24"/>
          <w:szCs w:val="24"/>
        </w:rPr>
        <w:t xml:space="preserve">, </w:t>
      </w:r>
      <w:r w:rsidRPr="003E3B5A">
        <w:rPr>
          <w:rFonts w:ascii="Arial" w:hAnsi="Arial" w:cs="Arial"/>
          <w:sz w:val="24"/>
          <w:szCs w:val="24"/>
        </w:rPr>
        <w:t xml:space="preserve">y </w:t>
      </w:r>
      <w:r w:rsidR="009819AE" w:rsidRPr="003E3B5A">
        <w:rPr>
          <w:rFonts w:ascii="Arial" w:hAnsi="Arial" w:cs="Arial"/>
          <w:sz w:val="24"/>
          <w:szCs w:val="24"/>
        </w:rPr>
        <w:t xml:space="preserve">en términos de lo dispuesto por los artículos 51, 52 fracción II, 127 de la </w:t>
      </w:r>
      <w:r w:rsidR="001771BC" w:rsidRPr="003E3B5A">
        <w:rPr>
          <w:rFonts w:ascii="Arial" w:hAnsi="Arial" w:cs="Arial"/>
          <w:sz w:val="24"/>
          <w:szCs w:val="24"/>
        </w:rPr>
        <w:t>l</w:t>
      </w:r>
      <w:r w:rsidR="009819AE" w:rsidRPr="003E3B5A">
        <w:rPr>
          <w:rFonts w:ascii="Arial" w:hAnsi="Arial" w:cs="Arial"/>
          <w:sz w:val="24"/>
          <w:szCs w:val="24"/>
        </w:rPr>
        <w:t xml:space="preserve">ey de Transparencia y Acceso a la Información Pública del </w:t>
      </w:r>
      <w:r w:rsidR="001771BC" w:rsidRPr="003E3B5A">
        <w:rPr>
          <w:rFonts w:ascii="Arial" w:hAnsi="Arial" w:cs="Arial"/>
          <w:sz w:val="24"/>
          <w:szCs w:val="24"/>
        </w:rPr>
        <w:t>e</w:t>
      </w:r>
      <w:r w:rsidR="009819AE" w:rsidRPr="003E3B5A">
        <w:rPr>
          <w:rFonts w:ascii="Arial" w:hAnsi="Arial" w:cs="Arial"/>
          <w:sz w:val="24"/>
          <w:szCs w:val="24"/>
        </w:rPr>
        <w:t xml:space="preserve">stado de San Luis Potosí </w:t>
      </w:r>
      <w:r w:rsidR="001771BC" w:rsidRPr="003E3B5A">
        <w:rPr>
          <w:rFonts w:ascii="Arial" w:hAnsi="Arial" w:cs="Arial"/>
          <w:sz w:val="24"/>
          <w:szCs w:val="24"/>
        </w:rPr>
        <w:t>-</w:t>
      </w:r>
      <w:r w:rsidR="009819AE" w:rsidRPr="003E3B5A">
        <w:rPr>
          <w:rFonts w:ascii="Arial" w:hAnsi="Arial" w:cs="Arial"/>
          <w:sz w:val="24"/>
          <w:szCs w:val="24"/>
        </w:rPr>
        <w:t>LTAIPSLP</w:t>
      </w:r>
      <w:r w:rsidR="001771BC" w:rsidRPr="003E3B5A">
        <w:rPr>
          <w:rFonts w:ascii="Arial" w:hAnsi="Arial" w:cs="Arial"/>
          <w:sz w:val="24"/>
          <w:szCs w:val="24"/>
        </w:rPr>
        <w:t>-</w:t>
      </w:r>
      <w:r w:rsidR="009819AE" w:rsidRPr="003E3B5A">
        <w:rPr>
          <w:rFonts w:ascii="Arial" w:hAnsi="Arial" w:cs="Arial"/>
          <w:sz w:val="24"/>
          <w:szCs w:val="24"/>
        </w:rPr>
        <w:t xml:space="preserve">, lineamiento </w:t>
      </w:r>
      <w:r w:rsidR="005B0E50" w:rsidRPr="003E3B5A">
        <w:rPr>
          <w:rFonts w:ascii="Arial" w:hAnsi="Arial" w:cs="Arial"/>
          <w:sz w:val="24"/>
          <w:szCs w:val="24"/>
        </w:rPr>
        <w:t>q</w:t>
      </w:r>
      <w:r w:rsidR="009819AE" w:rsidRPr="003E3B5A">
        <w:rPr>
          <w:rFonts w:ascii="Arial" w:hAnsi="Arial" w:cs="Arial"/>
          <w:sz w:val="24"/>
          <w:szCs w:val="24"/>
        </w:rPr>
        <w:t xml:space="preserve">uincuagésimo </w:t>
      </w:r>
      <w:r w:rsidR="001771BC" w:rsidRPr="003E3B5A">
        <w:rPr>
          <w:rFonts w:ascii="Arial" w:hAnsi="Arial" w:cs="Arial"/>
          <w:sz w:val="24"/>
          <w:szCs w:val="24"/>
        </w:rPr>
        <w:t>p</w:t>
      </w:r>
      <w:r w:rsidR="009819AE" w:rsidRPr="003E3B5A">
        <w:rPr>
          <w:rFonts w:ascii="Arial" w:hAnsi="Arial" w:cs="Arial"/>
          <w:sz w:val="24"/>
          <w:szCs w:val="24"/>
        </w:rPr>
        <w:t xml:space="preserve">rimero de los Lineamientos Generales para la Clasificación y Desclasificación de la Información, así como para la </w:t>
      </w:r>
      <w:r w:rsidR="001771BC" w:rsidRPr="003E3B5A">
        <w:rPr>
          <w:rFonts w:ascii="Arial" w:hAnsi="Arial" w:cs="Arial"/>
          <w:sz w:val="24"/>
          <w:szCs w:val="24"/>
        </w:rPr>
        <w:t>e</w:t>
      </w:r>
      <w:r w:rsidR="009819AE" w:rsidRPr="003E3B5A">
        <w:rPr>
          <w:rFonts w:ascii="Arial" w:hAnsi="Arial" w:cs="Arial"/>
          <w:sz w:val="24"/>
          <w:szCs w:val="24"/>
        </w:rPr>
        <w:t>laboración de Versiones Públicas</w:t>
      </w:r>
      <w:r w:rsidR="003C7D26" w:rsidRPr="003E3B5A">
        <w:rPr>
          <w:rFonts w:ascii="Arial" w:hAnsi="Arial" w:cs="Arial"/>
          <w:sz w:val="24"/>
          <w:szCs w:val="24"/>
        </w:rPr>
        <w:t xml:space="preserve"> </w:t>
      </w:r>
      <w:r w:rsidR="001771BC" w:rsidRPr="003E3B5A">
        <w:rPr>
          <w:rFonts w:ascii="Arial" w:hAnsi="Arial" w:cs="Arial"/>
          <w:sz w:val="24"/>
          <w:szCs w:val="24"/>
        </w:rPr>
        <w:t>-</w:t>
      </w:r>
      <w:r w:rsidR="009819AE" w:rsidRPr="003E3B5A">
        <w:rPr>
          <w:rFonts w:ascii="Arial" w:hAnsi="Arial" w:cs="Arial"/>
          <w:sz w:val="24"/>
          <w:szCs w:val="24"/>
        </w:rPr>
        <w:t>LG</w:t>
      </w:r>
      <w:r w:rsidR="00C502DF" w:rsidRPr="003E3B5A">
        <w:rPr>
          <w:rFonts w:ascii="Arial" w:hAnsi="Arial" w:cs="Arial"/>
          <w:sz w:val="24"/>
          <w:szCs w:val="24"/>
        </w:rPr>
        <w:t>M</w:t>
      </w:r>
      <w:r w:rsidR="009819AE" w:rsidRPr="003E3B5A">
        <w:rPr>
          <w:rFonts w:ascii="Arial" w:hAnsi="Arial" w:cs="Arial"/>
          <w:sz w:val="24"/>
          <w:szCs w:val="24"/>
        </w:rPr>
        <w:t>CDIEVP</w:t>
      </w:r>
      <w:r w:rsidR="001771BC" w:rsidRPr="003E3B5A">
        <w:rPr>
          <w:rFonts w:ascii="Arial" w:hAnsi="Arial" w:cs="Arial"/>
          <w:sz w:val="24"/>
          <w:szCs w:val="24"/>
        </w:rPr>
        <w:t>-</w:t>
      </w:r>
      <w:r w:rsidR="009819AE" w:rsidRPr="003E3B5A">
        <w:rPr>
          <w:rFonts w:ascii="Arial" w:hAnsi="Arial" w:cs="Arial"/>
          <w:sz w:val="24"/>
          <w:szCs w:val="24"/>
        </w:rPr>
        <w:t xml:space="preserve">, se procede a emitir la siguiente </w:t>
      </w:r>
      <w:r w:rsidR="001771BC" w:rsidRPr="003E3B5A">
        <w:rPr>
          <w:rFonts w:ascii="Arial" w:hAnsi="Arial" w:cs="Arial"/>
          <w:sz w:val="24"/>
          <w:szCs w:val="24"/>
        </w:rPr>
        <w:t>r</w:t>
      </w:r>
      <w:r w:rsidR="009819AE" w:rsidRPr="003E3B5A">
        <w:rPr>
          <w:rFonts w:ascii="Arial" w:hAnsi="Arial" w:cs="Arial"/>
          <w:sz w:val="24"/>
          <w:szCs w:val="24"/>
        </w:rPr>
        <w:t xml:space="preserve">esolución. </w:t>
      </w:r>
    </w:p>
    <w:p w:rsidR="00E03823" w:rsidRDefault="00E03823" w:rsidP="00412162">
      <w:pPr>
        <w:spacing w:line="240" w:lineRule="auto"/>
        <w:jc w:val="center"/>
        <w:rPr>
          <w:rFonts w:ascii="Arial" w:hAnsi="Arial" w:cs="Arial"/>
          <w:b/>
          <w:sz w:val="24"/>
          <w:szCs w:val="24"/>
        </w:rPr>
      </w:pPr>
    </w:p>
    <w:p w:rsidR="00BF3665" w:rsidRDefault="009819AE" w:rsidP="00412162">
      <w:pPr>
        <w:spacing w:line="240" w:lineRule="auto"/>
        <w:jc w:val="center"/>
        <w:rPr>
          <w:rFonts w:ascii="Arial" w:hAnsi="Arial" w:cs="Arial"/>
          <w:b/>
          <w:sz w:val="24"/>
          <w:szCs w:val="24"/>
        </w:rPr>
      </w:pPr>
      <w:r w:rsidRPr="003E3B5A">
        <w:rPr>
          <w:rFonts w:ascii="Arial" w:hAnsi="Arial" w:cs="Arial"/>
          <w:b/>
          <w:sz w:val="24"/>
          <w:szCs w:val="24"/>
        </w:rPr>
        <w:t>RESULTANDO</w:t>
      </w:r>
    </w:p>
    <w:p w:rsidR="00E03823" w:rsidRPr="003E3B5A" w:rsidRDefault="00E03823" w:rsidP="00412162">
      <w:pPr>
        <w:spacing w:line="240" w:lineRule="auto"/>
        <w:jc w:val="center"/>
        <w:rPr>
          <w:rFonts w:ascii="Arial" w:hAnsi="Arial" w:cs="Arial"/>
          <w:b/>
          <w:sz w:val="24"/>
          <w:szCs w:val="24"/>
        </w:rPr>
      </w:pPr>
    </w:p>
    <w:p w:rsidR="0039060B" w:rsidRDefault="009819AE" w:rsidP="0039060B">
      <w:pPr>
        <w:spacing w:line="240" w:lineRule="auto"/>
        <w:jc w:val="both"/>
        <w:rPr>
          <w:rFonts w:ascii="Arial" w:hAnsi="Arial" w:cs="Arial"/>
        </w:rPr>
      </w:pPr>
      <w:r w:rsidRPr="003E3B5A">
        <w:rPr>
          <w:rFonts w:ascii="Arial" w:hAnsi="Arial" w:cs="Arial"/>
          <w:b/>
          <w:sz w:val="24"/>
          <w:szCs w:val="24"/>
        </w:rPr>
        <w:t>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D4742A" w:rsidRPr="003E3B5A">
        <w:rPr>
          <w:rFonts w:ascii="Arial" w:hAnsi="Arial" w:cs="Arial"/>
          <w:sz w:val="24"/>
          <w:szCs w:val="24"/>
        </w:rPr>
        <w:t>,</w:t>
      </w:r>
      <w:r w:rsidRPr="003E3B5A">
        <w:rPr>
          <w:rFonts w:ascii="Arial" w:hAnsi="Arial" w:cs="Arial"/>
          <w:sz w:val="24"/>
          <w:szCs w:val="24"/>
        </w:rPr>
        <w:t xml:space="preserve"> mediante oficio </w:t>
      </w:r>
      <w:r w:rsidR="00D5202E" w:rsidRPr="003E3B5A">
        <w:rPr>
          <w:rFonts w:ascii="Arial" w:hAnsi="Arial" w:cs="Arial"/>
          <w:b/>
          <w:sz w:val="24"/>
          <w:szCs w:val="24"/>
        </w:rPr>
        <w:t>V/</w:t>
      </w:r>
      <w:r w:rsidR="0039060B">
        <w:rPr>
          <w:rFonts w:ascii="Arial" w:hAnsi="Arial" w:cs="Arial"/>
          <w:b/>
          <w:sz w:val="24"/>
          <w:szCs w:val="24"/>
        </w:rPr>
        <w:t>3011</w:t>
      </w:r>
      <w:r w:rsidR="00C63668" w:rsidRPr="003E3B5A">
        <w:rPr>
          <w:rFonts w:ascii="Arial" w:hAnsi="Arial" w:cs="Arial"/>
          <w:b/>
          <w:sz w:val="24"/>
          <w:szCs w:val="24"/>
        </w:rPr>
        <w:t>/</w:t>
      </w:r>
      <w:r w:rsidR="00C03933"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b/>
          <w:sz w:val="24"/>
          <w:szCs w:val="24"/>
        </w:rPr>
        <w:t xml:space="preserve"> </w:t>
      </w:r>
      <w:r w:rsidR="00C03933" w:rsidRPr="003E3B5A">
        <w:rPr>
          <w:rFonts w:ascii="Arial" w:hAnsi="Arial" w:cs="Arial"/>
          <w:sz w:val="24"/>
          <w:szCs w:val="24"/>
        </w:rPr>
        <w:t>hace llegar el acuerdo de reserva</w:t>
      </w:r>
      <w:r w:rsidR="00E8129C" w:rsidRPr="003E3B5A">
        <w:rPr>
          <w:rFonts w:ascii="Arial" w:hAnsi="Arial" w:cs="Arial"/>
          <w:sz w:val="24"/>
          <w:szCs w:val="24"/>
        </w:rPr>
        <w:t xml:space="preserve"> </w:t>
      </w:r>
      <w:r w:rsidR="00371B36">
        <w:rPr>
          <w:rFonts w:ascii="Arial" w:hAnsi="Arial" w:cs="Arial"/>
          <w:b/>
          <w:sz w:val="24"/>
          <w:szCs w:val="24"/>
        </w:rPr>
        <w:t>parcial</w:t>
      </w:r>
      <w:r w:rsidR="00A15922" w:rsidRPr="003E3B5A">
        <w:rPr>
          <w:rFonts w:ascii="Arial" w:hAnsi="Arial" w:cs="Arial"/>
          <w:b/>
          <w:sz w:val="24"/>
          <w:szCs w:val="24"/>
        </w:rPr>
        <w:t xml:space="preserve"> </w:t>
      </w:r>
      <w:r w:rsidR="00D5202E" w:rsidRPr="003E3B5A">
        <w:rPr>
          <w:rFonts w:ascii="Arial" w:hAnsi="Arial" w:cs="Arial"/>
          <w:b/>
          <w:sz w:val="24"/>
          <w:szCs w:val="24"/>
        </w:rPr>
        <w:t>V/AR/</w:t>
      </w:r>
      <w:r w:rsidR="003B2079">
        <w:rPr>
          <w:rFonts w:ascii="Arial" w:hAnsi="Arial" w:cs="Arial"/>
          <w:b/>
          <w:sz w:val="24"/>
          <w:szCs w:val="24"/>
        </w:rPr>
        <w:t>2</w:t>
      </w:r>
      <w:r w:rsidR="0039060B">
        <w:rPr>
          <w:rFonts w:ascii="Arial" w:hAnsi="Arial" w:cs="Arial"/>
          <w:b/>
          <w:sz w:val="24"/>
          <w:szCs w:val="24"/>
        </w:rPr>
        <w:t>9</w:t>
      </w:r>
      <w:r w:rsidR="00D5202E"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sz w:val="24"/>
          <w:szCs w:val="24"/>
        </w:rPr>
        <w:t xml:space="preserve"> al Órgano Colegiado</w:t>
      </w:r>
      <w:r w:rsidR="00EF1D58" w:rsidRPr="003E3B5A">
        <w:rPr>
          <w:rFonts w:ascii="Arial" w:hAnsi="Arial" w:cs="Arial"/>
          <w:sz w:val="24"/>
          <w:szCs w:val="24"/>
        </w:rPr>
        <w:t xml:space="preserve"> manifestando </w:t>
      </w:r>
      <w:r w:rsidRPr="003E3B5A">
        <w:rPr>
          <w:rFonts w:ascii="Arial" w:hAnsi="Arial" w:cs="Arial"/>
          <w:sz w:val="24"/>
          <w:szCs w:val="24"/>
        </w:rPr>
        <w:t xml:space="preserve">encontrarse en el supuesto del artículo </w:t>
      </w:r>
      <w:r w:rsidR="00376B01" w:rsidRPr="003E3B5A">
        <w:rPr>
          <w:rFonts w:ascii="Arial" w:hAnsi="Arial" w:cs="Arial"/>
          <w:sz w:val="24"/>
          <w:szCs w:val="24"/>
        </w:rPr>
        <w:t>120</w:t>
      </w:r>
      <w:r w:rsidRPr="003E3B5A">
        <w:rPr>
          <w:rFonts w:ascii="Arial" w:hAnsi="Arial" w:cs="Arial"/>
          <w:sz w:val="24"/>
          <w:szCs w:val="24"/>
        </w:rPr>
        <w:t xml:space="preserve"> fracción</w:t>
      </w:r>
      <w:r w:rsidR="00376B01" w:rsidRPr="003E3B5A">
        <w:rPr>
          <w:rFonts w:ascii="Arial" w:hAnsi="Arial" w:cs="Arial"/>
          <w:sz w:val="24"/>
          <w:szCs w:val="24"/>
        </w:rPr>
        <w:t xml:space="preserve"> </w:t>
      </w:r>
      <w:r w:rsidR="00434058" w:rsidRPr="003E3B5A">
        <w:rPr>
          <w:rFonts w:ascii="Arial" w:hAnsi="Arial" w:cs="Arial"/>
          <w:sz w:val="24"/>
          <w:szCs w:val="24"/>
        </w:rPr>
        <w:t>I</w:t>
      </w:r>
      <w:r w:rsidRPr="003E3B5A">
        <w:rPr>
          <w:rFonts w:ascii="Arial" w:hAnsi="Arial" w:cs="Arial"/>
          <w:sz w:val="24"/>
          <w:szCs w:val="24"/>
        </w:rPr>
        <w:t xml:space="preserve"> de la LTAIPSLP, es decir, </w:t>
      </w:r>
      <w:r w:rsidR="0053156B" w:rsidRPr="003E3B5A">
        <w:rPr>
          <w:rFonts w:ascii="Arial" w:hAnsi="Arial" w:cs="Arial"/>
          <w:sz w:val="24"/>
          <w:szCs w:val="24"/>
        </w:rPr>
        <w:t xml:space="preserve">recibió la solicitud de acceso a la información número </w:t>
      </w:r>
      <w:r w:rsidR="0039060B">
        <w:rPr>
          <w:rFonts w:ascii="Arial" w:hAnsi="Arial" w:cs="Arial"/>
        </w:rPr>
        <w:t>UT-SI-P-</w:t>
      </w:r>
      <w:r w:rsidR="0039060B">
        <w:rPr>
          <w:rFonts w:ascii="Arial" w:hAnsi="Arial" w:cs="Arial"/>
          <w:b/>
        </w:rPr>
        <w:t>333</w:t>
      </w:r>
      <w:r w:rsidR="0039060B">
        <w:rPr>
          <w:rFonts w:ascii="Arial" w:hAnsi="Arial" w:cs="Arial"/>
        </w:rPr>
        <w:t>-240469826000</w:t>
      </w:r>
      <w:r w:rsidR="0039060B">
        <w:rPr>
          <w:rFonts w:ascii="Arial" w:hAnsi="Arial" w:cs="Arial"/>
          <w:b/>
        </w:rPr>
        <w:t>333</w:t>
      </w:r>
      <w:r w:rsidR="0039060B">
        <w:rPr>
          <w:rFonts w:ascii="Arial" w:hAnsi="Arial" w:cs="Arial"/>
        </w:rPr>
        <w:t>-2026 realizada por Ángel Daniel Cuevas Flores, quien manifiesta su deseo de acceder a la siguiente información:</w:t>
      </w:r>
    </w:p>
    <w:p w:rsidR="0039060B" w:rsidRDefault="0039060B" w:rsidP="0039060B">
      <w:pPr>
        <w:spacing w:after="0" w:line="240" w:lineRule="auto"/>
        <w:jc w:val="both"/>
        <w:rPr>
          <w:rFonts w:ascii="Arial" w:hAnsi="Arial" w:cs="Arial"/>
        </w:rPr>
      </w:pPr>
      <w:r>
        <w:rPr>
          <w:rFonts w:ascii="Arial" w:hAnsi="Arial" w:cs="Arial"/>
        </w:rPr>
        <w:t xml:space="preserve">Solicitud de acceso a la información pública </w:t>
      </w:r>
    </w:p>
    <w:p w:rsidR="0039060B" w:rsidRDefault="0039060B" w:rsidP="0039060B">
      <w:pPr>
        <w:spacing w:after="0" w:line="240" w:lineRule="auto"/>
        <w:jc w:val="both"/>
        <w:rPr>
          <w:rFonts w:ascii="Arial" w:hAnsi="Arial" w:cs="Arial"/>
        </w:rPr>
      </w:pPr>
      <w:r>
        <w:rPr>
          <w:rFonts w:ascii="Arial" w:hAnsi="Arial" w:cs="Arial"/>
        </w:rPr>
        <w:t xml:space="preserve">Solicito información correspondiente al periodo comprendido del 1 de enero de 2010 a la fecha de respuesta, respecto de denuncias, averiguaciones previas y/o carpetas de investigación iniciadas por hechos posiblemente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w:t>
      </w:r>
    </w:p>
    <w:p w:rsidR="0039060B" w:rsidRDefault="0039060B" w:rsidP="0039060B">
      <w:pPr>
        <w:spacing w:after="0" w:line="240" w:lineRule="auto"/>
        <w:jc w:val="both"/>
        <w:rPr>
          <w:rFonts w:ascii="Arial" w:hAnsi="Arial" w:cs="Arial"/>
        </w:rPr>
      </w:pPr>
      <w:r>
        <w:rPr>
          <w:rFonts w:ascii="Arial" w:hAnsi="Arial" w:cs="Arial"/>
        </w:rPr>
        <w:t xml:space="preserve">Solicito informar: </w:t>
      </w:r>
    </w:p>
    <w:p w:rsidR="0039060B" w:rsidRDefault="0039060B" w:rsidP="0039060B">
      <w:pPr>
        <w:spacing w:after="0" w:line="240" w:lineRule="auto"/>
        <w:jc w:val="both"/>
        <w:rPr>
          <w:rFonts w:ascii="Arial" w:hAnsi="Arial" w:cs="Arial"/>
        </w:rPr>
      </w:pPr>
      <w:r>
        <w:rPr>
          <w:rFonts w:ascii="Arial" w:hAnsi="Arial" w:cs="Arial"/>
        </w:rPr>
        <w:t xml:space="preserve">Número total de denuncias, averiguaciones previas y/o carpetas de investigación localizadas, desglosado por año. </w:t>
      </w:r>
    </w:p>
    <w:p w:rsidR="0039060B" w:rsidRDefault="0039060B" w:rsidP="0039060B">
      <w:pPr>
        <w:spacing w:after="0" w:line="240" w:lineRule="auto"/>
        <w:jc w:val="both"/>
        <w:rPr>
          <w:rFonts w:ascii="Arial" w:hAnsi="Arial" w:cs="Arial"/>
        </w:rPr>
      </w:pPr>
      <w:r>
        <w:rPr>
          <w:rFonts w:ascii="Arial" w:hAnsi="Arial" w:cs="Arial"/>
        </w:rPr>
        <w:t xml:space="preserve">Delitos investigados, indicando por cada año el número de casos correspondiente a cada tipo de delito. Estatus o determinación jurídica de los asuntos, indicando, de acuerdo con las categorías utilizadas por esa Fiscalía, cuántos se encuentran en investigación o trámite, archivo temporal, no ejercicio de la acción penal, abstención de investigar, judicializados, vinculados a proceso, concluidos mediante procedimiento abreviado, con sentencia condenatoria, con sentencia absolutoria o bajo cualquier otra forma de determinación o conclusión registrada. </w:t>
      </w:r>
    </w:p>
    <w:p w:rsidR="0039060B" w:rsidRDefault="0039060B" w:rsidP="0039060B">
      <w:pPr>
        <w:spacing w:after="0" w:line="240" w:lineRule="auto"/>
        <w:jc w:val="both"/>
        <w:rPr>
          <w:rFonts w:ascii="Arial" w:hAnsi="Arial" w:cs="Arial"/>
        </w:rPr>
      </w:pPr>
      <w:r>
        <w:rPr>
          <w:rFonts w:ascii="Arial" w:hAnsi="Arial" w:cs="Arial"/>
        </w:rPr>
        <w:t xml:space="preserve">Respecto de los asuntos judicializados, solicito informar únicamente el número de casos por año y delito. </w:t>
      </w:r>
    </w:p>
    <w:p w:rsidR="0039060B" w:rsidRDefault="0039060B" w:rsidP="0039060B">
      <w:pPr>
        <w:spacing w:after="0" w:line="240" w:lineRule="auto"/>
        <w:jc w:val="both"/>
        <w:rPr>
          <w:rFonts w:ascii="Arial" w:hAnsi="Arial" w:cs="Arial"/>
        </w:rPr>
      </w:pPr>
      <w:r>
        <w:rPr>
          <w:rFonts w:ascii="Arial" w:hAnsi="Arial" w:cs="Arial"/>
        </w:rPr>
        <w:t xml:space="preserve">Respecto de los asuntos que hayan concluido con sentencia condenatoria o absolutoria, solicito informar únicamente el número de casos por año y delito. </w:t>
      </w:r>
    </w:p>
    <w:p w:rsidR="0039060B" w:rsidRDefault="0039060B" w:rsidP="0039060B">
      <w:pPr>
        <w:spacing w:after="0" w:line="240" w:lineRule="auto"/>
        <w:jc w:val="both"/>
        <w:rPr>
          <w:rFonts w:ascii="Arial" w:hAnsi="Arial" w:cs="Arial"/>
        </w:rPr>
      </w:pPr>
      <w:r>
        <w:rPr>
          <w:rFonts w:ascii="Arial" w:hAnsi="Arial" w:cs="Arial"/>
        </w:rPr>
        <w:t xml:space="preserve">En caso de que esa Fiscalía utilice denominaciones o clasificaciones distintas para registrar el estado o conclusión de las investigaciones, solicito proporcionar la información conforme a las categorías existentes en sus sistemas, bases de datos o registros. </w:t>
      </w:r>
    </w:p>
    <w:p w:rsidR="0039060B" w:rsidRDefault="0039060B" w:rsidP="0039060B">
      <w:pPr>
        <w:spacing w:after="0" w:line="240" w:lineRule="auto"/>
        <w:jc w:val="both"/>
        <w:rPr>
          <w:rFonts w:ascii="Arial" w:hAnsi="Arial" w:cs="Arial"/>
        </w:rPr>
      </w:pPr>
    </w:p>
    <w:p w:rsidR="0039060B" w:rsidRDefault="0039060B" w:rsidP="0039060B">
      <w:pPr>
        <w:spacing w:after="0" w:line="240" w:lineRule="auto"/>
        <w:jc w:val="both"/>
        <w:rPr>
          <w:rFonts w:ascii="Arial" w:hAnsi="Arial" w:cs="Arial"/>
        </w:rPr>
      </w:pPr>
      <w:r>
        <w:rPr>
          <w:rFonts w:ascii="Arial" w:hAnsi="Arial" w:cs="Arial"/>
        </w:rPr>
        <w:t xml:space="preserve">Solicito que la búsqueda se realice en las áreas de investigación, unidades especializadas, fiscalías regionales y demás unidades administrativas que puedan contar con esta información. </w:t>
      </w:r>
    </w:p>
    <w:p w:rsidR="0039060B" w:rsidRDefault="0039060B" w:rsidP="0039060B">
      <w:pPr>
        <w:spacing w:after="0" w:line="240" w:lineRule="auto"/>
        <w:jc w:val="both"/>
        <w:rPr>
          <w:rFonts w:ascii="Arial" w:hAnsi="Arial" w:cs="Arial"/>
        </w:rPr>
      </w:pPr>
      <w:r>
        <w:rPr>
          <w:rFonts w:ascii="Arial" w:hAnsi="Arial" w:cs="Arial"/>
        </w:rPr>
        <w:lastRenderedPageBreak/>
        <w:t xml:space="preserve">No se solicitan nombres de víctimas, denunciantes, personas investigadas o imputadas; números de carpetas de investigación; domicilios; parroquias; documentos de las investigaciones ni información que permita identificar a las personas involucradas. Se requiere exclusivamente información estadística y disociada. </w:t>
      </w:r>
    </w:p>
    <w:p w:rsidR="0039060B" w:rsidRDefault="0039060B" w:rsidP="0039060B">
      <w:pPr>
        <w:spacing w:after="0" w:line="240" w:lineRule="auto"/>
        <w:jc w:val="both"/>
        <w:rPr>
          <w:rFonts w:ascii="Arial" w:hAnsi="Arial" w:cs="Arial"/>
        </w:rPr>
      </w:pPr>
      <w:r>
        <w:rPr>
          <w:rFonts w:ascii="Arial" w:hAnsi="Arial" w:cs="Arial"/>
        </w:rPr>
        <w:t>En caso de que la información se encuentre sistematizada en bases de datos, tablas, relaciones o registros electrónicos, solicito su entrega en formato Excel, CSV o cualquier otro formato abierto en el que obre, privilegiando su entrega en el formato original. (SIC)</w:t>
      </w:r>
    </w:p>
    <w:p w:rsidR="0039060B" w:rsidRDefault="0039060B" w:rsidP="0039060B">
      <w:pPr>
        <w:spacing w:after="0" w:line="240" w:lineRule="auto"/>
        <w:jc w:val="both"/>
        <w:rPr>
          <w:rFonts w:ascii="Arial" w:hAnsi="Arial" w:cs="Arial"/>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w:t>
      </w:r>
      <w:r w:rsidR="00590B9B" w:rsidRPr="003E3B5A">
        <w:rPr>
          <w:rFonts w:ascii="Arial" w:hAnsi="Arial" w:cs="Arial"/>
          <w:sz w:val="24"/>
          <w:szCs w:val="24"/>
        </w:rPr>
        <w:t xml:space="preserve"> </w:t>
      </w:r>
      <w:r w:rsidRPr="003E3B5A">
        <w:rPr>
          <w:rFonts w:ascii="Arial" w:hAnsi="Arial" w:cs="Arial"/>
          <w:sz w:val="24"/>
          <w:szCs w:val="24"/>
        </w:rPr>
        <w:t xml:space="preserve">al realizar el estudio de la </w:t>
      </w:r>
      <w:r w:rsidR="00C71D2F" w:rsidRPr="003E3B5A">
        <w:rPr>
          <w:rFonts w:ascii="Arial" w:hAnsi="Arial" w:cs="Arial"/>
          <w:sz w:val="24"/>
          <w:szCs w:val="24"/>
        </w:rPr>
        <w:t>solicitud</w:t>
      </w:r>
      <w:r w:rsidRPr="003E3B5A">
        <w:rPr>
          <w:rFonts w:ascii="Arial" w:hAnsi="Arial" w:cs="Arial"/>
          <w:sz w:val="24"/>
          <w:szCs w:val="24"/>
        </w:rPr>
        <w:t xml:space="preserve"> advierte que la información </w:t>
      </w:r>
      <w:r w:rsidR="00590B9B" w:rsidRPr="003E3B5A">
        <w:rPr>
          <w:rFonts w:ascii="Arial" w:hAnsi="Arial" w:cs="Arial"/>
          <w:sz w:val="24"/>
          <w:szCs w:val="24"/>
        </w:rPr>
        <w:t xml:space="preserve">a la que desea acceder </w:t>
      </w:r>
      <w:r w:rsidR="00035BE7" w:rsidRPr="003E3B5A">
        <w:rPr>
          <w:rFonts w:ascii="Arial" w:hAnsi="Arial" w:cs="Arial"/>
          <w:sz w:val="24"/>
          <w:szCs w:val="24"/>
        </w:rPr>
        <w:t xml:space="preserve">el solicitante, </w:t>
      </w:r>
      <w:r w:rsidRPr="003E3B5A">
        <w:rPr>
          <w:rFonts w:ascii="Arial" w:hAnsi="Arial" w:cs="Arial"/>
          <w:sz w:val="24"/>
          <w:szCs w:val="24"/>
        </w:rPr>
        <w:t>es susceptible de clasificar</w:t>
      </w:r>
      <w:r w:rsidR="008D7FD6" w:rsidRPr="003E3B5A">
        <w:rPr>
          <w:rFonts w:ascii="Arial" w:hAnsi="Arial" w:cs="Arial"/>
          <w:sz w:val="24"/>
          <w:szCs w:val="24"/>
        </w:rPr>
        <w:t>se</w:t>
      </w:r>
      <w:r w:rsidRPr="003E3B5A">
        <w:rPr>
          <w:rFonts w:ascii="Arial" w:hAnsi="Arial" w:cs="Arial"/>
          <w:sz w:val="24"/>
          <w:szCs w:val="24"/>
        </w:rPr>
        <w:t xml:space="preserve"> como </w:t>
      </w:r>
      <w:r w:rsidR="00C34EAC" w:rsidRPr="003E3B5A">
        <w:rPr>
          <w:rFonts w:ascii="Arial" w:hAnsi="Arial" w:cs="Arial"/>
          <w:b/>
          <w:sz w:val="24"/>
          <w:szCs w:val="24"/>
        </w:rPr>
        <w:t>parcia</w:t>
      </w:r>
      <w:r w:rsidR="00F77916" w:rsidRPr="003E3B5A">
        <w:rPr>
          <w:rFonts w:ascii="Arial" w:hAnsi="Arial" w:cs="Arial"/>
          <w:b/>
          <w:sz w:val="24"/>
          <w:szCs w:val="24"/>
        </w:rPr>
        <w:t>l</w:t>
      </w:r>
      <w:r w:rsidR="00C71D2F" w:rsidRPr="003E3B5A">
        <w:rPr>
          <w:rFonts w:ascii="Arial" w:hAnsi="Arial" w:cs="Arial"/>
          <w:b/>
          <w:sz w:val="24"/>
          <w:szCs w:val="24"/>
        </w:rPr>
        <w:t xml:space="preserve">mente </w:t>
      </w:r>
      <w:r w:rsidRPr="003E3B5A">
        <w:rPr>
          <w:rFonts w:ascii="Arial" w:hAnsi="Arial" w:cs="Arial"/>
          <w:sz w:val="24"/>
          <w:szCs w:val="24"/>
        </w:rPr>
        <w:t>reservada, de conformidad con el ar</w:t>
      </w:r>
      <w:r w:rsidR="007D4996" w:rsidRPr="003E3B5A">
        <w:rPr>
          <w:rFonts w:ascii="Arial" w:hAnsi="Arial" w:cs="Arial"/>
          <w:sz w:val="24"/>
          <w:szCs w:val="24"/>
        </w:rPr>
        <w:t xml:space="preserve">tículo 129 </w:t>
      </w:r>
      <w:r w:rsidR="005B0E50" w:rsidRPr="003E3B5A">
        <w:rPr>
          <w:rFonts w:ascii="Arial" w:hAnsi="Arial" w:cs="Arial"/>
          <w:sz w:val="24"/>
          <w:szCs w:val="24"/>
        </w:rPr>
        <w:t>fracci</w:t>
      </w:r>
      <w:r w:rsidR="00D63EFF" w:rsidRPr="003E3B5A">
        <w:rPr>
          <w:rFonts w:ascii="Arial" w:hAnsi="Arial" w:cs="Arial"/>
          <w:sz w:val="24"/>
          <w:szCs w:val="24"/>
        </w:rPr>
        <w:t xml:space="preserve">one XI, y </w:t>
      </w:r>
      <w:r w:rsidR="005160BF" w:rsidRPr="003E3B5A">
        <w:rPr>
          <w:rFonts w:ascii="Arial" w:hAnsi="Arial" w:cs="Arial"/>
          <w:sz w:val="24"/>
          <w:szCs w:val="24"/>
        </w:rPr>
        <w:t>XII</w:t>
      </w:r>
      <w:r w:rsidRPr="003E3B5A">
        <w:rPr>
          <w:rFonts w:ascii="Arial" w:hAnsi="Arial" w:cs="Arial"/>
          <w:sz w:val="24"/>
          <w:szCs w:val="24"/>
        </w:rPr>
        <w:t xml:space="preserve"> de la LTAIPSLP.</w:t>
      </w:r>
    </w:p>
    <w:p w:rsidR="00BF3665" w:rsidRPr="003E3B5A" w:rsidRDefault="009819AE" w:rsidP="00412162">
      <w:pPr>
        <w:spacing w:line="240" w:lineRule="auto"/>
        <w:jc w:val="both"/>
        <w:rPr>
          <w:rFonts w:ascii="Arial" w:hAnsi="Arial" w:cs="Arial"/>
          <w:b/>
          <w:sz w:val="24"/>
          <w:szCs w:val="24"/>
        </w:rPr>
      </w:pPr>
      <w:r w:rsidRPr="003E3B5A">
        <w:rPr>
          <w:rFonts w:ascii="Arial" w:hAnsi="Arial" w:cs="Arial"/>
          <w:b/>
          <w:sz w:val="24"/>
          <w:szCs w:val="24"/>
        </w:rPr>
        <w:t>III.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682B93" w:rsidRPr="003E3B5A">
        <w:rPr>
          <w:rFonts w:ascii="Arial" w:hAnsi="Arial" w:cs="Arial"/>
          <w:sz w:val="24"/>
          <w:szCs w:val="24"/>
        </w:rPr>
        <w:t>a efecto de estar en posibilidades de dar respuesta a la solicitud que le fue turnada</w:t>
      </w:r>
      <w:r w:rsidR="00042CDD" w:rsidRPr="003E3B5A">
        <w:rPr>
          <w:rFonts w:ascii="Arial" w:hAnsi="Arial" w:cs="Arial"/>
          <w:sz w:val="24"/>
          <w:szCs w:val="24"/>
        </w:rPr>
        <w:t>,</w:t>
      </w:r>
      <w:r w:rsidR="00682B93" w:rsidRPr="003E3B5A">
        <w:rPr>
          <w:rFonts w:ascii="Arial" w:hAnsi="Arial" w:cs="Arial"/>
          <w:sz w:val="24"/>
          <w:szCs w:val="24"/>
        </w:rPr>
        <w:t xml:space="preserve"> emite el 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3B2079">
        <w:rPr>
          <w:rFonts w:ascii="Arial" w:hAnsi="Arial" w:cs="Arial"/>
          <w:b/>
          <w:sz w:val="24"/>
          <w:szCs w:val="24"/>
        </w:rPr>
        <w:t>2</w:t>
      </w:r>
      <w:r w:rsidR="0039060B">
        <w:rPr>
          <w:rFonts w:ascii="Arial" w:hAnsi="Arial" w:cs="Arial"/>
          <w:b/>
          <w:sz w:val="24"/>
          <w:szCs w:val="24"/>
        </w:rPr>
        <w:t>9</w:t>
      </w:r>
      <w:r w:rsidR="00D66619" w:rsidRPr="003E3B5A">
        <w:rPr>
          <w:rFonts w:ascii="Arial" w:hAnsi="Arial" w:cs="Arial"/>
          <w:b/>
          <w:sz w:val="24"/>
          <w:szCs w:val="24"/>
        </w:rPr>
        <w:t>/2026</w:t>
      </w:r>
      <w:r w:rsidR="00682B93" w:rsidRPr="003E3B5A">
        <w:rPr>
          <w:rFonts w:ascii="Arial" w:hAnsi="Arial" w:cs="Arial"/>
          <w:b/>
          <w:sz w:val="24"/>
          <w:szCs w:val="24"/>
        </w:rPr>
        <w:t xml:space="preserve">. </w:t>
      </w:r>
    </w:p>
    <w:p w:rsidR="0015354E" w:rsidRDefault="0015354E" w:rsidP="00412162">
      <w:pPr>
        <w:spacing w:line="240" w:lineRule="auto"/>
        <w:jc w:val="center"/>
        <w:rPr>
          <w:rFonts w:ascii="Arial" w:hAnsi="Arial" w:cs="Arial"/>
          <w:b/>
          <w:sz w:val="24"/>
          <w:szCs w:val="24"/>
        </w:rPr>
      </w:pPr>
    </w:p>
    <w:p w:rsidR="00BF3665" w:rsidRPr="003E3B5A" w:rsidRDefault="009819AE" w:rsidP="00412162">
      <w:pPr>
        <w:spacing w:line="240" w:lineRule="auto"/>
        <w:jc w:val="center"/>
        <w:rPr>
          <w:rFonts w:ascii="Arial" w:hAnsi="Arial" w:cs="Arial"/>
          <w:b/>
          <w:sz w:val="24"/>
          <w:szCs w:val="24"/>
        </w:rPr>
      </w:pPr>
      <w:r w:rsidRPr="003E3B5A">
        <w:rPr>
          <w:rFonts w:ascii="Arial" w:hAnsi="Arial" w:cs="Arial"/>
          <w:b/>
          <w:sz w:val="24"/>
          <w:szCs w:val="24"/>
        </w:rPr>
        <w:t>CONSIDERANDO</w:t>
      </w: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PRIMERO.</w:t>
      </w:r>
      <w:r w:rsidRPr="003E3B5A">
        <w:rPr>
          <w:rFonts w:ascii="Arial" w:hAnsi="Arial" w:cs="Arial"/>
          <w:sz w:val="24"/>
          <w:szCs w:val="24"/>
        </w:rPr>
        <w:t xml:space="preserve"> </w:t>
      </w:r>
      <w:r w:rsidRPr="003E3B5A">
        <w:rPr>
          <w:rFonts w:ascii="Arial" w:hAnsi="Arial" w:cs="Arial"/>
          <w:b/>
          <w:sz w:val="24"/>
          <w:szCs w:val="24"/>
        </w:rPr>
        <w:t>Competencia.</w:t>
      </w:r>
      <w:r w:rsidRPr="003E3B5A">
        <w:rPr>
          <w:rFonts w:ascii="Arial" w:hAnsi="Arial" w:cs="Arial"/>
          <w:sz w:val="24"/>
          <w:szCs w:val="24"/>
        </w:rPr>
        <w:t xml:space="preserve"> </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E</w:t>
      </w:r>
      <w:r w:rsidR="00995ED3" w:rsidRPr="003E3B5A">
        <w:rPr>
          <w:rFonts w:ascii="Arial" w:hAnsi="Arial" w:cs="Arial"/>
          <w:sz w:val="24"/>
          <w:szCs w:val="24"/>
        </w:rPr>
        <w:t>l</w:t>
      </w:r>
      <w:r w:rsidRPr="003E3B5A">
        <w:rPr>
          <w:rFonts w:ascii="Arial" w:hAnsi="Arial" w:cs="Arial"/>
          <w:sz w:val="24"/>
          <w:szCs w:val="24"/>
        </w:rPr>
        <w:t xml:space="preserve"> Comité de Transparencia es competente para determinar sobre la confirmación, modificación o revocación del </w:t>
      </w:r>
      <w:r w:rsidR="00376B01" w:rsidRPr="003E3B5A">
        <w:rPr>
          <w:rFonts w:ascii="Arial" w:hAnsi="Arial" w:cs="Arial"/>
          <w:sz w:val="24"/>
          <w:szCs w:val="24"/>
        </w:rPr>
        <w:t>a</w:t>
      </w:r>
      <w:r w:rsidRPr="003E3B5A">
        <w:rPr>
          <w:rFonts w:ascii="Arial" w:hAnsi="Arial" w:cs="Arial"/>
          <w:sz w:val="24"/>
          <w:szCs w:val="24"/>
        </w:rPr>
        <w:t xml:space="preserve">cuerdo de </w:t>
      </w:r>
      <w:r w:rsidR="00376B01" w:rsidRPr="003E3B5A">
        <w:rPr>
          <w:rFonts w:ascii="Arial" w:hAnsi="Arial" w:cs="Arial"/>
          <w:sz w:val="24"/>
          <w:szCs w:val="24"/>
        </w:rPr>
        <w:t>r</w:t>
      </w:r>
      <w:r w:rsidRPr="003E3B5A">
        <w:rPr>
          <w:rFonts w:ascii="Arial" w:hAnsi="Arial" w:cs="Arial"/>
          <w:sz w:val="24"/>
          <w:szCs w:val="24"/>
        </w:rPr>
        <w:t>eserva</w:t>
      </w:r>
      <w:r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3B2079">
        <w:rPr>
          <w:rFonts w:ascii="Arial" w:hAnsi="Arial" w:cs="Arial"/>
          <w:b/>
          <w:sz w:val="24"/>
          <w:szCs w:val="24"/>
        </w:rPr>
        <w:t>2</w:t>
      </w:r>
      <w:r w:rsidR="0039060B">
        <w:rPr>
          <w:rFonts w:ascii="Arial" w:hAnsi="Arial" w:cs="Arial"/>
          <w:b/>
          <w:sz w:val="24"/>
          <w:szCs w:val="24"/>
        </w:rPr>
        <w:t>9</w:t>
      </w:r>
      <w:r w:rsidR="00D66619" w:rsidRPr="003E3B5A">
        <w:rPr>
          <w:rFonts w:ascii="Arial" w:hAnsi="Arial" w:cs="Arial"/>
          <w:b/>
          <w:sz w:val="24"/>
          <w:szCs w:val="24"/>
        </w:rPr>
        <w:t>/2026</w:t>
      </w:r>
      <w:r w:rsidRPr="003E3B5A">
        <w:rPr>
          <w:rFonts w:ascii="Arial" w:hAnsi="Arial" w:cs="Arial"/>
          <w:b/>
          <w:sz w:val="24"/>
          <w:szCs w:val="24"/>
        </w:rPr>
        <w:t>,</w:t>
      </w:r>
      <w:r w:rsidRPr="003E3B5A">
        <w:rPr>
          <w:rFonts w:ascii="Arial" w:hAnsi="Arial" w:cs="Arial"/>
          <w:sz w:val="24"/>
          <w:szCs w:val="24"/>
        </w:rPr>
        <w:t xml:space="preserve"> por lo que se </w:t>
      </w:r>
      <w:r w:rsidR="00376B01" w:rsidRPr="003E3B5A">
        <w:rPr>
          <w:rFonts w:ascii="Arial" w:hAnsi="Arial" w:cs="Arial"/>
          <w:sz w:val="24"/>
          <w:szCs w:val="24"/>
        </w:rPr>
        <w:t>sometió</w:t>
      </w:r>
      <w:r w:rsidRPr="003E3B5A">
        <w:rPr>
          <w:rFonts w:ascii="Arial" w:hAnsi="Arial" w:cs="Arial"/>
          <w:sz w:val="24"/>
          <w:szCs w:val="24"/>
        </w:rPr>
        <w:t xml:space="preserve"> a consideración</w:t>
      </w:r>
      <w:r w:rsidR="00376B01" w:rsidRPr="003E3B5A">
        <w:rPr>
          <w:rFonts w:ascii="Arial" w:hAnsi="Arial" w:cs="Arial"/>
          <w:sz w:val="24"/>
          <w:szCs w:val="24"/>
        </w:rPr>
        <w:t xml:space="preserve"> del </w:t>
      </w:r>
      <w:r w:rsidR="008D7FD6" w:rsidRPr="003E3B5A">
        <w:rPr>
          <w:rFonts w:ascii="Arial" w:hAnsi="Arial" w:cs="Arial"/>
          <w:sz w:val="24"/>
          <w:szCs w:val="24"/>
        </w:rPr>
        <w:t>c</w:t>
      </w:r>
      <w:r w:rsidR="00376B01" w:rsidRPr="003E3B5A">
        <w:rPr>
          <w:rFonts w:ascii="Arial" w:hAnsi="Arial" w:cs="Arial"/>
          <w:sz w:val="24"/>
          <w:szCs w:val="24"/>
        </w:rPr>
        <w:t>olegiado</w:t>
      </w:r>
      <w:r w:rsidRPr="003E3B5A">
        <w:rPr>
          <w:rFonts w:ascii="Arial" w:hAnsi="Arial" w:cs="Arial"/>
          <w:sz w:val="24"/>
          <w:szCs w:val="24"/>
        </w:rPr>
        <w:t xml:space="preserve"> en términos de lo dispuesto por los artículos 51, 52, fracción II de la LTAIPSLP, </w:t>
      </w:r>
      <w:r w:rsidR="008D7FD6" w:rsidRPr="003E3B5A">
        <w:rPr>
          <w:rFonts w:ascii="Arial" w:hAnsi="Arial" w:cs="Arial"/>
          <w:sz w:val="24"/>
          <w:szCs w:val="24"/>
        </w:rPr>
        <w:t>l</w:t>
      </w:r>
      <w:r w:rsidRPr="003E3B5A">
        <w:rPr>
          <w:rFonts w:ascii="Arial" w:hAnsi="Arial" w:cs="Arial"/>
          <w:sz w:val="24"/>
          <w:szCs w:val="24"/>
        </w:rPr>
        <w:t xml:space="preserve">ineamiento </w:t>
      </w:r>
      <w:r w:rsidR="008D7FD6" w:rsidRPr="003E3B5A">
        <w:rPr>
          <w:rFonts w:ascii="Arial" w:hAnsi="Arial" w:cs="Arial"/>
          <w:sz w:val="24"/>
          <w:szCs w:val="24"/>
        </w:rPr>
        <w:t>s</w:t>
      </w:r>
      <w:r w:rsidRPr="003E3B5A">
        <w:rPr>
          <w:rFonts w:ascii="Arial" w:hAnsi="Arial" w:cs="Arial"/>
          <w:sz w:val="24"/>
          <w:szCs w:val="24"/>
        </w:rPr>
        <w:t xml:space="preserve">egundo fracción III de los LGCDIEVP, artículo </w:t>
      </w:r>
      <w:r w:rsidR="008D7FD6" w:rsidRPr="003E3B5A">
        <w:rPr>
          <w:rFonts w:ascii="Arial" w:hAnsi="Arial" w:cs="Arial"/>
          <w:sz w:val="24"/>
          <w:szCs w:val="24"/>
        </w:rPr>
        <w:t>t</w:t>
      </w:r>
      <w:r w:rsidRPr="003E3B5A">
        <w:rPr>
          <w:rFonts w:ascii="Arial" w:hAnsi="Arial" w:cs="Arial"/>
          <w:sz w:val="24"/>
          <w:szCs w:val="24"/>
        </w:rPr>
        <w:t xml:space="preserve">ercero del </w:t>
      </w:r>
      <w:r w:rsidR="005B0E50" w:rsidRPr="003E3B5A">
        <w:rPr>
          <w:rFonts w:ascii="Arial" w:hAnsi="Arial" w:cs="Arial"/>
          <w:sz w:val="24"/>
          <w:szCs w:val="24"/>
        </w:rPr>
        <w:t>a</w:t>
      </w:r>
      <w:r w:rsidRPr="003E3B5A">
        <w:rPr>
          <w:rFonts w:ascii="Arial" w:hAnsi="Arial" w:cs="Arial"/>
          <w:sz w:val="24"/>
          <w:szCs w:val="24"/>
        </w:rPr>
        <w:t xml:space="preserve">cuerdo </w:t>
      </w:r>
      <w:r w:rsidR="005B0E50" w:rsidRPr="003E3B5A">
        <w:rPr>
          <w:rFonts w:ascii="Arial" w:hAnsi="Arial" w:cs="Arial"/>
          <w:sz w:val="24"/>
          <w:szCs w:val="24"/>
        </w:rPr>
        <w:t>g</w:t>
      </w:r>
      <w:r w:rsidRPr="003E3B5A">
        <w:rPr>
          <w:rFonts w:ascii="Arial" w:hAnsi="Arial" w:cs="Arial"/>
          <w:sz w:val="24"/>
          <w:szCs w:val="24"/>
        </w:rPr>
        <w:t>eneral número AG/003/2023, así como</w:t>
      </w:r>
      <w:r w:rsidR="008D7FD6" w:rsidRPr="003E3B5A">
        <w:rPr>
          <w:rFonts w:ascii="Arial" w:hAnsi="Arial" w:cs="Arial"/>
          <w:sz w:val="24"/>
          <w:szCs w:val="24"/>
        </w:rPr>
        <w:t>,</w:t>
      </w:r>
      <w:r w:rsidRPr="003E3B5A">
        <w:rPr>
          <w:rFonts w:ascii="Arial" w:hAnsi="Arial" w:cs="Arial"/>
          <w:sz w:val="24"/>
          <w:szCs w:val="24"/>
        </w:rPr>
        <w:t xml:space="preserve"> acuerdo general AG/011/2020.</w:t>
      </w:r>
    </w:p>
    <w:p w:rsidR="0015354E" w:rsidRDefault="0015354E" w:rsidP="00412162">
      <w:pPr>
        <w:spacing w:line="240" w:lineRule="auto"/>
        <w:jc w:val="both"/>
        <w:rPr>
          <w:rFonts w:ascii="Arial" w:hAnsi="Arial" w:cs="Arial"/>
          <w:b/>
          <w:sz w:val="24"/>
          <w:szCs w:val="24"/>
        </w:rPr>
      </w:pPr>
    </w:p>
    <w:p w:rsidR="005117B5" w:rsidRPr="003E3B5A" w:rsidRDefault="005117B5" w:rsidP="00412162">
      <w:pPr>
        <w:spacing w:line="240" w:lineRule="auto"/>
        <w:jc w:val="both"/>
        <w:rPr>
          <w:rFonts w:ascii="Arial" w:hAnsi="Arial" w:cs="Arial"/>
          <w:b/>
          <w:sz w:val="24"/>
          <w:szCs w:val="24"/>
        </w:rPr>
      </w:pPr>
      <w:r w:rsidRPr="003E3B5A">
        <w:rPr>
          <w:rFonts w:ascii="Arial" w:hAnsi="Arial" w:cs="Arial"/>
          <w:b/>
          <w:sz w:val="24"/>
          <w:szCs w:val="24"/>
        </w:rPr>
        <w:t xml:space="preserve">SEGUNDO. Análisis. </w:t>
      </w:r>
    </w:p>
    <w:p w:rsidR="005117B5" w:rsidRPr="003E3B5A" w:rsidRDefault="005117B5" w:rsidP="00412162">
      <w:pPr>
        <w:spacing w:line="240" w:lineRule="auto"/>
        <w:jc w:val="both"/>
        <w:rPr>
          <w:rFonts w:ascii="Arial" w:hAnsi="Arial" w:cs="Arial"/>
          <w:sz w:val="24"/>
          <w:szCs w:val="24"/>
        </w:rPr>
      </w:pPr>
      <w:r w:rsidRPr="003E3B5A">
        <w:rPr>
          <w:rFonts w:ascii="Arial" w:hAnsi="Arial" w:cs="Arial"/>
          <w:sz w:val="24"/>
          <w:szCs w:val="24"/>
        </w:rPr>
        <w:t xml:space="preserve">Del </w:t>
      </w:r>
      <w:r w:rsidR="00DA4A66" w:rsidRPr="003E3B5A">
        <w:rPr>
          <w:rFonts w:ascii="Arial" w:hAnsi="Arial" w:cs="Arial"/>
          <w:sz w:val="24"/>
          <w:szCs w:val="24"/>
        </w:rPr>
        <w:t>acuerdo de reserva</w:t>
      </w:r>
      <w:r w:rsidR="00DA4A66"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D377C2">
        <w:rPr>
          <w:rFonts w:ascii="Arial" w:hAnsi="Arial" w:cs="Arial"/>
          <w:b/>
          <w:sz w:val="24"/>
          <w:szCs w:val="24"/>
        </w:rPr>
        <w:t>2</w:t>
      </w:r>
      <w:r w:rsidR="0039060B">
        <w:rPr>
          <w:rFonts w:ascii="Arial" w:hAnsi="Arial" w:cs="Arial"/>
          <w:b/>
          <w:sz w:val="24"/>
          <w:szCs w:val="24"/>
        </w:rPr>
        <w:t>9</w:t>
      </w:r>
      <w:r w:rsidR="00D66619" w:rsidRPr="003E3B5A">
        <w:rPr>
          <w:rFonts w:ascii="Arial" w:hAnsi="Arial" w:cs="Arial"/>
          <w:b/>
          <w:sz w:val="24"/>
          <w:szCs w:val="24"/>
        </w:rPr>
        <w:t>/2026</w:t>
      </w:r>
      <w:r w:rsidRPr="003E3B5A">
        <w:rPr>
          <w:rFonts w:ascii="Arial" w:hAnsi="Arial" w:cs="Arial"/>
          <w:sz w:val="24"/>
          <w:szCs w:val="24"/>
        </w:rPr>
        <w:t xml:space="preserve">, se advierte que el mismo contiene los requisitos mínimos establecidos por el artículo 128 de LTAIPSLP, y que a sabed son: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fuente y el archivo donde se encuentra la información;</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fundamentación y motivación del acuerdo;</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documento, la parte o las partes de los mismos, que se reservan;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plazo por el que se reserva la información;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designación de la autoridad responsable de su protección;</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Número de identificación del acuerdo de reserva;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La aplicación de la prueba del daño;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Fecha del acuerdo de clasificación.</w:t>
      </w:r>
    </w:p>
    <w:p w:rsidR="00D53B1B" w:rsidRPr="004236F6" w:rsidRDefault="00D53B1B" w:rsidP="00412162">
      <w:pPr>
        <w:spacing w:after="0" w:line="240" w:lineRule="auto"/>
        <w:jc w:val="both"/>
        <w:rPr>
          <w:rFonts w:ascii="Arial" w:hAnsi="Arial" w:cs="Arial"/>
        </w:rPr>
      </w:pPr>
    </w:p>
    <w:p w:rsidR="00E17D56" w:rsidRDefault="00842F00" w:rsidP="00412162">
      <w:pPr>
        <w:spacing w:line="240" w:lineRule="auto"/>
        <w:jc w:val="both"/>
        <w:rPr>
          <w:rFonts w:ascii="Arial" w:hAnsi="Arial" w:cs="Arial"/>
        </w:rPr>
      </w:pPr>
      <w:r w:rsidRPr="004236F6">
        <w:rPr>
          <w:rFonts w:ascii="Arial" w:hAnsi="Arial" w:cs="Arial"/>
        </w:rPr>
        <w:t xml:space="preserve">Dichos requisitos se encuentran concatenados a los lineamientos </w:t>
      </w:r>
      <w:r w:rsidR="008D7FD6" w:rsidRPr="004236F6">
        <w:rPr>
          <w:rFonts w:ascii="Arial" w:hAnsi="Arial" w:cs="Arial"/>
        </w:rPr>
        <w:t>o</w:t>
      </w:r>
      <w:r w:rsidRPr="004236F6">
        <w:rPr>
          <w:rFonts w:ascii="Arial" w:hAnsi="Arial" w:cs="Arial"/>
        </w:rPr>
        <w:t xml:space="preserve">ctavo, </w:t>
      </w:r>
      <w:r w:rsidR="008D7FD6" w:rsidRPr="004236F6">
        <w:rPr>
          <w:rFonts w:ascii="Arial" w:hAnsi="Arial" w:cs="Arial"/>
        </w:rPr>
        <w:t>d</w:t>
      </w:r>
      <w:r w:rsidRPr="004236F6">
        <w:rPr>
          <w:rFonts w:ascii="Arial" w:hAnsi="Arial" w:cs="Arial"/>
        </w:rPr>
        <w:t xml:space="preserve">écimo </w:t>
      </w:r>
      <w:r w:rsidR="008D7FD6" w:rsidRPr="004236F6">
        <w:rPr>
          <w:rFonts w:ascii="Arial" w:hAnsi="Arial" w:cs="Arial"/>
        </w:rPr>
        <w:t>s</w:t>
      </w:r>
      <w:r w:rsidRPr="004236F6">
        <w:rPr>
          <w:rFonts w:ascii="Arial" w:hAnsi="Arial" w:cs="Arial"/>
        </w:rPr>
        <w:t>éptimo</w:t>
      </w:r>
      <w:r w:rsidR="008D7FD6" w:rsidRPr="004236F6">
        <w:rPr>
          <w:rFonts w:ascii="Arial" w:hAnsi="Arial" w:cs="Arial"/>
        </w:rPr>
        <w:t>,</w:t>
      </w:r>
      <w:r w:rsidRPr="004236F6">
        <w:rPr>
          <w:rFonts w:ascii="Arial" w:hAnsi="Arial" w:cs="Arial"/>
        </w:rPr>
        <w:t xml:space="preserve">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t</w:t>
      </w:r>
      <w:r w:rsidRPr="004236F6">
        <w:rPr>
          <w:rFonts w:ascii="Arial" w:hAnsi="Arial" w:cs="Arial"/>
        </w:rPr>
        <w:t xml:space="preserve">ercero, y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c</w:t>
      </w:r>
      <w:r w:rsidRPr="004236F6">
        <w:rPr>
          <w:rFonts w:ascii="Arial" w:hAnsi="Arial" w:cs="Arial"/>
        </w:rPr>
        <w:t>uarto de los LGCDIEVP.</w:t>
      </w:r>
    </w:p>
    <w:p w:rsidR="00AE5C19" w:rsidRPr="004236F6" w:rsidRDefault="00AE5C19" w:rsidP="00412162">
      <w:pPr>
        <w:spacing w:line="240" w:lineRule="auto"/>
        <w:jc w:val="both"/>
        <w:rPr>
          <w:rFonts w:ascii="Arial" w:hAnsi="Arial" w:cs="Arial"/>
        </w:rPr>
      </w:pPr>
    </w:p>
    <w:p w:rsidR="00BF3665" w:rsidRPr="004236F6" w:rsidRDefault="009819AE" w:rsidP="00412162">
      <w:pPr>
        <w:spacing w:line="240" w:lineRule="auto"/>
        <w:jc w:val="both"/>
        <w:rPr>
          <w:rFonts w:ascii="Arial" w:hAnsi="Arial" w:cs="Arial"/>
          <w:b/>
        </w:rPr>
      </w:pPr>
      <w:r w:rsidRPr="004236F6">
        <w:rPr>
          <w:rFonts w:ascii="Arial" w:hAnsi="Arial" w:cs="Arial"/>
          <w:b/>
        </w:rPr>
        <w:t>TERCERO. Sentido de la resolución.</w:t>
      </w:r>
    </w:p>
    <w:p w:rsidR="00BF3665" w:rsidRDefault="009819AE" w:rsidP="00412162">
      <w:pPr>
        <w:pStyle w:val="Prrafodelista"/>
        <w:numPr>
          <w:ilvl w:val="0"/>
          <w:numId w:val="2"/>
        </w:numPr>
        <w:jc w:val="both"/>
        <w:rPr>
          <w:rFonts w:ascii="Arial" w:hAnsi="Arial" w:cs="Arial"/>
          <w:b/>
          <w:sz w:val="22"/>
          <w:szCs w:val="22"/>
        </w:rPr>
      </w:pPr>
      <w:r w:rsidRPr="004236F6">
        <w:rPr>
          <w:rFonts w:ascii="Arial" w:hAnsi="Arial" w:cs="Arial"/>
          <w:b/>
          <w:sz w:val="22"/>
          <w:szCs w:val="22"/>
        </w:rPr>
        <w:t>Los motivos y razonamientos que sustenten la confirmación o modificación de la prueba de daño.</w:t>
      </w:r>
    </w:p>
    <w:p w:rsidR="008D653C" w:rsidRDefault="008D653C" w:rsidP="000809E2">
      <w:pPr>
        <w:autoSpaceDE w:val="0"/>
        <w:autoSpaceDN w:val="0"/>
        <w:adjustRightInd w:val="0"/>
        <w:spacing w:line="240" w:lineRule="auto"/>
        <w:jc w:val="both"/>
        <w:rPr>
          <w:rFonts w:ascii="Arial" w:hAnsi="Arial" w:cs="Arial"/>
          <w:u w:val="single"/>
        </w:rPr>
      </w:pPr>
    </w:p>
    <w:p w:rsidR="0039060B" w:rsidRPr="0039060B" w:rsidRDefault="007336C3" w:rsidP="0039060B">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u w:val="single"/>
        </w:rPr>
        <w:t>Motivación.</w:t>
      </w:r>
      <w:r w:rsidR="008565C9" w:rsidRPr="003E3B5A">
        <w:rPr>
          <w:rFonts w:ascii="Arial" w:hAnsi="Arial" w:cs="Arial"/>
          <w:sz w:val="24"/>
          <w:szCs w:val="24"/>
        </w:rPr>
        <w:t xml:space="preserve"> </w:t>
      </w:r>
      <w:r w:rsidR="0039060B" w:rsidRPr="0039060B">
        <w:rPr>
          <w:rFonts w:ascii="Arial" w:hAnsi="Arial" w:cs="Arial"/>
          <w:sz w:val="24"/>
          <w:szCs w:val="24"/>
        </w:rPr>
        <w:t>En el caso que nos ocupa y de conformidad con el artículo 129 fracciones VI, XI y XII de la Ley en comento, se considera que la información puede obstruir la prevención de delitos al obstaculizar las acciones implementadas por las autoridades para evitar su comisión, o menoscabar o limitar la capacidad de las autoridades para evitar la comisión de delitos. Además está información forma parte de las carpetas de investigación que se encuentran en la etapa de investigación, es decir, aún se están recabando los indicios para el esclarecimiento de los hechos, así como los datos de prueba para sustentar el ejercicio o no de la acción penal, la acusación contra el imputado y la reparación del daño, información a la cual solo pueden acceder las partes como sujetos del proceso penal, de acuerdo al artículo 105 del Código Nacional de Procedimientos Penales, por su parte el artículo 218 del citado Código, señala que: “Los registros de la investigación, así como todos los documentos, independientemente de su contenido o naturaleza, los objetos, los registros de voz e imágenes o cosas que le estén relacionados, son estrictamente reservados”.</w:t>
      </w:r>
    </w:p>
    <w:p w:rsidR="0039060B" w:rsidRPr="0039060B" w:rsidRDefault="0039060B" w:rsidP="0039060B">
      <w:pPr>
        <w:autoSpaceDE w:val="0"/>
        <w:autoSpaceDN w:val="0"/>
        <w:adjustRightInd w:val="0"/>
        <w:spacing w:line="240" w:lineRule="auto"/>
        <w:jc w:val="both"/>
        <w:rPr>
          <w:rFonts w:ascii="Arial" w:hAnsi="Arial" w:cs="Arial"/>
          <w:sz w:val="24"/>
          <w:szCs w:val="24"/>
        </w:rPr>
      </w:pPr>
      <w:r w:rsidRPr="0039060B">
        <w:rPr>
          <w:rFonts w:ascii="Arial" w:hAnsi="Arial" w:cs="Arial"/>
          <w:sz w:val="24"/>
          <w:szCs w:val="24"/>
        </w:rPr>
        <w:t xml:space="preserve">Derivado de lo anterior se considera viable la RESERVA PARCIAL de: Delitos investigados respecto a carpetas de investigación iniciadas en donde las personas denunciada, investigada o imputada haya sido identificada en los registros de esa Fiscalía como sacerdote, ministro de culto, religioso, clérigo o personas que desempeñaba funciones religiosas, independientemente de la asociación religiosa o credo al que perteneciera, en el periodo correspondiente del 2016 al 15 agosto 2026, en concordancia a el artículo 129 fracciones VI, XI y XII, de la Ley de Transparencia y Acción a la Información Pública del Estado, Lineamiento Vigésimo Sexto, Trigésimo primero y Trigésimo segundo de los Lineamientos Generales en Materia de Clasificación y Desclasificación de la Información, así como para la Elaboración de Versiones Públicas. </w:t>
      </w:r>
    </w:p>
    <w:p w:rsidR="007F1849" w:rsidRPr="007F1849" w:rsidRDefault="0039060B" w:rsidP="0039060B">
      <w:pPr>
        <w:autoSpaceDE w:val="0"/>
        <w:autoSpaceDN w:val="0"/>
        <w:adjustRightInd w:val="0"/>
        <w:spacing w:line="240" w:lineRule="auto"/>
        <w:jc w:val="both"/>
        <w:rPr>
          <w:rFonts w:ascii="Arial" w:hAnsi="Arial" w:cs="Arial"/>
          <w:color w:val="000000" w:themeColor="text1"/>
          <w:sz w:val="24"/>
          <w:szCs w:val="24"/>
        </w:rPr>
      </w:pPr>
      <w:r w:rsidRPr="0039060B">
        <w:rPr>
          <w:rFonts w:ascii="Arial" w:hAnsi="Arial" w:cs="Arial"/>
          <w:sz w:val="24"/>
          <w:szCs w:val="24"/>
        </w:rPr>
        <w:t xml:space="preserve">Ahora bien, por lo que respecta a la revelación de la información contenida dentro de la solicitud en tema, registrada bajo el número UT-SI-P-333-240469826000333-2026, relativa a los delitos con los cuales se registró el inicio de carpeta de investigación, bajo los criterios de la misma; se prevé obstruya la prevención de delitos al obstaculizar las acciones implementadas por las autoridades para evitar su comisión o menoscabar o limitar la capacidad de las autoridades para evitar la comisión de delitos, así mismo nos encontramos ante información contenida en carpetas de investigación, a la que solo las partes pueden tener acceso, divulgando información que facilitaría los conocimientos necesarios para vulnerar la seguridad jurídica de las partes involucradas dentro de estas causas penales, contribuyendo con ello a brindar información necesaria para su posible filtración, en caso de que dicha información caiga en manos de personas cuyo objetivo sea conocer esa información a fin de ejecutar actos ilícitos, </w:t>
      </w:r>
      <w:r w:rsidRPr="0039060B">
        <w:rPr>
          <w:rFonts w:ascii="Arial" w:hAnsi="Arial" w:cs="Arial"/>
          <w:sz w:val="24"/>
          <w:szCs w:val="24"/>
        </w:rPr>
        <w:lastRenderedPageBreak/>
        <w:t>o que pueden entorpecer la investigación,  de igual forma, se contraviene lo establecido en el artículo 218 del Código Nacional de Procedimientos Penales, el cual refiere que los documentos de la investigación, así como los registros, es información estrictamente reservada.</w:t>
      </w:r>
    </w:p>
    <w:p w:rsidR="00E03823" w:rsidRDefault="00E03823" w:rsidP="007F1849">
      <w:pPr>
        <w:autoSpaceDE w:val="0"/>
        <w:autoSpaceDN w:val="0"/>
        <w:adjustRightInd w:val="0"/>
        <w:spacing w:line="240" w:lineRule="auto"/>
        <w:jc w:val="both"/>
        <w:rPr>
          <w:rFonts w:ascii="Arial" w:hAnsi="Arial" w:cs="Arial"/>
          <w:sz w:val="24"/>
          <w:szCs w:val="24"/>
          <w:u w:val="single"/>
        </w:rPr>
      </w:pPr>
    </w:p>
    <w:p w:rsidR="007F1849" w:rsidRPr="007F1849" w:rsidRDefault="007F1849" w:rsidP="007F1849">
      <w:pPr>
        <w:autoSpaceDE w:val="0"/>
        <w:autoSpaceDN w:val="0"/>
        <w:adjustRightInd w:val="0"/>
        <w:spacing w:line="240" w:lineRule="auto"/>
        <w:jc w:val="both"/>
        <w:rPr>
          <w:rFonts w:ascii="Arial" w:hAnsi="Arial" w:cs="Arial"/>
          <w:sz w:val="24"/>
          <w:szCs w:val="24"/>
        </w:rPr>
      </w:pPr>
      <w:r w:rsidRPr="007F1849">
        <w:rPr>
          <w:rFonts w:ascii="Arial" w:hAnsi="Arial" w:cs="Arial"/>
          <w:sz w:val="24"/>
          <w:szCs w:val="24"/>
          <w:u w:val="single"/>
        </w:rPr>
        <w:t>Fundamentación.</w:t>
      </w:r>
      <w:r w:rsidRPr="007F1849">
        <w:rPr>
          <w:rFonts w:ascii="Arial" w:hAnsi="Arial" w:cs="Arial"/>
          <w:sz w:val="24"/>
          <w:szCs w:val="24"/>
        </w:rPr>
        <w:t xml:space="preserve"> La ley de Transparencia en el Estado señala como excepciones al derecho de acceso a la información, los supuestos de reserva e información confidencial, y en el caso que nos ocupa, se aplica la reserva de información, para ello dicha normativa prevé en el artículo 129 fracción XI, y XII, concatenados a lineamiento, Trigésimo primero, de los LGMCDIEVP, que se considera información reservada, aquella que se encuentre contenida dentro de </w:t>
      </w:r>
      <w:r w:rsidRPr="007F1849">
        <w:rPr>
          <w:rFonts w:ascii="Arial" w:hAnsi="Arial" w:cs="Arial"/>
          <w:i/>
          <w:sz w:val="24"/>
          <w:szCs w:val="24"/>
        </w:rPr>
        <w:t>las investigaciones de hechos que la ley señala como delitos y se tramitan ante el Ministerio Público</w:t>
      </w:r>
      <w:r w:rsidRPr="007F1849">
        <w:rPr>
          <w:rFonts w:ascii="Arial" w:hAnsi="Arial" w:cs="Arial"/>
          <w:sz w:val="24"/>
          <w:szCs w:val="24"/>
        </w:rPr>
        <w:t>. Código Nacional de Procedimientos Penales artículo 105 y 218. Ley del Sistema de Seguridad Pública del Estado en sus numerales 5º, 27, 56, XXVI, 93 BIS, 97,98, 107, 126, III.</w:t>
      </w:r>
    </w:p>
    <w:p w:rsidR="00E03823" w:rsidRDefault="00E03823" w:rsidP="00412162">
      <w:pPr>
        <w:spacing w:line="240" w:lineRule="auto"/>
        <w:jc w:val="both"/>
        <w:rPr>
          <w:rFonts w:ascii="Arial" w:hAnsi="Arial" w:cs="Arial"/>
          <w:sz w:val="24"/>
          <w:szCs w:val="24"/>
          <w:u w:val="single"/>
        </w:rPr>
      </w:pPr>
    </w:p>
    <w:p w:rsidR="00BF3665" w:rsidRPr="003E3B5A" w:rsidRDefault="007336C3" w:rsidP="00412162">
      <w:pPr>
        <w:spacing w:line="240" w:lineRule="auto"/>
        <w:jc w:val="both"/>
        <w:rPr>
          <w:rFonts w:ascii="Arial" w:hAnsi="Arial" w:cs="Arial"/>
          <w:sz w:val="24"/>
          <w:szCs w:val="24"/>
        </w:rPr>
      </w:pPr>
      <w:r w:rsidRPr="003E3B5A">
        <w:rPr>
          <w:rFonts w:ascii="Arial" w:hAnsi="Arial" w:cs="Arial"/>
          <w:sz w:val="24"/>
          <w:szCs w:val="24"/>
          <w:u w:val="single"/>
        </w:rPr>
        <w:t>Razonamiento.</w:t>
      </w:r>
      <w:r w:rsidRPr="003E3B5A">
        <w:rPr>
          <w:rFonts w:ascii="Arial" w:hAnsi="Arial" w:cs="Arial"/>
          <w:sz w:val="24"/>
          <w:szCs w:val="24"/>
        </w:rPr>
        <w:t xml:space="preserve"> </w:t>
      </w:r>
      <w:r w:rsidR="00D53B1B" w:rsidRPr="003E3B5A">
        <w:rPr>
          <w:rFonts w:ascii="Arial" w:hAnsi="Arial" w:cs="Arial"/>
          <w:sz w:val="24"/>
          <w:szCs w:val="24"/>
        </w:rPr>
        <w:t xml:space="preserve">El Vicefiscal </w:t>
      </w:r>
      <w:r w:rsidR="00A30971"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9819AE" w:rsidRPr="003E3B5A">
        <w:rPr>
          <w:rFonts w:ascii="Arial" w:hAnsi="Arial" w:cs="Arial"/>
          <w:sz w:val="24"/>
          <w:szCs w:val="24"/>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3E3B5A">
        <w:rPr>
          <w:rFonts w:ascii="Arial" w:hAnsi="Arial" w:cs="Arial"/>
          <w:sz w:val="24"/>
          <w:szCs w:val="24"/>
        </w:rPr>
        <w:t>t</w:t>
      </w:r>
      <w:r w:rsidR="009819AE" w:rsidRPr="003E3B5A">
        <w:rPr>
          <w:rFonts w:ascii="Arial" w:hAnsi="Arial" w:cs="Arial"/>
          <w:sz w:val="24"/>
          <w:szCs w:val="24"/>
        </w:rPr>
        <w:t>rigésimo tercero de los LG</w:t>
      </w:r>
      <w:r w:rsidR="00C502DF" w:rsidRPr="003E3B5A">
        <w:rPr>
          <w:rFonts w:ascii="Arial" w:hAnsi="Arial" w:cs="Arial"/>
          <w:sz w:val="24"/>
          <w:szCs w:val="24"/>
        </w:rPr>
        <w:t>M</w:t>
      </w:r>
      <w:r w:rsidR="009819AE" w:rsidRPr="003E3B5A">
        <w:rPr>
          <w:rFonts w:ascii="Arial" w:hAnsi="Arial" w:cs="Arial"/>
          <w:sz w:val="24"/>
          <w:szCs w:val="24"/>
        </w:rPr>
        <w:t>CDIEVP, los que a la letra establecen;</w:t>
      </w: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Artículo 118.</w:t>
      </w:r>
      <w:r w:rsidRPr="009A2504">
        <w:rPr>
          <w:rFonts w:ascii="Arial" w:hAnsi="Arial" w:cs="Arial"/>
          <w:i/>
          <w:sz w:val="20"/>
          <w:szCs w:val="20"/>
        </w:rPr>
        <w:t xml:space="preserve"> En la aplicación de la prueba de daño, el sujeto obligado deberá justificar que:</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 La divulgación de la información representa un riesgo real, demostrable e identificable de perjuicio significativo al interés público;</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 El riesgo de perjuicio que supondría la divulgación supera el interés público general de que se difunda, y</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III. La limitación se adecua al principio de proporcionalidad y representa el medio menos restrictivo disponible para evitar el perjuicio.</w:t>
      </w:r>
    </w:p>
    <w:p w:rsidR="003474AB" w:rsidRPr="009A2504" w:rsidRDefault="003474AB" w:rsidP="00412162">
      <w:pPr>
        <w:spacing w:after="0" w:line="240" w:lineRule="auto"/>
        <w:ind w:right="-93"/>
        <w:jc w:val="both"/>
        <w:rPr>
          <w:rFonts w:ascii="Arial" w:hAnsi="Arial" w:cs="Arial"/>
          <w:b/>
          <w:i/>
          <w:sz w:val="20"/>
          <w:szCs w:val="20"/>
        </w:rPr>
      </w:pP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Trigésimo tercero</w:t>
      </w:r>
      <w:r w:rsidRPr="009A2504">
        <w:rPr>
          <w:rFonts w:ascii="Arial" w:hAnsi="Arial" w:cs="Arial"/>
          <w:i/>
          <w:sz w:val="20"/>
          <w:szCs w:val="20"/>
        </w:rPr>
        <w:t>. Para la aplicación de la prueba de daño a la que hace referencia el artículo 104 de la Ley General, los sujetos obligados atenderán lo siguiente: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 motivar la clasificación, señalando las circunstancias de modo, tiempo y lugar que acrediten el vínculo entre la difusión de la información y la afectación al interés público o a la seguridad nacional;</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deberán precisar las razones objetivas por las que la apertura de la información generaría un riesgo de perjuicio real, demostrable e identificable al interés jurídico tutelado de que se trate;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lastRenderedPageBreak/>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7F1849" w:rsidRDefault="007F1849" w:rsidP="00412162">
      <w:pPr>
        <w:spacing w:line="240" w:lineRule="auto"/>
        <w:jc w:val="both"/>
        <w:rPr>
          <w:rFonts w:ascii="Arial" w:eastAsia="Times New Roman" w:hAnsi="Arial" w:cs="Arial"/>
          <w:sz w:val="24"/>
          <w:szCs w:val="24"/>
          <w:lang w:val="es-ES"/>
        </w:rPr>
      </w:pPr>
    </w:p>
    <w:p w:rsidR="000C4F3A" w:rsidRPr="003E3B5A" w:rsidRDefault="007336C3" w:rsidP="00412162">
      <w:pPr>
        <w:spacing w:line="240" w:lineRule="auto"/>
        <w:jc w:val="both"/>
        <w:rPr>
          <w:rFonts w:ascii="Arial" w:eastAsia="Times New Roman" w:hAnsi="Arial" w:cs="Arial"/>
          <w:sz w:val="24"/>
          <w:szCs w:val="24"/>
          <w:lang w:val="es-ES"/>
        </w:rPr>
      </w:pPr>
      <w:r w:rsidRPr="003E3B5A">
        <w:rPr>
          <w:rFonts w:ascii="Arial" w:eastAsia="Times New Roman" w:hAnsi="Arial" w:cs="Arial"/>
          <w:sz w:val="24"/>
          <w:szCs w:val="24"/>
          <w:lang w:val="es-ES"/>
        </w:rPr>
        <w:t>Con el ánimo de evitar repeticiones innecesarias se tienen aquí por reproducido el desarrollo de cada una de las hipótesis</w:t>
      </w:r>
      <w:r w:rsidR="000C4F3A" w:rsidRPr="003E3B5A">
        <w:rPr>
          <w:rFonts w:ascii="Arial" w:eastAsia="Times New Roman" w:hAnsi="Arial" w:cs="Arial"/>
          <w:sz w:val="24"/>
          <w:szCs w:val="24"/>
          <w:lang w:val="es-ES"/>
        </w:rPr>
        <w:t xml:space="preserve"> establecidas por </w:t>
      </w:r>
      <w:r w:rsidR="00D5202E" w:rsidRPr="003E3B5A">
        <w:rPr>
          <w:rFonts w:ascii="Arial" w:hAnsi="Arial" w:cs="Arial"/>
          <w:sz w:val="24"/>
          <w:szCs w:val="24"/>
          <w:lang w:val="es-ES"/>
        </w:rPr>
        <w:t>e</w:t>
      </w:r>
      <w:r w:rsidR="00D5202E" w:rsidRPr="003E3B5A">
        <w:rPr>
          <w:rFonts w:ascii="Arial" w:hAnsi="Arial" w:cs="Arial"/>
          <w:sz w:val="24"/>
          <w:szCs w:val="24"/>
        </w:rPr>
        <w:t xml:space="preserve">l </w:t>
      </w:r>
      <w:r w:rsidR="00D5202E" w:rsidRPr="003E3B5A">
        <w:rPr>
          <w:rFonts w:ascii="Arial" w:hAnsi="Arial" w:cs="Arial"/>
          <w:i/>
          <w:sz w:val="24"/>
          <w:szCs w:val="24"/>
        </w:rPr>
        <w:t xml:space="preserve">Vicefiscal </w:t>
      </w:r>
      <w:r w:rsidR="00720254" w:rsidRPr="003E3B5A">
        <w:rPr>
          <w:rFonts w:ascii="Arial" w:hAnsi="Arial" w:cs="Arial"/>
          <w:i/>
          <w:sz w:val="24"/>
          <w:szCs w:val="24"/>
        </w:rPr>
        <w:t>Carlos Alejandro Ponce Rodríguez</w:t>
      </w:r>
      <w:r w:rsidR="00720254" w:rsidRPr="003E3B5A">
        <w:rPr>
          <w:rFonts w:ascii="Arial" w:hAnsi="Arial" w:cs="Arial"/>
          <w:sz w:val="24"/>
          <w:szCs w:val="24"/>
        </w:rPr>
        <w:t xml:space="preserve"> </w:t>
      </w:r>
      <w:r w:rsidR="00DD5EE4" w:rsidRPr="003E3B5A">
        <w:rPr>
          <w:rFonts w:ascii="Arial" w:hAnsi="Arial" w:cs="Arial"/>
          <w:sz w:val="24"/>
          <w:szCs w:val="24"/>
        </w:rPr>
        <w:t>como si se insertarán a la letra</w:t>
      </w:r>
      <w:r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 xml:space="preserve">de dicha </w:t>
      </w:r>
      <w:r w:rsidR="002503C3" w:rsidRPr="003E3B5A">
        <w:rPr>
          <w:rFonts w:ascii="Arial" w:eastAsia="Times New Roman" w:hAnsi="Arial" w:cs="Arial"/>
          <w:sz w:val="24"/>
          <w:szCs w:val="24"/>
          <w:lang w:val="es-ES"/>
        </w:rPr>
        <w:t>relatoría</w:t>
      </w:r>
      <w:r w:rsidR="000C4F3A" w:rsidRPr="003E3B5A">
        <w:rPr>
          <w:rFonts w:ascii="Arial" w:eastAsia="Times New Roman" w:hAnsi="Arial" w:cs="Arial"/>
          <w:sz w:val="24"/>
          <w:szCs w:val="24"/>
          <w:lang w:val="es-ES"/>
        </w:rPr>
        <w:t xml:space="preserve">, es </w:t>
      </w:r>
      <w:r w:rsidR="00C8519A" w:rsidRPr="003E3B5A">
        <w:rPr>
          <w:rFonts w:ascii="Arial" w:eastAsia="Times New Roman" w:hAnsi="Arial" w:cs="Arial"/>
          <w:sz w:val="24"/>
          <w:szCs w:val="24"/>
          <w:lang w:val="es-ES"/>
        </w:rPr>
        <w:t>proporcional la restricción</w:t>
      </w:r>
      <w:r w:rsidR="000C4F3A" w:rsidRPr="003E3B5A">
        <w:rPr>
          <w:rFonts w:ascii="Arial" w:eastAsia="Times New Roman" w:hAnsi="Arial" w:cs="Arial"/>
          <w:sz w:val="24"/>
          <w:szCs w:val="24"/>
          <w:lang w:val="es-ES"/>
        </w:rPr>
        <w:t xml:space="preserve"> que realiza</w:t>
      </w:r>
      <w:r w:rsidR="00C8519A" w:rsidRPr="003E3B5A">
        <w:rPr>
          <w:rFonts w:ascii="Arial" w:eastAsia="Times New Roman" w:hAnsi="Arial" w:cs="Arial"/>
          <w:sz w:val="24"/>
          <w:szCs w:val="24"/>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público o general inmerso en la función pública de investigación y persecución de los delitos</w:t>
      </w:r>
      <w:r w:rsidR="000C4F3A" w:rsidRPr="003E3B5A">
        <w:rPr>
          <w:rFonts w:ascii="Arial" w:eastAsia="Times New Roman" w:hAnsi="Arial" w:cs="Arial"/>
          <w:sz w:val="24"/>
          <w:szCs w:val="24"/>
          <w:lang w:val="es-ES"/>
        </w:rPr>
        <w:t xml:space="preserve">. </w:t>
      </w:r>
      <w:r w:rsidR="000774A6" w:rsidRPr="003E3B5A">
        <w:rPr>
          <w:rFonts w:ascii="Arial" w:eastAsia="Times New Roman" w:hAnsi="Arial" w:cs="Arial"/>
          <w:sz w:val="24"/>
          <w:szCs w:val="24"/>
          <w:lang w:val="es-ES"/>
        </w:rPr>
        <w:t xml:space="preserve"> </w:t>
      </w:r>
    </w:p>
    <w:p w:rsidR="001A2764" w:rsidRPr="003E3B5A" w:rsidRDefault="000C4F3A"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Lo anterior, es así porque</w:t>
      </w:r>
      <w:r w:rsidR="001A2764" w:rsidRPr="003E3B5A">
        <w:rPr>
          <w:rFonts w:ascii="Arial" w:hAnsi="Arial" w:cs="Arial"/>
          <w:sz w:val="24"/>
          <w:szCs w:val="24"/>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3E3B5A">
        <w:rPr>
          <w:rFonts w:ascii="Arial" w:hAnsi="Arial" w:cs="Arial"/>
          <w:sz w:val="24"/>
          <w:szCs w:val="24"/>
        </w:rPr>
        <w:t xml:space="preserve">obstruir y/o entorpecer </w:t>
      </w:r>
      <w:r w:rsidR="001A2764" w:rsidRPr="003E3B5A">
        <w:rPr>
          <w:rFonts w:ascii="Arial" w:hAnsi="Arial" w:cs="Arial"/>
          <w:sz w:val="24"/>
          <w:szCs w:val="24"/>
        </w:rPr>
        <w:t xml:space="preserve">la prevención y persecución  de los delitos o poner en </w:t>
      </w:r>
      <w:r w:rsidR="00263864" w:rsidRPr="003E3B5A">
        <w:rPr>
          <w:rFonts w:ascii="Arial" w:hAnsi="Arial" w:cs="Arial"/>
          <w:sz w:val="24"/>
          <w:szCs w:val="24"/>
        </w:rPr>
        <w:t>riesgo</w:t>
      </w:r>
      <w:r w:rsidR="001A2764" w:rsidRPr="003E3B5A">
        <w:rPr>
          <w:rFonts w:ascii="Arial" w:hAnsi="Arial" w:cs="Arial"/>
          <w:sz w:val="24"/>
          <w:szCs w:val="24"/>
        </w:rPr>
        <w:t xml:space="preserve"> el éxito de </w:t>
      </w:r>
      <w:r w:rsidR="00263864" w:rsidRPr="003E3B5A">
        <w:rPr>
          <w:rFonts w:ascii="Arial" w:hAnsi="Arial" w:cs="Arial"/>
          <w:sz w:val="24"/>
          <w:szCs w:val="24"/>
        </w:rPr>
        <w:t>d</w:t>
      </w:r>
      <w:r w:rsidR="001A2764" w:rsidRPr="003E3B5A">
        <w:rPr>
          <w:rFonts w:ascii="Arial" w:hAnsi="Arial" w:cs="Arial"/>
          <w:sz w:val="24"/>
          <w:szCs w:val="24"/>
        </w:rPr>
        <w:t>ichas investigaciones.</w:t>
      </w:r>
      <w:r w:rsidR="00263864" w:rsidRPr="003E3B5A">
        <w:rPr>
          <w:rFonts w:ascii="Arial" w:hAnsi="Arial" w:cs="Arial"/>
          <w:sz w:val="24"/>
          <w:szCs w:val="24"/>
        </w:rPr>
        <w:t xml:space="preserve"> De otorgarse dicha información se contravendrían disposiciones de orden público e interés social relativas a la adecuada administración de justicia de los delitos que se persiguen.</w:t>
      </w:r>
    </w:p>
    <w:p w:rsidR="00AB4D60" w:rsidRPr="003E3B5A" w:rsidRDefault="001E22D9"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D</w:t>
      </w:r>
      <w:r w:rsidR="001A2764" w:rsidRPr="003E3B5A">
        <w:rPr>
          <w:rFonts w:ascii="Arial" w:hAnsi="Arial" w:cs="Arial"/>
          <w:sz w:val="24"/>
          <w:szCs w:val="24"/>
        </w:rPr>
        <w:t xml:space="preserve">e brindar acceso a la información que </w:t>
      </w:r>
      <w:r w:rsidR="00951002" w:rsidRPr="003E3B5A">
        <w:rPr>
          <w:rFonts w:ascii="Arial" w:hAnsi="Arial" w:cs="Arial"/>
          <w:sz w:val="24"/>
          <w:szCs w:val="24"/>
        </w:rPr>
        <w:t>se solicita</w:t>
      </w:r>
      <w:r w:rsidR="001A2764" w:rsidRPr="003E3B5A">
        <w:rPr>
          <w:rFonts w:ascii="Arial" w:hAnsi="Arial" w:cs="Arial"/>
          <w:sz w:val="24"/>
          <w:szCs w:val="24"/>
        </w:rPr>
        <w:t>, pone en riesgo la procuración de justicia, esto debido a que se entorpecería la investigación, e incluso se pondría en riesgo los programas de inteligencia y contrainteligencia</w:t>
      </w:r>
      <w:r w:rsidR="00AB4D60" w:rsidRPr="003E3B5A">
        <w:rPr>
          <w:rFonts w:ascii="Arial" w:hAnsi="Arial" w:cs="Arial"/>
          <w:sz w:val="24"/>
          <w:szCs w:val="24"/>
        </w:rPr>
        <w:t>.</w:t>
      </w:r>
    </w:p>
    <w:p w:rsidR="000C4F3A" w:rsidRPr="003E3B5A" w:rsidRDefault="00AB4D60"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Por lo que</w:t>
      </w:r>
      <w:r w:rsidR="003F7702" w:rsidRPr="003E3B5A">
        <w:rPr>
          <w:rFonts w:ascii="Arial" w:hAnsi="Arial" w:cs="Arial"/>
          <w:sz w:val="24"/>
          <w:szCs w:val="24"/>
        </w:rPr>
        <w:t xml:space="preserve">, la divulgación de la información </w:t>
      </w:r>
      <w:r w:rsidR="003F7702" w:rsidRPr="003E3B5A">
        <w:rPr>
          <w:rFonts w:ascii="Arial" w:hAnsi="Arial" w:cs="Arial"/>
          <w:i/>
          <w:sz w:val="24"/>
          <w:szCs w:val="24"/>
        </w:rPr>
        <w:t>representa un riesgo real, demostrable e identificable de perjuicio significativo al interés público</w:t>
      </w:r>
      <w:r w:rsidR="003F7702" w:rsidRPr="003E3B5A">
        <w:rPr>
          <w:rFonts w:ascii="Arial" w:hAnsi="Arial" w:cs="Arial"/>
          <w:sz w:val="24"/>
          <w:szCs w:val="24"/>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3E3B5A">
        <w:rPr>
          <w:rFonts w:ascii="Arial" w:hAnsi="Arial" w:cs="Arial"/>
          <w:sz w:val="24"/>
          <w:szCs w:val="24"/>
        </w:rPr>
        <w:t xml:space="preserve"> </w:t>
      </w:r>
    </w:p>
    <w:p w:rsidR="003F7702" w:rsidRPr="003E3B5A" w:rsidRDefault="003F7702" w:rsidP="00412162">
      <w:pPr>
        <w:spacing w:line="240" w:lineRule="auto"/>
        <w:ind w:right="-93"/>
        <w:jc w:val="both"/>
        <w:rPr>
          <w:rFonts w:ascii="Arial" w:hAnsi="Arial" w:cs="Arial"/>
          <w:sz w:val="24"/>
          <w:szCs w:val="24"/>
        </w:rPr>
      </w:pPr>
      <w:r w:rsidRPr="003E3B5A">
        <w:rPr>
          <w:rFonts w:ascii="Arial" w:hAnsi="Arial" w:cs="Arial"/>
          <w:i/>
          <w:sz w:val="24"/>
          <w:szCs w:val="24"/>
        </w:rPr>
        <w:t>El riesgo de perjuicio que supondría la divulgación supera el interés público general de que se difunda</w:t>
      </w:r>
      <w:r w:rsidRPr="003E3B5A">
        <w:rPr>
          <w:rFonts w:ascii="Arial" w:hAnsi="Arial" w:cs="Arial"/>
          <w:sz w:val="24"/>
          <w:szCs w:val="24"/>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3E3B5A">
        <w:rPr>
          <w:rFonts w:ascii="Arial" w:hAnsi="Arial" w:cs="Arial"/>
          <w:sz w:val="24"/>
          <w:szCs w:val="24"/>
        </w:rPr>
        <w:t xml:space="preserve">, además se podrían realizar </w:t>
      </w:r>
      <w:r w:rsidRPr="003E3B5A">
        <w:rPr>
          <w:rFonts w:ascii="Arial" w:hAnsi="Arial" w:cs="Arial"/>
          <w:sz w:val="24"/>
          <w:szCs w:val="24"/>
        </w:rPr>
        <w:t>estadísticas de incidentes previos donde la revelación de información pública afectó el avance de investigaciones.</w:t>
      </w:r>
    </w:p>
    <w:p w:rsidR="00C42F42" w:rsidRPr="003E3B5A" w:rsidRDefault="003F7702" w:rsidP="00412162">
      <w:pPr>
        <w:spacing w:after="0" w:line="240" w:lineRule="auto"/>
        <w:ind w:right="-93"/>
        <w:jc w:val="both"/>
        <w:rPr>
          <w:rFonts w:ascii="Arial" w:hAnsi="Arial" w:cs="Arial"/>
          <w:sz w:val="24"/>
          <w:szCs w:val="24"/>
        </w:rPr>
      </w:pPr>
      <w:r w:rsidRPr="003E3B5A">
        <w:rPr>
          <w:rFonts w:ascii="Arial" w:hAnsi="Arial" w:cs="Arial"/>
          <w:i/>
          <w:sz w:val="24"/>
          <w:szCs w:val="24"/>
        </w:rPr>
        <w:lastRenderedPageBreak/>
        <w:t>La limitación se adecua al principio de proporcionalidad y representa el medio menos restrictivo disponible para evitar el perjuicio</w:t>
      </w:r>
      <w:r w:rsidRPr="003E3B5A">
        <w:rPr>
          <w:rFonts w:ascii="Arial" w:hAnsi="Arial" w:cs="Arial"/>
          <w:sz w:val="24"/>
          <w:szCs w:val="24"/>
        </w:rPr>
        <w:t>.</w:t>
      </w:r>
      <w:r w:rsidR="00C42F42" w:rsidRPr="003E3B5A">
        <w:rPr>
          <w:rFonts w:ascii="Arial" w:hAnsi="Arial" w:cs="Arial"/>
          <w:sz w:val="24"/>
          <w:szCs w:val="24"/>
        </w:rPr>
        <w:t xml:space="preserve"> Mantener la confidencialidad de la investigación es adecuado para proteger la integridad de la investigación o la seguridad de las personas implicadas.</w:t>
      </w:r>
    </w:p>
    <w:p w:rsidR="00A2555F" w:rsidRPr="003E3B5A" w:rsidRDefault="00A2555F" w:rsidP="00412162">
      <w:pPr>
        <w:spacing w:after="0" w:line="240" w:lineRule="auto"/>
        <w:ind w:right="-93"/>
        <w:jc w:val="both"/>
        <w:rPr>
          <w:rFonts w:ascii="Arial" w:hAnsi="Arial" w:cs="Arial"/>
          <w:sz w:val="24"/>
          <w:szCs w:val="24"/>
        </w:rPr>
      </w:pPr>
    </w:p>
    <w:p w:rsidR="00E03823" w:rsidRDefault="00E03823" w:rsidP="00412162">
      <w:pPr>
        <w:autoSpaceDE w:val="0"/>
        <w:autoSpaceDN w:val="0"/>
        <w:adjustRightInd w:val="0"/>
        <w:spacing w:line="240" w:lineRule="auto"/>
        <w:jc w:val="both"/>
        <w:rPr>
          <w:rFonts w:ascii="Arial" w:hAnsi="Arial" w:cs="Arial"/>
          <w:sz w:val="24"/>
          <w:szCs w:val="24"/>
        </w:rPr>
      </w:pPr>
    </w:p>
    <w:p w:rsidR="00C42F42" w:rsidRPr="003E3B5A" w:rsidRDefault="00C42F42"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3E3B5A">
        <w:rPr>
          <w:rFonts w:ascii="Arial" w:hAnsi="Arial" w:cs="Arial"/>
          <w:i/>
          <w:sz w:val="24"/>
          <w:szCs w:val="24"/>
        </w:rPr>
        <w:t>una serie de datos que, al ser combinados, revelan una imagen más completa y detallada</w:t>
      </w:r>
      <w:r w:rsidRPr="003E3B5A">
        <w:rPr>
          <w:rFonts w:ascii="Arial" w:hAnsi="Arial" w:cs="Arial"/>
          <w:sz w:val="24"/>
          <w:szCs w:val="24"/>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3E3B5A">
        <w:rPr>
          <w:rFonts w:ascii="Arial" w:hAnsi="Arial" w:cs="Arial"/>
          <w:sz w:val="24"/>
          <w:szCs w:val="24"/>
        </w:rPr>
        <w:t xml:space="preserve">tendientes a </w:t>
      </w:r>
      <w:r w:rsidRPr="003E3B5A">
        <w:rPr>
          <w:rFonts w:ascii="Arial" w:hAnsi="Arial" w:cs="Arial"/>
          <w:sz w:val="24"/>
          <w:szCs w:val="24"/>
        </w:rPr>
        <w:t>lograr un resultado favorable a sus intereses particulares.</w:t>
      </w:r>
    </w:p>
    <w:p w:rsidR="00E03823" w:rsidRDefault="00E03823" w:rsidP="00412162">
      <w:pPr>
        <w:autoSpaceDE w:val="0"/>
        <w:autoSpaceDN w:val="0"/>
        <w:adjustRightInd w:val="0"/>
        <w:spacing w:line="240" w:lineRule="auto"/>
        <w:jc w:val="both"/>
        <w:rPr>
          <w:rFonts w:ascii="Arial" w:hAnsi="Arial" w:cs="Arial"/>
          <w:sz w:val="24"/>
          <w:szCs w:val="24"/>
        </w:rPr>
      </w:pPr>
    </w:p>
    <w:p w:rsidR="00427CA6" w:rsidRPr="003E3B5A" w:rsidRDefault="00B115D6"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 xml:space="preserve">Consecuentemente </w:t>
      </w:r>
      <w:r w:rsidR="000C4F3A" w:rsidRPr="003E3B5A">
        <w:rPr>
          <w:rFonts w:ascii="Arial" w:hAnsi="Arial" w:cs="Arial"/>
          <w:sz w:val="24"/>
          <w:szCs w:val="24"/>
        </w:rPr>
        <w:t>se estima razonable la restricción al derecho humano de acceso a la información</w:t>
      </w:r>
      <w:r w:rsidRPr="003E3B5A">
        <w:rPr>
          <w:rFonts w:ascii="Arial" w:hAnsi="Arial" w:cs="Arial"/>
          <w:sz w:val="24"/>
          <w:szCs w:val="24"/>
        </w:rPr>
        <w:t>, ponderando el interés público o general contenido en la función de orden público consistente en la investigación y persecución de los delitos atribuida al Ministerio Público</w:t>
      </w:r>
      <w:r w:rsidR="000C4F3A" w:rsidRPr="003E3B5A">
        <w:rPr>
          <w:rFonts w:ascii="Arial" w:hAnsi="Arial" w:cs="Arial"/>
          <w:sz w:val="24"/>
          <w:szCs w:val="24"/>
        </w:rPr>
        <w:t>.</w:t>
      </w:r>
    </w:p>
    <w:p w:rsidR="009A2504" w:rsidRPr="003E3B5A" w:rsidRDefault="009A2504" w:rsidP="00412162">
      <w:pPr>
        <w:autoSpaceDE w:val="0"/>
        <w:autoSpaceDN w:val="0"/>
        <w:adjustRightInd w:val="0"/>
        <w:spacing w:line="240" w:lineRule="auto"/>
        <w:jc w:val="both"/>
        <w:rPr>
          <w:rFonts w:ascii="Arial" w:hAnsi="Arial" w:cs="Arial"/>
          <w:sz w:val="24"/>
          <w:szCs w:val="24"/>
        </w:rPr>
      </w:pPr>
    </w:p>
    <w:p w:rsidR="00BF3665" w:rsidRPr="003E3B5A" w:rsidRDefault="009819AE" w:rsidP="00412162">
      <w:pPr>
        <w:pStyle w:val="Prrafodelista"/>
        <w:numPr>
          <w:ilvl w:val="0"/>
          <w:numId w:val="17"/>
        </w:numPr>
        <w:ind w:left="709" w:hanging="425"/>
        <w:jc w:val="both"/>
        <w:rPr>
          <w:rFonts w:ascii="Arial" w:hAnsi="Arial" w:cs="Arial"/>
          <w:b/>
        </w:rPr>
      </w:pPr>
      <w:r w:rsidRPr="003E3B5A">
        <w:rPr>
          <w:rFonts w:ascii="Arial" w:hAnsi="Arial" w:cs="Arial"/>
          <w:b/>
        </w:rPr>
        <w:t>Descripción de las partes o secciones reservadas, en caso de clasificación parcial;</w:t>
      </w:r>
    </w:p>
    <w:p w:rsidR="00AE5C19" w:rsidRPr="003E3B5A" w:rsidRDefault="00AE5C19" w:rsidP="00AE5C19">
      <w:pPr>
        <w:pStyle w:val="Prrafodelista"/>
        <w:ind w:left="709"/>
        <w:jc w:val="both"/>
        <w:rPr>
          <w:rFonts w:ascii="Arial" w:hAnsi="Arial" w:cs="Arial"/>
          <w:b/>
        </w:rPr>
      </w:pPr>
    </w:p>
    <w:p w:rsidR="007F1849" w:rsidRPr="0039060B" w:rsidRDefault="002664DE" w:rsidP="0039060B">
      <w:pPr>
        <w:spacing w:after="0" w:line="240" w:lineRule="auto"/>
        <w:jc w:val="both"/>
        <w:rPr>
          <w:rFonts w:ascii="Arial" w:hAnsi="Arial" w:cs="Arial"/>
          <w:bCs/>
          <w:sz w:val="24"/>
          <w:szCs w:val="24"/>
        </w:rPr>
      </w:pPr>
      <w:r w:rsidRPr="003E3B5A">
        <w:rPr>
          <w:rFonts w:ascii="Arial" w:hAnsi="Arial" w:cs="Arial"/>
          <w:bCs/>
          <w:sz w:val="24"/>
          <w:szCs w:val="24"/>
        </w:rPr>
        <w:t>La cual se encuentra contenida dentro de la solicitud de información con número de folio UT-SI-P-</w:t>
      </w:r>
      <w:r w:rsidR="007F1849">
        <w:rPr>
          <w:rFonts w:ascii="Arial" w:hAnsi="Arial" w:cs="Arial"/>
          <w:bCs/>
          <w:sz w:val="24"/>
          <w:szCs w:val="24"/>
        </w:rPr>
        <w:t>3</w:t>
      </w:r>
      <w:r w:rsidR="0039060B">
        <w:rPr>
          <w:rFonts w:ascii="Arial" w:hAnsi="Arial" w:cs="Arial"/>
          <w:bCs/>
          <w:sz w:val="24"/>
          <w:szCs w:val="24"/>
        </w:rPr>
        <w:t>33</w:t>
      </w:r>
      <w:r w:rsidRPr="003E3B5A">
        <w:rPr>
          <w:rFonts w:ascii="Arial" w:hAnsi="Arial" w:cs="Arial"/>
          <w:bCs/>
          <w:sz w:val="24"/>
          <w:szCs w:val="24"/>
        </w:rPr>
        <w:t>-2404698260000</w:t>
      </w:r>
      <w:r w:rsidR="007F1849">
        <w:rPr>
          <w:rFonts w:ascii="Arial" w:hAnsi="Arial" w:cs="Arial"/>
          <w:bCs/>
          <w:sz w:val="24"/>
          <w:szCs w:val="24"/>
        </w:rPr>
        <w:t>3</w:t>
      </w:r>
      <w:r w:rsidR="0039060B">
        <w:rPr>
          <w:rFonts w:ascii="Arial" w:hAnsi="Arial" w:cs="Arial"/>
          <w:bCs/>
          <w:sz w:val="24"/>
          <w:szCs w:val="24"/>
        </w:rPr>
        <w:t>33</w:t>
      </w:r>
      <w:r w:rsidRPr="003E3B5A">
        <w:rPr>
          <w:rFonts w:ascii="Arial" w:hAnsi="Arial" w:cs="Arial"/>
          <w:bCs/>
          <w:sz w:val="24"/>
          <w:szCs w:val="24"/>
        </w:rPr>
        <w:t>-2026, únicamente en cuanto a:</w:t>
      </w:r>
      <w:r w:rsidR="0039060B">
        <w:rPr>
          <w:rFonts w:ascii="Arial" w:hAnsi="Arial" w:cs="Arial"/>
          <w:bCs/>
          <w:sz w:val="24"/>
          <w:szCs w:val="24"/>
        </w:rPr>
        <w:t xml:space="preserve"> </w:t>
      </w:r>
      <w:r w:rsidR="0039060B" w:rsidRPr="0039060B">
        <w:rPr>
          <w:rFonts w:ascii="Arial" w:hAnsi="Arial" w:cs="Arial"/>
          <w:bCs/>
        </w:rPr>
        <w:t>Delitos investigados respecto a carpetas de investigación iniciadas en donde las personas denunciada, investigada o imputada haya sido identificada en los registros de esa Fiscalía como sacerdote, ministro de culto, religioso, clérigo o personas que desempeñaba funciones religiosas, independientemente de la asociación religiosa o credo al que perteneciera, en el periodo correspondiente del 2016 al 15 agosto 2026.</w:t>
      </w:r>
      <w:r w:rsidR="007F1849" w:rsidRPr="007F1849">
        <w:rPr>
          <w:rFonts w:ascii="Arial" w:hAnsi="Arial" w:cs="Arial"/>
          <w:bCs/>
        </w:rPr>
        <w:t xml:space="preserve">    </w:t>
      </w:r>
    </w:p>
    <w:p w:rsidR="00371B36" w:rsidRDefault="00371B36" w:rsidP="00371B36">
      <w:pPr>
        <w:pStyle w:val="Textoindependiente"/>
        <w:spacing w:after="0" w:line="276" w:lineRule="auto"/>
        <w:ind w:firstLine="708"/>
        <w:jc w:val="both"/>
        <w:rPr>
          <w:rFonts w:ascii="Arial" w:hAnsi="Arial" w:cs="Arial"/>
          <w:b/>
          <w:bCs/>
          <w:lang w:val="es-MX"/>
        </w:rPr>
      </w:pPr>
    </w:p>
    <w:p w:rsidR="00E03823" w:rsidRDefault="00371B36" w:rsidP="00371B36">
      <w:pPr>
        <w:pStyle w:val="Textoindependiente"/>
        <w:spacing w:line="276" w:lineRule="auto"/>
        <w:jc w:val="both"/>
        <w:rPr>
          <w:rFonts w:ascii="Arial" w:hAnsi="Arial" w:cs="Arial"/>
        </w:rPr>
      </w:pPr>
      <w:r>
        <w:rPr>
          <w:rFonts w:ascii="Arial" w:hAnsi="Arial" w:cs="Arial"/>
        </w:rPr>
        <w:t xml:space="preserve">     </w:t>
      </w:r>
    </w:p>
    <w:p w:rsidR="00BF3665" w:rsidRPr="003E3B5A" w:rsidRDefault="00371B36" w:rsidP="00371B36">
      <w:pPr>
        <w:pStyle w:val="Textoindependiente"/>
        <w:spacing w:line="276" w:lineRule="auto"/>
        <w:jc w:val="both"/>
        <w:rPr>
          <w:rFonts w:ascii="Arial" w:hAnsi="Arial" w:cs="Arial"/>
          <w:bCs/>
        </w:rPr>
      </w:pPr>
      <w:r>
        <w:rPr>
          <w:rFonts w:ascii="Arial" w:hAnsi="Arial" w:cs="Arial"/>
        </w:rPr>
        <w:t xml:space="preserve">     </w:t>
      </w:r>
      <w:r w:rsidR="009819AE" w:rsidRPr="003E3B5A">
        <w:rPr>
          <w:rFonts w:ascii="Arial" w:hAnsi="Arial" w:cs="Arial"/>
          <w:b/>
        </w:rPr>
        <w:t>El período por el que mantendrá su clasificación y fecha de expedición;</w:t>
      </w: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Período. 5 años.</w:t>
      </w:r>
    </w:p>
    <w:p w:rsidR="000C23C7" w:rsidRPr="003E3B5A" w:rsidRDefault="000C23C7" w:rsidP="00412162">
      <w:pPr>
        <w:spacing w:after="0" w:line="240" w:lineRule="auto"/>
        <w:jc w:val="both"/>
        <w:rPr>
          <w:rFonts w:ascii="Arial" w:hAnsi="Arial" w:cs="Arial"/>
          <w:sz w:val="24"/>
          <w:szCs w:val="24"/>
        </w:rPr>
      </w:pPr>
    </w:p>
    <w:p w:rsidR="00BF3665" w:rsidRDefault="00F6015F" w:rsidP="00412162">
      <w:pPr>
        <w:spacing w:line="240" w:lineRule="auto"/>
        <w:jc w:val="both"/>
        <w:rPr>
          <w:rFonts w:ascii="Arial" w:eastAsia="Times New Roman" w:hAnsi="Arial" w:cs="Arial"/>
          <w:sz w:val="24"/>
          <w:szCs w:val="24"/>
        </w:rPr>
      </w:pPr>
      <w:r w:rsidRPr="003E3B5A">
        <w:rPr>
          <w:rFonts w:ascii="Arial" w:eastAsia="Times New Roman" w:hAnsi="Arial" w:cs="Arial"/>
          <w:sz w:val="24"/>
          <w:szCs w:val="24"/>
        </w:rPr>
        <w:t xml:space="preserve">Fecha de expiración: </w:t>
      </w:r>
      <w:r w:rsidR="007F1849">
        <w:rPr>
          <w:rFonts w:ascii="Arial" w:eastAsia="Times New Roman" w:hAnsi="Arial" w:cs="Arial"/>
          <w:b/>
          <w:sz w:val="24"/>
          <w:szCs w:val="24"/>
        </w:rPr>
        <w:t>Cuatro</w:t>
      </w:r>
      <w:r w:rsidR="009F136E" w:rsidRPr="003E3B5A">
        <w:rPr>
          <w:rFonts w:ascii="Arial" w:eastAsia="Times New Roman" w:hAnsi="Arial" w:cs="Arial"/>
          <w:b/>
          <w:sz w:val="24"/>
          <w:szCs w:val="24"/>
        </w:rPr>
        <w:t xml:space="preserve"> de </w:t>
      </w:r>
      <w:r w:rsidR="007F1849">
        <w:rPr>
          <w:rFonts w:ascii="Arial" w:eastAsia="Times New Roman" w:hAnsi="Arial" w:cs="Arial"/>
          <w:b/>
          <w:sz w:val="24"/>
          <w:szCs w:val="24"/>
        </w:rPr>
        <w:t>septiembre</w:t>
      </w:r>
      <w:r w:rsidR="009819AE" w:rsidRPr="003E3B5A">
        <w:rPr>
          <w:rFonts w:ascii="Arial" w:eastAsia="Times New Roman" w:hAnsi="Arial" w:cs="Arial"/>
          <w:b/>
          <w:sz w:val="24"/>
          <w:szCs w:val="24"/>
        </w:rPr>
        <w:t xml:space="preserve"> 20</w:t>
      </w:r>
      <w:r w:rsidR="005E66F3" w:rsidRPr="003E3B5A">
        <w:rPr>
          <w:rFonts w:ascii="Arial" w:eastAsia="Times New Roman" w:hAnsi="Arial" w:cs="Arial"/>
          <w:b/>
          <w:sz w:val="24"/>
          <w:szCs w:val="24"/>
        </w:rPr>
        <w:t>3</w:t>
      </w:r>
      <w:r w:rsidR="00F042CD" w:rsidRPr="003E3B5A">
        <w:rPr>
          <w:rFonts w:ascii="Arial" w:eastAsia="Times New Roman" w:hAnsi="Arial" w:cs="Arial"/>
          <w:b/>
          <w:sz w:val="24"/>
          <w:szCs w:val="24"/>
        </w:rPr>
        <w:t>1</w:t>
      </w:r>
      <w:r w:rsidR="009819AE" w:rsidRPr="003E3B5A">
        <w:rPr>
          <w:rFonts w:ascii="Arial" w:eastAsia="Times New Roman" w:hAnsi="Arial" w:cs="Arial"/>
          <w:sz w:val="24"/>
          <w:szCs w:val="24"/>
        </w:rPr>
        <w:t xml:space="preserve">. Que cumple con lo establecido por el lineamiento </w:t>
      </w:r>
      <w:r w:rsidR="00481D63" w:rsidRPr="003E3B5A">
        <w:rPr>
          <w:rFonts w:ascii="Arial" w:eastAsia="Times New Roman" w:hAnsi="Arial" w:cs="Arial"/>
          <w:sz w:val="24"/>
          <w:szCs w:val="24"/>
        </w:rPr>
        <w:t>t</w:t>
      </w:r>
      <w:r w:rsidR="009819AE" w:rsidRPr="003E3B5A">
        <w:rPr>
          <w:rFonts w:ascii="Arial" w:eastAsia="Times New Roman" w:hAnsi="Arial" w:cs="Arial"/>
          <w:sz w:val="24"/>
          <w:szCs w:val="24"/>
        </w:rPr>
        <w:t>rigésimo cuarto de los LG</w:t>
      </w:r>
      <w:r w:rsidR="00D566DC" w:rsidRPr="003E3B5A">
        <w:rPr>
          <w:rFonts w:ascii="Arial" w:eastAsia="Times New Roman" w:hAnsi="Arial" w:cs="Arial"/>
          <w:sz w:val="24"/>
          <w:szCs w:val="24"/>
        </w:rPr>
        <w:t>M</w:t>
      </w:r>
      <w:r w:rsidR="009819AE" w:rsidRPr="003E3B5A">
        <w:rPr>
          <w:rFonts w:ascii="Arial" w:eastAsia="Times New Roman" w:hAnsi="Arial" w:cs="Arial"/>
          <w:sz w:val="24"/>
          <w:szCs w:val="24"/>
        </w:rPr>
        <w:t>CDIEVP. Señalando las razones por las cuales se estableció el plazo de reserva determinado, mismas que están relacionadas y sustentadas con la prueba de daño.</w:t>
      </w:r>
    </w:p>
    <w:p w:rsidR="00E03823" w:rsidRPr="003E3B5A" w:rsidRDefault="00E03823" w:rsidP="00412162">
      <w:pPr>
        <w:spacing w:line="240" w:lineRule="auto"/>
        <w:jc w:val="both"/>
        <w:rPr>
          <w:rFonts w:ascii="Arial" w:eastAsia="Times New Roman" w:hAnsi="Arial" w:cs="Arial"/>
          <w:sz w:val="24"/>
          <w:szCs w:val="24"/>
        </w:rPr>
      </w:pPr>
    </w:p>
    <w:p w:rsidR="001E22D9" w:rsidRPr="003E3B5A" w:rsidRDefault="001E22D9" w:rsidP="00412162">
      <w:pPr>
        <w:pStyle w:val="Prrafodelista"/>
        <w:numPr>
          <w:ilvl w:val="0"/>
          <w:numId w:val="17"/>
        </w:numPr>
        <w:jc w:val="both"/>
        <w:rPr>
          <w:rFonts w:ascii="Arial" w:hAnsi="Arial" w:cs="Arial"/>
          <w:b/>
        </w:rPr>
      </w:pPr>
      <w:r w:rsidRPr="003E3B5A">
        <w:rPr>
          <w:rFonts w:ascii="Arial" w:hAnsi="Arial" w:cs="Arial"/>
          <w:b/>
        </w:rPr>
        <w:lastRenderedPageBreak/>
        <w:t>El nombre del titular o área encargada de realizar la revisión pública del documento, en su caso.</w:t>
      </w:r>
    </w:p>
    <w:p w:rsidR="001E22D9" w:rsidRDefault="00A15922" w:rsidP="00412162">
      <w:pPr>
        <w:spacing w:line="240" w:lineRule="auto"/>
        <w:jc w:val="both"/>
        <w:rPr>
          <w:rFonts w:ascii="Arial" w:hAnsi="Arial" w:cs="Arial"/>
          <w:sz w:val="24"/>
          <w:szCs w:val="24"/>
        </w:rPr>
      </w:pPr>
      <w:r w:rsidRPr="003E3B5A">
        <w:rPr>
          <w:rFonts w:ascii="Arial" w:hAnsi="Arial" w:cs="Arial"/>
          <w:sz w:val="24"/>
          <w:szCs w:val="24"/>
        </w:rPr>
        <w:t>N</w:t>
      </w:r>
      <w:r w:rsidR="001E22D9" w:rsidRPr="003E3B5A">
        <w:rPr>
          <w:rFonts w:ascii="Arial" w:hAnsi="Arial" w:cs="Arial"/>
          <w:sz w:val="24"/>
          <w:szCs w:val="24"/>
        </w:rPr>
        <w:t xml:space="preserve">o se realizará versión pública. </w:t>
      </w:r>
    </w:p>
    <w:p w:rsidR="00E03823" w:rsidRPr="003E3B5A" w:rsidRDefault="00E03823" w:rsidP="00412162">
      <w:pPr>
        <w:spacing w:line="240" w:lineRule="auto"/>
        <w:jc w:val="both"/>
        <w:rPr>
          <w:rFonts w:ascii="Arial" w:hAnsi="Arial" w:cs="Arial"/>
          <w:sz w:val="24"/>
          <w:szCs w:val="24"/>
        </w:rPr>
      </w:pPr>
    </w:p>
    <w:p w:rsidR="00BF3665" w:rsidRPr="003E3B5A" w:rsidRDefault="009819AE" w:rsidP="00412162">
      <w:pPr>
        <w:pStyle w:val="Prrafodelista"/>
        <w:numPr>
          <w:ilvl w:val="0"/>
          <w:numId w:val="17"/>
        </w:numPr>
        <w:jc w:val="both"/>
        <w:rPr>
          <w:rFonts w:ascii="Arial" w:hAnsi="Arial" w:cs="Arial"/>
          <w:b/>
        </w:rPr>
      </w:pPr>
      <w:r w:rsidRPr="003E3B5A">
        <w:rPr>
          <w:rFonts w:ascii="Arial" w:hAnsi="Arial" w:cs="Arial"/>
          <w:b/>
        </w:rPr>
        <w:t>Efectos de la resolución.</w:t>
      </w:r>
    </w:p>
    <w:p w:rsidR="00E03823" w:rsidRDefault="00E03823" w:rsidP="00412162">
      <w:pPr>
        <w:spacing w:line="240" w:lineRule="auto"/>
        <w:jc w:val="both"/>
        <w:rPr>
          <w:rFonts w:ascii="Arial" w:hAnsi="Arial" w:cs="Arial"/>
          <w:sz w:val="24"/>
          <w:szCs w:val="24"/>
        </w:rPr>
      </w:pP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El Comité de Transparencia en Pleno determinó procedente confirmar el </w:t>
      </w:r>
      <w:r w:rsidR="008565C9" w:rsidRPr="003E3B5A">
        <w:rPr>
          <w:rFonts w:ascii="Arial" w:hAnsi="Arial" w:cs="Arial"/>
          <w:sz w:val="24"/>
          <w:szCs w:val="24"/>
        </w:rPr>
        <w:t xml:space="preserve">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7F1849">
        <w:rPr>
          <w:rFonts w:ascii="Arial" w:hAnsi="Arial" w:cs="Arial"/>
          <w:b/>
          <w:sz w:val="24"/>
          <w:szCs w:val="24"/>
        </w:rPr>
        <w:t>2</w:t>
      </w:r>
      <w:r w:rsidR="0039060B">
        <w:rPr>
          <w:rFonts w:ascii="Arial" w:hAnsi="Arial" w:cs="Arial"/>
          <w:b/>
          <w:sz w:val="24"/>
          <w:szCs w:val="24"/>
        </w:rPr>
        <w:t>9</w:t>
      </w:r>
      <w:r w:rsidR="00D66619" w:rsidRPr="003E3B5A">
        <w:rPr>
          <w:rFonts w:ascii="Arial" w:hAnsi="Arial" w:cs="Arial"/>
          <w:b/>
          <w:sz w:val="24"/>
          <w:szCs w:val="24"/>
        </w:rPr>
        <w:t>/2026</w:t>
      </w:r>
      <w:r w:rsidR="00D66619" w:rsidRPr="003E3B5A">
        <w:rPr>
          <w:rFonts w:ascii="Arial" w:hAnsi="Arial" w:cs="Arial"/>
          <w:sz w:val="24"/>
          <w:szCs w:val="24"/>
        </w:rPr>
        <w:t xml:space="preserve"> </w:t>
      </w:r>
      <w:r w:rsidRPr="003E3B5A">
        <w:rPr>
          <w:rFonts w:ascii="Arial" w:hAnsi="Arial" w:cs="Arial"/>
          <w:sz w:val="24"/>
          <w:szCs w:val="24"/>
        </w:rPr>
        <w:t>emitido por</w:t>
      </w:r>
      <w:r w:rsidR="007F24DE" w:rsidRPr="003E3B5A">
        <w:rPr>
          <w:rFonts w:ascii="Arial" w:hAnsi="Arial" w:cs="Arial"/>
          <w:sz w:val="24"/>
          <w:szCs w:val="24"/>
        </w:rPr>
        <w:t xml:space="preserve">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2E085B" w:rsidRPr="003E3B5A">
        <w:rPr>
          <w:rFonts w:ascii="Arial" w:hAnsi="Arial" w:cs="Arial"/>
          <w:sz w:val="24"/>
          <w:szCs w:val="24"/>
        </w:rPr>
        <w:t>.</w:t>
      </w:r>
      <w:r w:rsidR="001E24B3" w:rsidRPr="003E3B5A">
        <w:rPr>
          <w:rFonts w:ascii="Arial" w:hAnsi="Arial" w:cs="Arial"/>
          <w:sz w:val="24"/>
          <w:szCs w:val="24"/>
        </w:rPr>
        <w:t xml:space="preserve"> </w:t>
      </w:r>
    </w:p>
    <w:p w:rsidR="00E03823" w:rsidRDefault="00E03823" w:rsidP="00412162">
      <w:pPr>
        <w:spacing w:line="240" w:lineRule="auto"/>
        <w:jc w:val="both"/>
        <w:rPr>
          <w:rFonts w:ascii="Arial" w:hAnsi="Arial" w:cs="Arial"/>
          <w:sz w:val="24"/>
          <w:szCs w:val="24"/>
        </w:rPr>
      </w:pP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Se instruye </w:t>
      </w:r>
      <w:r w:rsidR="00375ED0"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FD350E" w:rsidRPr="003E3B5A">
        <w:rPr>
          <w:rFonts w:ascii="Arial" w:hAnsi="Arial" w:cs="Arial"/>
          <w:sz w:val="24"/>
          <w:szCs w:val="24"/>
        </w:rPr>
        <w:t xml:space="preserve">para </w:t>
      </w:r>
      <w:r w:rsidRPr="003E3B5A">
        <w:rPr>
          <w:rFonts w:ascii="Arial" w:hAnsi="Arial" w:cs="Arial"/>
          <w:sz w:val="24"/>
          <w:szCs w:val="24"/>
        </w:rPr>
        <w:t xml:space="preserve">que notifique a los </w:t>
      </w:r>
      <w:r w:rsidR="00DA4A66" w:rsidRPr="003E3B5A">
        <w:rPr>
          <w:rFonts w:ascii="Arial" w:hAnsi="Arial" w:cs="Arial"/>
          <w:sz w:val="24"/>
          <w:szCs w:val="24"/>
        </w:rPr>
        <w:t>t</w:t>
      </w:r>
      <w:r w:rsidRPr="003E3B5A">
        <w:rPr>
          <w:rFonts w:ascii="Arial" w:hAnsi="Arial" w:cs="Arial"/>
          <w:sz w:val="24"/>
          <w:szCs w:val="24"/>
        </w:rPr>
        <w:t xml:space="preserve">itulares de las diversas áreas de la </w:t>
      </w:r>
      <w:r w:rsidR="00481D63" w:rsidRPr="003E3B5A">
        <w:rPr>
          <w:rFonts w:ascii="Arial" w:hAnsi="Arial" w:cs="Arial"/>
          <w:sz w:val="24"/>
          <w:szCs w:val="24"/>
        </w:rPr>
        <w:t>i</w:t>
      </w:r>
      <w:r w:rsidRPr="003E3B5A">
        <w:rPr>
          <w:rFonts w:ascii="Arial" w:hAnsi="Arial" w:cs="Arial"/>
          <w:sz w:val="24"/>
          <w:szCs w:val="24"/>
        </w:rPr>
        <w:t>nstitución que deberán de conocer esta resolución.</w:t>
      </w:r>
    </w:p>
    <w:p w:rsidR="00E03823" w:rsidRDefault="00E03823" w:rsidP="00412162">
      <w:pPr>
        <w:spacing w:line="240" w:lineRule="auto"/>
        <w:jc w:val="both"/>
        <w:rPr>
          <w:rFonts w:ascii="Arial" w:hAnsi="Arial" w:cs="Arial"/>
          <w:sz w:val="24"/>
          <w:szCs w:val="24"/>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Se instruye</w:t>
      </w:r>
      <w:r w:rsidR="00E8129C" w:rsidRPr="003E3B5A">
        <w:rPr>
          <w:rFonts w:ascii="Arial" w:hAnsi="Arial" w:cs="Arial"/>
          <w:sz w:val="24"/>
          <w:szCs w:val="24"/>
        </w:rPr>
        <w:t xml:space="preserve"> </w:t>
      </w:r>
      <w:r w:rsidR="00C63668"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a que realice las anotaciones correspondientes en los documentos clasificados como reservados, de conformidad con el artículo 121 de la LTAIPSLP, concatenado con el lineamiento </w:t>
      </w:r>
      <w:r w:rsidR="002E085B" w:rsidRPr="003E3B5A">
        <w:rPr>
          <w:rFonts w:ascii="Arial" w:hAnsi="Arial" w:cs="Arial"/>
          <w:sz w:val="24"/>
          <w:szCs w:val="24"/>
        </w:rPr>
        <w:t>q</w:t>
      </w:r>
      <w:r w:rsidRPr="003E3B5A">
        <w:rPr>
          <w:rFonts w:ascii="Arial" w:hAnsi="Arial" w:cs="Arial"/>
          <w:sz w:val="24"/>
          <w:szCs w:val="24"/>
        </w:rPr>
        <w:t xml:space="preserve">uincuagésimo </w:t>
      </w:r>
      <w:r w:rsidR="002E085B" w:rsidRPr="003E3B5A">
        <w:rPr>
          <w:rFonts w:ascii="Arial" w:hAnsi="Arial" w:cs="Arial"/>
          <w:sz w:val="24"/>
          <w:szCs w:val="24"/>
        </w:rPr>
        <w:t>p</w:t>
      </w:r>
      <w:r w:rsidRPr="003E3B5A">
        <w:rPr>
          <w:rFonts w:ascii="Arial" w:hAnsi="Arial" w:cs="Arial"/>
          <w:sz w:val="24"/>
          <w:szCs w:val="24"/>
        </w:rPr>
        <w:t xml:space="preserve">rimero de los LGCDIEVP. </w:t>
      </w:r>
    </w:p>
    <w:p w:rsidR="00E03823" w:rsidRDefault="00E03823" w:rsidP="00412162">
      <w:pPr>
        <w:spacing w:line="240" w:lineRule="auto"/>
        <w:jc w:val="both"/>
        <w:rPr>
          <w:rFonts w:ascii="Arial" w:hAnsi="Arial" w:cs="Arial"/>
          <w:sz w:val="24"/>
          <w:szCs w:val="24"/>
        </w:rPr>
      </w:pPr>
    </w:p>
    <w:p w:rsidR="00412162" w:rsidRPr="003E3B5A" w:rsidRDefault="00412162" w:rsidP="00412162">
      <w:pPr>
        <w:spacing w:line="240" w:lineRule="auto"/>
        <w:jc w:val="both"/>
        <w:rPr>
          <w:rFonts w:ascii="Arial" w:hAnsi="Arial" w:cs="Arial"/>
          <w:sz w:val="24"/>
          <w:szCs w:val="24"/>
        </w:rPr>
      </w:pPr>
      <w:r w:rsidRPr="003E3B5A">
        <w:rPr>
          <w:rFonts w:ascii="Arial" w:hAnsi="Arial" w:cs="Arial"/>
          <w:sz w:val="24"/>
          <w:szCs w:val="24"/>
        </w:rPr>
        <w:t>Se instruye al Vicefiscal Carlos Alejandro Ponce Rodríguez, a que de respuesta en tiempo y forma al solicitante.</w:t>
      </w:r>
    </w:p>
    <w:p w:rsidR="00E03823" w:rsidRDefault="00E03823" w:rsidP="00412162">
      <w:pPr>
        <w:spacing w:line="240" w:lineRule="auto"/>
        <w:jc w:val="both"/>
        <w:rPr>
          <w:rFonts w:ascii="Arial" w:hAnsi="Arial" w:cs="Arial"/>
          <w:sz w:val="24"/>
          <w:szCs w:val="24"/>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Por lo anteriormente expuesto, y fundado por los artículos 51, 52, fracción II y demás relativos aplicables de la LTAIPSLP</w:t>
      </w:r>
      <w:r w:rsidR="002E085B" w:rsidRPr="003E3B5A">
        <w:rPr>
          <w:rFonts w:ascii="Arial" w:hAnsi="Arial" w:cs="Arial"/>
          <w:sz w:val="24"/>
          <w:szCs w:val="24"/>
        </w:rPr>
        <w:t>,</w:t>
      </w:r>
      <w:r w:rsidRPr="003E3B5A">
        <w:rPr>
          <w:rFonts w:ascii="Arial" w:hAnsi="Arial" w:cs="Arial"/>
          <w:sz w:val="24"/>
          <w:szCs w:val="24"/>
        </w:rPr>
        <w:t xml:space="preserve"> y el artículo tercero del </w:t>
      </w:r>
      <w:r w:rsidR="002E085B" w:rsidRPr="003E3B5A">
        <w:rPr>
          <w:rFonts w:ascii="Arial" w:hAnsi="Arial" w:cs="Arial"/>
          <w:sz w:val="24"/>
          <w:szCs w:val="24"/>
        </w:rPr>
        <w:t>a</w:t>
      </w:r>
      <w:r w:rsidRPr="003E3B5A">
        <w:rPr>
          <w:rFonts w:ascii="Arial" w:hAnsi="Arial" w:cs="Arial"/>
          <w:sz w:val="24"/>
          <w:szCs w:val="24"/>
        </w:rPr>
        <w:t xml:space="preserve">cuerdo </w:t>
      </w:r>
      <w:r w:rsidR="002E085B" w:rsidRPr="003E3B5A">
        <w:rPr>
          <w:rFonts w:ascii="Arial" w:hAnsi="Arial" w:cs="Arial"/>
          <w:sz w:val="24"/>
          <w:szCs w:val="24"/>
        </w:rPr>
        <w:t>g</w:t>
      </w:r>
      <w:r w:rsidRPr="003E3B5A">
        <w:rPr>
          <w:rFonts w:ascii="Arial" w:hAnsi="Arial" w:cs="Arial"/>
          <w:sz w:val="24"/>
          <w:szCs w:val="24"/>
        </w:rPr>
        <w:t>eneral número AG/011/2020 se:</w:t>
      </w:r>
    </w:p>
    <w:p w:rsidR="009A2504" w:rsidRPr="003E3B5A" w:rsidRDefault="009A2504" w:rsidP="00412162">
      <w:pPr>
        <w:spacing w:line="240" w:lineRule="auto"/>
        <w:jc w:val="both"/>
        <w:rPr>
          <w:rFonts w:ascii="Arial" w:hAnsi="Arial" w:cs="Arial"/>
          <w:sz w:val="24"/>
          <w:szCs w:val="24"/>
        </w:rPr>
      </w:pPr>
    </w:p>
    <w:p w:rsidR="00BF3665" w:rsidRDefault="009819AE" w:rsidP="00412162">
      <w:pPr>
        <w:spacing w:line="240" w:lineRule="auto"/>
        <w:jc w:val="center"/>
        <w:rPr>
          <w:rFonts w:ascii="Arial" w:hAnsi="Arial" w:cs="Arial"/>
          <w:b/>
          <w:sz w:val="24"/>
          <w:szCs w:val="24"/>
        </w:rPr>
      </w:pPr>
      <w:r w:rsidRPr="003E3B5A">
        <w:rPr>
          <w:rFonts w:ascii="Arial" w:hAnsi="Arial" w:cs="Arial"/>
          <w:b/>
          <w:sz w:val="24"/>
          <w:szCs w:val="24"/>
        </w:rPr>
        <w:t>RESUELVE POR UNANIMIDAD:</w:t>
      </w:r>
    </w:p>
    <w:p w:rsidR="00E03823" w:rsidRPr="003E3B5A" w:rsidRDefault="00E03823" w:rsidP="00412162">
      <w:pPr>
        <w:spacing w:line="240" w:lineRule="auto"/>
        <w:jc w:val="center"/>
        <w:rPr>
          <w:rFonts w:ascii="Arial" w:hAnsi="Arial" w:cs="Arial"/>
          <w:b/>
          <w:sz w:val="24"/>
          <w:szCs w:val="24"/>
        </w:rPr>
      </w:pPr>
    </w:p>
    <w:p w:rsidR="00476EF2" w:rsidRPr="003E3B5A" w:rsidRDefault="00476EF2" w:rsidP="00412162">
      <w:pPr>
        <w:spacing w:after="0" w:line="240" w:lineRule="auto"/>
        <w:jc w:val="both"/>
        <w:rPr>
          <w:rFonts w:ascii="Arial" w:hAnsi="Arial" w:cs="Arial"/>
          <w:sz w:val="24"/>
          <w:szCs w:val="24"/>
        </w:rPr>
      </w:pPr>
      <w:bookmarkStart w:id="1" w:name="_Hlk207360276"/>
      <w:bookmarkStart w:id="2" w:name="_Hlk179366539"/>
      <w:r w:rsidRPr="003E3B5A">
        <w:rPr>
          <w:rFonts w:ascii="Arial" w:hAnsi="Arial" w:cs="Arial"/>
          <w:b/>
          <w:sz w:val="24"/>
          <w:szCs w:val="24"/>
        </w:rPr>
        <w:t>PRIMERO.</w:t>
      </w:r>
      <w:r w:rsidRPr="003E3B5A">
        <w:rPr>
          <w:rFonts w:ascii="Arial" w:hAnsi="Arial" w:cs="Arial"/>
          <w:sz w:val="24"/>
          <w:szCs w:val="24"/>
        </w:rPr>
        <w:t xml:space="preserve"> Se </w:t>
      </w:r>
      <w:r w:rsidRPr="003E3B5A">
        <w:rPr>
          <w:rFonts w:ascii="Arial" w:hAnsi="Arial" w:cs="Arial"/>
          <w:b/>
          <w:sz w:val="24"/>
          <w:szCs w:val="24"/>
        </w:rPr>
        <w:t>confirma</w:t>
      </w:r>
      <w:r w:rsidRPr="003E3B5A">
        <w:rPr>
          <w:rFonts w:ascii="Arial" w:hAnsi="Arial" w:cs="Arial"/>
          <w:sz w:val="24"/>
          <w:szCs w:val="24"/>
        </w:rPr>
        <w:t xml:space="preserve"> y adopta el </w:t>
      </w:r>
      <w:r w:rsidR="001E24B3" w:rsidRPr="003E3B5A">
        <w:rPr>
          <w:rFonts w:ascii="Arial" w:hAnsi="Arial" w:cs="Arial"/>
          <w:sz w:val="24"/>
          <w:szCs w:val="24"/>
        </w:rPr>
        <w:t xml:space="preserve">acuerdo de reserva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7F1849">
        <w:rPr>
          <w:rFonts w:ascii="Arial" w:hAnsi="Arial" w:cs="Arial"/>
          <w:b/>
          <w:sz w:val="24"/>
          <w:szCs w:val="24"/>
        </w:rPr>
        <w:t>2</w:t>
      </w:r>
      <w:r w:rsidR="0039060B">
        <w:rPr>
          <w:rFonts w:ascii="Arial" w:hAnsi="Arial" w:cs="Arial"/>
          <w:b/>
          <w:sz w:val="24"/>
          <w:szCs w:val="24"/>
        </w:rPr>
        <w:t>9</w:t>
      </w:r>
      <w:r w:rsidR="00D66619" w:rsidRPr="003E3B5A">
        <w:rPr>
          <w:rFonts w:ascii="Arial" w:hAnsi="Arial" w:cs="Arial"/>
          <w:b/>
          <w:sz w:val="24"/>
          <w:szCs w:val="24"/>
        </w:rPr>
        <w:t>/2026</w:t>
      </w:r>
      <w:r w:rsidRPr="003E3B5A">
        <w:rPr>
          <w:rFonts w:ascii="Arial" w:hAnsi="Arial" w:cs="Arial"/>
          <w:sz w:val="24"/>
          <w:szCs w:val="24"/>
        </w:rPr>
        <w:t>,</w:t>
      </w:r>
      <w:r w:rsidRPr="003E3B5A">
        <w:rPr>
          <w:rFonts w:ascii="Arial" w:hAnsi="Arial" w:cs="Arial"/>
          <w:b/>
          <w:sz w:val="24"/>
          <w:szCs w:val="24"/>
        </w:rPr>
        <w:t xml:space="preserve"> </w:t>
      </w:r>
      <w:r w:rsidRPr="003E3B5A">
        <w:rPr>
          <w:rFonts w:ascii="Arial" w:hAnsi="Arial" w:cs="Arial"/>
          <w:sz w:val="24"/>
          <w:szCs w:val="24"/>
        </w:rPr>
        <w:t xml:space="preserve">emitido por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por las razones y fundamentos expuestos en el considerando </w:t>
      </w:r>
      <w:r w:rsidR="001E24B3" w:rsidRPr="003E3B5A">
        <w:rPr>
          <w:rFonts w:ascii="Arial" w:hAnsi="Arial" w:cs="Arial"/>
          <w:i/>
          <w:sz w:val="24"/>
          <w:szCs w:val="24"/>
        </w:rPr>
        <w:t>tercero</w:t>
      </w:r>
      <w:r w:rsidRPr="003E3B5A">
        <w:rPr>
          <w:rFonts w:ascii="Arial" w:hAnsi="Arial" w:cs="Arial"/>
          <w:sz w:val="24"/>
          <w:szCs w:val="24"/>
        </w:rPr>
        <w:t xml:space="preserve"> de la presente resolución. </w:t>
      </w:r>
    </w:p>
    <w:p w:rsidR="00AE5C19" w:rsidRPr="003E3B5A" w:rsidRDefault="00AE5C19" w:rsidP="00412162">
      <w:pPr>
        <w:spacing w:after="0" w:line="240" w:lineRule="auto"/>
        <w:jc w:val="both"/>
        <w:rPr>
          <w:rFonts w:ascii="Arial" w:hAnsi="Arial" w:cs="Arial"/>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lastRenderedPageBreak/>
        <w:t xml:space="preserve">SEGUNDO. </w:t>
      </w:r>
      <w:r w:rsidR="000940C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debe solicitar la desclasificación una vez que hayan fenecido las causas que dieron origen a la reserva o haya concluido el plazo establecido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III de la presente resolución.</w:t>
      </w:r>
    </w:p>
    <w:p w:rsidR="007E043D" w:rsidRPr="003E3B5A" w:rsidRDefault="007E043D" w:rsidP="00412162">
      <w:pPr>
        <w:spacing w:after="0" w:line="240" w:lineRule="auto"/>
        <w:jc w:val="both"/>
        <w:rPr>
          <w:rFonts w:ascii="Arial" w:hAnsi="Arial" w:cs="Arial"/>
          <w:b/>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t xml:space="preserve">TERCERO. </w:t>
      </w:r>
      <w:r w:rsidR="000940CE" w:rsidRPr="003E3B5A">
        <w:rPr>
          <w:rFonts w:ascii="Arial" w:hAnsi="Arial" w:cs="Arial"/>
          <w:sz w:val="24"/>
          <w:szCs w:val="24"/>
        </w:rPr>
        <w:t xml:space="preserve">Se instruye al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para que dé cumplimiento a los efectos de la presente resolución establecidos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V.</w:t>
      </w:r>
    </w:p>
    <w:p w:rsidR="00AE5C19" w:rsidRPr="003E3B5A" w:rsidRDefault="00AE5C19" w:rsidP="00412162">
      <w:pPr>
        <w:spacing w:after="0" w:line="240" w:lineRule="auto"/>
        <w:jc w:val="both"/>
        <w:rPr>
          <w:rFonts w:ascii="Arial" w:hAnsi="Arial" w:cs="Arial"/>
          <w:sz w:val="24"/>
          <w:szCs w:val="24"/>
        </w:rPr>
      </w:pPr>
    </w:p>
    <w:bookmarkEnd w:id="1"/>
    <w:p w:rsidR="0064745D" w:rsidRPr="003E3B5A" w:rsidRDefault="009819AE" w:rsidP="00412162">
      <w:pPr>
        <w:spacing w:after="0" w:line="240" w:lineRule="auto"/>
        <w:jc w:val="both"/>
        <w:rPr>
          <w:rFonts w:ascii="Arial" w:hAnsi="Arial" w:cs="Arial"/>
          <w:b/>
          <w:sz w:val="24"/>
          <w:szCs w:val="24"/>
        </w:rPr>
      </w:pPr>
      <w:r w:rsidRPr="003E3B5A">
        <w:rPr>
          <w:rFonts w:ascii="Arial" w:hAnsi="Arial" w:cs="Arial"/>
          <w:sz w:val="24"/>
          <w:szCs w:val="24"/>
        </w:rPr>
        <w:t xml:space="preserve">Es preciso dejar asentado que, con el fin de que el Comité de Transparencia lleve un control interno de todas y cada una de las resoluciones que emite, se le asigna el consecutivo </w:t>
      </w:r>
      <w:r w:rsidR="00F64080" w:rsidRPr="003E3B5A">
        <w:rPr>
          <w:rFonts w:ascii="Arial" w:hAnsi="Arial" w:cs="Arial"/>
          <w:b/>
          <w:sz w:val="24"/>
          <w:szCs w:val="24"/>
        </w:rPr>
        <w:t>FGE-CT-AR-</w:t>
      </w:r>
      <w:r w:rsidR="00371B36">
        <w:rPr>
          <w:rFonts w:ascii="Arial" w:hAnsi="Arial" w:cs="Arial"/>
          <w:b/>
          <w:sz w:val="24"/>
          <w:szCs w:val="24"/>
        </w:rPr>
        <w:t>1</w:t>
      </w:r>
      <w:r w:rsidR="007F1849">
        <w:rPr>
          <w:rFonts w:ascii="Arial" w:hAnsi="Arial" w:cs="Arial"/>
          <w:b/>
          <w:sz w:val="24"/>
          <w:szCs w:val="24"/>
        </w:rPr>
        <w:t>7</w:t>
      </w:r>
      <w:r w:rsidR="0039060B">
        <w:rPr>
          <w:rFonts w:ascii="Arial" w:hAnsi="Arial" w:cs="Arial"/>
          <w:b/>
          <w:sz w:val="24"/>
          <w:szCs w:val="24"/>
        </w:rPr>
        <w:t>3</w:t>
      </w:r>
      <w:r w:rsidRPr="003E3B5A">
        <w:rPr>
          <w:rFonts w:ascii="Arial" w:hAnsi="Arial" w:cs="Arial"/>
          <w:b/>
          <w:sz w:val="24"/>
          <w:szCs w:val="24"/>
        </w:rPr>
        <w:t>-202</w:t>
      </w:r>
      <w:r w:rsidR="00F042CD" w:rsidRPr="003E3B5A">
        <w:rPr>
          <w:rFonts w:ascii="Arial" w:hAnsi="Arial" w:cs="Arial"/>
          <w:b/>
          <w:sz w:val="24"/>
          <w:szCs w:val="24"/>
        </w:rPr>
        <w:t>6</w:t>
      </w:r>
      <w:r w:rsidR="00FD350E" w:rsidRPr="003E3B5A">
        <w:rPr>
          <w:rFonts w:ascii="Arial" w:hAnsi="Arial" w:cs="Arial"/>
          <w:b/>
          <w:sz w:val="24"/>
          <w:szCs w:val="24"/>
        </w:rPr>
        <w:t xml:space="preserve">. </w:t>
      </w:r>
    </w:p>
    <w:bookmarkEnd w:id="2"/>
    <w:p w:rsidR="00315C9C" w:rsidRPr="003E3B5A" w:rsidRDefault="00315C9C" w:rsidP="00412162">
      <w:pPr>
        <w:spacing w:after="0" w:line="240" w:lineRule="auto"/>
        <w:jc w:val="both"/>
        <w:rPr>
          <w:rFonts w:ascii="Arial" w:hAnsi="Arial" w:cs="Arial"/>
          <w:sz w:val="24"/>
          <w:szCs w:val="24"/>
        </w:rPr>
      </w:pP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 xml:space="preserve">En cumplimiento a lo establecido por el artículo 128 fracción IX, de la LTAIPSLP, así como el </w:t>
      </w:r>
      <w:r w:rsidR="00481D63" w:rsidRPr="003E3B5A">
        <w:rPr>
          <w:rFonts w:ascii="Arial" w:hAnsi="Arial" w:cs="Arial"/>
          <w:sz w:val="24"/>
          <w:szCs w:val="24"/>
        </w:rPr>
        <w:t>l</w:t>
      </w:r>
      <w:r w:rsidRPr="003E3B5A">
        <w:rPr>
          <w:rFonts w:ascii="Arial" w:hAnsi="Arial" w:cs="Arial"/>
          <w:sz w:val="24"/>
          <w:szCs w:val="24"/>
        </w:rPr>
        <w:t xml:space="preserve">ineamiento </w:t>
      </w:r>
      <w:r w:rsidR="00481D63" w:rsidRPr="003E3B5A">
        <w:rPr>
          <w:rFonts w:ascii="Arial" w:hAnsi="Arial" w:cs="Arial"/>
          <w:sz w:val="24"/>
          <w:szCs w:val="24"/>
        </w:rPr>
        <w:t>q</w:t>
      </w:r>
      <w:r w:rsidRPr="003E3B5A">
        <w:rPr>
          <w:rFonts w:ascii="Arial" w:hAnsi="Arial" w:cs="Arial"/>
          <w:sz w:val="24"/>
          <w:szCs w:val="24"/>
        </w:rPr>
        <w:t>uincuagésimo primero, fracción V de los LGPCDIEVP, se procede a rubricar la presente resolución.</w:t>
      </w:r>
    </w:p>
    <w:p w:rsidR="00600426" w:rsidRDefault="00600426" w:rsidP="00412162">
      <w:pPr>
        <w:spacing w:after="0" w:line="240" w:lineRule="auto"/>
        <w:jc w:val="both"/>
        <w:rPr>
          <w:rFonts w:ascii="Arial" w:hAnsi="Arial" w:cs="Arial"/>
          <w:sz w:val="24"/>
          <w:szCs w:val="24"/>
          <w:highlight w:val="yellow"/>
        </w:rPr>
      </w:pPr>
    </w:p>
    <w:p w:rsidR="00412162" w:rsidRDefault="00412162" w:rsidP="00412162">
      <w:pPr>
        <w:spacing w:after="0" w:line="240" w:lineRule="auto"/>
        <w:jc w:val="both"/>
        <w:rPr>
          <w:rFonts w:ascii="Arial" w:hAnsi="Arial" w:cs="Arial"/>
          <w:sz w:val="24"/>
          <w:szCs w:val="24"/>
          <w:highlight w:val="yellow"/>
        </w:rPr>
      </w:pPr>
    </w:p>
    <w:p w:rsidR="009A2504" w:rsidRDefault="009A2504" w:rsidP="00412162">
      <w:pPr>
        <w:spacing w:after="0" w:line="240" w:lineRule="auto"/>
        <w:jc w:val="both"/>
        <w:rPr>
          <w:rFonts w:ascii="Arial" w:hAnsi="Arial" w:cs="Arial"/>
          <w:sz w:val="24"/>
          <w:szCs w:val="24"/>
          <w:highlight w:val="yellow"/>
        </w:rPr>
      </w:pPr>
    </w:p>
    <w:p w:rsidR="00296E27" w:rsidRDefault="00296E27" w:rsidP="00412162">
      <w:pPr>
        <w:spacing w:after="0" w:line="240" w:lineRule="auto"/>
        <w:jc w:val="both"/>
        <w:rPr>
          <w:rFonts w:ascii="Arial" w:hAnsi="Arial" w:cs="Arial"/>
          <w:sz w:val="24"/>
          <w:szCs w:val="24"/>
          <w:highlight w:val="yellow"/>
        </w:rPr>
      </w:pPr>
    </w:p>
    <w:p w:rsidR="00BF3665" w:rsidRPr="00115CE3" w:rsidRDefault="009819AE" w:rsidP="00412162">
      <w:pPr>
        <w:spacing w:after="0" w:line="240" w:lineRule="auto"/>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9A2504" w:rsidRDefault="009A2504" w:rsidP="00412162">
      <w:pPr>
        <w:tabs>
          <w:tab w:val="left" w:pos="8998"/>
          <w:tab w:val="left" w:pos="9932"/>
        </w:tabs>
        <w:spacing w:before="20" w:after="0" w:line="240" w:lineRule="auto"/>
        <w:rPr>
          <w:rFonts w:ascii="Arial" w:eastAsia="Arial" w:hAnsi="Arial" w:cs="Arial"/>
          <w:b/>
          <w:sz w:val="24"/>
          <w:szCs w:val="24"/>
        </w:rPr>
      </w:pPr>
    </w:p>
    <w:p w:rsidR="007B77C9" w:rsidRDefault="007B77C9" w:rsidP="00412162">
      <w:pPr>
        <w:tabs>
          <w:tab w:val="left" w:pos="8998"/>
          <w:tab w:val="left" w:pos="9932"/>
        </w:tabs>
        <w:spacing w:before="20" w:after="0" w:line="240" w:lineRule="auto"/>
        <w:rPr>
          <w:rFonts w:ascii="Arial" w:eastAsia="Arial" w:hAnsi="Arial" w:cs="Arial"/>
          <w:b/>
          <w:sz w:val="24"/>
          <w:szCs w:val="24"/>
        </w:rPr>
      </w:pPr>
    </w:p>
    <w:p w:rsidR="008E05A5" w:rsidRDefault="008E05A5" w:rsidP="00412162">
      <w:pPr>
        <w:tabs>
          <w:tab w:val="left" w:pos="8998"/>
          <w:tab w:val="left" w:pos="9932"/>
        </w:tabs>
        <w:spacing w:before="20" w:after="0" w:line="240" w:lineRule="auto"/>
        <w:rPr>
          <w:rFonts w:ascii="Arial" w:eastAsia="Arial" w:hAnsi="Arial" w:cs="Arial"/>
          <w:b/>
          <w:sz w:val="24"/>
          <w:szCs w:val="24"/>
        </w:rPr>
      </w:pPr>
    </w:p>
    <w:p w:rsidR="0015354E" w:rsidRDefault="0015354E" w:rsidP="00412162">
      <w:pPr>
        <w:spacing w:after="0" w:line="240" w:lineRule="auto"/>
        <w:jc w:val="both"/>
        <w:rPr>
          <w:rFonts w:ascii="Arial" w:hAnsi="Arial" w:cs="Arial"/>
          <w:sz w:val="24"/>
          <w:szCs w:val="24"/>
        </w:rPr>
      </w:pPr>
    </w:p>
    <w:p w:rsidR="00204354" w:rsidRPr="00115CE3" w:rsidRDefault="00204354"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412162">
      <w:pPr>
        <w:spacing w:after="0" w:line="240" w:lineRule="auto"/>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412162">
      <w:pPr>
        <w:spacing w:after="0" w:line="240" w:lineRule="auto"/>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412162">
      <w:pPr>
        <w:spacing w:after="0" w:line="240" w:lineRule="auto"/>
        <w:rPr>
          <w:rFonts w:ascii="Arial" w:hAnsi="Arial" w:cs="Arial"/>
          <w:b/>
          <w:sz w:val="24"/>
          <w:szCs w:val="24"/>
        </w:rPr>
      </w:pPr>
    </w:p>
    <w:p w:rsidR="0015354E" w:rsidRDefault="0015354E" w:rsidP="00412162">
      <w:pPr>
        <w:spacing w:after="0" w:line="240" w:lineRule="auto"/>
        <w:rPr>
          <w:rFonts w:ascii="Arial" w:hAnsi="Arial" w:cs="Arial"/>
          <w:b/>
          <w:sz w:val="24"/>
          <w:szCs w:val="24"/>
        </w:rPr>
      </w:pPr>
    </w:p>
    <w:p w:rsidR="008E05A5" w:rsidRDefault="008E05A5" w:rsidP="00412162">
      <w:pPr>
        <w:spacing w:after="0" w:line="240" w:lineRule="auto"/>
        <w:rPr>
          <w:rFonts w:ascii="Arial" w:hAnsi="Arial" w:cs="Arial"/>
          <w:b/>
          <w:sz w:val="24"/>
          <w:szCs w:val="24"/>
        </w:rPr>
      </w:pPr>
    </w:p>
    <w:p w:rsidR="009A2504" w:rsidRDefault="009A2504" w:rsidP="00412162">
      <w:pPr>
        <w:spacing w:after="0" w:line="240" w:lineRule="auto"/>
        <w:rPr>
          <w:rFonts w:ascii="Arial" w:hAnsi="Arial" w:cs="Arial"/>
          <w:b/>
          <w:sz w:val="24"/>
          <w:szCs w:val="24"/>
        </w:rPr>
      </w:pPr>
    </w:p>
    <w:p w:rsidR="00BF3665" w:rsidRPr="00115CE3" w:rsidRDefault="009819AE"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412162">
      <w:pPr>
        <w:spacing w:after="0" w:line="240" w:lineRule="auto"/>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946C13">
      <w:headerReference w:type="even" r:id="rId9"/>
      <w:headerReference w:type="default" r:id="rId10"/>
      <w:footerReference w:type="even" r:id="rId11"/>
      <w:footerReference w:type="default" r:id="rId12"/>
      <w:headerReference w:type="first" r:id="rId13"/>
      <w:footerReference w:type="first" r:id="rId14"/>
      <w:pgSz w:w="12240" w:h="15840"/>
      <w:pgMar w:top="929"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2B6" w:rsidRDefault="00FD72B6">
      <w:r>
        <w:separator/>
      </w:r>
    </w:p>
  </w:endnote>
  <w:endnote w:type="continuationSeparator" w:id="0">
    <w:p w:rsidR="00FD72B6" w:rsidRDefault="00FD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8C" w:rsidRDefault="0053628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8C" w:rsidRDefault="0053628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2B6" w:rsidRDefault="00FD72B6">
      <w:r>
        <w:separator/>
      </w:r>
    </w:p>
  </w:footnote>
  <w:footnote w:type="continuationSeparator" w:id="0">
    <w:p w:rsidR="00FD72B6" w:rsidRDefault="00FD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8C" w:rsidRDefault="0053628C">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242297"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53628C">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242298"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CB2293" w:rsidRDefault="003B2079" w:rsidP="00AB1AAA">
          <w:pPr>
            <w:spacing w:after="0"/>
            <w:jc w:val="both"/>
            <w:rPr>
              <w:lang w:val="es-ES"/>
            </w:rPr>
          </w:pPr>
          <w:r>
            <w:rPr>
              <w:rFonts w:ascii="Arial" w:hAnsi="Arial" w:cs="Arial"/>
              <w:color w:val="FFFFFF" w:themeColor="background1"/>
              <w:sz w:val="18"/>
              <w:szCs w:val="18"/>
              <w:lang w:val="es-ES"/>
            </w:rPr>
            <w:t>Cuatro</w:t>
          </w:r>
          <w:r w:rsidR="00371B36">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D33BBC">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C34EAC">
            <w:rPr>
              <w:rFonts w:ascii="Arial" w:hAnsi="Arial" w:cs="Arial"/>
              <w:b/>
              <w:color w:val="FFFFFF" w:themeColor="background1"/>
              <w:sz w:val="18"/>
              <w:szCs w:val="18"/>
              <w:lang w:val="es-ES"/>
            </w:rPr>
            <w:t>parcial</w:t>
          </w:r>
          <w:r w:rsidR="00CB2293" w:rsidRPr="00BA05C2">
            <w:rPr>
              <w:rFonts w:ascii="Arial" w:hAnsi="Arial" w:cs="Arial"/>
              <w:b/>
              <w:color w:val="FFFFFF" w:themeColor="background1"/>
              <w:sz w:val="18"/>
              <w:szCs w:val="18"/>
              <w:lang w:val="es-ES"/>
            </w:rPr>
            <w:t xml:space="preserve"> </w:t>
          </w:r>
          <w:r w:rsidR="00CB2293">
            <w:rPr>
              <w:rFonts w:ascii="Arial" w:hAnsi="Arial" w:cs="Arial"/>
              <w:b/>
              <w:color w:val="FFFFFF" w:themeColor="background1"/>
              <w:sz w:val="18"/>
              <w:szCs w:val="18"/>
              <w:lang w:val="es-ES"/>
            </w:rPr>
            <w:t>V/AR/</w:t>
          </w:r>
          <w:r>
            <w:rPr>
              <w:rFonts w:ascii="Arial" w:hAnsi="Arial" w:cs="Arial"/>
              <w:b/>
              <w:color w:val="FFFFFF" w:themeColor="background1"/>
              <w:sz w:val="18"/>
              <w:szCs w:val="18"/>
              <w:lang w:val="es-ES"/>
            </w:rPr>
            <w:t>2</w:t>
          </w:r>
          <w:r w:rsidR="0039060B">
            <w:rPr>
              <w:rFonts w:ascii="Arial" w:hAnsi="Arial" w:cs="Arial"/>
              <w:b/>
              <w:color w:val="FFFFFF" w:themeColor="background1"/>
              <w:sz w:val="18"/>
              <w:szCs w:val="18"/>
              <w:lang w:val="es-ES"/>
            </w:rPr>
            <w:t>9</w:t>
          </w:r>
          <w:r w:rsidR="00CB2293">
            <w:rPr>
              <w:rFonts w:ascii="Arial" w:hAnsi="Arial" w:cs="Arial"/>
              <w:b/>
              <w:color w:val="FFFFFF" w:themeColor="background1"/>
              <w:sz w:val="18"/>
              <w:szCs w:val="18"/>
              <w:lang w:val="es-ES"/>
            </w:rPr>
            <w:t>/202</w:t>
          </w:r>
          <w:r w:rsidR="00D63EFF">
            <w:rPr>
              <w:rFonts w:ascii="Arial" w:hAnsi="Arial" w:cs="Arial"/>
              <w:b/>
              <w:color w:val="FFFFFF" w:themeColor="background1"/>
              <w:sz w:val="18"/>
              <w:szCs w:val="18"/>
              <w:lang w:val="es-ES"/>
            </w:rPr>
            <w:t>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el Vicefiscal</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28C" w:rsidRDefault="0053628C">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242296"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005B"/>
    <w:multiLevelType w:val="hybridMultilevel"/>
    <w:tmpl w:val="50343236"/>
    <w:lvl w:ilvl="0" w:tplc="080A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 w15:restartNumberingAfterBreak="0">
    <w:nsid w:val="0B1E23D7"/>
    <w:multiLevelType w:val="hybridMultilevel"/>
    <w:tmpl w:val="50A2EE04"/>
    <w:lvl w:ilvl="0" w:tplc="080A0003">
      <w:start w:val="1"/>
      <w:numFmt w:val="bullet"/>
      <w:lvlText w:val="o"/>
      <w:lvlJc w:val="left"/>
      <w:pPr>
        <w:ind w:left="1621" w:hanging="705"/>
      </w:pPr>
      <w:rPr>
        <w:rFonts w:ascii="Courier New" w:hAnsi="Courier New" w:cs="Courier New"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A1A2BA9"/>
    <w:multiLevelType w:val="hybridMultilevel"/>
    <w:tmpl w:val="A454AB26"/>
    <w:lvl w:ilvl="0" w:tplc="080A0003">
      <w:start w:val="1"/>
      <w:numFmt w:val="bullet"/>
      <w:lvlText w:val="o"/>
      <w:lvlJc w:val="left"/>
      <w:pPr>
        <w:ind w:left="1156" w:hanging="360"/>
      </w:pPr>
      <w:rPr>
        <w:rFonts w:ascii="Courier New" w:hAnsi="Courier New" w:cs="Courier New" w:hint="default"/>
      </w:rPr>
    </w:lvl>
    <w:lvl w:ilvl="1" w:tplc="FFFFFFFF">
      <w:start w:val="1"/>
      <w:numFmt w:val="bullet"/>
      <w:lvlText w:val="o"/>
      <w:lvlJc w:val="left"/>
      <w:pPr>
        <w:ind w:left="1876" w:hanging="360"/>
      </w:pPr>
      <w:rPr>
        <w:rFonts w:ascii="Courier New" w:hAnsi="Courier New" w:cs="Courier New" w:hint="default"/>
      </w:rPr>
    </w:lvl>
    <w:lvl w:ilvl="2" w:tplc="FFFFFFFF">
      <w:start w:val="1"/>
      <w:numFmt w:val="bullet"/>
      <w:lvlText w:val=""/>
      <w:lvlJc w:val="left"/>
      <w:pPr>
        <w:ind w:left="2596" w:hanging="360"/>
      </w:pPr>
      <w:rPr>
        <w:rFonts w:ascii="Wingdings" w:hAnsi="Wingdings" w:hint="default"/>
      </w:rPr>
    </w:lvl>
    <w:lvl w:ilvl="3" w:tplc="FFFFFFFF">
      <w:start w:val="1"/>
      <w:numFmt w:val="bullet"/>
      <w:lvlText w:val=""/>
      <w:lvlJc w:val="left"/>
      <w:pPr>
        <w:ind w:left="3316" w:hanging="360"/>
      </w:pPr>
      <w:rPr>
        <w:rFonts w:ascii="Symbol" w:hAnsi="Symbol" w:hint="default"/>
      </w:rPr>
    </w:lvl>
    <w:lvl w:ilvl="4" w:tplc="FFFFFFFF">
      <w:start w:val="1"/>
      <w:numFmt w:val="bullet"/>
      <w:lvlText w:val="o"/>
      <w:lvlJc w:val="left"/>
      <w:pPr>
        <w:ind w:left="4036" w:hanging="360"/>
      </w:pPr>
      <w:rPr>
        <w:rFonts w:ascii="Courier New" w:hAnsi="Courier New" w:cs="Courier New" w:hint="default"/>
      </w:rPr>
    </w:lvl>
    <w:lvl w:ilvl="5" w:tplc="FFFFFFFF">
      <w:start w:val="1"/>
      <w:numFmt w:val="bullet"/>
      <w:lvlText w:val=""/>
      <w:lvlJc w:val="left"/>
      <w:pPr>
        <w:ind w:left="4756" w:hanging="360"/>
      </w:pPr>
      <w:rPr>
        <w:rFonts w:ascii="Wingdings" w:hAnsi="Wingdings" w:hint="default"/>
      </w:rPr>
    </w:lvl>
    <w:lvl w:ilvl="6" w:tplc="FFFFFFFF">
      <w:start w:val="1"/>
      <w:numFmt w:val="bullet"/>
      <w:lvlText w:val=""/>
      <w:lvlJc w:val="left"/>
      <w:pPr>
        <w:ind w:left="5476" w:hanging="360"/>
      </w:pPr>
      <w:rPr>
        <w:rFonts w:ascii="Symbol" w:hAnsi="Symbol" w:hint="default"/>
      </w:rPr>
    </w:lvl>
    <w:lvl w:ilvl="7" w:tplc="FFFFFFFF">
      <w:start w:val="1"/>
      <w:numFmt w:val="bullet"/>
      <w:lvlText w:val="o"/>
      <w:lvlJc w:val="left"/>
      <w:pPr>
        <w:ind w:left="6196" w:hanging="360"/>
      </w:pPr>
      <w:rPr>
        <w:rFonts w:ascii="Courier New" w:hAnsi="Courier New" w:cs="Courier New" w:hint="default"/>
      </w:rPr>
    </w:lvl>
    <w:lvl w:ilvl="8" w:tplc="FFFFFFFF">
      <w:start w:val="1"/>
      <w:numFmt w:val="bullet"/>
      <w:lvlText w:val=""/>
      <w:lvlJc w:val="left"/>
      <w:pPr>
        <w:ind w:left="6916"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0"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2"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2466672"/>
    <w:multiLevelType w:val="hybridMultilevel"/>
    <w:tmpl w:val="B8D8C84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7" w15:restartNumberingAfterBreak="0">
    <w:nsid w:val="64F72A9D"/>
    <w:multiLevelType w:val="hybridMultilevel"/>
    <w:tmpl w:val="B3F8D3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0"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CD3ECC"/>
    <w:multiLevelType w:val="hybridMultilevel"/>
    <w:tmpl w:val="5978BE12"/>
    <w:lvl w:ilvl="0" w:tplc="973E8AAA">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0"/>
  </w:num>
  <w:num w:numId="2">
    <w:abstractNumId w:val="8"/>
  </w:num>
  <w:num w:numId="3">
    <w:abstractNumId w:val="22"/>
  </w:num>
  <w:num w:numId="4">
    <w:abstractNumId w:val="18"/>
  </w:num>
  <w:num w:numId="5">
    <w:abstractNumId w:val="20"/>
  </w:num>
  <w:num w:numId="6">
    <w:abstractNumId w:val="6"/>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9"/>
  </w:num>
  <w:num w:numId="13">
    <w:abstractNumId w:val="3"/>
  </w:num>
  <w:num w:numId="14">
    <w:abstractNumId w:val="14"/>
  </w:num>
  <w:num w:numId="15">
    <w:abstractNumId w:val="15"/>
  </w:num>
  <w:num w:numId="16">
    <w:abstractNumId w:val="4"/>
  </w:num>
  <w:num w:numId="17">
    <w:abstractNumId w:val="21"/>
  </w:num>
  <w:num w:numId="18">
    <w:abstractNumId w:val="23"/>
  </w:num>
  <w:num w:numId="19">
    <w:abstractNumId w:val="13"/>
  </w:num>
  <w:num w:numId="20">
    <w:abstractNumId w:val="12"/>
  </w:num>
  <w:num w:numId="21">
    <w:abstractNumId w:val="1"/>
  </w:num>
  <w:num w:numId="22">
    <w:abstractNumId w:val="16"/>
  </w:num>
  <w:num w:numId="23">
    <w:abstractNumId w:val="1"/>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27130"/>
    <w:rsid w:val="000302D4"/>
    <w:rsid w:val="000316F8"/>
    <w:rsid w:val="00031EC3"/>
    <w:rsid w:val="000348C6"/>
    <w:rsid w:val="00035BE7"/>
    <w:rsid w:val="0003676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809E2"/>
    <w:rsid w:val="00090FF4"/>
    <w:rsid w:val="0009152F"/>
    <w:rsid w:val="00091F6F"/>
    <w:rsid w:val="00092311"/>
    <w:rsid w:val="000940CE"/>
    <w:rsid w:val="00097461"/>
    <w:rsid w:val="000A001A"/>
    <w:rsid w:val="000B4E59"/>
    <w:rsid w:val="000B4E6F"/>
    <w:rsid w:val="000B581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7924"/>
    <w:rsid w:val="00104B37"/>
    <w:rsid w:val="001052FC"/>
    <w:rsid w:val="0010725A"/>
    <w:rsid w:val="001112A7"/>
    <w:rsid w:val="001122B3"/>
    <w:rsid w:val="00115CE3"/>
    <w:rsid w:val="00117688"/>
    <w:rsid w:val="00122709"/>
    <w:rsid w:val="00126041"/>
    <w:rsid w:val="00126BE1"/>
    <w:rsid w:val="00131153"/>
    <w:rsid w:val="0013153A"/>
    <w:rsid w:val="00131AE1"/>
    <w:rsid w:val="00133220"/>
    <w:rsid w:val="001337D3"/>
    <w:rsid w:val="00133B13"/>
    <w:rsid w:val="00134A88"/>
    <w:rsid w:val="00135B75"/>
    <w:rsid w:val="0013784F"/>
    <w:rsid w:val="00137B6F"/>
    <w:rsid w:val="0014081F"/>
    <w:rsid w:val="00140DD7"/>
    <w:rsid w:val="00140E5B"/>
    <w:rsid w:val="00142274"/>
    <w:rsid w:val="00142651"/>
    <w:rsid w:val="001451AC"/>
    <w:rsid w:val="0015354E"/>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095"/>
    <w:rsid w:val="001C3880"/>
    <w:rsid w:val="001C4364"/>
    <w:rsid w:val="001C5BA9"/>
    <w:rsid w:val="001C5BFD"/>
    <w:rsid w:val="001C60C7"/>
    <w:rsid w:val="001C73C0"/>
    <w:rsid w:val="001D1082"/>
    <w:rsid w:val="001D6257"/>
    <w:rsid w:val="001E22D9"/>
    <w:rsid w:val="001E24B3"/>
    <w:rsid w:val="001E526F"/>
    <w:rsid w:val="001E6C44"/>
    <w:rsid w:val="001F22B7"/>
    <w:rsid w:val="001F2667"/>
    <w:rsid w:val="001F59DF"/>
    <w:rsid w:val="001F60B7"/>
    <w:rsid w:val="001F71C9"/>
    <w:rsid w:val="001F7332"/>
    <w:rsid w:val="00201B91"/>
    <w:rsid w:val="00204354"/>
    <w:rsid w:val="00204FE6"/>
    <w:rsid w:val="002054C1"/>
    <w:rsid w:val="002075EA"/>
    <w:rsid w:val="00207633"/>
    <w:rsid w:val="00216D37"/>
    <w:rsid w:val="0022103D"/>
    <w:rsid w:val="002224C6"/>
    <w:rsid w:val="00234321"/>
    <w:rsid w:val="00241C03"/>
    <w:rsid w:val="00244CB1"/>
    <w:rsid w:val="00244E15"/>
    <w:rsid w:val="00244EE4"/>
    <w:rsid w:val="00247F90"/>
    <w:rsid w:val="002503C3"/>
    <w:rsid w:val="002513CE"/>
    <w:rsid w:val="0025149A"/>
    <w:rsid w:val="00252EFB"/>
    <w:rsid w:val="0025627C"/>
    <w:rsid w:val="00256AE8"/>
    <w:rsid w:val="00257429"/>
    <w:rsid w:val="00257444"/>
    <w:rsid w:val="00262F6F"/>
    <w:rsid w:val="00263864"/>
    <w:rsid w:val="002648E0"/>
    <w:rsid w:val="002652A7"/>
    <w:rsid w:val="002664DE"/>
    <w:rsid w:val="00273340"/>
    <w:rsid w:val="00273E81"/>
    <w:rsid w:val="00275CAB"/>
    <w:rsid w:val="00276017"/>
    <w:rsid w:val="00281BD8"/>
    <w:rsid w:val="002825DF"/>
    <w:rsid w:val="002855CF"/>
    <w:rsid w:val="00286015"/>
    <w:rsid w:val="00287913"/>
    <w:rsid w:val="00290A2E"/>
    <w:rsid w:val="00291A4A"/>
    <w:rsid w:val="002935FF"/>
    <w:rsid w:val="00293C02"/>
    <w:rsid w:val="00296E27"/>
    <w:rsid w:val="002A169C"/>
    <w:rsid w:val="002B5530"/>
    <w:rsid w:val="002B58D7"/>
    <w:rsid w:val="002B62D5"/>
    <w:rsid w:val="002B7462"/>
    <w:rsid w:val="002C0021"/>
    <w:rsid w:val="002C182D"/>
    <w:rsid w:val="002C492F"/>
    <w:rsid w:val="002C4E71"/>
    <w:rsid w:val="002D0260"/>
    <w:rsid w:val="002E085B"/>
    <w:rsid w:val="002E1A1F"/>
    <w:rsid w:val="002E1D10"/>
    <w:rsid w:val="002E4154"/>
    <w:rsid w:val="002E6666"/>
    <w:rsid w:val="002E7CE8"/>
    <w:rsid w:val="002F210D"/>
    <w:rsid w:val="002F5C73"/>
    <w:rsid w:val="002F5CAB"/>
    <w:rsid w:val="002F7281"/>
    <w:rsid w:val="002F72F1"/>
    <w:rsid w:val="003003C1"/>
    <w:rsid w:val="00303ECE"/>
    <w:rsid w:val="00311032"/>
    <w:rsid w:val="00311B65"/>
    <w:rsid w:val="00314F14"/>
    <w:rsid w:val="00315C9C"/>
    <w:rsid w:val="0032003C"/>
    <w:rsid w:val="00322663"/>
    <w:rsid w:val="00322769"/>
    <w:rsid w:val="00324084"/>
    <w:rsid w:val="00326DD7"/>
    <w:rsid w:val="00330384"/>
    <w:rsid w:val="00330F5F"/>
    <w:rsid w:val="003311E5"/>
    <w:rsid w:val="0033544C"/>
    <w:rsid w:val="00335E4C"/>
    <w:rsid w:val="0033754B"/>
    <w:rsid w:val="00337E40"/>
    <w:rsid w:val="00340F4C"/>
    <w:rsid w:val="00342CCD"/>
    <w:rsid w:val="00345751"/>
    <w:rsid w:val="003474AB"/>
    <w:rsid w:val="00350C59"/>
    <w:rsid w:val="00354DC2"/>
    <w:rsid w:val="00355785"/>
    <w:rsid w:val="003617AB"/>
    <w:rsid w:val="00364780"/>
    <w:rsid w:val="00371B36"/>
    <w:rsid w:val="00374F51"/>
    <w:rsid w:val="00375ED0"/>
    <w:rsid w:val="00376B01"/>
    <w:rsid w:val="0037773A"/>
    <w:rsid w:val="0038167B"/>
    <w:rsid w:val="003834BC"/>
    <w:rsid w:val="00385479"/>
    <w:rsid w:val="0039029B"/>
    <w:rsid w:val="0039060B"/>
    <w:rsid w:val="0039067D"/>
    <w:rsid w:val="003924E6"/>
    <w:rsid w:val="003930E6"/>
    <w:rsid w:val="003A0D63"/>
    <w:rsid w:val="003A2C50"/>
    <w:rsid w:val="003A36A6"/>
    <w:rsid w:val="003A7BD4"/>
    <w:rsid w:val="003B198E"/>
    <w:rsid w:val="003B2079"/>
    <w:rsid w:val="003C1381"/>
    <w:rsid w:val="003C17BE"/>
    <w:rsid w:val="003C1914"/>
    <w:rsid w:val="003C2D3B"/>
    <w:rsid w:val="003C46A6"/>
    <w:rsid w:val="003C7D26"/>
    <w:rsid w:val="003D24D7"/>
    <w:rsid w:val="003D3322"/>
    <w:rsid w:val="003D379C"/>
    <w:rsid w:val="003D6E37"/>
    <w:rsid w:val="003D721A"/>
    <w:rsid w:val="003E03FF"/>
    <w:rsid w:val="003E3B5A"/>
    <w:rsid w:val="003E59C5"/>
    <w:rsid w:val="003E74F2"/>
    <w:rsid w:val="003F4311"/>
    <w:rsid w:val="003F5F79"/>
    <w:rsid w:val="003F62EE"/>
    <w:rsid w:val="003F6485"/>
    <w:rsid w:val="003F7702"/>
    <w:rsid w:val="00400739"/>
    <w:rsid w:val="004019BE"/>
    <w:rsid w:val="00402430"/>
    <w:rsid w:val="00404FA0"/>
    <w:rsid w:val="00405289"/>
    <w:rsid w:val="00405A61"/>
    <w:rsid w:val="00410772"/>
    <w:rsid w:val="00412162"/>
    <w:rsid w:val="00412968"/>
    <w:rsid w:val="00420AA1"/>
    <w:rsid w:val="004231C1"/>
    <w:rsid w:val="004236F6"/>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47AD"/>
    <w:rsid w:val="00465FBD"/>
    <w:rsid w:val="004663EE"/>
    <w:rsid w:val="004679EF"/>
    <w:rsid w:val="00470AD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2730"/>
    <w:rsid w:val="004E4283"/>
    <w:rsid w:val="004E497E"/>
    <w:rsid w:val="004E75F9"/>
    <w:rsid w:val="004F4889"/>
    <w:rsid w:val="004F640E"/>
    <w:rsid w:val="004F6A58"/>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3628C"/>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6BE4"/>
    <w:rsid w:val="00570815"/>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0D81"/>
    <w:rsid w:val="00631FA4"/>
    <w:rsid w:val="00633FD2"/>
    <w:rsid w:val="006356BE"/>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AA1"/>
    <w:rsid w:val="00682B93"/>
    <w:rsid w:val="00687D08"/>
    <w:rsid w:val="006937A4"/>
    <w:rsid w:val="00694F13"/>
    <w:rsid w:val="006A2249"/>
    <w:rsid w:val="006A44DB"/>
    <w:rsid w:val="006A570F"/>
    <w:rsid w:val="006A624D"/>
    <w:rsid w:val="006B0801"/>
    <w:rsid w:val="006B331C"/>
    <w:rsid w:val="006B4084"/>
    <w:rsid w:val="006B7482"/>
    <w:rsid w:val="006C0831"/>
    <w:rsid w:val="006C25A9"/>
    <w:rsid w:val="006C5FA7"/>
    <w:rsid w:val="006C7E15"/>
    <w:rsid w:val="006E21D7"/>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1B57"/>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23CC"/>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B77C9"/>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1849"/>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5198"/>
    <w:rsid w:val="008458CE"/>
    <w:rsid w:val="00850661"/>
    <w:rsid w:val="00854CCF"/>
    <w:rsid w:val="008565C9"/>
    <w:rsid w:val="00861CB9"/>
    <w:rsid w:val="0086255E"/>
    <w:rsid w:val="0086360B"/>
    <w:rsid w:val="008669B5"/>
    <w:rsid w:val="008669E7"/>
    <w:rsid w:val="00870568"/>
    <w:rsid w:val="00870789"/>
    <w:rsid w:val="00871464"/>
    <w:rsid w:val="00871576"/>
    <w:rsid w:val="008760A4"/>
    <w:rsid w:val="008764AA"/>
    <w:rsid w:val="00876A3D"/>
    <w:rsid w:val="008777CC"/>
    <w:rsid w:val="00885156"/>
    <w:rsid w:val="00886225"/>
    <w:rsid w:val="0089199F"/>
    <w:rsid w:val="00891BAB"/>
    <w:rsid w:val="008929DA"/>
    <w:rsid w:val="008A6D52"/>
    <w:rsid w:val="008B2F16"/>
    <w:rsid w:val="008C14DE"/>
    <w:rsid w:val="008C1FCF"/>
    <w:rsid w:val="008C2B4C"/>
    <w:rsid w:val="008C2CF0"/>
    <w:rsid w:val="008C5A4E"/>
    <w:rsid w:val="008D1E6A"/>
    <w:rsid w:val="008D3B76"/>
    <w:rsid w:val="008D4C6C"/>
    <w:rsid w:val="008D653C"/>
    <w:rsid w:val="008D7BDB"/>
    <w:rsid w:val="008D7FD6"/>
    <w:rsid w:val="008E05A5"/>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45F1"/>
    <w:rsid w:val="00946C13"/>
    <w:rsid w:val="00950A63"/>
    <w:rsid w:val="00951002"/>
    <w:rsid w:val="00952023"/>
    <w:rsid w:val="009527D5"/>
    <w:rsid w:val="00953594"/>
    <w:rsid w:val="00954944"/>
    <w:rsid w:val="00956609"/>
    <w:rsid w:val="0095660D"/>
    <w:rsid w:val="00956A56"/>
    <w:rsid w:val="00961F3B"/>
    <w:rsid w:val="00967709"/>
    <w:rsid w:val="00973D78"/>
    <w:rsid w:val="009768FB"/>
    <w:rsid w:val="00981293"/>
    <w:rsid w:val="009819AE"/>
    <w:rsid w:val="00985470"/>
    <w:rsid w:val="00987CF2"/>
    <w:rsid w:val="00991CC1"/>
    <w:rsid w:val="00991EE3"/>
    <w:rsid w:val="0099252F"/>
    <w:rsid w:val="00992721"/>
    <w:rsid w:val="00995ED3"/>
    <w:rsid w:val="00996A0E"/>
    <w:rsid w:val="00997016"/>
    <w:rsid w:val="009A1E76"/>
    <w:rsid w:val="009A2504"/>
    <w:rsid w:val="009A3010"/>
    <w:rsid w:val="009A46F9"/>
    <w:rsid w:val="009A4F60"/>
    <w:rsid w:val="009A51D7"/>
    <w:rsid w:val="009B13C9"/>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E7D5B"/>
    <w:rsid w:val="009F136E"/>
    <w:rsid w:val="009F1F56"/>
    <w:rsid w:val="009F25F5"/>
    <w:rsid w:val="009F61A6"/>
    <w:rsid w:val="009F7723"/>
    <w:rsid w:val="00A00378"/>
    <w:rsid w:val="00A027E0"/>
    <w:rsid w:val="00A05E50"/>
    <w:rsid w:val="00A11177"/>
    <w:rsid w:val="00A1332F"/>
    <w:rsid w:val="00A1409E"/>
    <w:rsid w:val="00A142C3"/>
    <w:rsid w:val="00A15922"/>
    <w:rsid w:val="00A16087"/>
    <w:rsid w:val="00A16ED9"/>
    <w:rsid w:val="00A20C0F"/>
    <w:rsid w:val="00A21527"/>
    <w:rsid w:val="00A22535"/>
    <w:rsid w:val="00A23464"/>
    <w:rsid w:val="00A2555F"/>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2538"/>
    <w:rsid w:val="00A63898"/>
    <w:rsid w:val="00A67F68"/>
    <w:rsid w:val="00A720FD"/>
    <w:rsid w:val="00A773A3"/>
    <w:rsid w:val="00A80CA3"/>
    <w:rsid w:val="00A85761"/>
    <w:rsid w:val="00A85EE3"/>
    <w:rsid w:val="00A903CF"/>
    <w:rsid w:val="00A90A66"/>
    <w:rsid w:val="00A90E40"/>
    <w:rsid w:val="00A92BFF"/>
    <w:rsid w:val="00A94E88"/>
    <w:rsid w:val="00A97941"/>
    <w:rsid w:val="00AA0F5E"/>
    <w:rsid w:val="00AA120F"/>
    <w:rsid w:val="00AA4D59"/>
    <w:rsid w:val="00AA5A00"/>
    <w:rsid w:val="00AB0017"/>
    <w:rsid w:val="00AB161E"/>
    <w:rsid w:val="00AB1A5A"/>
    <w:rsid w:val="00AB1AAA"/>
    <w:rsid w:val="00AB4D60"/>
    <w:rsid w:val="00AC091B"/>
    <w:rsid w:val="00AC1176"/>
    <w:rsid w:val="00AC14B9"/>
    <w:rsid w:val="00AC29C8"/>
    <w:rsid w:val="00AC3865"/>
    <w:rsid w:val="00AC47DD"/>
    <w:rsid w:val="00AC75EC"/>
    <w:rsid w:val="00AD20B6"/>
    <w:rsid w:val="00AD79A6"/>
    <w:rsid w:val="00AE465C"/>
    <w:rsid w:val="00AE4C4A"/>
    <w:rsid w:val="00AE5C19"/>
    <w:rsid w:val="00AE70C4"/>
    <w:rsid w:val="00AE7A31"/>
    <w:rsid w:val="00AF5437"/>
    <w:rsid w:val="00AF62D8"/>
    <w:rsid w:val="00AF7A5D"/>
    <w:rsid w:val="00B00015"/>
    <w:rsid w:val="00B02839"/>
    <w:rsid w:val="00B0559D"/>
    <w:rsid w:val="00B06822"/>
    <w:rsid w:val="00B115D6"/>
    <w:rsid w:val="00B11FCD"/>
    <w:rsid w:val="00B147E2"/>
    <w:rsid w:val="00B219F9"/>
    <w:rsid w:val="00B22B99"/>
    <w:rsid w:val="00B245B6"/>
    <w:rsid w:val="00B3003C"/>
    <w:rsid w:val="00B32A02"/>
    <w:rsid w:val="00B34B1F"/>
    <w:rsid w:val="00B43263"/>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67333"/>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A05C2"/>
    <w:rsid w:val="00BA3E12"/>
    <w:rsid w:val="00BA41D6"/>
    <w:rsid w:val="00BA4F86"/>
    <w:rsid w:val="00BA7D37"/>
    <w:rsid w:val="00BB225B"/>
    <w:rsid w:val="00BB46E7"/>
    <w:rsid w:val="00BB6469"/>
    <w:rsid w:val="00BB6845"/>
    <w:rsid w:val="00BC0B10"/>
    <w:rsid w:val="00BC22A8"/>
    <w:rsid w:val="00BC37ED"/>
    <w:rsid w:val="00BD1CA5"/>
    <w:rsid w:val="00BD2550"/>
    <w:rsid w:val="00BD2602"/>
    <w:rsid w:val="00BD570D"/>
    <w:rsid w:val="00BE1AB7"/>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20BA"/>
    <w:rsid w:val="00C34BAC"/>
    <w:rsid w:val="00C34EAC"/>
    <w:rsid w:val="00C35708"/>
    <w:rsid w:val="00C358A5"/>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3871"/>
    <w:rsid w:val="00C75574"/>
    <w:rsid w:val="00C760CF"/>
    <w:rsid w:val="00C76C0B"/>
    <w:rsid w:val="00C8519A"/>
    <w:rsid w:val="00C90D83"/>
    <w:rsid w:val="00C925F3"/>
    <w:rsid w:val="00C946CC"/>
    <w:rsid w:val="00C96F2F"/>
    <w:rsid w:val="00CA1236"/>
    <w:rsid w:val="00CA2E9C"/>
    <w:rsid w:val="00CA32D1"/>
    <w:rsid w:val="00CB2293"/>
    <w:rsid w:val="00CB2DB5"/>
    <w:rsid w:val="00CB380F"/>
    <w:rsid w:val="00CB78A0"/>
    <w:rsid w:val="00CB7ADB"/>
    <w:rsid w:val="00CD08A9"/>
    <w:rsid w:val="00CD106D"/>
    <w:rsid w:val="00CD259B"/>
    <w:rsid w:val="00CD3222"/>
    <w:rsid w:val="00CD3676"/>
    <w:rsid w:val="00CD6A48"/>
    <w:rsid w:val="00CD6B70"/>
    <w:rsid w:val="00CD77A1"/>
    <w:rsid w:val="00CD7BBA"/>
    <w:rsid w:val="00CE0353"/>
    <w:rsid w:val="00CE1625"/>
    <w:rsid w:val="00CE3272"/>
    <w:rsid w:val="00CE63DD"/>
    <w:rsid w:val="00CF11DE"/>
    <w:rsid w:val="00CF5326"/>
    <w:rsid w:val="00CF5772"/>
    <w:rsid w:val="00D00164"/>
    <w:rsid w:val="00D01046"/>
    <w:rsid w:val="00D024F4"/>
    <w:rsid w:val="00D0353D"/>
    <w:rsid w:val="00D06E6C"/>
    <w:rsid w:val="00D07876"/>
    <w:rsid w:val="00D123AA"/>
    <w:rsid w:val="00D14ED2"/>
    <w:rsid w:val="00D15347"/>
    <w:rsid w:val="00D156E9"/>
    <w:rsid w:val="00D2520C"/>
    <w:rsid w:val="00D27601"/>
    <w:rsid w:val="00D3222A"/>
    <w:rsid w:val="00D338A0"/>
    <w:rsid w:val="00D33BBC"/>
    <w:rsid w:val="00D342D3"/>
    <w:rsid w:val="00D343CB"/>
    <w:rsid w:val="00D36F43"/>
    <w:rsid w:val="00D377C2"/>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6DC"/>
    <w:rsid w:val="00D60FCE"/>
    <w:rsid w:val="00D63EFF"/>
    <w:rsid w:val="00D66619"/>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4B3F"/>
    <w:rsid w:val="00DB51DB"/>
    <w:rsid w:val="00DC1C7F"/>
    <w:rsid w:val="00DC2367"/>
    <w:rsid w:val="00DC37CD"/>
    <w:rsid w:val="00DC7BFE"/>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3823"/>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38D3"/>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5163"/>
    <w:rsid w:val="00F76C58"/>
    <w:rsid w:val="00F77916"/>
    <w:rsid w:val="00F8233E"/>
    <w:rsid w:val="00F83DF1"/>
    <w:rsid w:val="00F85303"/>
    <w:rsid w:val="00F87C0B"/>
    <w:rsid w:val="00F9186B"/>
    <w:rsid w:val="00F9233E"/>
    <w:rsid w:val="00F94224"/>
    <w:rsid w:val="00F9513D"/>
    <w:rsid w:val="00F9700F"/>
    <w:rsid w:val="00F97B38"/>
    <w:rsid w:val="00FA1DB0"/>
    <w:rsid w:val="00FA5344"/>
    <w:rsid w:val="00FA5484"/>
    <w:rsid w:val="00FB1319"/>
    <w:rsid w:val="00FB300E"/>
    <w:rsid w:val="00FB5F3C"/>
    <w:rsid w:val="00FC109E"/>
    <w:rsid w:val="00FC1A90"/>
    <w:rsid w:val="00FC2EB9"/>
    <w:rsid w:val="00FC5F11"/>
    <w:rsid w:val="00FD1CEE"/>
    <w:rsid w:val="00FD28BF"/>
    <w:rsid w:val="00FD3263"/>
    <w:rsid w:val="00FD350E"/>
    <w:rsid w:val="00FD72B6"/>
    <w:rsid w:val="00FD7A01"/>
    <w:rsid w:val="00FE1464"/>
    <w:rsid w:val="00FE6BAB"/>
    <w:rsid w:val="00FF0343"/>
    <w:rsid w:val="00FF1B19"/>
    <w:rsid w:val="00FF1E66"/>
    <w:rsid w:val="00FF1FCF"/>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562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80102647">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14296022">
      <w:bodyDiv w:val="1"/>
      <w:marLeft w:val="0"/>
      <w:marRight w:val="0"/>
      <w:marTop w:val="0"/>
      <w:marBottom w:val="0"/>
      <w:divBdr>
        <w:top w:val="none" w:sz="0" w:space="0" w:color="auto"/>
        <w:left w:val="none" w:sz="0" w:space="0" w:color="auto"/>
        <w:bottom w:val="none" w:sz="0" w:space="0" w:color="auto"/>
        <w:right w:val="none" w:sz="0" w:space="0" w:color="auto"/>
      </w:divBdr>
    </w:div>
    <w:div w:id="133715331">
      <w:bodyDiv w:val="1"/>
      <w:marLeft w:val="0"/>
      <w:marRight w:val="0"/>
      <w:marTop w:val="0"/>
      <w:marBottom w:val="0"/>
      <w:divBdr>
        <w:top w:val="none" w:sz="0" w:space="0" w:color="auto"/>
        <w:left w:val="none" w:sz="0" w:space="0" w:color="auto"/>
        <w:bottom w:val="none" w:sz="0" w:space="0" w:color="auto"/>
        <w:right w:val="none" w:sz="0" w:space="0" w:color="auto"/>
      </w:divBdr>
    </w:div>
    <w:div w:id="354111512">
      <w:bodyDiv w:val="1"/>
      <w:marLeft w:val="0"/>
      <w:marRight w:val="0"/>
      <w:marTop w:val="0"/>
      <w:marBottom w:val="0"/>
      <w:divBdr>
        <w:top w:val="none" w:sz="0" w:space="0" w:color="auto"/>
        <w:left w:val="none" w:sz="0" w:space="0" w:color="auto"/>
        <w:bottom w:val="none" w:sz="0" w:space="0" w:color="auto"/>
        <w:right w:val="none" w:sz="0" w:space="0" w:color="auto"/>
      </w:divBdr>
    </w:div>
    <w:div w:id="437985807">
      <w:bodyDiv w:val="1"/>
      <w:marLeft w:val="0"/>
      <w:marRight w:val="0"/>
      <w:marTop w:val="0"/>
      <w:marBottom w:val="0"/>
      <w:divBdr>
        <w:top w:val="none" w:sz="0" w:space="0" w:color="auto"/>
        <w:left w:val="none" w:sz="0" w:space="0" w:color="auto"/>
        <w:bottom w:val="none" w:sz="0" w:space="0" w:color="auto"/>
        <w:right w:val="none" w:sz="0" w:space="0" w:color="auto"/>
      </w:divBdr>
    </w:div>
    <w:div w:id="547499135">
      <w:bodyDiv w:val="1"/>
      <w:marLeft w:val="0"/>
      <w:marRight w:val="0"/>
      <w:marTop w:val="0"/>
      <w:marBottom w:val="0"/>
      <w:divBdr>
        <w:top w:val="none" w:sz="0" w:space="0" w:color="auto"/>
        <w:left w:val="none" w:sz="0" w:space="0" w:color="auto"/>
        <w:bottom w:val="none" w:sz="0" w:space="0" w:color="auto"/>
        <w:right w:val="none" w:sz="0" w:space="0" w:color="auto"/>
      </w:divBdr>
    </w:div>
    <w:div w:id="605118993">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16067962">
      <w:bodyDiv w:val="1"/>
      <w:marLeft w:val="0"/>
      <w:marRight w:val="0"/>
      <w:marTop w:val="0"/>
      <w:marBottom w:val="0"/>
      <w:divBdr>
        <w:top w:val="none" w:sz="0" w:space="0" w:color="auto"/>
        <w:left w:val="none" w:sz="0" w:space="0" w:color="auto"/>
        <w:bottom w:val="none" w:sz="0" w:space="0" w:color="auto"/>
        <w:right w:val="none" w:sz="0" w:space="0" w:color="auto"/>
      </w:divBdr>
    </w:div>
    <w:div w:id="819427066">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843936655">
      <w:bodyDiv w:val="1"/>
      <w:marLeft w:val="0"/>
      <w:marRight w:val="0"/>
      <w:marTop w:val="0"/>
      <w:marBottom w:val="0"/>
      <w:divBdr>
        <w:top w:val="none" w:sz="0" w:space="0" w:color="auto"/>
        <w:left w:val="none" w:sz="0" w:space="0" w:color="auto"/>
        <w:bottom w:val="none" w:sz="0" w:space="0" w:color="auto"/>
        <w:right w:val="none" w:sz="0" w:space="0" w:color="auto"/>
      </w:divBdr>
    </w:div>
    <w:div w:id="123523606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538665384">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935047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3A18ED-3701-4273-AA67-039BFB6FA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3070</Words>
  <Characters>16885</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5</cp:revision>
  <cp:lastPrinted>2026-08-28T20:22:00Z</cp:lastPrinted>
  <dcterms:created xsi:type="dcterms:W3CDTF">2026-08-28T20:15:00Z</dcterms:created>
  <dcterms:modified xsi:type="dcterms:W3CDTF">2026-09-25T21:26:00Z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