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177" w:rsidRDefault="003B0177" w:rsidP="003B0177">
      <w:pPr>
        <w:pStyle w:val="Default"/>
        <w:jc w:val="both"/>
        <w:rPr>
          <w:rFonts w:ascii="Montserrat" w:hAnsi="Montserrat"/>
          <w:sz w:val="44"/>
          <w:szCs w:val="44"/>
          <w:lang w:val="es-ES"/>
        </w:rPr>
      </w:pPr>
    </w:p>
    <w:p w:rsidR="003B0177" w:rsidRPr="004D0855" w:rsidRDefault="003B0177" w:rsidP="003B0177">
      <w:pPr>
        <w:pStyle w:val="NormalWeb"/>
        <w:jc w:val="center"/>
      </w:pPr>
      <w:r>
        <w:rPr>
          <w:noProof/>
        </w:rPr>
        <w:drawing>
          <wp:inline distT="0" distB="0" distL="0" distR="0" wp14:anchorId="2DD2E3AD" wp14:editId="0E75409D">
            <wp:extent cx="4286885" cy="2280285"/>
            <wp:effectExtent l="0" t="0" r="0" b="5715"/>
            <wp:docPr id="1" name="Imagen 1" descr="C:\Users\Dell\AppData\Local\Temp\{B41E2062-3B6E-4301-ABCA-E3174B25F60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B41E2062-3B6E-4301-ABCA-E3174B25F60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885" cy="2280285"/>
                    </a:xfrm>
                    <a:prstGeom prst="rect">
                      <a:avLst/>
                    </a:prstGeom>
                    <a:noFill/>
                    <a:ln>
                      <a:noFill/>
                    </a:ln>
                  </pic:spPr>
                </pic:pic>
              </a:graphicData>
            </a:graphic>
          </wp:inline>
        </w:drawing>
      </w:r>
    </w:p>
    <w:p w:rsidR="003B0177" w:rsidRDefault="001749B2" w:rsidP="003B0177">
      <w:pPr>
        <w:pStyle w:val="Default"/>
        <w:jc w:val="both"/>
        <w:rPr>
          <w:rFonts w:ascii="Literata" w:hAnsi="Literata"/>
          <w:sz w:val="28"/>
          <w:szCs w:val="28"/>
          <w:lang w:val="es-ES"/>
        </w:rPr>
      </w:pPr>
      <w:r>
        <w:rPr>
          <w:rFonts w:ascii="Literata" w:hAnsi="Literata"/>
          <w:sz w:val="28"/>
          <w:szCs w:val="28"/>
          <w:lang w:val="es-ES"/>
        </w:rPr>
        <w:t>ESTE SUJETO OBLIGADO SI EST</w:t>
      </w:r>
      <w:r>
        <w:rPr>
          <w:rFonts w:ascii="Literata" w:hAnsi="Literata" w:hint="eastAsia"/>
          <w:sz w:val="28"/>
          <w:szCs w:val="28"/>
          <w:lang w:val="es-ES"/>
        </w:rPr>
        <w:t>Á</w:t>
      </w:r>
      <w:r>
        <w:rPr>
          <w:rFonts w:ascii="Literata" w:hAnsi="Literata"/>
          <w:sz w:val="28"/>
          <w:szCs w:val="28"/>
          <w:lang w:val="es-ES"/>
        </w:rPr>
        <w:t xml:space="preserve"> FACULTADO PARA GENERAR ESE TIPO DE INFORMACI</w:t>
      </w:r>
      <w:r>
        <w:rPr>
          <w:rFonts w:ascii="Literata" w:hAnsi="Literata" w:hint="eastAsia"/>
          <w:sz w:val="28"/>
          <w:szCs w:val="28"/>
          <w:lang w:val="es-ES"/>
        </w:rPr>
        <w:t>Ó</w:t>
      </w:r>
      <w:r>
        <w:rPr>
          <w:rFonts w:ascii="Literata" w:hAnsi="Literata"/>
          <w:sz w:val="28"/>
          <w:szCs w:val="28"/>
          <w:lang w:val="es-ES"/>
        </w:rPr>
        <w:t xml:space="preserve">N </w:t>
      </w:r>
      <w:r w:rsidRPr="003B0177">
        <w:rPr>
          <w:rFonts w:ascii="Literata" w:hAnsi="Literata"/>
          <w:sz w:val="28"/>
          <w:szCs w:val="28"/>
          <w:lang w:val="es-ES"/>
        </w:rPr>
        <w:t>CON FUNDAMENTO EN LO DISPUESTO EN EL ART</w:t>
      </w:r>
      <w:r w:rsidRPr="003B0177">
        <w:rPr>
          <w:rFonts w:ascii="Literata" w:hAnsi="Literata" w:hint="eastAsia"/>
          <w:sz w:val="28"/>
          <w:szCs w:val="28"/>
          <w:lang w:val="es-ES"/>
        </w:rPr>
        <w:t>Í</w:t>
      </w:r>
      <w:r w:rsidRPr="003B0177">
        <w:rPr>
          <w:rFonts w:ascii="Literata" w:hAnsi="Literata"/>
          <w:sz w:val="28"/>
          <w:szCs w:val="28"/>
          <w:lang w:val="es-ES"/>
        </w:rPr>
        <w:t>CULO  15 DE LA CONSTITUCI</w:t>
      </w:r>
      <w:r w:rsidRPr="003B0177">
        <w:rPr>
          <w:rFonts w:ascii="Literata" w:hAnsi="Literata" w:hint="eastAsia"/>
          <w:sz w:val="28"/>
          <w:szCs w:val="28"/>
          <w:lang w:val="es-ES"/>
        </w:rPr>
        <w:t>Ó</w:t>
      </w:r>
      <w:r w:rsidRPr="003B0177">
        <w:rPr>
          <w:rFonts w:ascii="Literata" w:hAnsi="Literata"/>
          <w:sz w:val="28"/>
          <w:szCs w:val="28"/>
          <w:lang w:val="es-ES"/>
        </w:rPr>
        <w:t>N POL</w:t>
      </w:r>
      <w:r w:rsidRPr="003B0177">
        <w:rPr>
          <w:rFonts w:ascii="Literata" w:hAnsi="Literata" w:hint="eastAsia"/>
          <w:sz w:val="28"/>
          <w:szCs w:val="28"/>
          <w:lang w:val="es-ES"/>
        </w:rPr>
        <w:t>Í</w:t>
      </w:r>
      <w:r w:rsidRPr="003B0177">
        <w:rPr>
          <w:rFonts w:ascii="Literata" w:hAnsi="Literata"/>
          <w:sz w:val="28"/>
          <w:szCs w:val="28"/>
          <w:lang w:val="es-ES"/>
        </w:rPr>
        <w:t>TICA DEL ESTADO DE SAN LUIS POTOS</w:t>
      </w:r>
      <w:r w:rsidRPr="003B0177">
        <w:rPr>
          <w:rFonts w:ascii="Literata" w:hAnsi="Literata" w:hint="eastAsia"/>
          <w:sz w:val="28"/>
          <w:szCs w:val="28"/>
          <w:lang w:val="es-ES"/>
        </w:rPr>
        <w:t>Í</w:t>
      </w:r>
      <w:r w:rsidRPr="003B0177">
        <w:rPr>
          <w:rFonts w:ascii="Literata" w:hAnsi="Literata"/>
          <w:sz w:val="28"/>
          <w:szCs w:val="28"/>
          <w:lang w:val="es-ES"/>
        </w:rPr>
        <w:t xml:space="preserve"> AS</w:t>
      </w:r>
      <w:r w:rsidRPr="003B0177">
        <w:rPr>
          <w:rFonts w:ascii="Literata" w:hAnsi="Literata" w:hint="eastAsia"/>
          <w:sz w:val="28"/>
          <w:szCs w:val="28"/>
          <w:lang w:val="es-ES"/>
        </w:rPr>
        <w:t>Í</w:t>
      </w:r>
      <w:r w:rsidRPr="003B0177">
        <w:rPr>
          <w:rFonts w:ascii="Literata" w:hAnsi="Literata"/>
          <w:sz w:val="28"/>
          <w:szCs w:val="28"/>
          <w:lang w:val="es-ES"/>
        </w:rPr>
        <w:t xml:space="preserve"> COMO EL ARTICULO 1 Y DEM</w:t>
      </w:r>
      <w:r w:rsidRPr="003B0177">
        <w:rPr>
          <w:rFonts w:ascii="Literata" w:hAnsi="Literata" w:hint="eastAsia"/>
          <w:sz w:val="28"/>
          <w:szCs w:val="28"/>
          <w:lang w:val="es-ES"/>
        </w:rPr>
        <w:t>Á</w:t>
      </w:r>
      <w:r w:rsidRPr="003B0177">
        <w:rPr>
          <w:rFonts w:ascii="Literata" w:hAnsi="Literata"/>
          <w:sz w:val="28"/>
          <w:szCs w:val="28"/>
          <w:lang w:val="es-ES"/>
        </w:rPr>
        <w:t>S APLICABLES DE LA LEY DE AMBIENTAL DEL ESTADO DE SAN LUIS POTOS</w:t>
      </w:r>
      <w:r w:rsidRPr="003B0177">
        <w:rPr>
          <w:rFonts w:ascii="Literata" w:hAnsi="Literata" w:hint="eastAsia"/>
          <w:sz w:val="28"/>
          <w:szCs w:val="28"/>
          <w:lang w:val="es-ES"/>
        </w:rPr>
        <w:t>Í</w:t>
      </w:r>
      <w:r>
        <w:rPr>
          <w:rFonts w:ascii="Literata" w:hAnsi="Literata"/>
          <w:sz w:val="28"/>
          <w:szCs w:val="28"/>
          <w:lang w:val="es-ES"/>
        </w:rPr>
        <w:t>, SIN EMBARGO ESTE MES NO SE GENERA INFORMACI</w:t>
      </w:r>
      <w:r>
        <w:rPr>
          <w:rFonts w:ascii="Literata" w:hAnsi="Literata" w:hint="eastAsia"/>
          <w:sz w:val="28"/>
          <w:szCs w:val="28"/>
          <w:lang w:val="es-ES"/>
        </w:rPr>
        <w:t>Ó</w:t>
      </w:r>
      <w:r>
        <w:rPr>
          <w:rFonts w:ascii="Literata" w:hAnsi="Literata"/>
          <w:sz w:val="28"/>
          <w:szCs w:val="28"/>
          <w:lang w:val="es-ES"/>
        </w:rPr>
        <w:t xml:space="preserve">N.  </w:t>
      </w:r>
    </w:p>
    <w:p w:rsidR="003B0177" w:rsidRDefault="003B0177" w:rsidP="003B0177">
      <w:pPr>
        <w:pStyle w:val="Default"/>
        <w:jc w:val="both"/>
        <w:rPr>
          <w:rFonts w:ascii="Literata" w:hAnsi="Literata"/>
          <w:sz w:val="28"/>
          <w:szCs w:val="28"/>
          <w:lang w:val="es-ES"/>
        </w:rPr>
      </w:pPr>
    </w:p>
    <w:p w:rsidR="003B0177" w:rsidRDefault="003B0177" w:rsidP="003B0177">
      <w:pPr>
        <w:pStyle w:val="Default"/>
        <w:jc w:val="both"/>
        <w:rPr>
          <w:rFonts w:ascii="Literata" w:hAnsi="Literata"/>
          <w:sz w:val="28"/>
          <w:szCs w:val="28"/>
          <w:lang w:val="es-ES"/>
        </w:rPr>
      </w:pPr>
    </w:p>
    <w:p w:rsidR="001749B2" w:rsidRPr="001749B2" w:rsidRDefault="001749B2" w:rsidP="001749B2">
      <w:pPr>
        <w:pStyle w:val="Default"/>
        <w:ind w:left="567"/>
        <w:jc w:val="both"/>
        <w:rPr>
          <w:rFonts w:ascii="Literata" w:hAnsi="Literata"/>
          <w:i/>
          <w:sz w:val="28"/>
          <w:szCs w:val="28"/>
          <w:lang w:val="es-ES"/>
        </w:rPr>
      </w:pPr>
      <w:r w:rsidRPr="001749B2">
        <w:rPr>
          <w:rFonts w:ascii="Literata" w:hAnsi="Literata"/>
          <w:i/>
          <w:sz w:val="28"/>
          <w:szCs w:val="28"/>
          <w:lang w:val="es-ES"/>
        </w:rPr>
        <w:t>“</w:t>
      </w:r>
      <w:r w:rsidR="003B0177" w:rsidRPr="001749B2">
        <w:rPr>
          <w:rFonts w:ascii="Literata" w:hAnsi="Literata"/>
          <w:i/>
          <w:sz w:val="28"/>
          <w:szCs w:val="28"/>
          <w:lang w:val="es-ES"/>
        </w:rPr>
        <w:t xml:space="preserve">ARTÍCULO 15.- Todas las personas que habitan el Estado tienen derecho a vivir y crecer en un ambiente sano, ecológicamente equilibrado y sustentable para su bienestar y desarrollo humano. </w:t>
      </w:r>
    </w:p>
    <w:p w:rsidR="001749B2" w:rsidRPr="001749B2" w:rsidRDefault="003B0177" w:rsidP="001749B2">
      <w:pPr>
        <w:pStyle w:val="Default"/>
        <w:ind w:left="567"/>
        <w:jc w:val="both"/>
        <w:rPr>
          <w:rFonts w:ascii="Literata" w:hAnsi="Literata"/>
          <w:i/>
          <w:sz w:val="28"/>
          <w:szCs w:val="28"/>
          <w:lang w:val="es-ES"/>
        </w:rPr>
      </w:pPr>
      <w:r w:rsidRPr="001749B2">
        <w:rPr>
          <w:rFonts w:ascii="Literata" w:hAnsi="Literata"/>
          <w:i/>
          <w:sz w:val="28"/>
          <w:szCs w:val="28"/>
          <w:lang w:val="es-ES"/>
        </w:rPr>
        <w:t xml:space="preserve">En la esfera de su competencia y, concurrentemente, los ayuntamientos, y el Gobierno del Estado, en coordinación con la Federación, en su caso, llevarán a cabo planes y programas para conservar, proteger, aprovechar racionalmente y mejorar los recursos naturales de la Entidad, así como para prevenir y combatir la contaminación ambiental. Realizarán acciones de prevención, adaptación y mitigación frente a los efectos del cambio climático. </w:t>
      </w:r>
    </w:p>
    <w:p w:rsidR="001749B2" w:rsidRPr="001749B2" w:rsidRDefault="003B0177" w:rsidP="001749B2">
      <w:pPr>
        <w:pStyle w:val="Default"/>
        <w:ind w:left="567"/>
        <w:jc w:val="both"/>
        <w:rPr>
          <w:rFonts w:ascii="Literata" w:hAnsi="Literata"/>
          <w:i/>
          <w:sz w:val="28"/>
          <w:szCs w:val="28"/>
          <w:lang w:val="es-ES"/>
        </w:rPr>
      </w:pPr>
      <w:r w:rsidRPr="001749B2">
        <w:rPr>
          <w:rFonts w:ascii="Literata" w:hAnsi="Literata"/>
          <w:i/>
          <w:sz w:val="28"/>
          <w:szCs w:val="28"/>
          <w:lang w:val="es-ES"/>
        </w:rPr>
        <w:t xml:space="preserve">Todas las personas que habitan en el Estado, tienen derecho al aprovechamiento de las fuentes renovables de energía, en los términos que establezcan las leyes de la materia. Las personas que habitan el Estado, igualmente participarán en la preservación, restauración y equilibrio ecológico, y en materia de prevención, adaptación y mitigación frente al cambio climático. </w:t>
      </w:r>
    </w:p>
    <w:p w:rsidR="003B0177" w:rsidRDefault="003B0177" w:rsidP="001749B2">
      <w:pPr>
        <w:pStyle w:val="Default"/>
        <w:ind w:left="567"/>
        <w:jc w:val="both"/>
        <w:rPr>
          <w:rFonts w:ascii="Literata" w:hAnsi="Literata"/>
          <w:i/>
          <w:sz w:val="28"/>
          <w:szCs w:val="28"/>
          <w:lang w:val="es-ES"/>
        </w:rPr>
      </w:pPr>
      <w:r w:rsidRPr="001749B2">
        <w:rPr>
          <w:rFonts w:ascii="Literata" w:hAnsi="Literata"/>
          <w:i/>
          <w:sz w:val="28"/>
          <w:szCs w:val="28"/>
          <w:lang w:val="es-ES"/>
        </w:rPr>
        <w:lastRenderedPageBreak/>
        <w:t>El daño y deterioro ambiental generará responsabilidad para quien lo provoque en términos de lo dispuesto por la ley.</w:t>
      </w:r>
      <w:r w:rsidR="001749B2" w:rsidRPr="001749B2">
        <w:rPr>
          <w:rFonts w:ascii="Literata" w:hAnsi="Literata"/>
          <w:i/>
          <w:sz w:val="28"/>
          <w:szCs w:val="28"/>
          <w:lang w:val="es-ES"/>
        </w:rPr>
        <w:t>” (Sic)</w:t>
      </w:r>
    </w:p>
    <w:p w:rsidR="001749B2" w:rsidRDefault="001749B2" w:rsidP="001749B2">
      <w:pPr>
        <w:pStyle w:val="Default"/>
        <w:ind w:left="567"/>
        <w:jc w:val="both"/>
        <w:rPr>
          <w:rFonts w:ascii="Literata" w:hAnsi="Literata"/>
          <w:i/>
          <w:sz w:val="28"/>
          <w:szCs w:val="28"/>
          <w:lang w:val="es-ES"/>
        </w:rPr>
      </w:pPr>
    </w:p>
    <w:p w:rsidR="001749B2" w:rsidRDefault="001749B2" w:rsidP="001749B2">
      <w:pPr>
        <w:pStyle w:val="Default"/>
        <w:ind w:left="567"/>
        <w:jc w:val="both"/>
        <w:rPr>
          <w:rFonts w:ascii="Literata" w:hAnsi="Literata"/>
          <w:i/>
          <w:sz w:val="28"/>
          <w:szCs w:val="28"/>
          <w:lang w:val="es-ES"/>
        </w:rPr>
      </w:pPr>
      <w:r>
        <w:rPr>
          <w:rFonts w:ascii="Literata" w:hAnsi="Literata"/>
          <w:i/>
          <w:sz w:val="28"/>
          <w:szCs w:val="28"/>
          <w:lang w:val="es-ES"/>
        </w:rPr>
        <w:t>“</w:t>
      </w:r>
      <w:r w:rsidRPr="001749B2">
        <w:rPr>
          <w:rFonts w:ascii="Literata" w:hAnsi="Literata"/>
          <w:i/>
          <w:sz w:val="28"/>
          <w:szCs w:val="28"/>
          <w:lang w:val="es-ES"/>
        </w:rPr>
        <w:t xml:space="preserve">ARTÍCULO 1°. La presente Ley es reglamentaria de las disposiciones contenidas en el artículo 15 de la Constitución Política del Estado de San Luis Potosí, que se refieren a la protección, preservación, conservación y restauración del ambiente y equilibrio ecológico en el territorio del Estado. Sus disposiciones son de orden público e interés social, y tienen por objeto propiciar el desarrollo sostenible en la Entidad y establecer las bases para: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Garantizar el derecho de toda persona a gozar de un ambiente sano para su desarrollo, salud y bienestar;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Llevar a cabo la formulación, conducción y evaluación de la política ambiental estatal;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La conservación, restauración y mejoramiento del ambiente;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Regular la conservación y protección de la biodiversidad, así como el establecimiento y administración de las áreas naturales protegidas de competencia estatal y municipal;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La prevención y el control de la contaminación en los casos no reservados a la federación;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Garantizar la participación corresponsable de las personas, en forma individual o colectiva, en la conservación, restauración y prote</w:t>
      </w:r>
      <w:r>
        <w:rPr>
          <w:rFonts w:ascii="Literata" w:hAnsi="Literata"/>
          <w:i/>
          <w:sz w:val="28"/>
          <w:szCs w:val="28"/>
          <w:lang w:val="es-ES"/>
        </w:rPr>
        <w:t xml:space="preserve">cción ambiental en la Entidad;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El ejercicio de las atribuciones que en materia ambiental corresponden al Gobierno del Estado y ayuntamientos, bajo el principio de concurrencia previsto en el artículo 73 fracción XXIX-G de la Constitución Política de los Estados Unidos Mexicanos, y en los artículos 4°, 7° y 8°, de la Ley General del Equilibrio Ecológico y la Protección al Ambiente;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Regular la autorización del impacto ambiental para el desarrollo de obras o actividades de carácter público o privado de competencia local, que puedan causar deterioro ambiental o rebasar los límites y condiciones establecidos en las disposiciones aplicables para proteger el ambiente, preservar y restaurar los ecosistemas a fin de evitar o reducir al máximo sus efectos negativos;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El establecimiento de los mecanismos de coordinación, inducción y concertación entre autoridades, entre éstas y los sectores social y privado, así como con personas y grupos sociales en materia ambiental;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lastRenderedPageBreak/>
        <w:t>Regular la autorización de la licencia del uso de suelo a que se refiere esta Ley;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 xml:space="preserve">El establecimiento de medidas de control y de seguridad para garantizar el cumplimiento y la aplicación de la misma y de las disposiciones que de ella se deriven, así como para la imposición de las sanciones administrativas que correspondan y la denuncia ante las instancias competentes en las materias relacionadas, y </w:t>
      </w:r>
    </w:p>
    <w:p w:rsidR="001749B2" w:rsidRDefault="001749B2" w:rsidP="001749B2">
      <w:pPr>
        <w:pStyle w:val="Default"/>
        <w:numPr>
          <w:ilvl w:val="0"/>
          <w:numId w:val="2"/>
        </w:numPr>
        <w:jc w:val="both"/>
        <w:rPr>
          <w:rFonts w:ascii="Literata" w:hAnsi="Literata"/>
          <w:i/>
          <w:sz w:val="28"/>
          <w:szCs w:val="28"/>
          <w:lang w:val="es-ES"/>
        </w:rPr>
      </w:pPr>
      <w:r w:rsidRPr="001749B2">
        <w:rPr>
          <w:rFonts w:ascii="Literata" w:hAnsi="Literata"/>
          <w:i/>
          <w:sz w:val="28"/>
          <w:szCs w:val="28"/>
          <w:lang w:val="es-ES"/>
        </w:rPr>
        <w:t>Promover el uso de combustibles y energías alternativas, siempre que no estén reservados a la Federación. En lo no previsto por la presente Ley, se aplicarán supletoriamente las disposiciones contenidas en la Ley General del Equilibrio Ecológico y la Protección al Ambiente, así como las demás leyes y normas de orden federal y estatal que sean aplicables a esta materia, según el caso de que se trate.</w:t>
      </w:r>
      <w:r>
        <w:rPr>
          <w:rFonts w:ascii="Literata" w:hAnsi="Literata"/>
          <w:i/>
          <w:sz w:val="28"/>
          <w:szCs w:val="28"/>
          <w:lang w:val="es-ES"/>
        </w:rPr>
        <w:t>”(Sic)</w:t>
      </w:r>
      <w:bookmarkStart w:id="0" w:name="_GoBack"/>
      <w:bookmarkEnd w:id="0"/>
    </w:p>
    <w:p w:rsidR="001749B2" w:rsidRPr="001749B2" w:rsidRDefault="001749B2" w:rsidP="001749B2">
      <w:pPr>
        <w:pStyle w:val="Default"/>
        <w:ind w:left="567"/>
        <w:jc w:val="both"/>
        <w:rPr>
          <w:rFonts w:ascii="Literata" w:hAnsi="Literata"/>
          <w:i/>
          <w:sz w:val="28"/>
          <w:szCs w:val="28"/>
          <w:lang w:val="es-ES"/>
        </w:rPr>
      </w:pPr>
    </w:p>
    <w:p w:rsidR="003B0177" w:rsidRPr="001749B2" w:rsidRDefault="003B0177" w:rsidP="001749B2">
      <w:pPr>
        <w:pStyle w:val="Default"/>
        <w:ind w:left="567"/>
        <w:jc w:val="both"/>
        <w:rPr>
          <w:rFonts w:ascii="Montserrat" w:hAnsi="Montserrat"/>
          <w:i/>
          <w:sz w:val="44"/>
          <w:szCs w:val="44"/>
          <w:lang w:val="es-ES"/>
        </w:rPr>
      </w:pPr>
    </w:p>
    <w:p w:rsidR="008C3496" w:rsidRDefault="008C3496"/>
    <w:sectPr w:rsidR="008C34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charset w:val="00"/>
    <w:family w:val="auto"/>
    <w:pitch w:val="variable"/>
    <w:sig w:usb0="00000001" w:usb1="00000003" w:usb2="00000000" w:usb3="00000000" w:csb0="00000197" w:csb1="00000000"/>
  </w:font>
  <w:font w:name="Literat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318E1"/>
    <w:multiLevelType w:val="hybridMultilevel"/>
    <w:tmpl w:val="8B188EFC"/>
    <w:lvl w:ilvl="0" w:tplc="60A8A5A8">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 w15:restartNumberingAfterBreak="0">
    <w:nsid w:val="637F583B"/>
    <w:multiLevelType w:val="hybridMultilevel"/>
    <w:tmpl w:val="7ACA18C0"/>
    <w:lvl w:ilvl="0" w:tplc="1DCEE986">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177"/>
    <w:rsid w:val="001749B2"/>
    <w:rsid w:val="003B0177"/>
    <w:rsid w:val="008C34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C1B8D1-4F1C-4303-A342-D2B77C14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B0177"/>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unhideWhenUsed/>
    <w:rsid w:val="003B017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3B01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671</Words>
  <Characters>3693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2026-05-26T20:07:00Z</dcterms:created>
  <dcterms:modified xsi:type="dcterms:W3CDTF">2026-05-26T20:24:00Z</dcterms:modified>
</cp:coreProperties>
</file>