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97C43" w:rsidRDefault="00E97C43"/>
    <w:p w:rsidR="00E97C43" w:rsidRDefault="00E97C43"/>
    <w:p w:rsidR="00E97C43" w:rsidRDefault="00E97C43" w:rsidP="00E97C43">
      <w:pPr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41116DF5">
            <wp:extent cx="3438525" cy="5975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97C43" w:rsidRDefault="00E97C43" w:rsidP="00E97C43">
      <w:pPr>
        <w:jc w:val="both"/>
        <w:rPr>
          <w:b/>
          <w:bCs/>
        </w:rPr>
      </w:pPr>
    </w:p>
    <w:p w:rsidR="00E97C43" w:rsidRDefault="00E97C43" w:rsidP="00E97C43">
      <w:pPr>
        <w:jc w:val="both"/>
        <w:rPr>
          <w:b/>
          <w:bCs/>
        </w:rPr>
      </w:pPr>
      <w:bookmarkStart w:id="0" w:name="_GoBack"/>
      <w:bookmarkEnd w:id="0"/>
    </w:p>
    <w:p w:rsidR="00032357" w:rsidRPr="00E97C43" w:rsidRDefault="00E97C43" w:rsidP="00E97C43">
      <w:pPr>
        <w:jc w:val="both"/>
        <w:rPr>
          <w:b/>
          <w:bCs/>
        </w:rPr>
      </w:pPr>
      <w:r w:rsidRPr="00E97C43">
        <w:rPr>
          <w:b/>
          <w:bCs/>
        </w:rPr>
        <w:t>LA INFORMACION SOLICITADA DE ACUERDO A LA OBLIGACION DE TRANSPARENCIA APLICABLE, NO FUE GENERADA EN EL PERIODO SEÑALADO, DEBIDO A QUE LA SECRETARIA DE FINANZAS DE GOBIERNO DEL ESTADO TIENE LA ATRIBUCION DE CONTROLAR LOS RECURSOS PRESUPUESTALES A TRAVES DEL SISTEMA DE INFORMACION DE ADMINISTRACION FINANCIERA, MISMO QUE EN ESTE MES QUE SE REPORTA, SE ENCONTRABA CERRADO PARA REALIZAR CUALQUIER GESTION RELACIONADO CON EL PRESUPUESTO.</w:t>
      </w:r>
    </w:p>
    <w:sectPr w:rsidR="00032357" w:rsidRPr="00E97C4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C43"/>
    <w:rsid w:val="00032357"/>
    <w:rsid w:val="00E97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5A79D"/>
  <w15:chartTrackingRefBased/>
  <w15:docId w15:val="{C923E296-CF97-4760-85A8-9F9E62387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373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ST-01</dc:creator>
  <cp:keywords/>
  <dc:description/>
  <cp:lastModifiedBy>ST-01</cp:lastModifiedBy>
  <cp:revision>1</cp:revision>
  <dcterms:created xsi:type="dcterms:W3CDTF">2026-02-04T20:56:00Z</dcterms:created>
  <dcterms:modified xsi:type="dcterms:W3CDTF">2026-02-04T20:57:00Z</dcterms:modified>
</cp:coreProperties>
</file>