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3665" w:rsidRPr="00115CE3" w:rsidRDefault="00C246B2" w:rsidP="00C25A0E">
      <w:pPr>
        <w:spacing w:line="240" w:lineRule="auto"/>
        <w:jc w:val="both"/>
        <w:rPr>
          <w:rFonts w:ascii="Arial" w:hAnsi="Arial" w:cs="Arial"/>
          <w:sz w:val="24"/>
          <w:szCs w:val="24"/>
        </w:rPr>
      </w:pPr>
      <w:bookmarkStart w:id="0" w:name="_GoBack"/>
      <w:bookmarkEnd w:id="0"/>
      <w:r w:rsidRPr="00115CE3">
        <w:rPr>
          <w:rFonts w:ascii="Arial" w:hAnsi="Arial" w:cs="Arial"/>
          <w:sz w:val="24"/>
          <w:szCs w:val="24"/>
        </w:rPr>
        <w:t>En la ciudad de San Luis Potosí, San Luis Potosí</w:t>
      </w:r>
      <w:r w:rsidR="007F24DE" w:rsidRPr="00115CE3">
        <w:rPr>
          <w:rFonts w:ascii="Arial" w:hAnsi="Arial" w:cs="Arial"/>
          <w:sz w:val="24"/>
          <w:szCs w:val="24"/>
        </w:rPr>
        <w:t xml:space="preserve"> a los </w:t>
      </w:r>
      <w:r w:rsidR="00547616">
        <w:rPr>
          <w:rFonts w:ascii="Arial" w:hAnsi="Arial" w:cs="Arial"/>
          <w:b/>
          <w:sz w:val="24"/>
          <w:szCs w:val="24"/>
        </w:rPr>
        <w:t>tres</w:t>
      </w:r>
      <w:r w:rsidR="0053156B" w:rsidRPr="00115CE3">
        <w:rPr>
          <w:rFonts w:ascii="Arial" w:hAnsi="Arial" w:cs="Arial"/>
          <w:b/>
          <w:sz w:val="24"/>
          <w:szCs w:val="24"/>
        </w:rPr>
        <w:t xml:space="preserve"> </w:t>
      </w:r>
      <w:r w:rsidR="007F24DE" w:rsidRPr="00115CE3">
        <w:rPr>
          <w:rFonts w:ascii="Arial" w:hAnsi="Arial" w:cs="Arial"/>
          <w:sz w:val="24"/>
          <w:szCs w:val="24"/>
        </w:rPr>
        <w:t xml:space="preserve">días del mes de </w:t>
      </w:r>
      <w:r w:rsidR="001000CC">
        <w:rPr>
          <w:rFonts w:ascii="Arial" w:hAnsi="Arial" w:cs="Arial"/>
          <w:b/>
          <w:sz w:val="24"/>
          <w:szCs w:val="24"/>
        </w:rPr>
        <w:t>ju</w:t>
      </w:r>
      <w:r w:rsidR="00547616">
        <w:rPr>
          <w:rFonts w:ascii="Arial" w:hAnsi="Arial" w:cs="Arial"/>
          <w:b/>
          <w:sz w:val="24"/>
          <w:szCs w:val="24"/>
        </w:rPr>
        <w:t>l</w:t>
      </w:r>
      <w:r w:rsidR="001000CC">
        <w:rPr>
          <w:rFonts w:ascii="Arial" w:hAnsi="Arial" w:cs="Arial"/>
          <w:b/>
          <w:sz w:val="24"/>
          <w:szCs w:val="24"/>
        </w:rPr>
        <w:t>io</w:t>
      </w:r>
      <w:r w:rsidR="00C502DF">
        <w:rPr>
          <w:rFonts w:ascii="Arial" w:hAnsi="Arial" w:cs="Arial"/>
          <w:b/>
          <w:sz w:val="24"/>
          <w:szCs w:val="24"/>
        </w:rPr>
        <w:t xml:space="preserve"> </w:t>
      </w:r>
      <w:r w:rsidR="007F24DE" w:rsidRPr="00115CE3">
        <w:rPr>
          <w:rFonts w:ascii="Arial" w:hAnsi="Arial" w:cs="Arial"/>
          <w:b/>
          <w:sz w:val="24"/>
          <w:szCs w:val="24"/>
        </w:rPr>
        <w:t>202</w:t>
      </w:r>
      <w:r w:rsidR="000D70CF">
        <w:rPr>
          <w:rFonts w:ascii="Arial" w:hAnsi="Arial" w:cs="Arial"/>
          <w:b/>
          <w:sz w:val="24"/>
          <w:szCs w:val="24"/>
        </w:rPr>
        <w:t>6</w:t>
      </w:r>
      <w:r w:rsidRPr="00115CE3">
        <w:rPr>
          <w:rFonts w:ascii="Arial" w:hAnsi="Arial" w:cs="Arial"/>
          <w:sz w:val="24"/>
          <w:szCs w:val="24"/>
        </w:rPr>
        <w:t>, en</w:t>
      </w:r>
      <w:r w:rsidR="009819AE" w:rsidRPr="00115CE3">
        <w:rPr>
          <w:rFonts w:ascii="Arial" w:hAnsi="Arial" w:cs="Arial"/>
          <w:sz w:val="24"/>
          <w:szCs w:val="24"/>
        </w:rPr>
        <w:t xml:space="preserve"> cumplimiento al acuerdo emitido por el Comité de Transparencia de la Fiscalía General, en </w:t>
      </w:r>
      <w:r w:rsidRPr="00115CE3">
        <w:rPr>
          <w:rFonts w:ascii="Arial" w:hAnsi="Arial" w:cs="Arial"/>
          <w:sz w:val="24"/>
          <w:szCs w:val="24"/>
        </w:rPr>
        <w:t xml:space="preserve">su </w:t>
      </w:r>
      <w:r w:rsidR="00547616">
        <w:rPr>
          <w:rFonts w:ascii="Arial" w:hAnsi="Arial" w:cs="Arial"/>
          <w:b/>
          <w:sz w:val="24"/>
          <w:szCs w:val="24"/>
        </w:rPr>
        <w:t>séptima</w:t>
      </w:r>
      <w:r w:rsidR="009819AE" w:rsidRPr="00115CE3">
        <w:rPr>
          <w:rFonts w:ascii="Arial" w:hAnsi="Arial" w:cs="Arial"/>
          <w:b/>
          <w:sz w:val="24"/>
          <w:szCs w:val="24"/>
        </w:rPr>
        <w:t xml:space="preserve"> </w:t>
      </w:r>
      <w:r w:rsidRPr="00115CE3">
        <w:rPr>
          <w:rFonts w:ascii="Arial" w:hAnsi="Arial" w:cs="Arial"/>
          <w:bCs/>
          <w:sz w:val="24"/>
          <w:szCs w:val="24"/>
        </w:rPr>
        <w:t>s</w:t>
      </w:r>
      <w:r w:rsidR="009819AE" w:rsidRPr="00115CE3">
        <w:rPr>
          <w:rFonts w:ascii="Arial" w:hAnsi="Arial" w:cs="Arial"/>
          <w:sz w:val="24"/>
          <w:szCs w:val="24"/>
        </w:rPr>
        <w:t xml:space="preserve">esión </w:t>
      </w:r>
      <w:r w:rsidR="007F24DE" w:rsidRPr="00115CE3">
        <w:rPr>
          <w:rFonts w:ascii="Arial" w:hAnsi="Arial" w:cs="Arial"/>
          <w:b/>
          <w:bCs/>
          <w:sz w:val="24"/>
          <w:szCs w:val="24"/>
        </w:rPr>
        <w:t>ordinaria</w:t>
      </w:r>
      <w:r w:rsidR="009819AE" w:rsidRPr="00115CE3">
        <w:rPr>
          <w:rFonts w:ascii="Arial" w:hAnsi="Arial" w:cs="Arial"/>
          <w:b/>
          <w:bCs/>
          <w:sz w:val="24"/>
          <w:szCs w:val="24"/>
        </w:rPr>
        <w:t xml:space="preserve"> </w:t>
      </w:r>
      <w:r w:rsidR="009819AE" w:rsidRPr="00115CE3">
        <w:rPr>
          <w:rFonts w:ascii="Arial" w:hAnsi="Arial" w:cs="Arial"/>
          <w:b/>
          <w:sz w:val="24"/>
          <w:szCs w:val="24"/>
        </w:rPr>
        <w:t>202</w:t>
      </w:r>
      <w:r w:rsidR="000D70CF">
        <w:rPr>
          <w:rFonts w:ascii="Arial" w:hAnsi="Arial" w:cs="Arial"/>
          <w:b/>
          <w:sz w:val="24"/>
          <w:szCs w:val="24"/>
        </w:rPr>
        <w:t>6</w:t>
      </w:r>
      <w:r w:rsidR="009819AE" w:rsidRPr="00115CE3">
        <w:rPr>
          <w:rFonts w:ascii="Arial" w:hAnsi="Arial" w:cs="Arial"/>
          <w:sz w:val="24"/>
          <w:szCs w:val="24"/>
        </w:rPr>
        <w:t xml:space="preserve">, </w:t>
      </w:r>
      <w:r w:rsidRPr="00115CE3">
        <w:rPr>
          <w:rFonts w:ascii="Arial" w:hAnsi="Arial" w:cs="Arial"/>
          <w:sz w:val="24"/>
          <w:szCs w:val="24"/>
        </w:rPr>
        <w:t xml:space="preserve">y </w:t>
      </w:r>
      <w:r w:rsidR="009819AE" w:rsidRPr="00115CE3">
        <w:rPr>
          <w:rFonts w:ascii="Arial" w:hAnsi="Arial" w:cs="Arial"/>
          <w:sz w:val="24"/>
          <w:szCs w:val="24"/>
        </w:rPr>
        <w:t xml:space="preserve">en términos de lo dispuesto por los artículos 51, 52 fracción II, 127 de la </w:t>
      </w:r>
      <w:r w:rsidR="001771BC" w:rsidRPr="00115CE3">
        <w:rPr>
          <w:rFonts w:ascii="Arial" w:hAnsi="Arial" w:cs="Arial"/>
          <w:sz w:val="24"/>
          <w:szCs w:val="24"/>
        </w:rPr>
        <w:t>l</w:t>
      </w:r>
      <w:r w:rsidR="009819AE" w:rsidRPr="00115CE3">
        <w:rPr>
          <w:rFonts w:ascii="Arial" w:hAnsi="Arial" w:cs="Arial"/>
          <w:sz w:val="24"/>
          <w:szCs w:val="24"/>
        </w:rPr>
        <w:t xml:space="preserve">ey de Transparencia y Acceso a la Información Pública del </w:t>
      </w:r>
      <w:r w:rsidR="001771BC" w:rsidRPr="00115CE3">
        <w:rPr>
          <w:rFonts w:ascii="Arial" w:hAnsi="Arial" w:cs="Arial"/>
          <w:sz w:val="24"/>
          <w:szCs w:val="24"/>
        </w:rPr>
        <w:t>e</w:t>
      </w:r>
      <w:r w:rsidR="009819AE" w:rsidRPr="00115CE3">
        <w:rPr>
          <w:rFonts w:ascii="Arial" w:hAnsi="Arial" w:cs="Arial"/>
          <w:sz w:val="24"/>
          <w:szCs w:val="24"/>
        </w:rPr>
        <w:t xml:space="preserve">stado de San Luis Potosí </w:t>
      </w:r>
      <w:r w:rsidR="001771BC" w:rsidRPr="00115CE3">
        <w:rPr>
          <w:rFonts w:ascii="Arial" w:hAnsi="Arial" w:cs="Arial"/>
          <w:sz w:val="24"/>
          <w:szCs w:val="24"/>
        </w:rPr>
        <w:t>-</w:t>
      </w:r>
      <w:r w:rsidR="009819AE" w:rsidRPr="00115CE3">
        <w:rPr>
          <w:rFonts w:ascii="Arial" w:hAnsi="Arial" w:cs="Arial"/>
          <w:sz w:val="24"/>
          <w:szCs w:val="24"/>
        </w:rPr>
        <w:t>LTAIPSLP</w:t>
      </w:r>
      <w:r w:rsidR="001771BC" w:rsidRPr="00115CE3">
        <w:rPr>
          <w:rFonts w:ascii="Arial" w:hAnsi="Arial" w:cs="Arial"/>
          <w:sz w:val="24"/>
          <w:szCs w:val="24"/>
        </w:rPr>
        <w:t>-</w:t>
      </w:r>
      <w:r w:rsidR="009819AE" w:rsidRPr="00115CE3">
        <w:rPr>
          <w:rFonts w:ascii="Arial" w:hAnsi="Arial" w:cs="Arial"/>
          <w:sz w:val="24"/>
          <w:szCs w:val="24"/>
        </w:rPr>
        <w:t xml:space="preserve">, lineamiento </w:t>
      </w:r>
      <w:r w:rsidR="005B0E50" w:rsidRPr="00115CE3">
        <w:rPr>
          <w:rFonts w:ascii="Arial" w:hAnsi="Arial" w:cs="Arial"/>
          <w:sz w:val="24"/>
          <w:szCs w:val="24"/>
        </w:rPr>
        <w:t>q</w:t>
      </w:r>
      <w:r w:rsidR="009819AE" w:rsidRPr="00115CE3">
        <w:rPr>
          <w:rFonts w:ascii="Arial" w:hAnsi="Arial" w:cs="Arial"/>
          <w:sz w:val="24"/>
          <w:szCs w:val="24"/>
        </w:rPr>
        <w:t xml:space="preserve">uincuagésimo </w:t>
      </w:r>
      <w:r w:rsidR="001771BC" w:rsidRPr="00115CE3">
        <w:rPr>
          <w:rFonts w:ascii="Arial" w:hAnsi="Arial" w:cs="Arial"/>
          <w:sz w:val="24"/>
          <w:szCs w:val="24"/>
        </w:rPr>
        <w:t>p</w:t>
      </w:r>
      <w:r w:rsidR="009819AE" w:rsidRPr="00115CE3">
        <w:rPr>
          <w:rFonts w:ascii="Arial" w:hAnsi="Arial" w:cs="Arial"/>
          <w:sz w:val="24"/>
          <w:szCs w:val="24"/>
        </w:rPr>
        <w:t xml:space="preserve">rimero de los Lineamientos Generales para la Clasificación y Desclasificación de la Información, así como para la </w:t>
      </w:r>
      <w:r w:rsidR="001771BC" w:rsidRPr="00115CE3">
        <w:rPr>
          <w:rFonts w:ascii="Arial" w:hAnsi="Arial" w:cs="Arial"/>
          <w:sz w:val="24"/>
          <w:szCs w:val="24"/>
        </w:rPr>
        <w:t>e</w:t>
      </w:r>
      <w:r w:rsidR="009819AE" w:rsidRPr="00115CE3">
        <w:rPr>
          <w:rFonts w:ascii="Arial" w:hAnsi="Arial" w:cs="Arial"/>
          <w:sz w:val="24"/>
          <w:szCs w:val="24"/>
        </w:rPr>
        <w:t>laboración de Versiones Públicas</w:t>
      </w:r>
      <w:r w:rsidR="003C7D26" w:rsidRPr="00115CE3">
        <w:rPr>
          <w:rFonts w:ascii="Arial" w:hAnsi="Arial" w:cs="Arial"/>
          <w:sz w:val="24"/>
          <w:szCs w:val="24"/>
        </w:rPr>
        <w:t xml:space="preserve"> </w:t>
      </w:r>
      <w:r w:rsidR="001771BC" w:rsidRPr="00115CE3">
        <w:rPr>
          <w:rFonts w:ascii="Arial" w:hAnsi="Arial" w:cs="Arial"/>
          <w:sz w:val="24"/>
          <w:szCs w:val="24"/>
        </w:rPr>
        <w:t>-</w:t>
      </w:r>
      <w:r w:rsidR="009819AE" w:rsidRPr="00115CE3">
        <w:rPr>
          <w:rFonts w:ascii="Arial" w:hAnsi="Arial" w:cs="Arial"/>
          <w:sz w:val="24"/>
          <w:szCs w:val="24"/>
        </w:rPr>
        <w:t>LG</w:t>
      </w:r>
      <w:r w:rsidR="00C502DF">
        <w:rPr>
          <w:rFonts w:ascii="Arial" w:hAnsi="Arial" w:cs="Arial"/>
          <w:sz w:val="24"/>
          <w:szCs w:val="24"/>
        </w:rPr>
        <w:t>M</w:t>
      </w:r>
      <w:r w:rsidR="009819AE" w:rsidRPr="00115CE3">
        <w:rPr>
          <w:rFonts w:ascii="Arial" w:hAnsi="Arial" w:cs="Arial"/>
          <w:sz w:val="24"/>
          <w:szCs w:val="24"/>
        </w:rPr>
        <w:t>CDIEVP</w:t>
      </w:r>
      <w:r w:rsidR="001771BC" w:rsidRPr="00115CE3">
        <w:rPr>
          <w:rFonts w:ascii="Arial" w:hAnsi="Arial" w:cs="Arial"/>
          <w:sz w:val="24"/>
          <w:szCs w:val="24"/>
        </w:rPr>
        <w:t>-</w:t>
      </w:r>
      <w:r w:rsidR="009819AE" w:rsidRPr="00115CE3">
        <w:rPr>
          <w:rFonts w:ascii="Arial" w:hAnsi="Arial" w:cs="Arial"/>
          <w:sz w:val="24"/>
          <w:szCs w:val="24"/>
        </w:rPr>
        <w:t xml:space="preserve">, se procede a emitir la siguiente </w:t>
      </w:r>
      <w:r w:rsidR="001771BC" w:rsidRPr="00115CE3">
        <w:rPr>
          <w:rFonts w:ascii="Arial" w:hAnsi="Arial" w:cs="Arial"/>
          <w:sz w:val="24"/>
          <w:szCs w:val="24"/>
        </w:rPr>
        <w:t>r</w:t>
      </w:r>
      <w:r w:rsidR="009819AE" w:rsidRPr="00115CE3">
        <w:rPr>
          <w:rFonts w:ascii="Arial" w:hAnsi="Arial" w:cs="Arial"/>
          <w:sz w:val="24"/>
          <w:szCs w:val="24"/>
        </w:rPr>
        <w:t xml:space="preserve">esolución. </w:t>
      </w:r>
    </w:p>
    <w:p w:rsidR="00BF3665" w:rsidRPr="00115CE3" w:rsidRDefault="009819AE" w:rsidP="00C25A0E">
      <w:pPr>
        <w:spacing w:line="240" w:lineRule="auto"/>
        <w:jc w:val="center"/>
        <w:rPr>
          <w:rFonts w:ascii="Arial" w:hAnsi="Arial" w:cs="Arial"/>
          <w:b/>
          <w:sz w:val="24"/>
          <w:szCs w:val="24"/>
        </w:rPr>
      </w:pPr>
      <w:r w:rsidRPr="00115CE3">
        <w:rPr>
          <w:rFonts w:ascii="Arial" w:hAnsi="Arial" w:cs="Arial"/>
          <w:b/>
          <w:sz w:val="24"/>
          <w:szCs w:val="24"/>
        </w:rPr>
        <w:t>RESULTANDO</w:t>
      </w:r>
    </w:p>
    <w:p w:rsidR="000C23C7" w:rsidRDefault="009819AE" w:rsidP="00C25A0E">
      <w:pPr>
        <w:spacing w:line="240" w:lineRule="auto"/>
        <w:jc w:val="both"/>
        <w:rPr>
          <w:rFonts w:ascii="Arial" w:hAnsi="Arial" w:cs="Arial"/>
          <w:sz w:val="24"/>
          <w:szCs w:val="24"/>
        </w:rPr>
      </w:pPr>
      <w:r w:rsidRPr="00115CE3">
        <w:rPr>
          <w:rFonts w:ascii="Arial" w:hAnsi="Arial" w:cs="Arial"/>
          <w:b/>
          <w:sz w:val="24"/>
          <w:szCs w:val="24"/>
        </w:rPr>
        <w:t>I</w:t>
      </w:r>
      <w:r w:rsidRPr="00115CE3">
        <w:rPr>
          <w:rFonts w:ascii="Arial" w:hAnsi="Arial" w:cs="Arial"/>
          <w:sz w:val="24"/>
          <w:szCs w:val="24"/>
        </w:rPr>
        <w:t xml:space="preserve">. </w:t>
      </w:r>
      <w:r w:rsidR="00D5202E">
        <w:rPr>
          <w:rFonts w:ascii="Arial" w:hAnsi="Arial" w:cs="Arial"/>
          <w:sz w:val="24"/>
          <w:szCs w:val="24"/>
        </w:rPr>
        <w:t xml:space="preserve">El </w:t>
      </w:r>
      <w:r w:rsidR="00B9260F">
        <w:rPr>
          <w:rFonts w:ascii="Arial" w:hAnsi="Arial" w:cs="Arial"/>
          <w:sz w:val="24"/>
          <w:szCs w:val="24"/>
        </w:rPr>
        <w:t>Director General de Administración, Cesar Isidro Cruz</w:t>
      </w:r>
      <w:r w:rsidR="001C5B35">
        <w:rPr>
          <w:rFonts w:ascii="Arial" w:hAnsi="Arial" w:cs="Arial"/>
          <w:sz w:val="24"/>
          <w:szCs w:val="24"/>
        </w:rPr>
        <w:t>,</w:t>
      </w:r>
      <w:r w:rsidRPr="00115CE3">
        <w:rPr>
          <w:rFonts w:ascii="Arial" w:hAnsi="Arial" w:cs="Arial"/>
          <w:sz w:val="24"/>
          <w:szCs w:val="24"/>
        </w:rPr>
        <w:t xml:space="preserve"> mediante oficio</w:t>
      </w:r>
      <w:r w:rsidR="004E1EAB">
        <w:rPr>
          <w:rFonts w:ascii="Arial" w:hAnsi="Arial" w:cs="Arial"/>
          <w:sz w:val="24"/>
          <w:szCs w:val="24"/>
        </w:rPr>
        <w:t xml:space="preserve"> </w:t>
      </w:r>
      <w:r w:rsidR="00CD69B4" w:rsidRPr="006E39D1">
        <w:rPr>
          <w:rFonts w:ascii="Arial" w:hAnsi="Arial" w:cs="Arial"/>
          <w:b/>
          <w:sz w:val="24"/>
          <w:szCs w:val="24"/>
        </w:rPr>
        <w:t>DGA</w:t>
      </w:r>
      <w:r w:rsidR="00CD69B4">
        <w:rPr>
          <w:rFonts w:ascii="Arial" w:hAnsi="Arial" w:cs="Arial"/>
          <w:b/>
          <w:sz w:val="24"/>
          <w:szCs w:val="24"/>
        </w:rPr>
        <w:t>/</w:t>
      </w:r>
      <w:r w:rsidR="003F378D">
        <w:rPr>
          <w:rFonts w:ascii="Arial" w:hAnsi="Arial" w:cs="Arial"/>
          <w:b/>
          <w:sz w:val="24"/>
          <w:szCs w:val="24"/>
        </w:rPr>
        <w:t>DRH/</w:t>
      </w:r>
      <w:r w:rsidR="00547616">
        <w:rPr>
          <w:rFonts w:ascii="Arial" w:hAnsi="Arial" w:cs="Arial"/>
          <w:b/>
          <w:sz w:val="24"/>
          <w:szCs w:val="24"/>
        </w:rPr>
        <w:t>02157</w:t>
      </w:r>
      <w:r w:rsidR="004E1EAB" w:rsidRPr="004E1EAB">
        <w:rPr>
          <w:rFonts w:ascii="Arial" w:hAnsi="Arial" w:cs="Arial"/>
          <w:b/>
          <w:sz w:val="24"/>
          <w:szCs w:val="24"/>
        </w:rPr>
        <w:t>/2026</w:t>
      </w:r>
      <w:r w:rsidRPr="00115CE3">
        <w:rPr>
          <w:rFonts w:ascii="Arial" w:hAnsi="Arial" w:cs="Arial"/>
          <w:sz w:val="24"/>
          <w:szCs w:val="24"/>
        </w:rPr>
        <w:t xml:space="preserve"> </w:t>
      </w:r>
      <w:r w:rsidR="004E1EAB" w:rsidRPr="004E1EAB">
        <w:rPr>
          <w:rFonts w:ascii="Arial" w:hAnsi="Arial" w:cs="Arial"/>
          <w:sz w:val="24"/>
          <w:szCs w:val="24"/>
        </w:rPr>
        <w:t>el</w:t>
      </w:r>
      <w:r w:rsidR="004E1EAB">
        <w:rPr>
          <w:rFonts w:ascii="Arial" w:hAnsi="Arial" w:cs="Arial"/>
          <w:b/>
          <w:sz w:val="24"/>
          <w:szCs w:val="24"/>
        </w:rPr>
        <w:t xml:space="preserve"> </w:t>
      </w:r>
      <w:r w:rsidR="00547616">
        <w:rPr>
          <w:rFonts w:ascii="Arial" w:hAnsi="Arial" w:cs="Arial"/>
          <w:b/>
          <w:sz w:val="24"/>
          <w:szCs w:val="24"/>
        </w:rPr>
        <w:t>17</w:t>
      </w:r>
      <w:r w:rsidR="001C5B35">
        <w:rPr>
          <w:rFonts w:ascii="Arial" w:hAnsi="Arial" w:cs="Arial"/>
          <w:b/>
          <w:sz w:val="24"/>
          <w:szCs w:val="24"/>
        </w:rPr>
        <w:t xml:space="preserve"> de </w:t>
      </w:r>
      <w:r w:rsidR="00547616">
        <w:rPr>
          <w:rFonts w:ascii="Arial" w:hAnsi="Arial" w:cs="Arial"/>
          <w:b/>
          <w:sz w:val="24"/>
          <w:szCs w:val="24"/>
        </w:rPr>
        <w:t>junio</w:t>
      </w:r>
      <w:r w:rsidR="001C5B35">
        <w:rPr>
          <w:rFonts w:ascii="Arial" w:hAnsi="Arial" w:cs="Arial"/>
          <w:b/>
          <w:sz w:val="24"/>
          <w:szCs w:val="24"/>
        </w:rPr>
        <w:t xml:space="preserve"> 2026</w:t>
      </w:r>
      <w:r w:rsidR="00C03933" w:rsidRPr="00115CE3">
        <w:rPr>
          <w:rFonts w:ascii="Arial" w:hAnsi="Arial" w:cs="Arial"/>
          <w:b/>
          <w:sz w:val="24"/>
          <w:szCs w:val="24"/>
        </w:rPr>
        <w:t xml:space="preserve"> </w:t>
      </w:r>
      <w:r w:rsidR="00C03933" w:rsidRPr="00115CE3">
        <w:rPr>
          <w:rFonts w:ascii="Arial" w:hAnsi="Arial" w:cs="Arial"/>
          <w:sz w:val="24"/>
          <w:szCs w:val="24"/>
        </w:rPr>
        <w:t>hace llegar el acuerdo de reserva</w:t>
      </w:r>
      <w:r w:rsidR="00E8129C" w:rsidRPr="00115CE3">
        <w:rPr>
          <w:rFonts w:ascii="Arial" w:hAnsi="Arial" w:cs="Arial"/>
          <w:sz w:val="24"/>
          <w:szCs w:val="24"/>
        </w:rPr>
        <w:t xml:space="preserve"> </w:t>
      </w:r>
      <w:r w:rsidR="002453B4">
        <w:rPr>
          <w:rFonts w:ascii="Arial" w:hAnsi="Arial" w:cs="Arial"/>
          <w:b/>
          <w:sz w:val="24"/>
          <w:szCs w:val="24"/>
        </w:rPr>
        <w:t xml:space="preserve">parcial </w:t>
      </w:r>
      <w:r w:rsidR="00CD69B4">
        <w:rPr>
          <w:rFonts w:ascii="Arial" w:hAnsi="Arial" w:cs="Arial"/>
          <w:b/>
          <w:sz w:val="24"/>
          <w:szCs w:val="24"/>
        </w:rPr>
        <w:t>AR/0</w:t>
      </w:r>
      <w:r w:rsidR="001000CC">
        <w:rPr>
          <w:rFonts w:ascii="Arial" w:hAnsi="Arial" w:cs="Arial"/>
          <w:b/>
          <w:sz w:val="24"/>
          <w:szCs w:val="24"/>
        </w:rPr>
        <w:t>3</w:t>
      </w:r>
      <w:r w:rsidR="00547616">
        <w:rPr>
          <w:rFonts w:ascii="Arial" w:hAnsi="Arial" w:cs="Arial"/>
          <w:b/>
          <w:sz w:val="24"/>
          <w:szCs w:val="24"/>
        </w:rPr>
        <w:t>4</w:t>
      </w:r>
      <w:r w:rsidR="004E1EAB">
        <w:rPr>
          <w:rFonts w:ascii="Arial" w:hAnsi="Arial" w:cs="Arial"/>
          <w:b/>
          <w:sz w:val="24"/>
          <w:szCs w:val="24"/>
        </w:rPr>
        <w:t>/2026</w:t>
      </w:r>
      <w:r w:rsidR="00C03933" w:rsidRPr="00115CE3">
        <w:rPr>
          <w:rFonts w:ascii="Arial" w:hAnsi="Arial" w:cs="Arial"/>
          <w:sz w:val="24"/>
          <w:szCs w:val="24"/>
        </w:rPr>
        <w:t xml:space="preserve"> al Órgano Colegiado</w:t>
      </w:r>
      <w:r w:rsidR="00EF1D58" w:rsidRPr="00115CE3">
        <w:rPr>
          <w:rFonts w:ascii="Arial" w:hAnsi="Arial" w:cs="Arial"/>
          <w:sz w:val="24"/>
          <w:szCs w:val="24"/>
        </w:rPr>
        <w:t xml:space="preserve"> manifestando </w:t>
      </w:r>
      <w:r w:rsidRPr="00115CE3">
        <w:rPr>
          <w:rFonts w:ascii="Arial" w:hAnsi="Arial" w:cs="Arial"/>
          <w:sz w:val="24"/>
          <w:szCs w:val="24"/>
        </w:rPr>
        <w:t xml:space="preserve">encontrarse en el supuesto del artículo </w:t>
      </w:r>
      <w:r w:rsidR="00376B01" w:rsidRPr="00115CE3">
        <w:rPr>
          <w:rFonts w:ascii="Arial" w:hAnsi="Arial" w:cs="Arial"/>
          <w:sz w:val="24"/>
          <w:szCs w:val="24"/>
        </w:rPr>
        <w:t>120</w:t>
      </w:r>
      <w:r w:rsidRPr="00115CE3">
        <w:rPr>
          <w:rFonts w:ascii="Arial" w:hAnsi="Arial" w:cs="Arial"/>
          <w:sz w:val="24"/>
          <w:szCs w:val="24"/>
        </w:rPr>
        <w:t xml:space="preserve"> fracción</w:t>
      </w:r>
      <w:r w:rsidR="00376B01" w:rsidRPr="00115CE3">
        <w:rPr>
          <w:rFonts w:ascii="Arial" w:hAnsi="Arial" w:cs="Arial"/>
          <w:sz w:val="24"/>
          <w:szCs w:val="24"/>
        </w:rPr>
        <w:t xml:space="preserve"> </w:t>
      </w:r>
      <w:r w:rsidR="00434058" w:rsidRPr="00115CE3">
        <w:rPr>
          <w:rFonts w:ascii="Arial" w:hAnsi="Arial" w:cs="Arial"/>
          <w:sz w:val="24"/>
          <w:szCs w:val="24"/>
        </w:rPr>
        <w:t>I</w:t>
      </w:r>
      <w:r w:rsidRPr="00115CE3">
        <w:rPr>
          <w:rFonts w:ascii="Arial" w:hAnsi="Arial" w:cs="Arial"/>
          <w:sz w:val="24"/>
          <w:szCs w:val="24"/>
        </w:rPr>
        <w:t xml:space="preserve"> de la LTAIPSLP, es decir, </w:t>
      </w:r>
      <w:r w:rsidR="0053156B" w:rsidRPr="00115CE3">
        <w:rPr>
          <w:rFonts w:ascii="Arial" w:hAnsi="Arial" w:cs="Arial"/>
          <w:sz w:val="24"/>
          <w:szCs w:val="24"/>
        </w:rPr>
        <w:t>recibió la solicitud de acceso a la información número UT-SI-P-</w:t>
      </w:r>
      <w:r w:rsidR="00547616">
        <w:rPr>
          <w:rFonts w:ascii="Arial" w:hAnsi="Arial" w:cs="Arial"/>
          <w:b/>
          <w:sz w:val="24"/>
          <w:szCs w:val="24"/>
        </w:rPr>
        <w:t>208</w:t>
      </w:r>
      <w:r w:rsidR="0053156B" w:rsidRPr="00115CE3">
        <w:rPr>
          <w:rFonts w:ascii="Arial" w:hAnsi="Arial" w:cs="Arial"/>
          <w:sz w:val="24"/>
          <w:szCs w:val="24"/>
        </w:rPr>
        <w:t>-24046982</w:t>
      </w:r>
      <w:r w:rsidR="00102849">
        <w:rPr>
          <w:rFonts w:ascii="Arial" w:hAnsi="Arial" w:cs="Arial"/>
          <w:sz w:val="24"/>
          <w:szCs w:val="24"/>
        </w:rPr>
        <w:t>6</w:t>
      </w:r>
      <w:r w:rsidR="0053156B" w:rsidRPr="00115CE3">
        <w:rPr>
          <w:rFonts w:ascii="Arial" w:hAnsi="Arial" w:cs="Arial"/>
          <w:sz w:val="24"/>
          <w:szCs w:val="24"/>
        </w:rPr>
        <w:t>00</w:t>
      </w:r>
      <w:r w:rsidR="00547616">
        <w:rPr>
          <w:rFonts w:ascii="Arial" w:hAnsi="Arial" w:cs="Arial"/>
          <w:b/>
          <w:sz w:val="24"/>
          <w:szCs w:val="24"/>
        </w:rPr>
        <w:t>208</w:t>
      </w:r>
      <w:r w:rsidR="0053156B" w:rsidRPr="00115CE3">
        <w:rPr>
          <w:rFonts w:ascii="Arial" w:hAnsi="Arial" w:cs="Arial"/>
          <w:sz w:val="24"/>
          <w:szCs w:val="24"/>
        </w:rPr>
        <w:t>-202</w:t>
      </w:r>
      <w:r w:rsidR="00102849">
        <w:rPr>
          <w:rFonts w:ascii="Arial" w:hAnsi="Arial" w:cs="Arial"/>
          <w:sz w:val="24"/>
          <w:szCs w:val="24"/>
        </w:rPr>
        <w:t>6</w:t>
      </w:r>
      <w:r w:rsidR="0053156B" w:rsidRPr="00115CE3">
        <w:rPr>
          <w:rFonts w:ascii="Arial" w:hAnsi="Arial" w:cs="Arial"/>
          <w:sz w:val="24"/>
          <w:szCs w:val="24"/>
        </w:rPr>
        <w:t xml:space="preserve"> realizada por</w:t>
      </w:r>
      <w:r w:rsidR="003F378D">
        <w:rPr>
          <w:rFonts w:ascii="Arial" w:hAnsi="Arial" w:cs="Arial"/>
          <w:sz w:val="24"/>
          <w:szCs w:val="24"/>
        </w:rPr>
        <w:t xml:space="preserve"> </w:t>
      </w:r>
      <w:r w:rsidR="00547616">
        <w:rPr>
          <w:rFonts w:ascii="Arial" w:hAnsi="Arial" w:cs="Arial"/>
          <w:b/>
          <w:sz w:val="24"/>
          <w:szCs w:val="24"/>
        </w:rPr>
        <w:t>Consejo Nacional Ciudadano SNBP</w:t>
      </w:r>
      <w:r w:rsidR="000C23C7">
        <w:rPr>
          <w:rFonts w:ascii="Arial" w:hAnsi="Arial" w:cs="Arial"/>
          <w:sz w:val="24"/>
          <w:szCs w:val="24"/>
        </w:rPr>
        <w:t>, quien manifiesta su deseo de acceder a la siguiente información:</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III.</w:t>
      </w:r>
      <w:r>
        <w:rPr>
          <w:rFonts w:ascii="Arial" w:hAnsi="Arial" w:cs="Arial"/>
          <w:sz w:val="20"/>
          <w:szCs w:val="20"/>
        </w:rPr>
        <w:t xml:space="preserve"> </w:t>
      </w:r>
      <w:r w:rsidRPr="00547616">
        <w:rPr>
          <w:rFonts w:ascii="Arial" w:hAnsi="Arial" w:cs="Arial"/>
          <w:sz w:val="20"/>
          <w:szCs w:val="20"/>
        </w:rPr>
        <w:t>RECURSOS HUMANOS</w:t>
      </w:r>
    </w:p>
    <w:p w:rsidR="00547616" w:rsidRPr="00547616" w:rsidRDefault="00547616" w:rsidP="00547616">
      <w:pPr>
        <w:tabs>
          <w:tab w:val="left" w:pos="9639"/>
        </w:tabs>
        <w:spacing w:after="0" w:line="240" w:lineRule="auto"/>
        <w:jc w:val="both"/>
        <w:rPr>
          <w:rFonts w:ascii="Arial" w:hAnsi="Arial" w:cs="Arial"/>
          <w:sz w:val="20"/>
          <w:szCs w:val="20"/>
        </w:rPr>
      </w:pP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19.Número de personas servidoras públicas adscritas a la Fiscalía Especializada de Desaparición, desagregado por función:</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a)</w:t>
      </w:r>
      <w:r>
        <w:rPr>
          <w:rFonts w:ascii="Arial" w:hAnsi="Arial" w:cs="Arial"/>
          <w:sz w:val="20"/>
          <w:szCs w:val="20"/>
        </w:rPr>
        <w:t xml:space="preserve"> </w:t>
      </w:r>
      <w:r w:rsidRPr="00547616">
        <w:rPr>
          <w:rFonts w:ascii="Arial" w:hAnsi="Arial" w:cs="Arial"/>
          <w:sz w:val="20"/>
          <w:szCs w:val="20"/>
        </w:rPr>
        <w:t>Ministerios Públicos.</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b)</w:t>
      </w:r>
      <w:r>
        <w:rPr>
          <w:rFonts w:ascii="Arial" w:hAnsi="Arial" w:cs="Arial"/>
          <w:sz w:val="20"/>
          <w:szCs w:val="20"/>
        </w:rPr>
        <w:t xml:space="preserve"> </w:t>
      </w:r>
      <w:r w:rsidRPr="00547616">
        <w:rPr>
          <w:rFonts w:ascii="Arial" w:hAnsi="Arial" w:cs="Arial"/>
          <w:sz w:val="20"/>
          <w:szCs w:val="20"/>
        </w:rPr>
        <w:t>Policías de investigación.</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c)</w:t>
      </w:r>
      <w:r>
        <w:rPr>
          <w:rFonts w:ascii="Arial" w:hAnsi="Arial" w:cs="Arial"/>
          <w:sz w:val="20"/>
          <w:szCs w:val="20"/>
        </w:rPr>
        <w:t xml:space="preserve"> </w:t>
      </w:r>
      <w:r w:rsidRPr="00547616">
        <w:rPr>
          <w:rFonts w:ascii="Arial" w:hAnsi="Arial" w:cs="Arial"/>
          <w:sz w:val="20"/>
          <w:szCs w:val="20"/>
        </w:rPr>
        <w:t>Personal de servicios periciales especializados.</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d)</w:t>
      </w:r>
      <w:r>
        <w:rPr>
          <w:rFonts w:ascii="Arial" w:hAnsi="Arial" w:cs="Arial"/>
          <w:sz w:val="20"/>
          <w:szCs w:val="20"/>
        </w:rPr>
        <w:t xml:space="preserve"> </w:t>
      </w:r>
      <w:r w:rsidRPr="00547616">
        <w:rPr>
          <w:rFonts w:ascii="Arial" w:hAnsi="Arial" w:cs="Arial"/>
          <w:sz w:val="20"/>
          <w:szCs w:val="20"/>
        </w:rPr>
        <w:t>Personal administrativo.</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e)</w:t>
      </w:r>
      <w:r>
        <w:rPr>
          <w:rFonts w:ascii="Arial" w:hAnsi="Arial" w:cs="Arial"/>
          <w:sz w:val="20"/>
          <w:szCs w:val="20"/>
        </w:rPr>
        <w:t xml:space="preserve"> </w:t>
      </w:r>
      <w:r w:rsidRPr="00547616">
        <w:rPr>
          <w:rFonts w:ascii="Arial" w:hAnsi="Arial" w:cs="Arial"/>
          <w:sz w:val="20"/>
          <w:szCs w:val="20"/>
        </w:rPr>
        <w:t>Criminalistas.</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f)</w:t>
      </w:r>
      <w:r>
        <w:rPr>
          <w:rFonts w:ascii="Arial" w:hAnsi="Arial" w:cs="Arial"/>
          <w:sz w:val="20"/>
          <w:szCs w:val="20"/>
        </w:rPr>
        <w:t xml:space="preserve"> </w:t>
      </w:r>
      <w:r w:rsidRPr="00547616">
        <w:rPr>
          <w:rFonts w:ascii="Arial" w:hAnsi="Arial" w:cs="Arial"/>
          <w:sz w:val="20"/>
          <w:szCs w:val="20"/>
        </w:rPr>
        <w:t>Personal especializado en identificación humana, desagregado por:</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f1. Antropología forense.</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f2. Genética.</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f3. Medicina Forense.</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f4. Odontología forense.</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f.5. Otra especialidad (especifique).</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g)</w:t>
      </w:r>
      <w:r>
        <w:rPr>
          <w:rFonts w:ascii="Arial" w:hAnsi="Arial" w:cs="Arial"/>
          <w:sz w:val="20"/>
          <w:szCs w:val="20"/>
        </w:rPr>
        <w:t xml:space="preserve"> </w:t>
      </w:r>
      <w:r w:rsidRPr="00547616">
        <w:rPr>
          <w:rFonts w:ascii="Arial" w:hAnsi="Arial" w:cs="Arial"/>
          <w:sz w:val="20"/>
          <w:szCs w:val="20"/>
        </w:rPr>
        <w:t>Personal de procesamiento de información / banco estatal de datos forenses.</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h)</w:t>
      </w:r>
      <w:r>
        <w:rPr>
          <w:rFonts w:ascii="Arial" w:hAnsi="Arial" w:cs="Arial"/>
          <w:sz w:val="20"/>
          <w:szCs w:val="20"/>
        </w:rPr>
        <w:t xml:space="preserve"> </w:t>
      </w:r>
      <w:r w:rsidRPr="00547616">
        <w:rPr>
          <w:rFonts w:ascii="Arial" w:hAnsi="Arial" w:cs="Arial"/>
          <w:sz w:val="20"/>
          <w:szCs w:val="20"/>
        </w:rPr>
        <w:t>Personal de atención a víctimas.</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i)Otro personal (especifique función principal).</w:t>
      </w:r>
    </w:p>
    <w:p w:rsidR="00547616" w:rsidRPr="00547616" w:rsidRDefault="00547616" w:rsidP="00547616">
      <w:pPr>
        <w:tabs>
          <w:tab w:val="left" w:pos="9639"/>
        </w:tabs>
        <w:spacing w:after="0" w:line="240" w:lineRule="auto"/>
        <w:jc w:val="both"/>
        <w:rPr>
          <w:rFonts w:ascii="Arial" w:hAnsi="Arial" w:cs="Arial"/>
          <w:sz w:val="20"/>
          <w:szCs w:val="20"/>
        </w:rPr>
      </w:pP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Nota: Si una persona desempeña más de una función principal, especifique, a fin de no duplicar información.</w:t>
      </w:r>
    </w:p>
    <w:p w:rsidR="00547616" w:rsidRPr="00547616" w:rsidRDefault="00547616" w:rsidP="00547616">
      <w:pPr>
        <w:tabs>
          <w:tab w:val="left" w:pos="9639"/>
        </w:tabs>
        <w:spacing w:after="0" w:line="240" w:lineRule="auto"/>
        <w:jc w:val="both"/>
        <w:rPr>
          <w:rFonts w:ascii="Arial" w:hAnsi="Arial" w:cs="Arial"/>
          <w:sz w:val="20"/>
          <w:szCs w:val="20"/>
        </w:rPr>
      </w:pP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20.</w:t>
      </w:r>
      <w:r>
        <w:rPr>
          <w:rFonts w:ascii="Arial" w:hAnsi="Arial" w:cs="Arial"/>
          <w:sz w:val="20"/>
          <w:szCs w:val="20"/>
        </w:rPr>
        <w:t xml:space="preserve"> </w:t>
      </w:r>
      <w:r w:rsidRPr="00547616">
        <w:rPr>
          <w:rFonts w:ascii="Arial" w:hAnsi="Arial" w:cs="Arial"/>
          <w:sz w:val="20"/>
          <w:szCs w:val="20"/>
        </w:rPr>
        <w:t>Tipo de contratación de las personas servidoras públicas adscritas a la Fiscalía Especializada de Desaparición:</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a)</w:t>
      </w:r>
      <w:r>
        <w:rPr>
          <w:rFonts w:ascii="Arial" w:hAnsi="Arial" w:cs="Arial"/>
          <w:sz w:val="20"/>
          <w:szCs w:val="20"/>
        </w:rPr>
        <w:t xml:space="preserve"> </w:t>
      </w:r>
      <w:r w:rsidRPr="00547616">
        <w:rPr>
          <w:rFonts w:ascii="Arial" w:hAnsi="Arial" w:cs="Arial"/>
          <w:sz w:val="20"/>
          <w:szCs w:val="20"/>
        </w:rPr>
        <w:t>Base (total de personal)</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b)</w:t>
      </w:r>
      <w:r>
        <w:rPr>
          <w:rFonts w:ascii="Arial" w:hAnsi="Arial" w:cs="Arial"/>
          <w:sz w:val="20"/>
          <w:szCs w:val="20"/>
        </w:rPr>
        <w:t xml:space="preserve"> </w:t>
      </w:r>
      <w:r w:rsidRPr="00547616">
        <w:rPr>
          <w:rFonts w:ascii="Arial" w:hAnsi="Arial" w:cs="Arial"/>
          <w:sz w:val="20"/>
          <w:szCs w:val="20"/>
        </w:rPr>
        <w:t>Confianza (total de personal)</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c)</w:t>
      </w:r>
      <w:r>
        <w:rPr>
          <w:rFonts w:ascii="Arial" w:hAnsi="Arial" w:cs="Arial"/>
          <w:sz w:val="20"/>
          <w:szCs w:val="20"/>
        </w:rPr>
        <w:t xml:space="preserve"> </w:t>
      </w:r>
      <w:r w:rsidRPr="00547616">
        <w:rPr>
          <w:rFonts w:ascii="Arial" w:hAnsi="Arial" w:cs="Arial"/>
          <w:sz w:val="20"/>
          <w:szCs w:val="20"/>
        </w:rPr>
        <w:t>Honorarios (total de personal)</w:t>
      </w:r>
    </w:p>
    <w:p w:rsidR="00547616" w:rsidRPr="00547616"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d)</w:t>
      </w:r>
      <w:r>
        <w:rPr>
          <w:rFonts w:ascii="Arial" w:hAnsi="Arial" w:cs="Arial"/>
          <w:sz w:val="20"/>
          <w:szCs w:val="20"/>
        </w:rPr>
        <w:t xml:space="preserve"> </w:t>
      </w:r>
      <w:r w:rsidRPr="00547616">
        <w:rPr>
          <w:rFonts w:ascii="Arial" w:hAnsi="Arial" w:cs="Arial"/>
          <w:sz w:val="20"/>
          <w:szCs w:val="20"/>
        </w:rPr>
        <w:t>Eventual (total de personal)</w:t>
      </w:r>
    </w:p>
    <w:p w:rsidR="00102849" w:rsidRDefault="00547616" w:rsidP="00547616">
      <w:pPr>
        <w:tabs>
          <w:tab w:val="left" w:pos="9639"/>
        </w:tabs>
        <w:spacing w:after="0" w:line="240" w:lineRule="auto"/>
        <w:jc w:val="both"/>
        <w:rPr>
          <w:rFonts w:ascii="Arial" w:hAnsi="Arial" w:cs="Arial"/>
          <w:sz w:val="20"/>
          <w:szCs w:val="20"/>
        </w:rPr>
      </w:pPr>
      <w:r w:rsidRPr="00547616">
        <w:rPr>
          <w:rFonts w:ascii="Arial" w:hAnsi="Arial" w:cs="Arial"/>
          <w:sz w:val="20"/>
          <w:szCs w:val="20"/>
        </w:rPr>
        <w:t>e)</w:t>
      </w:r>
      <w:r>
        <w:rPr>
          <w:rFonts w:ascii="Arial" w:hAnsi="Arial" w:cs="Arial"/>
          <w:sz w:val="20"/>
          <w:szCs w:val="20"/>
        </w:rPr>
        <w:t xml:space="preserve"> </w:t>
      </w:r>
      <w:r w:rsidRPr="00547616">
        <w:rPr>
          <w:rFonts w:ascii="Arial" w:hAnsi="Arial" w:cs="Arial"/>
          <w:sz w:val="20"/>
          <w:szCs w:val="20"/>
        </w:rPr>
        <w:t xml:space="preserve">Otro (especifique) (total de personal) </w:t>
      </w:r>
      <w:r w:rsidR="00102849">
        <w:rPr>
          <w:rFonts w:ascii="Arial" w:hAnsi="Arial" w:cs="Arial"/>
          <w:sz w:val="20"/>
          <w:szCs w:val="20"/>
        </w:rPr>
        <w:t>[SIC]</w:t>
      </w:r>
    </w:p>
    <w:p w:rsidR="00102849" w:rsidRDefault="00102849" w:rsidP="00102849">
      <w:pPr>
        <w:spacing w:after="0" w:line="240" w:lineRule="auto"/>
        <w:jc w:val="both"/>
        <w:rPr>
          <w:rFonts w:ascii="Arial" w:hAnsi="Arial" w:cs="Arial"/>
          <w:b/>
          <w:sz w:val="24"/>
          <w:szCs w:val="24"/>
        </w:rPr>
      </w:pPr>
    </w:p>
    <w:p w:rsidR="00BF3665" w:rsidRDefault="009819AE" w:rsidP="00102849">
      <w:pPr>
        <w:spacing w:after="0" w:line="240" w:lineRule="auto"/>
        <w:jc w:val="both"/>
        <w:rPr>
          <w:rFonts w:ascii="Arial" w:hAnsi="Arial" w:cs="Arial"/>
          <w:sz w:val="24"/>
          <w:szCs w:val="24"/>
        </w:rPr>
      </w:pPr>
      <w:r w:rsidRPr="00115CE3">
        <w:rPr>
          <w:rFonts w:ascii="Arial" w:hAnsi="Arial" w:cs="Arial"/>
          <w:b/>
          <w:sz w:val="24"/>
          <w:szCs w:val="24"/>
        </w:rPr>
        <w:t>II.</w:t>
      </w:r>
      <w:r w:rsidRPr="00115CE3">
        <w:rPr>
          <w:rFonts w:ascii="Arial" w:hAnsi="Arial" w:cs="Arial"/>
          <w:sz w:val="24"/>
          <w:szCs w:val="24"/>
        </w:rPr>
        <w:t xml:space="preserve"> </w:t>
      </w:r>
      <w:r w:rsidR="00D5202E">
        <w:rPr>
          <w:rFonts w:ascii="Arial" w:hAnsi="Arial" w:cs="Arial"/>
          <w:sz w:val="24"/>
          <w:szCs w:val="24"/>
        </w:rPr>
        <w:t xml:space="preserve">El </w:t>
      </w:r>
      <w:r w:rsidR="00B9260F">
        <w:rPr>
          <w:rFonts w:ascii="Arial" w:hAnsi="Arial" w:cs="Arial"/>
          <w:sz w:val="24"/>
          <w:szCs w:val="24"/>
        </w:rPr>
        <w:t>Director General de Administración, Cesar Isidro Cruz</w:t>
      </w:r>
      <w:r w:rsidR="00672FE8" w:rsidRPr="00115CE3">
        <w:rPr>
          <w:rFonts w:ascii="Arial" w:hAnsi="Arial" w:cs="Arial"/>
          <w:sz w:val="24"/>
          <w:szCs w:val="24"/>
        </w:rPr>
        <w:t>,</w:t>
      </w:r>
      <w:r w:rsidR="00590B9B" w:rsidRPr="00115CE3">
        <w:rPr>
          <w:rFonts w:ascii="Arial" w:hAnsi="Arial" w:cs="Arial"/>
          <w:sz w:val="24"/>
          <w:szCs w:val="24"/>
        </w:rPr>
        <w:t xml:space="preserve"> </w:t>
      </w:r>
      <w:r w:rsidRPr="00115CE3">
        <w:rPr>
          <w:rFonts w:ascii="Arial" w:hAnsi="Arial" w:cs="Arial"/>
          <w:sz w:val="24"/>
          <w:szCs w:val="24"/>
        </w:rPr>
        <w:t xml:space="preserve">al realizar el estudio de la </w:t>
      </w:r>
      <w:r w:rsidR="00C71D2F" w:rsidRPr="001D6269">
        <w:rPr>
          <w:rFonts w:ascii="Arial" w:hAnsi="Arial" w:cs="Arial"/>
          <w:i/>
          <w:sz w:val="24"/>
          <w:szCs w:val="24"/>
        </w:rPr>
        <w:t>solicitud</w:t>
      </w:r>
      <w:r w:rsidRPr="00115CE3">
        <w:rPr>
          <w:rFonts w:ascii="Arial" w:hAnsi="Arial" w:cs="Arial"/>
          <w:sz w:val="24"/>
          <w:szCs w:val="24"/>
        </w:rPr>
        <w:t xml:space="preserve"> advierte que la información </w:t>
      </w:r>
      <w:r w:rsidR="00590B9B" w:rsidRPr="00115CE3">
        <w:rPr>
          <w:rFonts w:ascii="Arial" w:hAnsi="Arial" w:cs="Arial"/>
          <w:sz w:val="24"/>
          <w:szCs w:val="24"/>
        </w:rPr>
        <w:t xml:space="preserve">a la que desea acceder </w:t>
      </w:r>
      <w:r w:rsidR="00035BE7" w:rsidRPr="00115CE3">
        <w:rPr>
          <w:rFonts w:ascii="Arial" w:hAnsi="Arial" w:cs="Arial"/>
          <w:sz w:val="24"/>
          <w:szCs w:val="24"/>
        </w:rPr>
        <w:t xml:space="preserve">el solicitante, </w:t>
      </w:r>
      <w:r w:rsidRPr="00115CE3">
        <w:rPr>
          <w:rFonts w:ascii="Arial" w:hAnsi="Arial" w:cs="Arial"/>
          <w:sz w:val="24"/>
          <w:szCs w:val="24"/>
        </w:rPr>
        <w:t>es susceptible de clasificar</w:t>
      </w:r>
      <w:r w:rsidR="008D7FD6" w:rsidRPr="00115CE3">
        <w:rPr>
          <w:rFonts w:ascii="Arial" w:hAnsi="Arial" w:cs="Arial"/>
          <w:sz w:val="24"/>
          <w:szCs w:val="24"/>
        </w:rPr>
        <w:t>se</w:t>
      </w:r>
      <w:r w:rsidRPr="00115CE3">
        <w:rPr>
          <w:rFonts w:ascii="Arial" w:hAnsi="Arial" w:cs="Arial"/>
          <w:sz w:val="24"/>
          <w:szCs w:val="24"/>
        </w:rPr>
        <w:t xml:space="preserve"> </w:t>
      </w:r>
      <w:r w:rsidRPr="00115CE3">
        <w:rPr>
          <w:rFonts w:ascii="Arial" w:hAnsi="Arial" w:cs="Arial"/>
          <w:sz w:val="24"/>
          <w:szCs w:val="24"/>
        </w:rPr>
        <w:lastRenderedPageBreak/>
        <w:t xml:space="preserve">como </w:t>
      </w:r>
      <w:r w:rsidR="00547616">
        <w:rPr>
          <w:rFonts w:ascii="Arial" w:hAnsi="Arial" w:cs="Arial"/>
          <w:b/>
          <w:sz w:val="24"/>
          <w:szCs w:val="24"/>
        </w:rPr>
        <w:t>parcialmente</w:t>
      </w:r>
      <w:r w:rsidR="00C71D2F">
        <w:rPr>
          <w:rFonts w:ascii="Arial" w:hAnsi="Arial" w:cs="Arial"/>
          <w:sz w:val="24"/>
          <w:szCs w:val="24"/>
        </w:rPr>
        <w:t xml:space="preserve"> </w:t>
      </w:r>
      <w:r w:rsidRPr="00115CE3">
        <w:rPr>
          <w:rFonts w:ascii="Arial" w:hAnsi="Arial" w:cs="Arial"/>
          <w:sz w:val="24"/>
          <w:szCs w:val="24"/>
        </w:rPr>
        <w:t>reservada, de conformidad con el ar</w:t>
      </w:r>
      <w:r w:rsidR="007D4996" w:rsidRPr="00115CE3">
        <w:rPr>
          <w:rFonts w:ascii="Arial" w:hAnsi="Arial" w:cs="Arial"/>
          <w:sz w:val="24"/>
          <w:szCs w:val="24"/>
        </w:rPr>
        <w:t xml:space="preserve">tículo 129 </w:t>
      </w:r>
      <w:r w:rsidR="005B0E50" w:rsidRPr="00115CE3">
        <w:rPr>
          <w:rFonts w:ascii="Arial" w:hAnsi="Arial" w:cs="Arial"/>
          <w:sz w:val="24"/>
          <w:szCs w:val="24"/>
        </w:rPr>
        <w:t>fracci</w:t>
      </w:r>
      <w:r w:rsidR="003F378D">
        <w:rPr>
          <w:rFonts w:ascii="Arial" w:hAnsi="Arial" w:cs="Arial"/>
          <w:sz w:val="24"/>
          <w:szCs w:val="24"/>
        </w:rPr>
        <w:t>ones I y</w:t>
      </w:r>
      <w:r w:rsidR="00D63EFF">
        <w:rPr>
          <w:rFonts w:ascii="Arial" w:hAnsi="Arial" w:cs="Arial"/>
          <w:sz w:val="24"/>
          <w:szCs w:val="24"/>
        </w:rPr>
        <w:t xml:space="preserve"> </w:t>
      </w:r>
      <w:r w:rsidR="005160BF" w:rsidRPr="00115CE3">
        <w:rPr>
          <w:rFonts w:ascii="Arial" w:hAnsi="Arial" w:cs="Arial"/>
          <w:sz w:val="24"/>
          <w:szCs w:val="24"/>
        </w:rPr>
        <w:t>X</w:t>
      </w:r>
      <w:r w:rsidR="003F378D">
        <w:rPr>
          <w:rFonts w:ascii="Arial" w:hAnsi="Arial" w:cs="Arial"/>
          <w:sz w:val="24"/>
          <w:szCs w:val="24"/>
        </w:rPr>
        <w:t>I</w:t>
      </w:r>
      <w:r w:rsidR="005160BF" w:rsidRPr="00115CE3">
        <w:rPr>
          <w:rFonts w:ascii="Arial" w:hAnsi="Arial" w:cs="Arial"/>
          <w:sz w:val="24"/>
          <w:szCs w:val="24"/>
        </w:rPr>
        <w:t>I</w:t>
      </w:r>
      <w:r w:rsidRPr="00115CE3">
        <w:rPr>
          <w:rFonts w:ascii="Arial" w:hAnsi="Arial" w:cs="Arial"/>
          <w:sz w:val="24"/>
          <w:szCs w:val="24"/>
        </w:rPr>
        <w:t xml:space="preserve"> de la LTAIPSLP.</w:t>
      </w:r>
    </w:p>
    <w:p w:rsidR="0056548A" w:rsidRDefault="0056548A" w:rsidP="00102849">
      <w:pPr>
        <w:spacing w:after="0" w:line="240" w:lineRule="auto"/>
        <w:jc w:val="both"/>
        <w:rPr>
          <w:rFonts w:ascii="Arial" w:hAnsi="Arial" w:cs="Arial"/>
          <w:sz w:val="24"/>
          <w:szCs w:val="24"/>
        </w:rPr>
      </w:pPr>
    </w:p>
    <w:p w:rsidR="00BF3665" w:rsidRDefault="009819AE" w:rsidP="00C25A0E">
      <w:pPr>
        <w:spacing w:line="240" w:lineRule="auto"/>
        <w:jc w:val="both"/>
        <w:rPr>
          <w:rFonts w:ascii="Arial" w:hAnsi="Arial" w:cs="Arial"/>
          <w:b/>
          <w:sz w:val="24"/>
          <w:szCs w:val="24"/>
        </w:rPr>
      </w:pPr>
      <w:r w:rsidRPr="00115CE3">
        <w:rPr>
          <w:rFonts w:ascii="Arial" w:hAnsi="Arial" w:cs="Arial"/>
          <w:b/>
          <w:sz w:val="24"/>
          <w:szCs w:val="24"/>
        </w:rPr>
        <w:t>III.</w:t>
      </w:r>
      <w:r w:rsidRPr="00115CE3">
        <w:rPr>
          <w:rFonts w:ascii="Arial" w:hAnsi="Arial" w:cs="Arial"/>
          <w:sz w:val="24"/>
          <w:szCs w:val="24"/>
        </w:rPr>
        <w:t xml:space="preserve"> </w:t>
      </w:r>
      <w:r w:rsidR="00D5202E">
        <w:rPr>
          <w:rFonts w:ascii="Arial" w:hAnsi="Arial" w:cs="Arial"/>
          <w:sz w:val="24"/>
          <w:szCs w:val="24"/>
        </w:rPr>
        <w:t xml:space="preserve">El </w:t>
      </w:r>
      <w:r w:rsidR="00B9260F">
        <w:rPr>
          <w:rFonts w:ascii="Arial" w:hAnsi="Arial" w:cs="Arial"/>
          <w:sz w:val="24"/>
          <w:szCs w:val="24"/>
        </w:rPr>
        <w:t>Director General de Administración, Cesar Isidro Cruz</w:t>
      </w:r>
      <w:r w:rsidR="00672FE8" w:rsidRPr="00115CE3">
        <w:rPr>
          <w:rFonts w:ascii="Arial" w:hAnsi="Arial" w:cs="Arial"/>
          <w:sz w:val="24"/>
          <w:szCs w:val="24"/>
        </w:rPr>
        <w:t xml:space="preserve">, </w:t>
      </w:r>
      <w:r w:rsidR="00682B93" w:rsidRPr="00115CE3">
        <w:rPr>
          <w:rFonts w:ascii="Arial" w:hAnsi="Arial" w:cs="Arial"/>
          <w:sz w:val="24"/>
          <w:szCs w:val="24"/>
        </w:rPr>
        <w:t>a efecto de estar en posibilidades de dar respuesta a la solicitud que le fue turnada</w:t>
      </w:r>
      <w:r w:rsidR="00042CDD" w:rsidRPr="00115CE3">
        <w:rPr>
          <w:rFonts w:ascii="Arial" w:hAnsi="Arial" w:cs="Arial"/>
          <w:sz w:val="24"/>
          <w:szCs w:val="24"/>
        </w:rPr>
        <w:t>,</w:t>
      </w:r>
      <w:r w:rsidR="00682B93" w:rsidRPr="00115CE3">
        <w:rPr>
          <w:rFonts w:ascii="Arial" w:hAnsi="Arial" w:cs="Arial"/>
          <w:sz w:val="24"/>
          <w:szCs w:val="24"/>
        </w:rPr>
        <w:t xml:space="preserve"> emite el acuerdo de reserva </w:t>
      </w:r>
      <w:r w:rsidR="00547616">
        <w:rPr>
          <w:rFonts w:ascii="Arial" w:hAnsi="Arial" w:cs="Arial"/>
          <w:b/>
          <w:sz w:val="24"/>
          <w:szCs w:val="24"/>
        </w:rPr>
        <w:t>parcial</w:t>
      </w:r>
      <w:r w:rsidR="00682B93" w:rsidRPr="00115CE3">
        <w:rPr>
          <w:rFonts w:ascii="Arial" w:hAnsi="Arial" w:cs="Arial"/>
          <w:b/>
          <w:sz w:val="24"/>
          <w:szCs w:val="24"/>
        </w:rPr>
        <w:t xml:space="preserve"> </w:t>
      </w:r>
      <w:r w:rsidR="00682B93" w:rsidRPr="00115CE3">
        <w:rPr>
          <w:rFonts w:ascii="Arial" w:hAnsi="Arial" w:cs="Arial"/>
          <w:sz w:val="24"/>
          <w:szCs w:val="24"/>
        </w:rPr>
        <w:t xml:space="preserve">número </w:t>
      </w:r>
      <w:r w:rsidR="00CD69B4">
        <w:rPr>
          <w:rFonts w:ascii="Arial" w:hAnsi="Arial" w:cs="Arial"/>
          <w:b/>
          <w:sz w:val="24"/>
          <w:szCs w:val="24"/>
        </w:rPr>
        <w:t>AR/0</w:t>
      </w:r>
      <w:r w:rsidR="001000CC">
        <w:rPr>
          <w:rFonts w:ascii="Arial" w:hAnsi="Arial" w:cs="Arial"/>
          <w:b/>
          <w:sz w:val="24"/>
          <w:szCs w:val="24"/>
        </w:rPr>
        <w:t>3</w:t>
      </w:r>
      <w:r w:rsidR="00547616">
        <w:rPr>
          <w:rFonts w:ascii="Arial" w:hAnsi="Arial" w:cs="Arial"/>
          <w:b/>
          <w:sz w:val="24"/>
          <w:szCs w:val="24"/>
        </w:rPr>
        <w:t>4</w:t>
      </w:r>
      <w:r w:rsidR="00CD69B4">
        <w:rPr>
          <w:rFonts w:ascii="Arial" w:hAnsi="Arial" w:cs="Arial"/>
          <w:b/>
          <w:sz w:val="24"/>
          <w:szCs w:val="24"/>
        </w:rPr>
        <w:t>/2026</w:t>
      </w:r>
      <w:r w:rsidR="00682B93" w:rsidRPr="00115CE3">
        <w:rPr>
          <w:rFonts w:ascii="Arial" w:hAnsi="Arial" w:cs="Arial"/>
          <w:b/>
          <w:sz w:val="24"/>
          <w:szCs w:val="24"/>
        </w:rPr>
        <w:t xml:space="preserve">. </w:t>
      </w:r>
    </w:p>
    <w:p w:rsidR="00BF3665" w:rsidRDefault="009819AE" w:rsidP="00C25A0E">
      <w:pPr>
        <w:spacing w:line="240" w:lineRule="auto"/>
        <w:jc w:val="center"/>
        <w:rPr>
          <w:rFonts w:ascii="Arial" w:hAnsi="Arial" w:cs="Arial"/>
          <w:b/>
          <w:sz w:val="24"/>
          <w:szCs w:val="24"/>
        </w:rPr>
      </w:pPr>
      <w:r w:rsidRPr="00115CE3">
        <w:rPr>
          <w:rFonts w:ascii="Arial" w:hAnsi="Arial" w:cs="Arial"/>
          <w:b/>
          <w:sz w:val="24"/>
          <w:szCs w:val="24"/>
        </w:rPr>
        <w:t>CONSIDERANDO</w:t>
      </w:r>
    </w:p>
    <w:p w:rsidR="00BF3665" w:rsidRPr="00115CE3" w:rsidRDefault="009819AE" w:rsidP="00C25A0E">
      <w:pPr>
        <w:spacing w:line="240" w:lineRule="auto"/>
        <w:jc w:val="both"/>
        <w:rPr>
          <w:rFonts w:ascii="Arial" w:hAnsi="Arial" w:cs="Arial"/>
          <w:sz w:val="24"/>
          <w:szCs w:val="24"/>
        </w:rPr>
      </w:pPr>
      <w:r w:rsidRPr="00115CE3">
        <w:rPr>
          <w:rFonts w:ascii="Arial" w:hAnsi="Arial" w:cs="Arial"/>
          <w:b/>
          <w:sz w:val="24"/>
          <w:szCs w:val="24"/>
        </w:rPr>
        <w:t>PRIMERO.</w:t>
      </w:r>
      <w:r w:rsidRPr="00115CE3">
        <w:rPr>
          <w:rFonts w:ascii="Arial" w:hAnsi="Arial" w:cs="Arial"/>
          <w:sz w:val="24"/>
          <w:szCs w:val="24"/>
        </w:rPr>
        <w:t xml:space="preserve"> </w:t>
      </w:r>
      <w:r w:rsidRPr="00115CE3">
        <w:rPr>
          <w:rFonts w:ascii="Arial" w:hAnsi="Arial" w:cs="Arial"/>
          <w:b/>
          <w:sz w:val="24"/>
          <w:szCs w:val="24"/>
        </w:rPr>
        <w:t>Competencia.</w:t>
      </w:r>
      <w:r w:rsidRPr="00115CE3">
        <w:rPr>
          <w:rFonts w:ascii="Arial" w:hAnsi="Arial" w:cs="Arial"/>
          <w:sz w:val="24"/>
          <w:szCs w:val="24"/>
        </w:rPr>
        <w:t xml:space="preserve"> </w:t>
      </w:r>
    </w:p>
    <w:p w:rsidR="00BF3665" w:rsidRDefault="009819AE" w:rsidP="00C25A0E">
      <w:pPr>
        <w:spacing w:line="240" w:lineRule="auto"/>
        <w:jc w:val="both"/>
        <w:rPr>
          <w:rFonts w:ascii="Arial" w:hAnsi="Arial" w:cs="Arial"/>
          <w:sz w:val="24"/>
          <w:szCs w:val="24"/>
        </w:rPr>
      </w:pPr>
      <w:r w:rsidRPr="00115CE3">
        <w:rPr>
          <w:rFonts w:ascii="Arial" w:hAnsi="Arial" w:cs="Arial"/>
          <w:sz w:val="24"/>
          <w:szCs w:val="24"/>
        </w:rPr>
        <w:t>E</w:t>
      </w:r>
      <w:r w:rsidR="00995ED3" w:rsidRPr="00115CE3">
        <w:rPr>
          <w:rFonts w:ascii="Arial" w:hAnsi="Arial" w:cs="Arial"/>
          <w:sz w:val="24"/>
          <w:szCs w:val="24"/>
        </w:rPr>
        <w:t>l</w:t>
      </w:r>
      <w:r w:rsidRPr="00115CE3">
        <w:rPr>
          <w:rFonts w:ascii="Arial" w:hAnsi="Arial" w:cs="Arial"/>
          <w:sz w:val="24"/>
          <w:szCs w:val="24"/>
        </w:rPr>
        <w:t xml:space="preserve"> Comité de Transparencia es competente para determinar sobre la confirmación, modificación o revocación del </w:t>
      </w:r>
      <w:r w:rsidR="00376B01" w:rsidRPr="00115CE3">
        <w:rPr>
          <w:rFonts w:ascii="Arial" w:hAnsi="Arial" w:cs="Arial"/>
          <w:sz w:val="24"/>
          <w:szCs w:val="24"/>
        </w:rPr>
        <w:t>a</w:t>
      </w:r>
      <w:r w:rsidRPr="00115CE3">
        <w:rPr>
          <w:rFonts w:ascii="Arial" w:hAnsi="Arial" w:cs="Arial"/>
          <w:sz w:val="24"/>
          <w:szCs w:val="24"/>
        </w:rPr>
        <w:t xml:space="preserve">cuerdo de </w:t>
      </w:r>
      <w:r w:rsidR="00376B01" w:rsidRPr="00115CE3">
        <w:rPr>
          <w:rFonts w:ascii="Arial" w:hAnsi="Arial" w:cs="Arial"/>
          <w:sz w:val="24"/>
          <w:szCs w:val="24"/>
        </w:rPr>
        <w:t>r</w:t>
      </w:r>
      <w:r w:rsidRPr="00115CE3">
        <w:rPr>
          <w:rFonts w:ascii="Arial" w:hAnsi="Arial" w:cs="Arial"/>
          <w:sz w:val="24"/>
          <w:szCs w:val="24"/>
        </w:rPr>
        <w:t>eserva</w:t>
      </w:r>
      <w:r w:rsidRPr="00115CE3">
        <w:rPr>
          <w:rFonts w:ascii="Arial" w:hAnsi="Arial" w:cs="Arial"/>
          <w:b/>
          <w:sz w:val="24"/>
          <w:szCs w:val="24"/>
        </w:rPr>
        <w:t xml:space="preserve"> </w:t>
      </w:r>
      <w:r w:rsidR="00547616">
        <w:rPr>
          <w:rFonts w:ascii="Arial" w:hAnsi="Arial" w:cs="Arial"/>
          <w:b/>
          <w:sz w:val="24"/>
          <w:szCs w:val="24"/>
        </w:rPr>
        <w:t>parcial</w:t>
      </w:r>
      <w:r w:rsidR="00CD69B4">
        <w:rPr>
          <w:rFonts w:ascii="Arial" w:hAnsi="Arial" w:cs="Arial"/>
          <w:b/>
          <w:sz w:val="24"/>
          <w:szCs w:val="24"/>
        </w:rPr>
        <w:t xml:space="preserve"> </w:t>
      </w:r>
      <w:r w:rsidRPr="00115CE3">
        <w:rPr>
          <w:rFonts w:ascii="Arial" w:hAnsi="Arial" w:cs="Arial"/>
          <w:sz w:val="24"/>
          <w:szCs w:val="24"/>
        </w:rPr>
        <w:t xml:space="preserve">número </w:t>
      </w:r>
      <w:r w:rsidR="00CD69B4">
        <w:rPr>
          <w:rFonts w:ascii="Arial" w:hAnsi="Arial" w:cs="Arial"/>
          <w:b/>
          <w:sz w:val="24"/>
          <w:szCs w:val="24"/>
        </w:rPr>
        <w:t>AR/0</w:t>
      </w:r>
      <w:r w:rsidR="001000CC">
        <w:rPr>
          <w:rFonts w:ascii="Arial" w:hAnsi="Arial" w:cs="Arial"/>
          <w:b/>
          <w:sz w:val="24"/>
          <w:szCs w:val="24"/>
        </w:rPr>
        <w:t>3</w:t>
      </w:r>
      <w:r w:rsidR="00547616">
        <w:rPr>
          <w:rFonts w:ascii="Arial" w:hAnsi="Arial" w:cs="Arial"/>
          <w:b/>
          <w:sz w:val="24"/>
          <w:szCs w:val="24"/>
        </w:rPr>
        <w:t>4</w:t>
      </w:r>
      <w:r w:rsidR="00CD69B4">
        <w:rPr>
          <w:rFonts w:ascii="Arial" w:hAnsi="Arial" w:cs="Arial"/>
          <w:b/>
          <w:sz w:val="24"/>
          <w:szCs w:val="24"/>
        </w:rPr>
        <w:t>/2026</w:t>
      </w:r>
      <w:r w:rsidRPr="00115CE3">
        <w:rPr>
          <w:rFonts w:ascii="Arial" w:hAnsi="Arial" w:cs="Arial"/>
          <w:b/>
          <w:sz w:val="24"/>
          <w:szCs w:val="24"/>
        </w:rPr>
        <w:t>,</w:t>
      </w:r>
      <w:r w:rsidRPr="00115CE3">
        <w:rPr>
          <w:rFonts w:ascii="Arial" w:hAnsi="Arial" w:cs="Arial"/>
          <w:sz w:val="24"/>
          <w:szCs w:val="24"/>
        </w:rPr>
        <w:t xml:space="preserve"> por lo que se </w:t>
      </w:r>
      <w:r w:rsidR="00376B01" w:rsidRPr="00115CE3">
        <w:rPr>
          <w:rFonts w:ascii="Arial" w:hAnsi="Arial" w:cs="Arial"/>
          <w:sz w:val="24"/>
          <w:szCs w:val="24"/>
        </w:rPr>
        <w:t>sometió</w:t>
      </w:r>
      <w:r w:rsidRPr="00115CE3">
        <w:rPr>
          <w:rFonts w:ascii="Arial" w:hAnsi="Arial" w:cs="Arial"/>
          <w:sz w:val="24"/>
          <w:szCs w:val="24"/>
        </w:rPr>
        <w:t xml:space="preserve"> a consideración</w:t>
      </w:r>
      <w:r w:rsidR="00376B01" w:rsidRPr="00115CE3">
        <w:rPr>
          <w:rFonts w:ascii="Arial" w:hAnsi="Arial" w:cs="Arial"/>
          <w:sz w:val="24"/>
          <w:szCs w:val="24"/>
        </w:rPr>
        <w:t xml:space="preserve"> del </w:t>
      </w:r>
      <w:r w:rsidR="008D7FD6" w:rsidRPr="00115CE3">
        <w:rPr>
          <w:rFonts w:ascii="Arial" w:hAnsi="Arial" w:cs="Arial"/>
          <w:sz w:val="24"/>
          <w:szCs w:val="24"/>
        </w:rPr>
        <w:t>c</w:t>
      </w:r>
      <w:r w:rsidR="00376B01" w:rsidRPr="00115CE3">
        <w:rPr>
          <w:rFonts w:ascii="Arial" w:hAnsi="Arial" w:cs="Arial"/>
          <w:sz w:val="24"/>
          <w:szCs w:val="24"/>
        </w:rPr>
        <w:t>olegiado</w:t>
      </w:r>
      <w:r w:rsidRPr="00115CE3">
        <w:rPr>
          <w:rFonts w:ascii="Arial" w:hAnsi="Arial" w:cs="Arial"/>
          <w:sz w:val="24"/>
          <w:szCs w:val="24"/>
        </w:rPr>
        <w:t xml:space="preserve"> en términos de lo dispuesto por los artículos 51, 52, fracción II de la LTAIPSLP, </w:t>
      </w:r>
      <w:r w:rsidR="008D7FD6" w:rsidRPr="00115CE3">
        <w:rPr>
          <w:rFonts w:ascii="Arial" w:hAnsi="Arial" w:cs="Arial"/>
          <w:sz w:val="24"/>
          <w:szCs w:val="24"/>
        </w:rPr>
        <w:t>l</w:t>
      </w:r>
      <w:r w:rsidRPr="00115CE3">
        <w:rPr>
          <w:rFonts w:ascii="Arial" w:hAnsi="Arial" w:cs="Arial"/>
          <w:sz w:val="24"/>
          <w:szCs w:val="24"/>
        </w:rPr>
        <w:t xml:space="preserve">ineamiento </w:t>
      </w:r>
      <w:r w:rsidR="008D7FD6" w:rsidRPr="00115CE3">
        <w:rPr>
          <w:rFonts w:ascii="Arial" w:hAnsi="Arial" w:cs="Arial"/>
          <w:sz w:val="24"/>
          <w:szCs w:val="24"/>
        </w:rPr>
        <w:t>s</w:t>
      </w:r>
      <w:r w:rsidRPr="00115CE3">
        <w:rPr>
          <w:rFonts w:ascii="Arial" w:hAnsi="Arial" w:cs="Arial"/>
          <w:sz w:val="24"/>
          <w:szCs w:val="24"/>
        </w:rPr>
        <w:t xml:space="preserve">egundo fracción III de los LGCDIEVP, artículo </w:t>
      </w:r>
      <w:r w:rsidR="008D7FD6" w:rsidRPr="00115CE3">
        <w:rPr>
          <w:rFonts w:ascii="Arial" w:hAnsi="Arial" w:cs="Arial"/>
          <w:sz w:val="24"/>
          <w:szCs w:val="24"/>
        </w:rPr>
        <w:t>t</w:t>
      </w:r>
      <w:r w:rsidRPr="00115CE3">
        <w:rPr>
          <w:rFonts w:ascii="Arial" w:hAnsi="Arial" w:cs="Arial"/>
          <w:sz w:val="24"/>
          <w:szCs w:val="24"/>
        </w:rPr>
        <w:t xml:space="preserve">ercero del </w:t>
      </w:r>
      <w:r w:rsidR="005B0E50" w:rsidRPr="00115CE3">
        <w:rPr>
          <w:rFonts w:ascii="Arial" w:hAnsi="Arial" w:cs="Arial"/>
          <w:sz w:val="24"/>
          <w:szCs w:val="24"/>
        </w:rPr>
        <w:t>a</w:t>
      </w:r>
      <w:r w:rsidRPr="00115CE3">
        <w:rPr>
          <w:rFonts w:ascii="Arial" w:hAnsi="Arial" w:cs="Arial"/>
          <w:sz w:val="24"/>
          <w:szCs w:val="24"/>
        </w:rPr>
        <w:t xml:space="preserve">cuerdo </w:t>
      </w:r>
      <w:r w:rsidR="005B0E50" w:rsidRPr="00115CE3">
        <w:rPr>
          <w:rFonts w:ascii="Arial" w:hAnsi="Arial" w:cs="Arial"/>
          <w:sz w:val="24"/>
          <w:szCs w:val="24"/>
        </w:rPr>
        <w:t>g</w:t>
      </w:r>
      <w:r w:rsidRPr="00115CE3">
        <w:rPr>
          <w:rFonts w:ascii="Arial" w:hAnsi="Arial" w:cs="Arial"/>
          <w:sz w:val="24"/>
          <w:szCs w:val="24"/>
        </w:rPr>
        <w:t>eneral número AG/003/2023, así como</w:t>
      </w:r>
      <w:r w:rsidR="008D7FD6" w:rsidRPr="00115CE3">
        <w:rPr>
          <w:rFonts w:ascii="Arial" w:hAnsi="Arial" w:cs="Arial"/>
          <w:sz w:val="24"/>
          <w:szCs w:val="24"/>
        </w:rPr>
        <w:t>,</w:t>
      </w:r>
      <w:r w:rsidRPr="00115CE3">
        <w:rPr>
          <w:rFonts w:ascii="Arial" w:hAnsi="Arial" w:cs="Arial"/>
          <w:sz w:val="24"/>
          <w:szCs w:val="24"/>
        </w:rPr>
        <w:t xml:space="preserve"> acuerdo general AG/011/2020.</w:t>
      </w:r>
    </w:p>
    <w:p w:rsidR="005117B5" w:rsidRPr="00115CE3" w:rsidRDefault="005117B5" w:rsidP="00C25A0E">
      <w:pPr>
        <w:spacing w:line="240" w:lineRule="auto"/>
        <w:jc w:val="both"/>
        <w:rPr>
          <w:rFonts w:ascii="Arial" w:hAnsi="Arial" w:cs="Arial"/>
          <w:b/>
          <w:sz w:val="24"/>
          <w:szCs w:val="24"/>
        </w:rPr>
      </w:pPr>
      <w:r w:rsidRPr="00115CE3">
        <w:rPr>
          <w:rFonts w:ascii="Arial" w:hAnsi="Arial" w:cs="Arial"/>
          <w:b/>
          <w:sz w:val="24"/>
          <w:szCs w:val="24"/>
        </w:rPr>
        <w:t xml:space="preserve">SEGUNDO. Análisis. </w:t>
      </w:r>
    </w:p>
    <w:p w:rsidR="005117B5" w:rsidRPr="00115CE3" w:rsidRDefault="005117B5" w:rsidP="00C25A0E">
      <w:pPr>
        <w:spacing w:line="240" w:lineRule="auto"/>
        <w:jc w:val="both"/>
        <w:rPr>
          <w:rFonts w:ascii="Arial" w:hAnsi="Arial" w:cs="Arial"/>
          <w:sz w:val="24"/>
          <w:szCs w:val="24"/>
        </w:rPr>
      </w:pPr>
      <w:r w:rsidRPr="00115CE3">
        <w:rPr>
          <w:rFonts w:ascii="Arial" w:hAnsi="Arial" w:cs="Arial"/>
          <w:sz w:val="24"/>
          <w:szCs w:val="24"/>
        </w:rPr>
        <w:t xml:space="preserve">Del </w:t>
      </w:r>
      <w:r w:rsidR="00DA4A66" w:rsidRPr="00115CE3">
        <w:rPr>
          <w:rFonts w:ascii="Arial" w:hAnsi="Arial" w:cs="Arial"/>
          <w:sz w:val="24"/>
          <w:szCs w:val="24"/>
        </w:rPr>
        <w:t>acuerdo de reserva</w:t>
      </w:r>
      <w:r w:rsidR="00DA4A66" w:rsidRPr="00115CE3">
        <w:rPr>
          <w:rFonts w:ascii="Arial" w:hAnsi="Arial" w:cs="Arial"/>
          <w:b/>
          <w:sz w:val="24"/>
          <w:szCs w:val="24"/>
        </w:rPr>
        <w:t xml:space="preserve"> </w:t>
      </w:r>
      <w:r w:rsidR="00547616">
        <w:rPr>
          <w:rFonts w:ascii="Arial" w:hAnsi="Arial" w:cs="Arial"/>
          <w:b/>
          <w:sz w:val="24"/>
          <w:szCs w:val="24"/>
        </w:rPr>
        <w:t>parcial</w:t>
      </w:r>
      <w:r w:rsidR="00DA4A66" w:rsidRPr="00115CE3">
        <w:rPr>
          <w:rFonts w:ascii="Arial" w:hAnsi="Arial" w:cs="Arial"/>
          <w:sz w:val="24"/>
          <w:szCs w:val="24"/>
        </w:rPr>
        <w:t xml:space="preserve"> </w:t>
      </w:r>
      <w:r w:rsidRPr="00115CE3">
        <w:rPr>
          <w:rFonts w:ascii="Arial" w:hAnsi="Arial" w:cs="Arial"/>
          <w:sz w:val="24"/>
          <w:szCs w:val="24"/>
        </w:rPr>
        <w:t xml:space="preserve">número </w:t>
      </w:r>
      <w:r w:rsidR="00CD69B4">
        <w:rPr>
          <w:rFonts w:ascii="Arial" w:hAnsi="Arial" w:cs="Arial"/>
          <w:b/>
          <w:sz w:val="24"/>
          <w:szCs w:val="24"/>
        </w:rPr>
        <w:t>AR/0</w:t>
      </w:r>
      <w:r w:rsidR="001000CC">
        <w:rPr>
          <w:rFonts w:ascii="Arial" w:hAnsi="Arial" w:cs="Arial"/>
          <w:b/>
          <w:sz w:val="24"/>
          <w:szCs w:val="24"/>
        </w:rPr>
        <w:t>3</w:t>
      </w:r>
      <w:r w:rsidR="00547616">
        <w:rPr>
          <w:rFonts w:ascii="Arial" w:hAnsi="Arial" w:cs="Arial"/>
          <w:b/>
          <w:sz w:val="24"/>
          <w:szCs w:val="24"/>
        </w:rPr>
        <w:t>4</w:t>
      </w:r>
      <w:r w:rsidR="00CD69B4">
        <w:rPr>
          <w:rFonts w:ascii="Arial" w:hAnsi="Arial" w:cs="Arial"/>
          <w:b/>
          <w:sz w:val="24"/>
          <w:szCs w:val="24"/>
        </w:rPr>
        <w:t>/2026</w:t>
      </w:r>
      <w:r w:rsidRPr="00115CE3">
        <w:rPr>
          <w:rFonts w:ascii="Arial" w:hAnsi="Arial" w:cs="Arial"/>
          <w:sz w:val="24"/>
          <w:szCs w:val="24"/>
        </w:rPr>
        <w:t xml:space="preserve">, se advierte que el mismo contiene los requisitos mínimos establecidos por el artículo 128 de LTAIPSLP, y que a sabed son: </w:t>
      </w:r>
    </w:p>
    <w:p w:rsidR="005117B5" w:rsidRPr="00604782" w:rsidRDefault="005117B5" w:rsidP="00C25A0E">
      <w:pPr>
        <w:pStyle w:val="Prrafodelista"/>
        <w:numPr>
          <w:ilvl w:val="0"/>
          <w:numId w:val="1"/>
        </w:numPr>
        <w:jc w:val="both"/>
        <w:rPr>
          <w:rFonts w:ascii="Arial" w:hAnsi="Arial" w:cs="Arial"/>
          <w:sz w:val="22"/>
          <w:szCs w:val="22"/>
        </w:rPr>
      </w:pPr>
      <w:r w:rsidRPr="00604782">
        <w:rPr>
          <w:rFonts w:ascii="Arial" w:hAnsi="Arial" w:cs="Arial"/>
          <w:sz w:val="22"/>
          <w:szCs w:val="22"/>
        </w:rPr>
        <w:t>La fuente y el archivo donde se encuentra la información;</w:t>
      </w:r>
    </w:p>
    <w:p w:rsidR="005117B5" w:rsidRPr="00604782" w:rsidRDefault="005117B5" w:rsidP="00C25A0E">
      <w:pPr>
        <w:pStyle w:val="Prrafodelista"/>
        <w:numPr>
          <w:ilvl w:val="0"/>
          <w:numId w:val="1"/>
        </w:numPr>
        <w:jc w:val="both"/>
        <w:rPr>
          <w:rFonts w:ascii="Arial" w:hAnsi="Arial" w:cs="Arial"/>
          <w:sz w:val="22"/>
          <w:szCs w:val="22"/>
        </w:rPr>
      </w:pPr>
      <w:r w:rsidRPr="00604782">
        <w:rPr>
          <w:rFonts w:ascii="Arial" w:hAnsi="Arial" w:cs="Arial"/>
          <w:sz w:val="22"/>
          <w:szCs w:val="22"/>
        </w:rPr>
        <w:t>La fundamentación y motivación del acuerdo;</w:t>
      </w:r>
    </w:p>
    <w:p w:rsidR="005117B5" w:rsidRPr="00604782" w:rsidRDefault="005117B5" w:rsidP="00C25A0E">
      <w:pPr>
        <w:pStyle w:val="Prrafodelista"/>
        <w:numPr>
          <w:ilvl w:val="0"/>
          <w:numId w:val="1"/>
        </w:numPr>
        <w:jc w:val="both"/>
        <w:rPr>
          <w:rFonts w:ascii="Arial" w:hAnsi="Arial" w:cs="Arial"/>
          <w:sz w:val="22"/>
          <w:szCs w:val="22"/>
        </w:rPr>
      </w:pPr>
      <w:r w:rsidRPr="00604782">
        <w:rPr>
          <w:rFonts w:ascii="Arial" w:hAnsi="Arial" w:cs="Arial"/>
          <w:sz w:val="22"/>
          <w:szCs w:val="22"/>
        </w:rPr>
        <w:t xml:space="preserve">El documento, la parte o las partes de los mismos, que se reservan; </w:t>
      </w:r>
    </w:p>
    <w:p w:rsidR="005117B5" w:rsidRPr="00604782" w:rsidRDefault="005117B5" w:rsidP="00C25A0E">
      <w:pPr>
        <w:pStyle w:val="Prrafodelista"/>
        <w:numPr>
          <w:ilvl w:val="0"/>
          <w:numId w:val="1"/>
        </w:numPr>
        <w:jc w:val="both"/>
        <w:rPr>
          <w:rFonts w:ascii="Arial" w:hAnsi="Arial" w:cs="Arial"/>
          <w:sz w:val="22"/>
          <w:szCs w:val="22"/>
        </w:rPr>
      </w:pPr>
      <w:r w:rsidRPr="00604782">
        <w:rPr>
          <w:rFonts w:ascii="Arial" w:hAnsi="Arial" w:cs="Arial"/>
          <w:sz w:val="22"/>
          <w:szCs w:val="22"/>
        </w:rPr>
        <w:t xml:space="preserve">El plazo por el que se reserva la información; </w:t>
      </w:r>
    </w:p>
    <w:p w:rsidR="005117B5" w:rsidRPr="00604782" w:rsidRDefault="005117B5" w:rsidP="00C25A0E">
      <w:pPr>
        <w:pStyle w:val="Prrafodelista"/>
        <w:numPr>
          <w:ilvl w:val="0"/>
          <w:numId w:val="1"/>
        </w:numPr>
        <w:jc w:val="both"/>
        <w:rPr>
          <w:rFonts w:ascii="Arial" w:hAnsi="Arial" w:cs="Arial"/>
          <w:sz w:val="22"/>
          <w:szCs w:val="22"/>
        </w:rPr>
      </w:pPr>
      <w:r w:rsidRPr="00604782">
        <w:rPr>
          <w:rFonts w:ascii="Arial" w:hAnsi="Arial" w:cs="Arial"/>
          <w:sz w:val="22"/>
          <w:szCs w:val="22"/>
        </w:rPr>
        <w:t>La designación de la autoridad responsable de su protección;</w:t>
      </w:r>
    </w:p>
    <w:p w:rsidR="005117B5" w:rsidRPr="00604782" w:rsidRDefault="005117B5" w:rsidP="00C25A0E">
      <w:pPr>
        <w:pStyle w:val="Prrafodelista"/>
        <w:numPr>
          <w:ilvl w:val="0"/>
          <w:numId w:val="1"/>
        </w:numPr>
        <w:jc w:val="both"/>
        <w:rPr>
          <w:rFonts w:ascii="Arial" w:hAnsi="Arial" w:cs="Arial"/>
          <w:sz w:val="22"/>
          <w:szCs w:val="22"/>
        </w:rPr>
      </w:pPr>
      <w:r w:rsidRPr="00604782">
        <w:rPr>
          <w:rFonts w:ascii="Arial" w:hAnsi="Arial" w:cs="Arial"/>
          <w:sz w:val="22"/>
          <w:szCs w:val="22"/>
        </w:rPr>
        <w:t xml:space="preserve">Número de identificación del acuerdo de reserva; </w:t>
      </w:r>
    </w:p>
    <w:p w:rsidR="005117B5" w:rsidRPr="00604782" w:rsidRDefault="005117B5" w:rsidP="00C25A0E">
      <w:pPr>
        <w:pStyle w:val="Prrafodelista"/>
        <w:numPr>
          <w:ilvl w:val="0"/>
          <w:numId w:val="1"/>
        </w:numPr>
        <w:jc w:val="both"/>
        <w:rPr>
          <w:rFonts w:ascii="Arial" w:hAnsi="Arial" w:cs="Arial"/>
          <w:sz w:val="22"/>
          <w:szCs w:val="22"/>
        </w:rPr>
      </w:pPr>
      <w:r w:rsidRPr="00604782">
        <w:rPr>
          <w:rFonts w:ascii="Arial" w:hAnsi="Arial" w:cs="Arial"/>
          <w:sz w:val="22"/>
          <w:szCs w:val="22"/>
        </w:rPr>
        <w:t xml:space="preserve">La aplicación de la prueba del daño; </w:t>
      </w:r>
    </w:p>
    <w:p w:rsidR="005117B5" w:rsidRPr="00604782" w:rsidRDefault="005117B5" w:rsidP="00C25A0E">
      <w:pPr>
        <w:pStyle w:val="Prrafodelista"/>
        <w:numPr>
          <w:ilvl w:val="0"/>
          <w:numId w:val="1"/>
        </w:numPr>
        <w:jc w:val="both"/>
        <w:rPr>
          <w:rFonts w:ascii="Arial" w:hAnsi="Arial" w:cs="Arial"/>
          <w:sz w:val="22"/>
          <w:szCs w:val="22"/>
        </w:rPr>
      </w:pPr>
      <w:r w:rsidRPr="00604782">
        <w:rPr>
          <w:rFonts w:ascii="Arial" w:hAnsi="Arial" w:cs="Arial"/>
          <w:sz w:val="22"/>
          <w:szCs w:val="22"/>
        </w:rPr>
        <w:t>Fecha del acuerdo de clasificación.</w:t>
      </w:r>
    </w:p>
    <w:p w:rsidR="00D53B1B" w:rsidRDefault="00D53B1B" w:rsidP="00C25A0E">
      <w:pPr>
        <w:spacing w:after="0" w:line="240" w:lineRule="auto"/>
        <w:jc w:val="both"/>
        <w:rPr>
          <w:rFonts w:ascii="Arial" w:hAnsi="Arial" w:cs="Arial"/>
          <w:sz w:val="24"/>
          <w:szCs w:val="24"/>
        </w:rPr>
      </w:pPr>
    </w:p>
    <w:p w:rsidR="00E17D56" w:rsidRDefault="00842F00" w:rsidP="00C25A0E">
      <w:pPr>
        <w:spacing w:line="240" w:lineRule="auto"/>
        <w:jc w:val="both"/>
        <w:rPr>
          <w:rFonts w:ascii="Arial" w:hAnsi="Arial" w:cs="Arial"/>
          <w:sz w:val="24"/>
          <w:szCs w:val="24"/>
        </w:rPr>
      </w:pPr>
      <w:r w:rsidRPr="00115CE3">
        <w:rPr>
          <w:rFonts w:ascii="Arial" w:hAnsi="Arial" w:cs="Arial"/>
          <w:sz w:val="24"/>
          <w:szCs w:val="24"/>
        </w:rPr>
        <w:t xml:space="preserve">Dichos requisitos se encuentran concatenados a los lineamientos </w:t>
      </w:r>
      <w:r w:rsidR="008D7FD6" w:rsidRPr="00115CE3">
        <w:rPr>
          <w:rFonts w:ascii="Arial" w:hAnsi="Arial" w:cs="Arial"/>
          <w:sz w:val="24"/>
          <w:szCs w:val="24"/>
        </w:rPr>
        <w:t>o</w:t>
      </w:r>
      <w:r w:rsidRPr="00115CE3">
        <w:rPr>
          <w:rFonts w:ascii="Arial" w:hAnsi="Arial" w:cs="Arial"/>
          <w:sz w:val="24"/>
          <w:szCs w:val="24"/>
        </w:rPr>
        <w:t xml:space="preserve">ctavo, </w:t>
      </w:r>
      <w:r w:rsidR="008D7FD6" w:rsidRPr="00115CE3">
        <w:rPr>
          <w:rFonts w:ascii="Arial" w:hAnsi="Arial" w:cs="Arial"/>
          <w:sz w:val="24"/>
          <w:szCs w:val="24"/>
        </w:rPr>
        <w:t>d</w:t>
      </w:r>
      <w:r w:rsidRPr="00115CE3">
        <w:rPr>
          <w:rFonts w:ascii="Arial" w:hAnsi="Arial" w:cs="Arial"/>
          <w:sz w:val="24"/>
          <w:szCs w:val="24"/>
        </w:rPr>
        <w:t xml:space="preserve">écimo </w:t>
      </w:r>
      <w:r w:rsidR="008D7FD6" w:rsidRPr="00115CE3">
        <w:rPr>
          <w:rFonts w:ascii="Arial" w:hAnsi="Arial" w:cs="Arial"/>
          <w:sz w:val="24"/>
          <w:szCs w:val="24"/>
        </w:rPr>
        <w:t>s</w:t>
      </w:r>
      <w:r w:rsidRPr="00115CE3">
        <w:rPr>
          <w:rFonts w:ascii="Arial" w:hAnsi="Arial" w:cs="Arial"/>
          <w:sz w:val="24"/>
          <w:szCs w:val="24"/>
        </w:rPr>
        <w:t>éptimo</w:t>
      </w:r>
      <w:r w:rsidR="008D7FD6" w:rsidRPr="00115CE3">
        <w:rPr>
          <w:rFonts w:ascii="Arial" w:hAnsi="Arial" w:cs="Arial"/>
          <w:sz w:val="24"/>
          <w:szCs w:val="24"/>
        </w:rPr>
        <w:t>,</w:t>
      </w:r>
      <w:r w:rsidRPr="00115CE3">
        <w:rPr>
          <w:rFonts w:ascii="Arial" w:hAnsi="Arial" w:cs="Arial"/>
          <w:sz w:val="24"/>
          <w:szCs w:val="24"/>
        </w:rPr>
        <w:t xml:space="preserve"> </w:t>
      </w:r>
      <w:r w:rsidR="008D7FD6" w:rsidRPr="00115CE3">
        <w:rPr>
          <w:rFonts w:ascii="Arial" w:hAnsi="Arial" w:cs="Arial"/>
          <w:sz w:val="24"/>
          <w:szCs w:val="24"/>
        </w:rPr>
        <w:t>t</w:t>
      </w:r>
      <w:r w:rsidRPr="00115CE3">
        <w:rPr>
          <w:rFonts w:ascii="Arial" w:hAnsi="Arial" w:cs="Arial"/>
          <w:sz w:val="24"/>
          <w:szCs w:val="24"/>
        </w:rPr>
        <w:t xml:space="preserve">rigésimo </w:t>
      </w:r>
      <w:r w:rsidR="008D7FD6" w:rsidRPr="00115CE3">
        <w:rPr>
          <w:rFonts w:ascii="Arial" w:hAnsi="Arial" w:cs="Arial"/>
          <w:sz w:val="24"/>
          <w:szCs w:val="24"/>
        </w:rPr>
        <w:t>t</w:t>
      </w:r>
      <w:r w:rsidRPr="00115CE3">
        <w:rPr>
          <w:rFonts w:ascii="Arial" w:hAnsi="Arial" w:cs="Arial"/>
          <w:sz w:val="24"/>
          <w:szCs w:val="24"/>
        </w:rPr>
        <w:t xml:space="preserve">ercero, y </w:t>
      </w:r>
      <w:r w:rsidR="008D7FD6" w:rsidRPr="00115CE3">
        <w:rPr>
          <w:rFonts w:ascii="Arial" w:hAnsi="Arial" w:cs="Arial"/>
          <w:sz w:val="24"/>
          <w:szCs w:val="24"/>
        </w:rPr>
        <w:t>t</w:t>
      </w:r>
      <w:r w:rsidRPr="00115CE3">
        <w:rPr>
          <w:rFonts w:ascii="Arial" w:hAnsi="Arial" w:cs="Arial"/>
          <w:sz w:val="24"/>
          <w:szCs w:val="24"/>
        </w:rPr>
        <w:t xml:space="preserve">rigésimo </w:t>
      </w:r>
      <w:r w:rsidR="008D7FD6" w:rsidRPr="00115CE3">
        <w:rPr>
          <w:rFonts w:ascii="Arial" w:hAnsi="Arial" w:cs="Arial"/>
          <w:sz w:val="24"/>
          <w:szCs w:val="24"/>
        </w:rPr>
        <w:t>c</w:t>
      </w:r>
      <w:r w:rsidRPr="00115CE3">
        <w:rPr>
          <w:rFonts w:ascii="Arial" w:hAnsi="Arial" w:cs="Arial"/>
          <w:sz w:val="24"/>
          <w:szCs w:val="24"/>
        </w:rPr>
        <w:t>uarto de los LGCDIEVP.</w:t>
      </w:r>
    </w:p>
    <w:p w:rsidR="00BF3665" w:rsidRDefault="009819AE" w:rsidP="00C25A0E">
      <w:pPr>
        <w:spacing w:line="240" w:lineRule="auto"/>
        <w:jc w:val="both"/>
        <w:rPr>
          <w:rFonts w:ascii="Arial" w:hAnsi="Arial" w:cs="Arial"/>
          <w:b/>
          <w:sz w:val="24"/>
          <w:szCs w:val="24"/>
        </w:rPr>
      </w:pPr>
      <w:r w:rsidRPr="00115CE3">
        <w:rPr>
          <w:rFonts w:ascii="Arial" w:hAnsi="Arial" w:cs="Arial"/>
          <w:b/>
          <w:sz w:val="24"/>
          <w:szCs w:val="24"/>
        </w:rPr>
        <w:t>TERCERO. Sentido de la resolución.</w:t>
      </w:r>
    </w:p>
    <w:p w:rsidR="00BF3665" w:rsidRPr="00115CE3" w:rsidRDefault="009819AE" w:rsidP="00C25A0E">
      <w:pPr>
        <w:pStyle w:val="Prrafodelista"/>
        <w:numPr>
          <w:ilvl w:val="0"/>
          <w:numId w:val="2"/>
        </w:numPr>
        <w:jc w:val="both"/>
        <w:rPr>
          <w:rFonts w:ascii="Arial" w:hAnsi="Arial" w:cs="Arial"/>
          <w:b/>
        </w:rPr>
      </w:pPr>
      <w:r w:rsidRPr="00115CE3">
        <w:rPr>
          <w:rFonts w:ascii="Arial" w:hAnsi="Arial" w:cs="Arial"/>
          <w:b/>
        </w:rPr>
        <w:t>Los motivos y razonamientos que sustenten la confirmación o modificación de la prueba de daño.</w:t>
      </w:r>
    </w:p>
    <w:p w:rsidR="003F2181" w:rsidRDefault="003F2181" w:rsidP="003358AA">
      <w:pPr>
        <w:autoSpaceDE w:val="0"/>
        <w:autoSpaceDN w:val="0"/>
        <w:adjustRightInd w:val="0"/>
        <w:spacing w:line="240" w:lineRule="auto"/>
        <w:jc w:val="both"/>
        <w:rPr>
          <w:rFonts w:ascii="Arial" w:hAnsi="Arial" w:cs="Arial"/>
          <w:sz w:val="24"/>
          <w:szCs w:val="24"/>
          <w:u w:val="single"/>
        </w:rPr>
      </w:pPr>
    </w:p>
    <w:p w:rsidR="00D5626C" w:rsidRPr="00D5626C" w:rsidRDefault="007336C3" w:rsidP="00D5626C">
      <w:pPr>
        <w:autoSpaceDE w:val="0"/>
        <w:autoSpaceDN w:val="0"/>
        <w:adjustRightInd w:val="0"/>
        <w:spacing w:after="0" w:line="240" w:lineRule="auto"/>
        <w:jc w:val="both"/>
        <w:rPr>
          <w:rFonts w:ascii="Arial" w:hAnsi="Arial" w:cs="Arial"/>
        </w:rPr>
      </w:pPr>
      <w:r w:rsidRPr="00115CE3">
        <w:rPr>
          <w:rFonts w:ascii="Arial" w:hAnsi="Arial" w:cs="Arial"/>
          <w:sz w:val="24"/>
          <w:szCs w:val="24"/>
          <w:u w:val="single"/>
        </w:rPr>
        <w:t>Motivación</w:t>
      </w:r>
      <w:r w:rsidRPr="006E39D1">
        <w:rPr>
          <w:rFonts w:ascii="Arial" w:hAnsi="Arial" w:cs="Arial"/>
          <w:sz w:val="24"/>
          <w:szCs w:val="24"/>
        </w:rPr>
        <w:t>.</w:t>
      </w:r>
      <w:r w:rsidR="006E39D1" w:rsidRPr="006E39D1">
        <w:t xml:space="preserve"> </w:t>
      </w:r>
      <w:r w:rsidR="00D5626C" w:rsidRPr="00D5626C">
        <w:rPr>
          <w:rFonts w:ascii="Arial" w:hAnsi="Arial" w:cs="Arial"/>
        </w:rPr>
        <w:t>La información solicitada, aun cuando aparentemente se refiere únicamente a datos numéricos relativos al personal adscrito a una unidad especializada, permite conocer de manera directa la capacidad humana, estructura operativa, fuerza de trabajo, distribución funcional y disponibilidad institucional con que cuenta la Fiscalía General del Estado para la investigación de delitos de desaparición forzada de personas, desaparición cometida por particulares, así como para la ejecución de acciones de búsqueda y localización de personas desaparecidas o no localizadas.</w:t>
      </w:r>
    </w:p>
    <w:p w:rsidR="00D5626C" w:rsidRPr="00D5626C" w:rsidRDefault="00D5626C" w:rsidP="00D5626C">
      <w:pPr>
        <w:autoSpaceDE w:val="0"/>
        <w:autoSpaceDN w:val="0"/>
        <w:adjustRightInd w:val="0"/>
        <w:spacing w:after="0" w:line="240" w:lineRule="auto"/>
        <w:jc w:val="both"/>
        <w:rPr>
          <w:rFonts w:ascii="Arial" w:hAnsi="Arial" w:cs="Arial"/>
        </w:rPr>
      </w:pPr>
    </w:p>
    <w:p w:rsidR="00D5626C" w:rsidRPr="00D5626C" w:rsidRDefault="00D5626C" w:rsidP="00D5626C">
      <w:pPr>
        <w:autoSpaceDE w:val="0"/>
        <w:autoSpaceDN w:val="0"/>
        <w:adjustRightInd w:val="0"/>
        <w:spacing w:after="0" w:line="240" w:lineRule="auto"/>
        <w:jc w:val="both"/>
        <w:rPr>
          <w:rFonts w:ascii="Arial" w:hAnsi="Arial" w:cs="Arial"/>
        </w:rPr>
      </w:pPr>
      <w:r w:rsidRPr="00D5626C">
        <w:rPr>
          <w:rFonts w:ascii="Arial" w:hAnsi="Arial" w:cs="Arial"/>
        </w:rPr>
        <w:t>En efecto, la desagregación solicitada respecto del número de Agentes del Ministerio Público, elementos de la Policía de Investigación, personal administrativo y demás personal adscrito, así como la clasificación por tipo de contratación, proporciona información estratégica que permite determinar el nivel de recursos humanos asignados a dichas funciones especializadas, identificar capacidades institucionales de investigación y búsqueda, establecer proporciones de personal operativo respecto del administrativo y generar inferencias razonablemente válidas sobre la capacidad de respuesta, cobertura y despliegue institucional de las áreas encargadas de atender uno de los fenómenos delictivos más sensibles y complejos para el Estado mexicano.</w:t>
      </w:r>
    </w:p>
    <w:p w:rsidR="00D5626C" w:rsidRPr="00D5626C" w:rsidRDefault="00D5626C" w:rsidP="00D5626C">
      <w:pPr>
        <w:autoSpaceDE w:val="0"/>
        <w:autoSpaceDN w:val="0"/>
        <w:adjustRightInd w:val="0"/>
        <w:spacing w:after="0" w:line="240" w:lineRule="auto"/>
        <w:jc w:val="both"/>
        <w:rPr>
          <w:rFonts w:ascii="Arial" w:hAnsi="Arial" w:cs="Arial"/>
        </w:rPr>
      </w:pPr>
    </w:p>
    <w:p w:rsidR="00D5626C" w:rsidRPr="00D5626C" w:rsidRDefault="00D5626C" w:rsidP="00D5626C">
      <w:pPr>
        <w:autoSpaceDE w:val="0"/>
        <w:autoSpaceDN w:val="0"/>
        <w:adjustRightInd w:val="0"/>
        <w:spacing w:after="0" w:line="240" w:lineRule="auto"/>
        <w:jc w:val="both"/>
        <w:rPr>
          <w:rFonts w:ascii="Arial" w:hAnsi="Arial" w:cs="Arial"/>
        </w:rPr>
      </w:pPr>
      <w:r w:rsidRPr="00D5626C">
        <w:rPr>
          <w:rFonts w:ascii="Arial" w:hAnsi="Arial" w:cs="Arial"/>
        </w:rPr>
        <w:t>Debe destacarse que la Unidad Especializada para la Investigación y Persecución de Delitos de Desaparición Forzada de Personas y Desaparición Cometida por Particulares, así como el Sistema de Búsqueda de Personas y Alerta Amber, desarrollan actividades permanentes de investigación criminal, análisis de información, búsqueda en campo, coordinación interinstitucional, ejecución de actos de investigación, atención a víctimas y localización de personas, funciones que por su propia naturaleza se encuentran vinculadas con la persecución de conductas delictivas de alto impacto y, en numerosos casos, relacionadas con grupos de delincuencia organizada.</w:t>
      </w:r>
    </w:p>
    <w:p w:rsidR="00D5626C" w:rsidRPr="00D5626C" w:rsidRDefault="00D5626C" w:rsidP="00D5626C">
      <w:pPr>
        <w:autoSpaceDE w:val="0"/>
        <w:autoSpaceDN w:val="0"/>
        <w:adjustRightInd w:val="0"/>
        <w:spacing w:after="0" w:line="240" w:lineRule="auto"/>
        <w:jc w:val="both"/>
        <w:rPr>
          <w:rFonts w:ascii="Arial" w:hAnsi="Arial" w:cs="Arial"/>
        </w:rPr>
      </w:pPr>
    </w:p>
    <w:p w:rsidR="00D5626C" w:rsidRPr="00D5626C" w:rsidRDefault="00D5626C" w:rsidP="00D5626C">
      <w:pPr>
        <w:autoSpaceDE w:val="0"/>
        <w:autoSpaceDN w:val="0"/>
        <w:adjustRightInd w:val="0"/>
        <w:spacing w:after="0" w:line="240" w:lineRule="auto"/>
        <w:jc w:val="both"/>
        <w:rPr>
          <w:rFonts w:ascii="Arial" w:hAnsi="Arial" w:cs="Arial"/>
        </w:rPr>
      </w:pPr>
      <w:r w:rsidRPr="00D5626C">
        <w:rPr>
          <w:rFonts w:ascii="Arial" w:hAnsi="Arial" w:cs="Arial"/>
        </w:rPr>
        <w:t>En consecuencia, la divulgación de la información solicitada permitiría a personas u organizaciones con intereses contrarios a los fines de la procuración de justicia identificar fortalezas, limitaciones, niveles de cobertura y capacidades operativas de las áreas responsables de la búsqueda e investigación de personas desaparecidas, generando ventajas indebidas para quienes pretendan obstaculizar, evadir o contrarrestar las acciones institucionales desarrolladas por la Fiscalía General del Estado.</w:t>
      </w:r>
    </w:p>
    <w:p w:rsidR="00D5626C" w:rsidRPr="00D5626C" w:rsidRDefault="00D5626C" w:rsidP="00D5626C">
      <w:pPr>
        <w:autoSpaceDE w:val="0"/>
        <w:autoSpaceDN w:val="0"/>
        <w:adjustRightInd w:val="0"/>
        <w:spacing w:after="0" w:line="240" w:lineRule="auto"/>
        <w:jc w:val="both"/>
        <w:rPr>
          <w:rFonts w:ascii="Arial" w:hAnsi="Arial" w:cs="Arial"/>
        </w:rPr>
      </w:pPr>
    </w:p>
    <w:p w:rsidR="00D5626C" w:rsidRPr="00D5626C" w:rsidRDefault="00D5626C" w:rsidP="00D5626C">
      <w:pPr>
        <w:autoSpaceDE w:val="0"/>
        <w:autoSpaceDN w:val="0"/>
        <w:adjustRightInd w:val="0"/>
        <w:spacing w:after="0" w:line="240" w:lineRule="auto"/>
        <w:jc w:val="both"/>
        <w:rPr>
          <w:rFonts w:ascii="Arial" w:hAnsi="Arial" w:cs="Arial"/>
        </w:rPr>
      </w:pPr>
      <w:r w:rsidRPr="00D5626C">
        <w:rPr>
          <w:rFonts w:ascii="Arial" w:hAnsi="Arial" w:cs="Arial"/>
        </w:rPr>
        <w:t>Asimismo, la publicidad de dicha información incrementaría los factores de riesgo para el personal adscrito a estas unidades especializadas, pues facilitaría la identificación de dimensiones operativas, cargas institucionales y capacidad de despliegue de las áreas encargadas de investigaciones particularmente sensibles, comprometiendo la seguridad de los servidores públicos que participan en las acciones de búsqueda, investigación y localización de personas.</w:t>
      </w:r>
    </w:p>
    <w:p w:rsidR="00D5626C" w:rsidRPr="00D5626C" w:rsidRDefault="00D5626C" w:rsidP="00D5626C">
      <w:pPr>
        <w:autoSpaceDE w:val="0"/>
        <w:autoSpaceDN w:val="0"/>
        <w:adjustRightInd w:val="0"/>
        <w:spacing w:after="0" w:line="240" w:lineRule="auto"/>
        <w:jc w:val="both"/>
        <w:rPr>
          <w:rFonts w:ascii="Arial" w:hAnsi="Arial" w:cs="Arial"/>
        </w:rPr>
      </w:pPr>
    </w:p>
    <w:p w:rsidR="00D5626C" w:rsidRPr="00D5626C" w:rsidRDefault="00D5626C" w:rsidP="00D5626C">
      <w:pPr>
        <w:autoSpaceDE w:val="0"/>
        <w:autoSpaceDN w:val="0"/>
        <w:adjustRightInd w:val="0"/>
        <w:spacing w:after="0" w:line="240" w:lineRule="auto"/>
        <w:jc w:val="both"/>
        <w:rPr>
          <w:rFonts w:ascii="Arial" w:hAnsi="Arial" w:cs="Arial"/>
        </w:rPr>
      </w:pPr>
      <w:r w:rsidRPr="00D5626C">
        <w:rPr>
          <w:rFonts w:ascii="Arial" w:hAnsi="Arial" w:cs="Arial"/>
        </w:rPr>
        <w:t>La protección de esta información adquiere especial relevancia al considerar que el Estado mexicano, a través de la Ley General en Materia de Desaparición Forzada de Personas, Desaparición Cometida por Particulares y del Sistema Nacional de Búsqueda de Personas, tiene la obligación permanente de garantizar la búsqueda de personas desaparecidas, la investigación efectiva de los hechos y la protección de víctimas directas e indirectas, objetivos cuya consecución exige preservar las capacidades institucionales necesarias para el cumplimiento de dichas funciones.</w:t>
      </w:r>
    </w:p>
    <w:p w:rsidR="00D5626C" w:rsidRPr="00D5626C" w:rsidRDefault="00D5626C" w:rsidP="00D5626C">
      <w:pPr>
        <w:autoSpaceDE w:val="0"/>
        <w:autoSpaceDN w:val="0"/>
        <w:adjustRightInd w:val="0"/>
        <w:spacing w:after="0" w:line="240" w:lineRule="auto"/>
        <w:jc w:val="both"/>
        <w:rPr>
          <w:rFonts w:ascii="Arial" w:hAnsi="Arial" w:cs="Arial"/>
        </w:rPr>
      </w:pPr>
    </w:p>
    <w:p w:rsidR="00D5626C" w:rsidRPr="00D5626C" w:rsidRDefault="00D5626C" w:rsidP="00D5626C">
      <w:pPr>
        <w:autoSpaceDE w:val="0"/>
        <w:autoSpaceDN w:val="0"/>
        <w:adjustRightInd w:val="0"/>
        <w:spacing w:after="0" w:line="240" w:lineRule="auto"/>
        <w:jc w:val="both"/>
        <w:rPr>
          <w:rFonts w:ascii="Arial" w:hAnsi="Arial" w:cs="Arial"/>
        </w:rPr>
      </w:pPr>
      <w:r w:rsidRPr="00D5626C">
        <w:rPr>
          <w:rFonts w:ascii="Arial" w:hAnsi="Arial" w:cs="Arial"/>
        </w:rPr>
        <w:t>En ese contexto, la difusión de la información solicitada podría comprometer las estrategias de investigación y búsqueda implementadas por la autoridad ministerial, afectando la eficacia de las acciones encaminadas a la localización de personas desaparecidas y al esclarecimiento de los hechos, actualizándose con ello un riesgo real para el cumplimiento de las atribuciones legalmente conferidas a la Fiscalía General del Estado.</w:t>
      </w:r>
    </w:p>
    <w:p w:rsidR="00D5626C" w:rsidRPr="00D5626C" w:rsidRDefault="00D5626C" w:rsidP="00D5626C">
      <w:pPr>
        <w:autoSpaceDE w:val="0"/>
        <w:autoSpaceDN w:val="0"/>
        <w:adjustRightInd w:val="0"/>
        <w:spacing w:after="0" w:line="240" w:lineRule="auto"/>
        <w:jc w:val="both"/>
        <w:rPr>
          <w:rFonts w:ascii="Arial" w:hAnsi="Arial" w:cs="Arial"/>
        </w:rPr>
      </w:pPr>
    </w:p>
    <w:p w:rsidR="00D5626C" w:rsidRPr="00D5626C" w:rsidRDefault="00D5626C" w:rsidP="00D5626C">
      <w:pPr>
        <w:autoSpaceDE w:val="0"/>
        <w:autoSpaceDN w:val="0"/>
        <w:adjustRightInd w:val="0"/>
        <w:spacing w:after="0" w:line="240" w:lineRule="auto"/>
        <w:jc w:val="both"/>
        <w:rPr>
          <w:rFonts w:ascii="Arial" w:hAnsi="Arial" w:cs="Arial"/>
        </w:rPr>
      </w:pPr>
      <w:r w:rsidRPr="00D5626C">
        <w:rPr>
          <w:rFonts w:ascii="Arial" w:hAnsi="Arial" w:cs="Arial"/>
        </w:rPr>
        <w:t xml:space="preserve">Por ello, se actualizan las hipótesis de reserva previstas en el artículo 129, fracciones I, y XII, de la Ley de Transparencia y Acceso a la Información Pública del Estado de San Luis Potosí, toda vez que la divulgación de la información puede comprometer la seguridad pública, poner en riesgo la vida, seguridad </w:t>
      </w:r>
      <w:r w:rsidRPr="00D5626C">
        <w:rPr>
          <w:rFonts w:ascii="Arial" w:hAnsi="Arial" w:cs="Arial"/>
        </w:rPr>
        <w:lastRenderedPageBreak/>
        <w:t>o salud de personas servidoras públicas que participan en actividades de investigación y búsqueda, así como obstaculizar las actividades de prevención, investigación y persecución de los delitos.</w:t>
      </w:r>
    </w:p>
    <w:p w:rsidR="00D5626C" w:rsidRPr="00D5626C" w:rsidRDefault="00D5626C" w:rsidP="00D5626C">
      <w:pPr>
        <w:autoSpaceDE w:val="0"/>
        <w:autoSpaceDN w:val="0"/>
        <w:adjustRightInd w:val="0"/>
        <w:spacing w:after="0" w:line="240" w:lineRule="auto"/>
        <w:jc w:val="both"/>
        <w:rPr>
          <w:rFonts w:ascii="Arial" w:hAnsi="Arial" w:cs="Arial"/>
        </w:rPr>
      </w:pPr>
    </w:p>
    <w:p w:rsidR="00D5626C" w:rsidRPr="00D5626C" w:rsidRDefault="00D5626C" w:rsidP="00D5626C">
      <w:pPr>
        <w:autoSpaceDE w:val="0"/>
        <w:autoSpaceDN w:val="0"/>
        <w:adjustRightInd w:val="0"/>
        <w:spacing w:after="0" w:line="240" w:lineRule="auto"/>
        <w:jc w:val="both"/>
        <w:rPr>
          <w:rFonts w:ascii="Arial" w:hAnsi="Arial" w:cs="Arial"/>
        </w:rPr>
      </w:pPr>
      <w:r w:rsidRPr="00D5626C">
        <w:rPr>
          <w:rFonts w:ascii="Arial" w:hAnsi="Arial" w:cs="Arial"/>
        </w:rPr>
        <w:t>La divulgación de la información genera un riesgo real, identificable y demostrable, ya que permite conocer la capacidad operativa y de respuesta institucional de las áreas especializadas encargadas de la investigación de delitos de desaparición de personas y de las acciones de búsqueda y localización.</w:t>
      </w:r>
    </w:p>
    <w:p w:rsidR="00D5626C" w:rsidRPr="00D5626C" w:rsidRDefault="00D5626C" w:rsidP="00D5626C">
      <w:pPr>
        <w:autoSpaceDE w:val="0"/>
        <w:autoSpaceDN w:val="0"/>
        <w:adjustRightInd w:val="0"/>
        <w:spacing w:after="0" w:line="240" w:lineRule="auto"/>
        <w:jc w:val="both"/>
        <w:rPr>
          <w:rFonts w:ascii="Arial" w:hAnsi="Arial" w:cs="Arial"/>
        </w:rPr>
      </w:pPr>
    </w:p>
    <w:p w:rsidR="00D5626C" w:rsidRPr="00D5626C" w:rsidRDefault="00D5626C" w:rsidP="00D5626C">
      <w:pPr>
        <w:autoSpaceDE w:val="0"/>
        <w:autoSpaceDN w:val="0"/>
        <w:adjustRightInd w:val="0"/>
        <w:spacing w:after="0" w:line="240" w:lineRule="auto"/>
        <w:jc w:val="both"/>
        <w:rPr>
          <w:rFonts w:ascii="Arial" w:hAnsi="Arial" w:cs="Arial"/>
        </w:rPr>
      </w:pPr>
      <w:r w:rsidRPr="00D5626C">
        <w:rPr>
          <w:rFonts w:ascii="Arial" w:hAnsi="Arial" w:cs="Arial"/>
        </w:rPr>
        <w:t>El riesgo es específico y particularizado, debido a que la información solicitada no constituye un dato aislado, sino un elemento que permite inferir la estructura funcional y disponibilidad de recursos humanos destinados a tareas estratégicas de investigación y búsqueda.</w:t>
      </w:r>
    </w:p>
    <w:p w:rsidR="00D5626C" w:rsidRPr="00D5626C" w:rsidRDefault="00D5626C" w:rsidP="00D5626C">
      <w:pPr>
        <w:autoSpaceDE w:val="0"/>
        <w:autoSpaceDN w:val="0"/>
        <w:adjustRightInd w:val="0"/>
        <w:spacing w:after="0" w:line="240" w:lineRule="auto"/>
        <w:jc w:val="both"/>
        <w:rPr>
          <w:rFonts w:ascii="Arial" w:hAnsi="Arial" w:cs="Arial"/>
        </w:rPr>
      </w:pPr>
    </w:p>
    <w:p w:rsidR="00D5626C" w:rsidRPr="00D5626C" w:rsidRDefault="00D5626C" w:rsidP="00D5626C">
      <w:pPr>
        <w:autoSpaceDE w:val="0"/>
        <w:autoSpaceDN w:val="0"/>
        <w:adjustRightInd w:val="0"/>
        <w:spacing w:after="0" w:line="240" w:lineRule="auto"/>
        <w:jc w:val="both"/>
        <w:rPr>
          <w:rFonts w:ascii="Arial" w:hAnsi="Arial" w:cs="Arial"/>
        </w:rPr>
      </w:pPr>
      <w:r w:rsidRPr="00D5626C">
        <w:rPr>
          <w:rFonts w:ascii="Arial" w:hAnsi="Arial" w:cs="Arial"/>
        </w:rPr>
        <w:t>El daño es probable y superior al interés público de su divulgación, puesto que la publicidad de la información puede afectar la eficacia de las investigaciones, comprometer las acciones de búsqueda de personas desaparecidas y generar condiciones que incrementen los riesgos para el personal encargado de dichas funciones.</w:t>
      </w:r>
    </w:p>
    <w:p w:rsidR="00D5626C" w:rsidRPr="00D5626C" w:rsidRDefault="00D5626C" w:rsidP="00D5626C">
      <w:pPr>
        <w:autoSpaceDE w:val="0"/>
        <w:autoSpaceDN w:val="0"/>
        <w:adjustRightInd w:val="0"/>
        <w:spacing w:after="0" w:line="240" w:lineRule="auto"/>
        <w:jc w:val="both"/>
        <w:rPr>
          <w:rFonts w:ascii="Arial" w:hAnsi="Arial" w:cs="Arial"/>
        </w:rPr>
      </w:pPr>
    </w:p>
    <w:p w:rsidR="00D5626C" w:rsidRPr="00D5626C" w:rsidRDefault="00D5626C" w:rsidP="00D5626C">
      <w:pPr>
        <w:autoSpaceDE w:val="0"/>
        <w:autoSpaceDN w:val="0"/>
        <w:adjustRightInd w:val="0"/>
        <w:spacing w:after="0" w:line="240" w:lineRule="auto"/>
        <w:jc w:val="both"/>
        <w:rPr>
          <w:rFonts w:ascii="Arial" w:hAnsi="Arial" w:cs="Arial"/>
        </w:rPr>
      </w:pPr>
      <w:r w:rsidRPr="00D5626C">
        <w:rPr>
          <w:rFonts w:ascii="Arial" w:hAnsi="Arial" w:cs="Arial"/>
        </w:rPr>
        <w:t>La limitación al derecho de acceso a la información resulta idónea, necesaria y proporcional, al no existir una medida menos restrictiva que permita proteger adecuadamente los bienes jurídicos tutelados sin comprometer la efectividad de las funciones institucionales de búsqueda, investigación y procuración de justicia.</w:t>
      </w:r>
    </w:p>
    <w:p w:rsidR="00D5626C" w:rsidRPr="00D5626C" w:rsidRDefault="00D5626C" w:rsidP="00D5626C">
      <w:pPr>
        <w:autoSpaceDE w:val="0"/>
        <w:autoSpaceDN w:val="0"/>
        <w:adjustRightInd w:val="0"/>
        <w:spacing w:after="0" w:line="240" w:lineRule="auto"/>
        <w:jc w:val="both"/>
        <w:rPr>
          <w:rFonts w:ascii="Arial" w:hAnsi="Arial" w:cs="Arial"/>
        </w:rPr>
      </w:pPr>
    </w:p>
    <w:p w:rsidR="006228D1" w:rsidRPr="00D5626C" w:rsidRDefault="00D5626C" w:rsidP="00D5626C">
      <w:pPr>
        <w:autoSpaceDE w:val="0"/>
        <w:autoSpaceDN w:val="0"/>
        <w:adjustRightInd w:val="0"/>
        <w:spacing w:after="0" w:line="240" w:lineRule="auto"/>
        <w:jc w:val="both"/>
        <w:rPr>
          <w:rFonts w:ascii="Arial" w:hAnsi="Arial" w:cs="Arial"/>
          <w:sz w:val="24"/>
          <w:szCs w:val="24"/>
        </w:rPr>
      </w:pPr>
      <w:r w:rsidRPr="00D5626C">
        <w:rPr>
          <w:rFonts w:ascii="Arial" w:hAnsi="Arial" w:cs="Arial"/>
        </w:rPr>
        <w:t>En consecuencia, la clasificación de la información como reservada resulta jurídicamente procedente, constitucionalmente válida y materialmente necesaria para salvaguardar la seguridad pública, la procuración de justicia, la efectividad de las acciones de búsqueda de personas desaparecidas, la integridad del personal adscrito a dichas áreas especializadas y el interés público superior vinculado con el esclarecimiento de los hechos y la localización de las personas desaparecidas.</w:t>
      </w:r>
    </w:p>
    <w:p w:rsidR="00635CCD" w:rsidRPr="00D5626C" w:rsidRDefault="00635CCD" w:rsidP="003F378D">
      <w:pPr>
        <w:autoSpaceDE w:val="0"/>
        <w:autoSpaceDN w:val="0"/>
        <w:adjustRightInd w:val="0"/>
        <w:spacing w:line="240" w:lineRule="auto"/>
        <w:jc w:val="both"/>
        <w:rPr>
          <w:rFonts w:ascii="Arial" w:hAnsi="Arial" w:cs="Arial"/>
          <w:sz w:val="24"/>
          <w:szCs w:val="24"/>
        </w:rPr>
      </w:pPr>
    </w:p>
    <w:p w:rsidR="00F97B38" w:rsidRDefault="00045C57" w:rsidP="00775249">
      <w:pPr>
        <w:autoSpaceDE w:val="0"/>
        <w:autoSpaceDN w:val="0"/>
        <w:adjustRightInd w:val="0"/>
        <w:spacing w:line="240" w:lineRule="auto"/>
        <w:jc w:val="both"/>
        <w:rPr>
          <w:rFonts w:ascii="Arial" w:hAnsi="Arial" w:cs="Arial"/>
          <w:sz w:val="24"/>
          <w:szCs w:val="24"/>
        </w:rPr>
      </w:pPr>
      <w:r w:rsidRPr="00115CE3">
        <w:rPr>
          <w:rFonts w:ascii="Arial" w:hAnsi="Arial" w:cs="Arial"/>
          <w:sz w:val="24"/>
          <w:szCs w:val="24"/>
          <w:u w:val="single"/>
        </w:rPr>
        <w:t>Fundamentación.</w:t>
      </w:r>
      <w:r w:rsidR="00551990" w:rsidRPr="00551990">
        <w:rPr>
          <w:rFonts w:ascii="Arial" w:hAnsi="Arial" w:cs="Arial"/>
          <w:sz w:val="24"/>
          <w:szCs w:val="24"/>
        </w:rPr>
        <w:t xml:space="preserve"> </w:t>
      </w:r>
      <w:r w:rsidR="00551990">
        <w:rPr>
          <w:rFonts w:ascii="Arial" w:hAnsi="Arial" w:cs="Arial"/>
          <w:sz w:val="24"/>
          <w:szCs w:val="24"/>
        </w:rPr>
        <w:t>L</w:t>
      </w:r>
      <w:r w:rsidR="00F97B38">
        <w:rPr>
          <w:rFonts w:ascii="Arial" w:hAnsi="Arial" w:cs="Arial"/>
          <w:sz w:val="24"/>
          <w:szCs w:val="24"/>
        </w:rPr>
        <w:t xml:space="preserve">a ley de Transparencia en el </w:t>
      </w:r>
      <w:r w:rsidR="00551990">
        <w:rPr>
          <w:rFonts w:ascii="Arial" w:hAnsi="Arial" w:cs="Arial"/>
          <w:sz w:val="24"/>
          <w:szCs w:val="24"/>
        </w:rPr>
        <w:t>E</w:t>
      </w:r>
      <w:r w:rsidR="00F97B38">
        <w:rPr>
          <w:rFonts w:ascii="Arial" w:hAnsi="Arial" w:cs="Arial"/>
          <w:sz w:val="24"/>
          <w:szCs w:val="24"/>
        </w:rPr>
        <w:t>stado señala como excepciones a</w:t>
      </w:r>
      <w:r w:rsidR="00551990">
        <w:rPr>
          <w:rFonts w:ascii="Arial" w:hAnsi="Arial" w:cs="Arial"/>
          <w:sz w:val="24"/>
          <w:szCs w:val="24"/>
        </w:rPr>
        <w:t xml:space="preserve">l derecho de acceso a la información, los supuestos de </w:t>
      </w:r>
      <w:r w:rsidR="00F97B38">
        <w:rPr>
          <w:rFonts w:ascii="Arial" w:hAnsi="Arial" w:cs="Arial"/>
          <w:sz w:val="24"/>
          <w:szCs w:val="24"/>
        </w:rPr>
        <w:t>reserva e información confidencial, y en el caso que nos ocupa, se aplica la reserva de información</w:t>
      </w:r>
      <w:r w:rsidR="00551990">
        <w:rPr>
          <w:rFonts w:ascii="Arial" w:hAnsi="Arial" w:cs="Arial"/>
          <w:sz w:val="24"/>
          <w:szCs w:val="24"/>
        </w:rPr>
        <w:t>,</w:t>
      </w:r>
      <w:r w:rsidR="00F97B38">
        <w:rPr>
          <w:rFonts w:ascii="Arial" w:hAnsi="Arial" w:cs="Arial"/>
          <w:sz w:val="24"/>
          <w:szCs w:val="24"/>
        </w:rPr>
        <w:t xml:space="preserve"> para ello dicha normativa prevé </w:t>
      </w:r>
      <w:r w:rsidR="00551990">
        <w:rPr>
          <w:rFonts w:ascii="Arial" w:hAnsi="Arial" w:cs="Arial"/>
          <w:sz w:val="24"/>
          <w:szCs w:val="24"/>
        </w:rPr>
        <w:t>en</w:t>
      </w:r>
      <w:r w:rsidR="00F97B38">
        <w:rPr>
          <w:rFonts w:ascii="Arial" w:hAnsi="Arial" w:cs="Arial"/>
          <w:sz w:val="24"/>
          <w:szCs w:val="24"/>
        </w:rPr>
        <w:t xml:space="preserve"> </w:t>
      </w:r>
      <w:r w:rsidR="00F97B38" w:rsidRPr="00E26106">
        <w:rPr>
          <w:rFonts w:ascii="Arial" w:hAnsi="Arial" w:cs="Arial"/>
          <w:sz w:val="24"/>
          <w:szCs w:val="24"/>
        </w:rPr>
        <w:t>el artículo 129 fracci</w:t>
      </w:r>
      <w:r w:rsidR="0056548A">
        <w:rPr>
          <w:rFonts w:ascii="Arial" w:hAnsi="Arial" w:cs="Arial"/>
          <w:sz w:val="24"/>
          <w:szCs w:val="24"/>
        </w:rPr>
        <w:t xml:space="preserve">ón </w:t>
      </w:r>
      <w:r w:rsidR="00635CCD">
        <w:rPr>
          <w:rFonts w:ascii="Arial" w:hAnsi="Arial" w:cs="Arial"/>
          <w:sz w:val="24"/>
          <w:szCs w:val="24"/>
        </w:rPr>
        <w:t xml:space="preserve">I y </w:t>
      </w:r>
      <w:r w:rsidR="00F36F63">
        <w:rPr>
          <w:rFonts w:ascii="Arial" w:hAnsi="Arial" w:cs="Arial"/>
          <w:sz w:val="24"/>
          <w:szCs w:val="24"/>
        </w:rPr>
        <w:t>XI</w:t>
      </w:r>
      <w:r w:rsidR="00635CCD">
        <w:rPr>
          <w:rFonts w:ascii="Arial" w:hAnsi="Arial" w:cs="Arial"/>
          <w:sz w:val="24"/>
          <w:szCs w:val="24"/>
        </w:rPr>
        <w:t>I</w:t>
      </w:r>
      <w:r w:rsidR="00F97B38">
        <w:rPr>
          <w:rFonts w:ascii="Arial" w:hAnsi="Arial" w:cs="Arial"/>
          <w:sz w:val="24"/>
          <w:szCs w:val="24"/>
        </w:rPr>
        <w:t xml:space="preserve">, </w:t>
      </w:r>
      <w:r w:rsidR="00551990">
        <w:rPr>
          <w:rFonts w:ascii="Arial" w:hAnsi="Arial" w:cs="Arial"/>
          <w:sz w:val="24"/>
          <w:szCs w:val="24"/>
        </w:rPr>
        <w:t xml:space="preserve">concatenados a </w:t>
      </w:r>
      <w:r w:rsidR="00551990" w:rsidRPr="00115CE3">
        <w:rPr>
          <w:rFonts w:ascii="Arial" w:hAnsi="Arial" w:cs="Arial"/>
          <w:sz w:val="24"/>
          <w:szCs w:val="24"/>
        </w:rPr>
        <w:t>lineamiento</w:t>
      </w:r>
      <w:r w:rsidR="0056548A">
        <w:rPr>
          <w:rFonts w:ascii="Arial" w:hAnsi="Arial" w:cs="Arial"/>
          <w:sz w:val="24"/>
          <w:szCs w:val="24"/>
        </w:rPr>
        <w:t xml:space="preserve"> </w:t>
      </w:r>
      <w:r w:rsidR="00635CCD">
        <w:rPr>
          <w:rFonts w:ascii="Arial" w:hAnsi="Arial" w:cs="Arial"/>
          <w:sz w:val="24"/>
          <w:szCs w:val="24"/>
        </w:rPr>
        <w:t>Décimo octavo y Trigésimo segundo</w:t>
      </w:r>
      <w:r w:rsidR="00551990" w:rsidRPr="00115CE3">
        <w:rPr>
          <w:rFonts w:ascii="Arial" w:hAnsi="Arial" w:cs="Arial"/>
          <w:sz w:val="24"/>
          <w:szCs w:val="24"/>
        </w:rPr>
        <w:t xml:space="preserve">, de los </w:t>
      </w:r>
      <w:r w:rsidR="00C502DF">
        <w:rPr>
          <w:rFonts w:ascii="Arial" w:hAnsi="Arial" w:cs="Arial"/>
          <w:sz w:val="24"/>
          <w:szCs w:val="24"/>
        </w:rPr>
        <w:t>LGMCDIEVP</w:t>
      </w:r>
      <w:r w:rsidR="00551990">
        <w:rPr>
          <w:rFonts w:ascii="Arial" w:hAnsi="Arial" w:cs="Arial"/>
          <w:sz w:val="24"/>
          <w:szCs w:val="24"/>
        </w:rPr>
        <w:t>,</w:t>
      </w:r>
      <w:r w:rsidR="00551990" w:rsidRPr="00115CE3">
        <w:rPr>
          <w:rFonts w:ascii="Arial" w:hAnsi="Arial" w:cs="Arial"/>
          <w:sz w:val="24"/>
          <w:szCs w:val="24"/>
        </w:rPr>
        <w:t xml:space="preserve"> </w:t>
      </w:r>
      <w:r w:rsidR="00551990">
        <w:rPr>
          <w:rFonts w:ascii="Arial" w:hAnsi="Arial" w:cs="Arial"/>
          <w:sz w:val="24"/>
          <w:szCs w:val="24"/>
        </w:rPr>
        <w:t xml:space="preserve">que se considera información reservada, aquella </w:t>
      </w:r>
      <w:r w:rsidR="003F2181">
        <w:rPr>
          <w:rFonts w:ascii="Arial" w:hAnsi="Arial" w:cs="Arial"/>
          <w:sz w:val="24"/>
          <w:szCs w:val="24"/>
        </w:rPr>
        <w:t xml:space="preserve">que </w:t>
      </w:r>
      <w:r w:rsidR="00635CCD">
        <w:rPr>
          <w:rFonts w:ascii="Arial" w:hAnsi="Arial" w:cs="Arial"/>
          <w:sz w:val="24"/>
          <w:szCs w:val="24"/>
        </w:rPr>
        <w:t xml:space="preserve">comprometa la seguridad pública y aquella que otra Ley así lo determine. </w:t>
      </w:r>
    </w:p>
    <w:p w:rsidR="00F97B38" w:rsidRDefault="00551990" w:rsidP="00C25A0E">
      <w:pPr>
        <w:autoSpaceDE w:val="0"/>
        <w:autoSpaceDN w:val="0"/>
        <w:adjustRightInd w:val="0"/>
        <w:spacing w:line="240" w:lineRule="auto"/>
        <w:jc w:val="both"/>
        <w:rPr>
          <w:rFonts w:ascii="Arial" w:hAnsi="Arial" w:cs="Arial"/>
          <w:sz w:val="24"/>
          <w:szCs w:val="24"/>
        </w:rPr>
      </w:pPr>
      <w:r>
        <w:rPr>
          <w:rFonts w:ascii="Arial" w:hAnsi="Arial" w:cs="Arial"/>
          <w:sz w:val="24"/>
          <w:szCs w:val="24"/>
        </w:rPr>
        <w:t xml:space="preserve">Concatenado a lo anterior, los </w:t>
      </w:r>
      <w:r w:rsidR="00F97B38" w:rsidRPr="00E26106">
        <w:rPr>
          <w:rFonts w:ascii="Arial" w:hAnsi="Arial" w:cs="Arial"/>
          <w:sz w:val="24"/>
          <w:szCs w:val="24"/>
        </w:rPr>
        <w:t>artículo</w:t>
      </w:r>
      <w:r>
        <w:rPr>
          <w:rFonts w:ascii="Arial" w:hAnsi="Arial" w:cs="Arial"/>
          <w:sz w:val="24"/>
          <w:szCs w:val="24"/>
        </w:rPr>
        <w:t>s</w:t>
      </w:r>
      <w:r w:rsidR="00F97B38" w:rsidRPr="00E26106">
        <w:rPr>
          <w:rFonts w:ascii="Arial" w:hAnsi="Arial" w:cs="Arial"/>
          <w:sz w:val="24"/>
          <w:szCs w:val="24"/>
        </w:rPr>
        <w:t xml:space="preserve"> </w:t>
      </w:r>
      <w:r w:rsidR="0056548A">
        <w:rPr>
          <w:rFonts w:ascii="Arial" w:hAnsi="Arial" w:cs="Arial"/>
          <w:sz w:val="24"/>
          <w:szCs w:val="24"/>
        </w:rPr>
        <w:t xml:space="preserve">17, 88, 122 BIS, de la Constitución Política del Estado de San Luis Potosí, 3º, 5º, 22, I, d), 56, XXVI, 93, 93 BIS, 98, 99, I, III, y 107 de la Ley del </w:t>
      </w:r>
      <w:r w:rsidR="00635CCD">
        <w:rPr>
          <w:rFonts w:ascii="Arial" w:hAnsi="Arial" w:cs="Arial"/>
          <w:sz w:val="24"/>
          <w:szCs w:val="24"/>
        </w:rPr>
        <w:t>S</w:t>
      </w:r>
      <w:r w:rsidR="0056548A">
        <w:rPr>
          <w:rFonts w:ascii="Arial" w:hAnsi="Arial" w:cs="Arial"/>
          <w:sz w:val="24"/>
          <w:szCs w:val="24"/>
        </w:rPr>
        <w:t>istema de Seguridad Pública del Estado de San Luis Potosí</w:t>
      </w:r>
      <w:r>
        <w:rPr>
          <w:rFonts w:ascii="Arial" w:hAnsi="Arial" w:cs="Arial"/>
          <w:sz w:val="24"/>
          <w:szCs w:val="24"/>
        </w:rPr>
        <w:t xml:space="preserve">, esta información es </w:t>
      </w:r>
      <w:r w:rsidRPr="00E26106">
        <w:rPr>
          <w:rFonts w:ascii="Arial" w:hAnsi="Arial" w:cs="Arial"/>
          <w:sz w:val="24"/>
          <w:szCs w:val="24"/>
        </w:rPr>
        <w:t>estrictamente</w:t>
      </w:r>
      <w:r w:rsidR="00F97B38" w:rsidRPr="00E26106">
        <w:rPr>
          <w:rFonts w:ascii="Arial" w:hAnsi="Arial" w:cs="Arial"/>
          <w:sz w:val="24"/>
          <w:szCs w:val="24"/>
        </w:rPr>
        <w:t xml:space="preserve"> reservad</w:t>
      </w:r>
      <w:r>
        <w:rPr>
          <w:rFonts w:ascii="Arial" w:hAnsi="Arial" w:cs="Arial"/>
          <w:sz w:val="24"/>
          <w:szCs w:val="24"/>
        </w:rPr>
        <w:t>a</w:t>
      </w:r>
      <w:r w:rsidR="00F97B38" w:rsidRPr="00E26106">
        <w:rPr>
          <w:rFonts w:ascii="Arial" w:hAnsi="Arial" w:cs="Arial"/>
          <w:sz w:val="24"/>
          <w:szCs w:val="24"/>
        </w:rPr>
        <w:t>.</w:t>
      </w:r>
    </w:p>
    <w:p w:rsidR="00BF3665" w:rsidRPr="00115CE3" w:rsidRDefault="007336C3" w:rsidP="00C25A0E">
      <w:pPr>
        <w:spacing w:line="240" w:lineRule="auto"/>
        <w:jc w:val="both"/>
        <w:rPr>
          <w:rFonts w:ascii="Arial" w:hAnsi="Arial" w:cs="Arial"/>
          <w:sz w:val="24"/>
          <w:szCs w:val="24"/>
        </w:rPr>
      </w:pPr>
      <w:r w:rsidRPr="000C4F3A">
        <w:rPr>
          <w:rFonts w:ascii="Arial" w:hAnsi="Arial" w:cs="Arial"/>
          <w:sz w:val="24"/>
          <w:szCs w:val="24"/>
          <w:u w:val="single"/>
        </w:rPr>
        <w:t>Razonamiento.</w:t>
      </w:r>
      <w:r w:rsidRPr="00115CE3">
        <w:rPr>
          <w:rFonts w:ascii="Arial" w:hAnsi="Arial" w:cs="Arial"/>
          <w:sz w:val="24"/>
          <w:szCs w:val="24"/>
        </w:rPr>
        <w:t xml:space="preserve"> </w:t>
      </w:r>
      <w:r w:rsidR="00D53B1B">
        <w:rPr>
          <w:rFonts w:ascii="Arial" w:hAnsi="Arial" w:cs="Arial"/>
          <w:sz w:val="24"/>
          <w:szCs w:val="24"/>
        </w:rPr>
        <w:t xml:space="preserve">El </w:t>
      </w:r>
      <w:r w:rsidR="00B9260F">
        <w:rPr>
          <w:rFonts w:ascii="Arial" w:hAnsi="Arial" w:cs="Arial"/>
          <w:sz w:val="24"/>
          <w:szCs w:val="24"/>
        </w:rPr>
        <w:t>Director General de Administración, Cesar Isidro Cruz</w:t>
      </w:r>
      <w:r w:rsidR="00672FE8" w:rsidRPr="00115CE3">
        <w:rPr>
          <w:rFonts w:ascii="Arial" w:hAnsi="Arial" w:cs="Arial"/>
          <w:sz w:val="24"/>
          <w:szCs w:val="24"/>
        </w:rPr>
        <w:t xml:space="preserve">, </w:t>
      </w:r>
      <w:r w:rsidR="009819AE" w:rsidRPr="00115CE3">
        <w:rPr>
          <w:rFonts w:ascii="Arial" w:hAnsi="Arial" w:cs="Arial"/>
          <w:sz w:val="24"/>
          <w:szCs w:val="24"/>
        </w:rPr>
        <w:t xml:space="preserve">adminicula las causales de procedencia de la reserva con las justificaciones en la aplicación de la prueba de daño en las tres hipótesis aplicables de acuerdo a la LTAIPSLP, concatenado con lo establecido en el lineamiento </w:t>
      </w:r>
      <w:r w:rsidR="00481D63" w:rsidRPr="00115CE3">
        <w:rPr>
          <w:rFonts w:ascii="Arial" w:hAnsi="Arial" w:cs="Arial"/>
          <w:sz w:val="24"/>
          <w:szCs w:val="24"/>
        </w:rPr>
        <w:t>t</w:t>
      </w:r>
      <w:r w:rsidR="009819AE" w:rsidRPr="00115CE3">
        <w:rPr>
          <w:rFonts w:ascii="Arial" w:hAnsi="Arial" w:cs="Arial"/>
          <w:sz w:val="24"/>
          <w:szCs w:val="24"/>
        </w:rPr>
        <w:t>rigésimo tercero de los LG</w:t>
      </w:r>
      <w:r w:rsidR="00C502DF">
        <w:rPr>
          <w:rFonts w:ascii="Arial" w:hAnsi="Arial" w:cs="Arial"/>
          <w:sz w:val="24"/>
          <w:szCs w:val="24"/>
        </w:rPr>
        <w:t>M</w:t>
      </w:r>
      <w:r w:rsidR="009819AE" w:rsidRPr="00115CE3">
        <w:rPr>
          <w:rFonts w:ascii="Arial" w:hAnsi="Arial" w:cs="Arial"/>
          <w:sz w:val="24"/>
          <w:szCs w:val="24"/>
        </w:rPr>
        <w:t>CDIEVP, los que a la letra establecen;</w:t>
      </w:r>
    </w:p>
    <w:p w:rsidR="00BF3665" w:rsidRPr="007E043D" w:rsidRDefault="009819AE" w:rsidP="00C25A0E">
      <w:pPr>
        <w:spacing w:line="240" w:lineRule="auto"/>
        <w:ind w:right="-93"/>
        <w:jc w:val="both"/>
        <w:rPr>
          <w:rFonts w:ascii="Arial" w:hAnsi="Arial" w:cs="Arial"/>
          <w:i/>
          <w:sz w:val="24"/>
          <w:szCs w:val="24"/>
        </w:rPr>
      </w:pPr>
      <w:r w:rsidRPr="007E043D">
        <w:rPr>
          <w:rFonts w:ascii="Arial" w:hAnsi="Arial" w:cs="Arial"/>
          <w:b/>
          <w:i/>
          <w:sz w:val="24"/>
          <w:szCs w:val="24"/>
        </w:rPr>
        <w:lastRenderedPageBreak/>
        <w:t>Artículo 118.</w:t>
      </w:r>
      <w:r w:rsidRPr="007E043D">
        <w:rPr>
          <w:rFonts w:ascii="Arial" w:hAnsi="Arial" w:cs="Arial"/>
          <w:i/>
          <w:sz w:val="24"/>
          <w:szCs w:val="24"/>
        </w:rPr>
        <w:t xml:space="preserve"> En la aplicación de la prueba de daño, el sujeto obligado deberá justificar que:</w:t>
      </w:r>
    </w:p>
    <w:p w:rsidR="00BF3665" w:rsidRPr="007E043D" w:rsidRDefault="009819AE" w:rsidP="00C25A0E">
      <w:pPr>
        <w:spacing w:after="0" w:line="240" w:lineRule="auto"/>
        <w:ind w:right="-93"/>
        <w:jc w:val="both"/>
        <w:rPr>
          <w:rFonts w:ascii="Arial" w:hAnsi="Arial" w:cs="Arial"/>
          <w:i/>
          <w:sz w:val="24"/>
          <w:szCs w:val="24"/>
        </w:rPr>
      </w:pPr>
      <w:r w:rsidRPr="007E043D">
        <w:rPr>
          <w:rFonts w:ascii="Arial" w:hAnsi="Arial" w:cs="Arial"/>
          <w:i/>
          <w:sz w:val="24"/>
          <w:szCs w:val="24"/>
        </w:rPr>
        <w:t>I. La divulgación de la información representa un riesgo real, demostrable e identificable de perjuicio significativo al interés público;</w:t>
      </w:r>
    </w:p>
    <w:p w:rsidR="00BF3665" w:rsidRPr="007E043D" w:rsidRDefault="009819AE" w:rsidP="00C25A0E">
      <w:pPr>
        <w:spacing w:after="0" w:line="240" w:lineRule="auto"/>
        <w:ind w:right="-93"/>
        <w:jc w:val="both"/>
        <w:rPr>
          <w:rFonts w:ascii="Arial" w:hAnsi="Arial" w:cs="Arial"/>
          <w:i/>
          <w:sz w:val="24"/>
          <w:szCs w:val="24"/>
        </w:rPr>
      </w:pPr>
      <w:r w:rsidRPr="007E043D">
        <w:rPr>
          <w:rFonts w:ascii="Arial" w:hAnsi="Arial" w:cs="Arial"/>
          <w:i/>
          <w:sz w:val="24"/>
          <w:szCs w:val="24"/>
        </w:rPr>
        <w:t>II. El riesgo de perjuicio que supondría la divulgación supera el interés público general de que se difunda, y</w:t>
      </w:r>
    </w:p>
    <w:p w:rsidR="00BF3665" w:rsidRPr="007E043D" w:rsidRDefault="009819AE" w:rsidP="00C25A0E">
      <w:pPr>
        <w:spacing w:after="0" w:line="240" w:lineRule="auto"/>
        <w:ind w:right="-93"/>
        <w:jc w:val="both"/>
        <w:rPr>
          <w:rFonts w:ascii="Arial" w:hAnsi="Arial" w:cs="Arial"/>
          <w:i/>
          <w:sz w:val="24"/>
          <w:szCs w:val="24"/>
        </w:rPr>
      </w:pPr>
      <w:r w:rsidRPr="007E043D">
        <w:rPr>
          <w:rFonts w:ascii="Arial" w:hAnsi="Arial" w:cs="Arial"/>
          <w:i/>
          <w:sz w:val="24"/>
          <w:szCs w:val="24"/>
        </w:rPr>
        <w:t>III. La limitación se adecua al principio de proporcionalidad y representa el medio menos restrictivo disponible para evitar el perjuicio.</w:t>
      </w:r>
    </w:p>
    <w:p w:rsidR="003474AB" w:rsidRPr="007E043D" w:rsidRDefault="003474AB" w:rsidP="00C25A0E">
      <w:pPr>
        <w:spacing w:after="0" w:line="240" w:lineRule="auto"/>
        <w:ind w:right="-93"/>
        <w:jc w:val="both"/>
        <w:rPr>
          <w:rFonts w:ascii="Arial" w:hAnsi="Arial" w:cs="Arial"/>
          <w:b/>
          <w:i/>
          <w:sz w:val="24"/>
          <w:szCs w:val="24"/>
        </w:rPr>
      </w:pPr>
    </w:p>
    <w:p w:rsidR="00BF3665" w:rsidRPr="007E043D" w:rsidRDefault="009819AE" w:rsidP="00C25A0E">
      <w:pPr>
        <w:spacing w:line="240" w:lineRule="auto"/>
        <w:ind w:right="-93"/>
        <w:jc w:val="both"/>
        <w:rPr>
          <w:rFonts w:ascii="Arial" w:hAnsi="Arial" w:cs="Arial"/>
          <w:i/>
          <w:sz w:val="24"/>
          <w:szCs w:val="24"/>
        </w:rPr>
      </w:pPr>
      <w:r w:rsidRPr="007E043D">
        <w:rPr>
          <w:rFonts w:ascii="Arial" w:hAnsi="Arial" w:cs="Arial"/>
          <w:b/>
          <w:i/>
          <w:sz w:val="24"/>
          <w:szCs w:val="24"/>
        </w:rPr>
        <w:t>Trigésimo tercero</w:t>
      </w:r>
      <w:r w:rsidRPr="007E043D">
        <w:rPr>
          <w:rFonts w:ascii="Arial" w:hAnsi="Arial" w:cs="Arial"/>
          <w:i/>
          <w:sz w:val="24"/>
          <w:szCs w:val="24"/>
        </w:rPr>
        <w:t>. Para la aplicación de la prueba de daño a la que hace referencia el artículo 104 de la Ley General, los sujetos obligados atenderán lo siguiente:</w:t>
      </w:r>
    </w:p>
    <w:p w:rsidR="00BF3665" w:rsidRPr="007E043D" w:rsidRDefault="009819AE" w:rsidP="009B2CA7">
      <w:pPr>
        <w:pStyle w:val="Prrafodelista"/>
        <w:numPr>
          <w:ilvl w:val="0"/>
          <w:numId w:val="3"/>
        </w:numPr>
        <w:ind w:left="142" w:right="-93" w:firstLine="0"/>
        <w:jc w:val="both"/>
        <w:rPr>
          <w:rFonts w:ascii="Arial" w:hAnsi="Arial" w:cs="Arial"/>
          <w:i/>
        </w:rPr>
      </w:pPr>
      <w:r w:rsidRPr="007E043D">
        <w:rPr>
          <w:rFonts w:ascii="Arial" w:hAnsi="Arial" w:cs="Arial"/>
          <w:i/>
        </w:rPr>
        <w:t>Se deberá fundar la clasificación, al citar la fracción y la hipótesis de la causal aplicable del artículo 113 de la Ley General, vinculándola con el Lineamiento específico del presente ordenamiento y cuando corresponda, el supuesto normativo que expresamente le otorga el carácter de información reservada;</w:t>
      </w:r>
    </w:p>
    <w:p w:rsidR="00BF3665" w:rsidRPr="007E043D" w:rsidRDefault="009819AE" w:rsidP="009B2CA7">
      <w:pPr>
        <w:pStyle w:val="Prrafodelista"/>
        <w:numPr>
          <w:ilvl w:val="0"/>
          <w:numId w:val="3"/>
        </w:numPr>
        <w:ind w:left="142" w:right="-93" w:firstLine="0"/>
        <w:jc w:val="both"/>
        <w:rPr>
          <w:rFonts w:ascii="Arial" w:hAnsi="Arial" w:cs="Arial"/>
          <w:i/>
        </w:rPr>
      </w:pPr>
      <w:r w:rsidRPr="007E043D">
        <w:rPr>
          <w:rFonts w:ascii="Arial" w:hAnsi="Arial" w:cs="Arial"/>
          <w:i/>
        </w:rPr>
        <w:t>Se deberá motivar la clasificación, señalando las circunstancias de modo, tiempo y lugar que acrediten el vínculo entre la difusión de la información y la afectación al interés público o a la seguridad nacional;</w:t>
      </w:r>
    </w:p>
    <w:p w:rsidR="00BF3665" w:rsidRPr="007E043D" w:rsidRDefault="009819AE" w:rsidP="009B2CA7">
      <w:pPr>
        <w:pStyle w:val="Prrafodelista"/>
        <w:numPr>
          <w:ilvl w:val="0"/>
          <w:numId w:val="3"/>
        </w:numPr>
        <w:ind w:left="142" w:right="-93" w:firstLine="0"/>
        <w:jc w:val="both"/>
        <w:rPr>
          <w:rFonts w:ascii="Arial" w:hAnsi="Arial" w:cs="Arial"/>
          <w:i/>
        </w:rPr>
      </w:pPr>
      <w:r w:rsidRPr="007E043D">
        <w:rPr>
          <w:rFonts w:ascii="Arial" w:hAnsi="Arial" w:cs="Arial"/>
          <w:i/>
        </w:rPr>
        <w:t>Se deberán precisar las razones objetivas por las que la apertura de la información generaría un riesgo de perjuicio real, demostrable e identificable al interés jurídico tutelado de que se trate;</w:t>
      </w:r>
    </w:p>
    <w:p w:rsidR="00BF3665" w:rsidRPr="007E043D" w:rsidRDefault="009819AE" w:rsidP="009B2CA7">
      <w:pPr>
        <w:pStyle w:val="Prrafodelista"/>
        <w:numPr>
          <w:ilvl w:val="0"/>
          <w:numId w:val="3"/>
        </w:numPr>
        <w:ind w:left="142" w:right="-93" w:firstLine="0"/>
        <w:jc w:val="both"/>
        <w:rPr>
          <w:rFonts w:ascii="Arial" w:hAnsi="Arial" w:cs="Arial"/>
          <w:i/>
        </w:rPr>
      </w:pPr>
      <w:r w:rsidRPr="007E043D">
        <w:rPr>
          <w:rFonts w:ascii="Arial" w:hAnsi="Arial" w:cs="Arial"/>
          <w:i/>
        </w:rPr>
        <w:t>Mediante una ponderación entre la medida restrictiva y el derecho de acceso a la información, deberán justificar y probar objetivamente mediante los elementos señalados en la fracción anterior, que la publicidad de la información solicitada generaría un riesgo de perjuicio que supera al interés público de que la información se difunda;</w:t>
      </w:r>
    </w:p>
    <w:p w:rsidR="00BF3665" w:rsidRPr="007E043D" w:rsidRDefault="009819AE" w:rsidP="009B2CA7">
      <w:pPr>
        <w:pStyle w:val="Prrafodelista"/>
        <w:numPr>
          <w:ilvl w:val="0"/>
          <w:numId w:val="3"/>
        </w:numPr>
        <w:ind w:left="142" w:right="-93" w:firstLine="0"/>
        <w:jc w:val="both"/>
        <w:rPr>
          <w:rFonts w:ascii="Arial" w:hAnsi="Arial" w:cs="Arial"/>
          <w:i/>
        </w:rPr>
      </w:pPr>
      <w:r w:rsidRPr="007E043D">
        <w:rPr>
          <w:rFonts w:ascii="Arial" w:hAnsi="Arial" w:cs="Arial"/>
          <w:i/>
        </w:rPr>
        <w:t>Deberán elegir y justificar la opción de excepción al derecho de acceso a la información que menos lo restrinja y que sea adecuada y proporcional para evitar el perjuicio al interés público, evitando siempre que sea posible la reserva absoluta de documentos o expedientes;</w:t>
      </w:r>
    </w:p>
    <w:p w:rsidR="00BF3665" w:rsidRPr="007E043D" w:rsidRDefault="009819AE" w:rsidP="009B2CA7">
      <w:pPr>
        <w:pStyle w:val="Prrafodelista"/>
        <w:numPr>
          <w:ilvl w:val="0"/>
          <w:numId w:val="3"/>
        </w:numPr>
        <w:ind w:left="142" w:right="-93" w:firstLine="0"/>
        <w:jc w:val="both"/>
        <w:rPr>
          <w:rFonts w:ascii="Arial" w:hAnsi="Arial" w:cs="Arial"/>
          <w:i/>
        </w:rPr>
      </w:pPr>
      <w:r w:rsidRPr="007E043D">
        <w:rPr>
          <w:rFonts w:ascii="Arial" w:hAnsi="Arial" w:cs="Arial"/>
          <w:i/>
        </w:rPr>
        <w:t>En los casos en que se determine la clasificación total de la información, se deberán especificar en la prueba de daño, con la mayor claridad y precisión posible, los aspectos relevantes de la información clasificada que ayuden a cumplir con el objetivo de brindar certeza al solicitante.</w:t>
      </w:r>
    </w:p>
    <w:p w:rsidR="00DB7A5A" w:rsidRDefault="00DB7A5A" w:rsidP="00C25A0E">
      <w:pPr>
        <w:spacing w:line="240" w:lineRule="auto"/>
        <w:jc w:val="both"/>
        <w:rPr>
          <w:rFonts w:ascii="Arial" w:eastAsia="Times New Roman" w:hAnsi="Arial" w:cs="Arial"/>
          <w:sz w:val="24"/>
          <w:szCs w:val="24"/>
          <w:lang w:val="es-ES"/>
        </w:rPr>
      </w:pPr>
    </w:p>
    <w:p w:rsidR="000C4F3A" w:rsidRDefault="007336C3" w:rsidP="00C25A0E">
      <w:pPr>
        <w:spacing w:line="240" w:lineRule="auto"/>
        <w:jc w:val="both"/>
        <w:rPr>
          <w:rFonts w:ascii="Arial" w:eastAsia="Times New Roman" w:hAnsi="Arial" w:cs="Arial"/>
          <w:sz w:val="24"/>
          <w:szCs w:val="24"/>
          <w:lang w:val="es-ES"/>
        </w:rPr>
      </w:pPr>
      <w:r w:rsidRPr="00115CE3">
        <w:rPr>
          <w:rFonts w:ascii="Arial" w:eastAsia="Times New Roman" w:hAnsi="Arial" w:cs="Arial"/>
          <w:sz w:val="24"/>
          <w:szCs w:val="24"/>
          <w:lang w:val="es-ES"/>
        </w:rPr>
        <w:t>Con el ánimo de evitar repeticiones innecesarias se tienen aquí por reproducido el desarrollo de cada una de las hipótesis</w:t>
      </w:r>
      <w:r w:rsidR="000C4F3A">
        <w:rPr>
          <w:rFonts w:ascii="Arial" w:eastAsia="Times New Roman" w:hAnsi="Arial" w:cs="Arial"/>
          <w:sz w:val="24"/>
          <w:szCs w:val="24"/>
          <w:lang w:val="es-ES"/>
        </w:rPr>
        <w:t xml:space="preserve"> establecidas por </w:t>
      </w:r>
      <w:r w:rsidR="00D5202E" w:rsidRPr="000C23C7">
        <w:rPr>
          <w:rFonts w:ascii="Arial" w:hAnsi="Arial" w:cs="Arial"/>
          <w:sz w:val="24"/>
          <w:szCs w:val="24"/>
          <w:lang w:val="es-ES"/>
        </w:rPr>
        <w:t>e</w:t>
      </w:r>
      <w:r w:rsidR="00D5202E" w:rsidRPr="000C23C7">
        <w:rPr>
          <w:rFonts w:ascii="Arial" w:hAnsi="Arial" w:cs="Arial"/>
          <w:sz w:val="24"/>
          <w:szCs w:val="24"/>
        </w:rPr>
        <w:t xml:space="preserve">l </w:t>
      </w:r>
      <w:r w:rsidR="00B9260F">
        <w:rPr>
          <w:rFonts w:ascii="Arial" w:hAnsi="Arial" w:cs="Arial"/>
          <w:sz w:val="24"/>
          <w:szCs w:val="24"/>
        </w:rPr>
        <w:t xml:space="preserve">Director General de Administración, Cesar Isidro Cruz, </w:t>
      </w:r>
      <w:r w:rsidR="00DD5EE4">
        <w:rPr>
          <w:rFonts w:ascii="Arial" w:hAnsi="Arial" w:cs="Arial"/>
          <w:sz w:val="24"/>
          <w:szCs w:val="24"/>
        </w:rPr>
        <w:t>como si se insertarán a la letra</w:t>
      </w:r>
      <w:r w:rsidRPr="00115CE3">
        <w:rPr>
          <w:rFonts w:ascii="Arial" w:eastAsia="Times New Roman" w:hAnsi="Arial" w:cs="Arial"/>
          <w:sz w:val="24"/>
          <w:szCs w:val="24"/>
          <w:lang w:val="es-ES"/>
        </w:rPr>
        <w:t xml:space="preserve">, </w:t>
      </w:r>
      <w:r w:rsidR="00C8519A">
        <w:rPr>
          <w:rFonts w:ascii="Arial" w:eastAsia="Times New Roman" w:hAnsi="Arial" w:cs="Arial"/>
          <w:sz w:val="24"/>
          <w:szCs w:val="24"/>
          <w:lang w:val="es-ES"/>
        </w:rPr>
        <w:t xml:space="preserve">de dicha </w:t>
      </w:r>
      <w:r w:rsidR="002503C3">
        <w:rPr>
          <w:rFonts w:ascii="Arial" w:eastAsia="Times New Roman" w:hAnsi="Arial" w:cs="Arial"/>
          <w:sz w:val="24"/>
          <w:szCs w:val="24"/>
          <w:lang w:val="es-ES"/>
        </w:rPr>
        <w:t>relatoría</w:t>
      </w:r>
      <w:r w:rsidR="000C4F3A">
        <w:rPr>
          <w:rFonts w:ascii="Arial" w:eastAsia="Times New Roman" w:hAnsi="Arial" w:cs="Arial"/>
          <w:sz w:val="24"/>
          <w:szCs w:val="24"/>
          <w:lang w:val="es-ES"/>
        </w:rPr>
        <w:t xml:space="preserve">, es </w:t>
      </w:r>
      <w:r w:rsidR="00C8519A">
        <w:rPr>
          <w:rFonts w:ascii="Arial" w:eastAsia="Times New Roman" w:hAnsi="Arial" w:cs="Arial"/>
          <w:sz w:val="24"/>
          <w:szCs w:val="24"/>
          <w:lang w:val="es-ES"/>
        </w:rPr>
        <w:t>proporcional la restricción</w:t>
      </w:r>
      <w:r w:rsidR="000C4F3A">
        <w:rPr>
          <w:rFonts w:ascii="Arial" w:eastAsia="Times New Roman" w:hAnsi="Arial" w:cs="Arial"/>
          <w:sz w:val="24"/>
          <w:szCs w:val="24"/>
          <w:lang w:val="es-ES"/>
        </w:rPr>
        <w:t xml:space="preserve"> que realiza</w:t>
      </w:r>
      <w:r w:rsidR="00C8519A">
        <w:rPr>
          <w:rFonts w:ascii="Arial" w:eastAsia="Times New Roman" w:hAnsi="Arial" w:cs="Arial"/>
          <w:sz w:val="24"/>
          <w:szCs w:val="24"/>
          <w:lang w:val="es-ES"/>
        </w:rPr>
        <w:t xml:space="preserve"> en virtud de que  existe una adecuada ponderación entre los principios en juego, ósea, entre el derecho de acceso a la información pública y el fin y objetivo que busca su restricción, relativo al interés</w:t>
      </w:r>
      <w:r w:rsidR="000774A6">
        <w:rPr>
          <w:rFonts w:ascii="Arial" w:eastAsia="Times New Roman" w:hAnsi="Arial" w:cs="Arial"/>
          <w:sz w:val="24"/>
          <w:szCs w:val="24"/>
          <w:lang w:val="es-ES"/>
        </w:rPr>
        <w:t xml:space="preserve"> </w:t>
      </w:r>
      <w:r w:rsidR="00C8519A">
        <w:rPr>
          <w:rFonts w:ascii="Arial" w:eastAsia="Times New Roman" w:hAnsi="Arial" w:cs="Arial"/>
          <w:sz w:val="24"/>
          <w:szCs w:val="24"/>
          <w:lang w:val="es-ES"/>
        </w:rPr>
        <w:t>público o general inmerso en la función pública de investigación y persecución de los delitos</w:t>
      </w:r>
      <w:r w:rsidR="000C4F3A">
        <w:rPr>
          <w:rFonts w:ascii="Arial" w:eastAsia="Times New Roman" w:hAnsi="Arial" w:cs="Arial"/>
          <w:sz w:val="24"/>
          <w:szCs w:val="24"/>
          <w:lang w:val="es-ES"/>
        </w:rPr>
        <w:t xml:space="preserve">. </w:t>
      </w:r>
      <w:r w:rsidR="000774A6">
        <w:rPr>
          <w:rFonts w:ascii="Arial" w:eastAsia="Times New Roman" w:hAnsi="Arial" w:cs="Arial"/>
          <w:sz w:val="24"/>
          <w:szCs w:val="24"/>
          <w:lang w:val="es-ES"/>
        </w:rPr>
        <w:t xml:space="preserve"> </w:t>
      </w:r>
    </w:p>
    <w:p w:rsidR="00036BB2" w:rsidRPr="00036BB2" w:rsidRDefault="00036BB2" w:rsidP="00036BB2">
      <w:pPr>
        <w:spacing w:after="0" w:line="240" w:lineRule="auto"/>
        <w:ind w:right="-93"/>
        <w:jc w:val="both"/>
        <w:rPr>
          <w:rFonts w:ascii="Arial" w:hAnsi="Arial" w:cs="Arial"/>
          <w:sz w:val="24"/>
          <w:szCs w:val="24"/>
        </w:rPr>
      </w:pPr>
      <w:r w:rsidRPr="00036BB2">
        <w:rPr>
          <w:rFonts w:ascii="Arial" w:hAnsi="Arial" w:cs="Arial"/>
          <w:sz w:val="24"/>
          <w:szCs w:val="24"/>
        </w:rPr>
        <w:lastRenderedPageBreak/>
        <w:t>El daño derivado de dicha divulgación sería grave e irreparable, al afectar bienes jurídicos tutelados como la seguridad pública, la procuración de justicia y la integridad institucional, respecto de los cuales el Estado tiene la obligación constitucional de protección y salvaguarda.</w:t>
      </w:r>
    </w:p>
    <w:p w:rsidR="00036BB2" w:rsidRDefault="00036BB2" w:rsidP="00036BB2">
      <w:pPr>
        <w:spacing w:after="0" w:line="240" w:lineRule="auto"/>
        <w:ind w:right="-93"/>
        <w:jc w:val="both"/>
        <w:rPr>
          <w:rFonts w:ascii="Arial" w:hAnsi="Arial" w:cs="Arial"/>
          <w:sz w:val="24"/>
          <w:szCs w:val="24"/>
        </w:rPr>
      </w:pPr>
    </w:p>
    <w:p w:rsidR="00C42F42" w:rsidRPr="00C42F42" w:rsidRDefault="00C42F42" w:rsidP="00C25A0E">
      <w:pPr>
        <w:autoSpaceDE w:val="0"/>
        <w:autoSpaceDN w:val="0"/>
        <w:adjustRightInd w:val="0"/>
        <w:spacing w:line="240" w:lineRule="auto"/>
        <w:jc w:val="both"/>
        <w:rPr>
          <w:rFonts w:ascii="Arial" w:hAnsi="Arial" w:cs="Arial"/>
          <w:sz w:val="24"/>
          <w:szCs w:val="24"/>
        </w:rPr>
      </w:pPr>
      <w:r>
        <w:rPr>
          <w:rFonts w:ascii="Arial" w:hAnsi="Arial" w:cs="Arial"/>
          <w:sz w:val="24"/>
          <w:szCs w:val="24"/>
        </w:rPr>
        <w:t>N</w:t>
      </w:r>
      <w:r w:rsidRPr="00C42F42">
        <w:rPr>
          <w:rFonts w:ascii="Arial" w:hAnsi="Arial" w:cs="Arial"/>
          <w:sz w:val="24"/>
          <w:szCs w:val="24"/>
        </w:rPr>
        <w:t>o existen otras alternativas menos restrictivas para proteger el daño</w:t>
      </w:r>
      <w:r>
        <w:rPr>
          <w:rFonts w:ascii="Arial" w:hAnsi="Arial" w:cs="Arial"/>
          <w:sz w:val="24"/>
          <w:szCs w:val="24"/>
        </w:rPr>
        <w:t xml:space="preserve">, pues </w:t>
      </w:r>
      <w:r w:rsidRPr="00C42F42">
        <w:rPr>
          <w:rFonts w:ascii="Arial" w:hAnsi="Arial" w:cs="Arial"/>
          <w:sz w:val="24"/>
          <w:szCs w:val="24"/>
        </w:rPr>
        <w:t xml:space="preserve">la divulgación completa de la información puede generar un daño irreparable, </w:t>
      </w:r>
      <w:r>
        <w:rPr>
          <w:rFonts w:ascii="Arial" w:hAnsi="Arial" w:cs="Arial"/>
          <w:sz w:val="24"/>
          <w:szCs w:val="24"/>
        </w:rPr>
        <w:t xml:space="preserve">por lo que no se puede considerar una medida </w:t>
      </w:r>
      <w:r w:rsidRPr="00C42F42">
        <w:rPr>
          <w:rFonts w:ascii="Arial" w:hAnsi="Arial" w:cs="Arial"/>
          <w:sz w:val="24"/>
          <w:szCs w:val="24"/>
        </w:rPr>
        <w:t xml:space="preserve">menos invasivas, </w:t>
      </w:r>
      <w:r>
        <w:rPr>
          <w:rFonts w:ascii="Arial" w:hAnsi="Arial" w:cs="Arial"/>
          <w:sz w:val="24"/>
          <w:szCs w:val="24"/>
        </w:rPr>
        <w:t xml:space="preserve">ni proporcionar de manera parcial </w:t>
      </w:r>
      <w:r w:rsidRPr="00C42F42">
        <w:rPr>
          <w:rFonts w:ascii="Arial" w:hAnsi="Arial" w:cs="Arial"/>
          <w:sz w:val="24"/>
          <w:szCs w:val="24"/>
        </w:rPr>
        <w:t xml:space="preserve">la información, </w:t>
      </w:r>
      <w:r>
        <w:rPr>
          <w:rFonts w:ascii="Arial" w:hAnsi="Arial" w:cs="Arial"/>
          <w:sz w:val="24"/>
          <w:szCs w:val="24"/>
        </w:rPr>
        <w:t xml:space="preserve">pues de acuerdo a la teoría del mosaico, en la que </w:t>
      </w:r>
      <w:r w:rsidRPr="00C42F42">
        <w:rPr>
          <w:rFonts w:ascii="Arial" w:hAnsi="Arial" w:cs="Arial"/>
          <w:i/>
          <w:sz w:val="24"/>
          <w:szCs w:val="24"/>
        </w:rPr>
        <w:t>una serie de datos que, al ser combinados, revelan una imagen más completa y detallada</w:t>
      </w:r>
      <w:r>
        <w:rPr>
          <w:rFonts w:ascii="Arial" w:hAnsi="Arial" w:cs="Arial"/>
          <w:sz w:val="24"/>
          <w:szCs w:val="24"/>
        </w:rPr>
        <w:t xml:space="preserve">, por lo que las personas que no tienen un propósito genuino con la rendición de cuentas, pueden utilizar la información para entorpecer de manera inequívoca el procedimiento de la investigación, o bien con la información obtenida realizar actos  </w:t>
      </w:r>
      <w:r w:rsidR="000C3B69">
        <w:rPr>
          <w:rFonts w:ascii="Arial" w:hAnsi="Arial" w:cs="Arial"/>
          <w:sz w:val="24"/>
          <w:szCs w:val="24"/>
        </w:rPr>
        <w:t xml:space="preserve">tendientes a </w:t>
      </w:r>
      <w:r>
        <w:rPr>
          <w:rFonts w:ascii="Arial" w:hAnsi="Arial" w:cs="Arial"/>
          <w:sz w:val="24"/>
          <w:szCs w:val="24"/>
        </w:rPr>
        <w:t>lograr un resultado favorable a sus intereses particulares.</w:t>
      </w:r>
    </w:p>
    <w:p w:rsidR="00427CA6" w:rsidRDefault="00B115D6" w:rsidP="00C25A0E">
      <w:pPr>
        <w:autoSpaceDE w:val="0"/>
        <w:autoSpaceDN w:val="0"/>
        <w:adjustRightInd w:val="0"/>
        <w:spacing w:line="240" w:lineRule="auto"/>
        <w:jc w:val="both"/>
        <w:rPr>
          <w:rFonts w:ascii="Arial" w:hAnsi="Arial" w:cs="Arial"/>
          <w:sz w:val="24"/>
          <w:szCs w:val="24"/>
        </w:rPr>
      </w:pPr>
      <w:r>
        <w:rPr>
          <w:rFonts w:ascii="Arial" w:hAnsi="Arial" w:cs="Arial"/>
          <w:sz w:val="24"/>
          <w:szCs w:val="24"/>
        </w:rPr>
        <w:t xml:space="preserve">Consecuentemente </w:t>
      </w:r>
      <w:r w:rsidR="000C4F3A">
        <w:rPr>
          <w:rFonts w:ascii="Arial" w:hAnsi="Arial" w:cs="Arial"/>
          <w:sz w:val="24"/>
          <w:szCs w:val="24"/>
        </w:rPr>
        <w:t>se estima razonable la restricción al derecho humano de acceso a la información</w:t>
      </w:r>
      <w:r>
        <w:rPr>
          <w:rFonts w:ascii="Arial" w:hAnsi="Arial" w:cs="Arial"/>
          <w:sz w:val="24"/>
          <w:szCs w:val="24"/>
        </w:rPr>
        <w:t>, ponderando el interés público o general contenido en la función de orden público consistente en la investigación y persecución de los delitos atribuida al Ministerio Público</w:t>
      </w:r>
      <w:r w:rsidR="000C4F3A">
        <w:rPr>
          <w:rFonts w:ascii="Arial" w:hAnsi="Arial" w:cs="Arial"/>
          <w:sz w:val="24"/>
          <w:szCs w:val="24"/>
        </w:rPr>
        <w:t>.</w:t>
      </w:r>
    </w:p>
    <w:p w:rsidR="00BF3665" w:rsidRPr="001E22D9" w:rsidRDefault="001E22D9" w:rsidP="00C25A0E">
      <w:pPr>
        <w:spacing w:line="240" w:lineRule="auto"/>
        <w:ind w:left="284"/>
        <w:jc w:val="both"/>
        <w:rPr>
          <w:rFonts w:ascii="Arial" w:hAnsi="Arial" w:cs="Arial"/>
          <w:b/>
          <w:sz w:val="24"/>
          <w:szCs w:val="24"/>
        </w:rPr>
      </w:pPr>
      <w:r w:rsidRPr="001E22D9">
        <w:rPr>
          <w:rFonts w:ascii="Arial" w:hAnsi="Arial" w:cs="Arial"/>
          <w:b/>
          <w:sz w:val="24"/>
          <w:szCs w:val="24"/>
        </w:rPr>
        <w:t xml:space="preserve">II. </w:t>
      </w:r>
      <w:r w:rsidR="009819AE" w:rsidRPr="001E22D9">
        <w:rPr>
          <w:rFonts w:ascii="Arial" w:hAnsi="Arial" w:cs="Arial"/>
          <w:b/>
          <w:sz w:val="24"/>
          <w:szCs w:val="24"/>
        </w:rPr>
        <w:t>Descripción de las partes o secciones reservadas, en caso de clasificación parcial;</w:t>
      </w:r>
    </w:p>
    <w:p w:rsidR="003F2181" w:rsidRPr="00FA347A" w:rsidRDefault="00A508ED" w:rsidP="00FA347A">
      <w:pPr>
        <w:pStyle w:val="Default"/>
        <w:jc w:val="both"/>
      </w:pPr>
      <w:r>
        <w:t xml:space="preserve">No aplica, toda vez que nos encontramos con una </w:t>
      </w:r>
      <w:r w:rsidR="00FA347A" w:rsidRPr="00FA347A">
        <w:rPr>
          <w:b/>
        </w:rPr>
        <w:t xml:space="preserve">reserva </w:t>
      </w:r>
      <w:r w:rsidR="00547616">
        <w:rPr>
          <w:b/>
        </w:rPr>
        <w:t>parcial</w:t>
      </w:r>
      <w:r w:rsidR="00FA347A" w:rsidRPr="00FA347A">
        <w:rPr>
          <w:b/>
        </w:rPr>
        <w:t xml:space="preserve"> </w:t>
      </w:r>
      <w:r w:rsidR="003F2181" w:rsidRPr="00FA347A">
        <w:t xml:space="preserve">de la información que se requiere para dar atención a la </w:t>
      </w:r>
      <w:r w:rsidR="001000CC" w:rsidRPr="001000CC">
        <w:t>solicitud de acceso a la información</w:t>
      </w:r>
      <w:r w:rsidR="001000CC" w:rsidRPr="00FA347A">
        <w:rPr>
          <w:b/>
        </w:rPr>
        <w:t xml:space="preserve"> </w:t>
      </w:r>
      <w:r w:rsidR="003F2181" w:rsidRPr="00FA347A">
        <w:rPr>
          <w:b/>
        </w:rPr>
        <w:t>No. UT-SI-P-</w:t>
      </w:r>
      <w:r w:rsidR="00547616">
        <w:rPr>
          <w:b/>
        </w:rPr>
        <w:t>208</w:t>
      </w:r>
      <w:r w:rsidR="003F2181" w:rsidRPr="00FA347A">
        <w:rPr>
          <w:b/>
        </w:rPr>
        <w:t>-240469826000</w:t>
      </w:r>
      <w:r w:rsidR="00547616">
        <w:rPr>
          <w:b/>
        </w:rPr>
        <w:t>208</w:t>
      </w:r>
      <w:r w:rsidR="003F2181" w:rsidRPr="00FA347A">
        <w:rPr>
          <w:b/>
        </w:rPr>
        <w:t>-2026</w:t>
      </w:r>
      <w:r w:rsidR="003F2181" w:rsidRPr="00FA347A">
        <w:t xml:space="preserve">, </w:t>
      </w:r>
      <w:r>
        <w:t>en cuanto a</w:t>
      </w:r>
      <w:r w:rsidR="003F2181" w:rsidRPr="00FA347A">
        <w:t>:</w:t>
      </w:r>
    </w:p>
    <w:p w:rsidR="00635CCD" w:rsidRDefault="00635CCD" w:rsidP="00635CCD">
      <w:pPr>
        <w:pStyle w:val="Default"/>
        <w:jc w:val="both"/>
      </w:pPr>
    </w:p>
    <w:p w:rsidR="00D5626C" w:rsidRPr="00D5626C" w:rsidRDefault="00D5626C" w:rsidP="00D5626C">
      <w:pPr>
        <w:pStyle w:val="Prrafodelista"/>
        <w:jc w:val="both"/>
        <w:rPr>
          <w:rFonts w:ascii="Arial" w:hAnsi="Arial" w:cs="Arial"/>
        </w:rPr>
      </w:pPr>
      <w:r w:rsidRPr="00D5626C">
        <w:rPr>
          <w:rFonts w:ascii="Arial" w:hAnsi="Arial" w:cs="Arial"/>
        </w:rPr>
        <w:t>“Del periodo de 01 de noviembre de 2020 al 12 de junio de 2026, del personal de Seguridad y Custodia adscrito a la Unidad Especializada para la Investigación y Persecución de Delitos de Desaparición Forzada de Personas y Desaparición Cometida por Particulares, y del Sistema de Búsqueda de Personas y Alerta Amber de la Fiscalía Especializada en Materia de Derechos Humanos de la Fiscalía General del Estado de San Luis Potosí, en cuanto a:</w:t>
      </w:r>
    </w:p>
    <w:p w:rsidR="00D5626C" w:rsidRPr="00D5626C" w:rsidRDefault="00D5626C" w:rsidP="00D5626C">
      <w:pPr>
        <w:pStyle w:val="Prrafodelista"/>
        <w:jc w:val="both"/>
        <w:rPr>
          <w:rFonts w:ascii="Arial" w:hAnsi="Arial" w:cs="Arial"/>
        </w:rPr>
      </w:pPr>
    </w:p>
    <w:p w:rsidR="00D5626C" w:rsidRPr="00D5626C" w:rsidRDefault="00D5626C" w:rsidP="00D5626C">
      <w:pPr>
        <w:pStyle w:val="Prrafodelista"/>
        <w:jc w:val="both"/>
        <w:rPr>
          <w:rFonts w:ascii="Arial" w:hAnsi="Arial" w:cs="Arial"/>
        </w:rPr>
      </w:pPr>
      <w:r w:rsidRPr="00D5626C">
        <w:rPr>
          <w:rFonts w:ascii="Arial" w:hAnsi="Arial" w:cs="Arial"/>
        </w:rPr>
        <w:t>Número de personas servidoras publicas adscritas, desagregado por función:</w:t>
      </w:r>
    </w:p>
    <w:p w:rsidR="00D5626C" w:rsidRPr="00D5626C" w:rsidRDefault="00D5626C" w:rsidP="00D5626C">
      <w:pPr>
        <w:pStyle w:val="Prrafodelista"/>
        <w:numPr>
          <w:ilvl w:val="0"/>
          <w:numId w:val="27"/>
        </w:numPr>
        <w:jc w:val="both"/>
        <w:rPr>
          <w:rFonts w:ascii="Arial" w:hAnsi="Arial" w:cs="Arial"/>
        </w:rPr>
      </w:pPr>
      <w:r w:rsidRPr="00D5626C">
        <w:rPr>
          <w:rFonts w:ascii="Arial" w:hAnsi="Arial" w:cs="Arial"/>
        </w:rPr>
        <w:t>Ministerios Públicos.</w:t>
      </w:r>
    </w:p>
    <w:p w:rsidR="00D5626C" w:rsidRPr="00D5626C" w:rsidRDefault="00D5626C" w:rsidP="00D5626C">
      <w:pPr>
        <w:pStyle w:val="Prrafodelista"/>
        <w:numPr>
          <w:ilvl w:val="0"/>
          <w:numId w:val="27"/>
        </w:numPr>
        <w:jc w:val="both"/>
        <w:rPr>
          <w:rFonts w:ascii="Arial" w:hAnsi="Arial" w:cs="Arial"/>
        </w:rPr>
      </w:pPr>
      <w:r w:rsidRPr="00D5626C">
        <w:rPr>
          <w:rFonts w:ascii="Arial" w:hAnsi="Arial" w:cs="Arial"/>
        </w:rPr>
        <w:t>Policía de Investigación.</w:t>
      </w:r>
    </w:p>
    <w:p w:rsidR="00D5626C" w:rsidRPr="00D5626C" w:rsidRDefault="00D5626C" w:rsidP="00D5626C">
      <w:pPr>
        <w:pStyle w:val="Prrafodelista"/>
        <w:numPr>
          <w:ilvl w:val="0"/>
          <w:numId w:val="27"/>
        </w:numPr>
        <w:jc w:val="both"/>
        <w:rPr>
          <w:rFonts w:ascii="Arial" w:hAnsi="Arial" w:cs="Arial"/>
        </w:rPr>
      </w:pPr>
      <w:r w:rsidRPr="00D5626C">
        <w:rPr>
          <w:rFonts w:ascii="Arial" w:hAnsi="Arial" w:cs="Arial"/>
        </w:rPr>
        <w:t>Personal administrativo.</w:t>
      </w:r>
    </w:p>
    <w:p w:rsidR="00D5626C" w:rsidRPr="00D5626C" w:rsidRDefault="00D5626C" w:rsidP="00D5626C">
      <w:pPr>
        <w:pStyle w:val="Prrafodelista"/>
        <w:numPr>
          <w:ilvl w:val="0"/>
          <w:numId w:val="27"/>
        </w:numPr>
        <w:jc w:val="both"/>
        <w:rPr>
          <w:rFonts w:ascii="Arial" w:hAnsi="Arial" w:cs="Arial"/>
        </w:rPr>
      </w:pPr>
      <w:r w:rsidRPr="00D5626C">
        <w:rPr>
          <w:rFonts w:ascii="Arial" w:hAnsi="Arial" w:cs="Arial"/>
        </w:rPr>
        <w:t>Otro personal (especifique función principal)</w:t>
      </w:r>
    </w:p>
    <w:p w:rsidR="00D5626C" w:rsidRDefault="00D5626C" w:rsidP="00D5626C">
      <w:pPr>
        <w:pStyle w:val="Prrafodelista"/>
        <w:jc w:val="both"/>
        <w:rPr>
          <w:rFonts w:ascii="Arial" w:hAnsi="Arial" w:cs="Arial"/>
        </w:rPr>
      </w:pPr>
    </w:p>
    <w:p w:rsidR="00D5626C" w:rsidRPr="00D5626C" w:rsidRDefault="00D5626C" w:rsidP="00D5626C">
      <w:pPr>
        <w:pStyle w:val="Prrafodelista"/>
        <w:jc w:val="both"/>
        <w:rPr>
          <w:rFonts w:ascii="Arial" w:hAnsi="Arial" w:cs="Arial"/>
        </w:rPr>
      </w:pPr>
      <w:r w:rsidRPr="00D5626C">
        <w:rPr>
          <w:rFonts w:ascii="Arial" w:hAnsi="Arial" w:cs="Arial"/>
        </w:rPr>
        <w:t>Tipo de contratación de las personas servidoras públicas:</w:t>
      </w:r>
    </w:p>
    <w:p w:rsidR="00D5626C" w:rsidRPr="006C0ED2" w:rsidRDefault="00D5626C" w:rsidP="006C0ED2">
      <w:pPr>
        <w:pStyle w:val="Prrafodelista"/>
        <w:numPr>
          <w:ilvl w:val="0"/>
          <w:numId w:val="28"/>
        </w:numPr>
        <w:ind w:left="1418"/>
        <w:jc w:val="both"/>
        <w:rPr>
          <w:rFonts w:ascii="Arial" w:hAnsi="Arial" w:cs="Arial"/>
        </w:rPr>
      </w:pPr>
      <w:r w:rsidRPr="006C0ED2">
        <w:rPr>
          <w:rFonts w:ascii="Arial" w:hAnsi="Arial" w:cs="Arial"/>
        </w:rPr>
        <w:t>Base (total de personas).</w:t>
      </w:r>
    </w:p>
    <w:p w:rsidR="00D5626C" w:rsidRPr="006C0ED2" w:rsidRDefault="00D5626C" w:rsidP="006C0ED2">
      <w:pPr>
        <w:pStyle w:val="Prrafodelista"/>
        <w:numPr>
          <w:ilvl w:val="0"/>
          <w:numId w:val="28"/>
        </w:numPr>
        <w:ind w:left="1418"/>
        <w:jc w:val="both"/>
        <w:rPr>
          <w:rFonts w:ascii="Arial" w:hAnsi="Arial" w:cs="Arial"/>
        </w:rPr>
      </w:pPr>
      <w:r w:rsidRPr="006C0ED2">
        <w:rPr>
          <w:rFonts w:ascii="Arial" w:hAnsi="Arial" w:cs="Arial"/>
        </w:rPr>
        <w:t>Confianza (total de personal)</w:t>
      </w:r>
    </w:p>
    <w:p w:rsidR="00D5626C" w:rsidRPr="006C0ED2" w:rsidRDefault="00D5626C" w:rsidP="006C0ED2">
      <w:pPr>
        <w:pStyle w:val="Prrafodelista"/>
        <w:numPr>
          <w:ilvl w:val="0"/>
          <w:numId w:val="28"/>
        </w:numPr>
        <w:ind w:left="1418"/>
        <w:jc w:val="both"/>
        <w:rPr>
          <w:rFonts w:ascii="Arial" w:hAnsi="Arial" w:cs="Arial"/>
        </w:rPr>
      </w:pPr>
      <w:r w:rsidRPr="006C0ED2">
        <w:rPr>
          <w:rFonts w:ascii="Arial" w:hAnsi="Arial" w:cs="Arial"/>
        </w:rPr>
        <w:t>Honorarios (total de personal).</w:t>
      </w:r>
    </w:p>
    <w:p w:rsidR="00D5626C" w:rsidRPr="006C0ED2" w:rsidRDefault="00D5626C" w:rsidP="006C0ED2">
      <w:pPr>
        <w:pStyle w:val="Prrafodelista"/>
        <w:numPr>
          <w:ilvl w:val="0"/>
          <w:numId w:val="28"/>
        </w:numPr>
        <w:ind w:left="1418"/>
        <w:jc w:val="both"/>
        <w:rPr>
          <w:rFonts w:ascii="Arial" w:hAnsi="Arial" w:cs="Arial"/>
        </w:rPr>
      </w:pPr>
      <w:r w:rsidRPr="006C0ED2">
        <w:rPr>
          <w:rFonts w:ascii="Arial" w:hAnsi="Arial" w:cs="Arial"/>
        </w:rPr>
        <w:t>Eventual (total de personal).</w:t>
      </w:r>
    </w:p>
    <w:p w:rsidR="006228D1" w:rsidRPr="006C0ED2" w:rsidRDefault="00D5626C" w:rsidP="006C0ED2">
      <w:pPr>
        <w:pStyle w:val="Prrafodelista"/>
        <w:numPr>
          <w:ilvl w:val="0"/>
          <w:numId w:val="28"/>
        </w:numPr>
        <w:ind w:left="1418"/>
        <w:jc w:val="both"/>
        <w:rPr>
          <w:rFonts w:ascii="Arial" w:hAnsi="Arial" w:cs="Arial"/>
        </w:rPr>
      </w:pPr>
      <w:r w:rsidRPr="006C0ED2">
        <w:rPr>
          <w:rFonts w:ascii="Arial" w:hAnsi="Arial" w:cs="Arial"/>
        </w:rPr>
        <w:t>Otro (especifique) (total de personal)”.</w:t>
      </w:r>
    </w:p>
    <w:p w:rsidR="00D5626C" w:rsidRPr="00635CCD" w:rsidRDefault="00D5626C" w:rsidP="00D5626C">
      <w:pPr>
        <w:pStyle w:val="Prrafodelista"/>
        <w:ind w:left="0" w:firstLine="708"/>
        <w:jc w:val="both"/>
        <w:rPr>
          <w:rFonts w:ascii="Arial" w:hAnsi="Arial" w:cs="Arial"/>
        </w:rPr>
      </w:pPr>
    </w:p>
    <w:p w:rsidR="00BF3665" w:rsidRPr="005C62A1" w:rsidRDefault="009819AE" w:rsidP="00C25A0E">
      <w:pPr>
        <w:pStyle w:val="Prrafodelista"/>
        <w:numPr>
          <w:ilvl w:val="0"/>
          <w:numId w:val="17"/>
        </w:numPr>
        <w:jc w:val="both"/>
        <w:rPr>
          <w:rFonts w:ascii="Arial" w:hAnsi="Arial" w:cs="Arial"/>
        </w:rPr>
      </w:pPr>
      <w:r w:rsidRPr="003474AB">
        <w:rPr>
          <w:rFonts w:ascii="Arial" w:hAnsi="Arial" w:cs="Arial"/>
          <w:b/>
        </w:rPr>
        <w:t>El período por el que mantendrá su clasificación y fecha de expedición;</w:t>
      </w:r>
    </w:p>
    <w:p w:rsidR="005C62A1" w:rsidRPr="003474AB" w:rsidRDefault="005C62A1" w:rsidP="00C25A0E">
      <w:pPr>
        <w:pStyle w:val="Prrafodelista"/>
        <w:ind w:left="1080"/>
        <w:jc w:val="both"/>
        <w:rPr>
          <w:rFonts w:ascii="Arial" w:hAnsi="Arial" w:cs="Arial"/>
        </w:rPr>
      </w:pPr>
    </w:p>
    <w:p w:rsidR="00BF3665" w:rsidRDefault="009819AE" w:rsidP="00C25A0E">
      <w:pPr>
        <w:spacing w:after="0" w:line="240" w:lineRule="auto"/>
        <w:jc w:val="both"/>
        <w:rPr>
          <w:rFonts w:ascii="Arial" w:hAnsi="Arial" w:cs="Arial"/>
          <w:sz w:val="24"/>
          <w:szCs w:val="24"/>
        </w:rPr>
      </w:pPr>
      <w:r w:rsidRPr="00115CE3">
        <w:rPr>
          <w:rFonts w:ascii="Arial" w:hAnsi="Arial" w:cs="Arial"/>
          <w:sz w:val="24"/>
          <w:szCs w:val="24"/>
        </w:rPr>
        <w:t>Período. 5 años.</w:t>
      </w:r>
    </w:p>
    <w:p w:rsidR="00BF3665" w:rsidRDefault="00F6015F" w:rsidP="00C25A0E">
      <w:pPr>
        <w:spacing w:line="240" w:lineRule="auto"/>
        <w:jc w:val="both"/>
        <w:rPr>
          <w:rFonts w:ascii="Arial" w:eastAsia="Times New Roman" w:hAnsi="Arial" w:cs="Arial"/>
          <w:sz w:val="24"/>
          <w:szCs w:val="24"/>
        </w:rPr>
      </w:pPr>
      <w:r w:rsidRPr="00115CE3">
        <w:rPr>
          <w:rFonts w:ascii="Arial" w:eastAsia="Times New Roman" w:hAnsi="Arial" w:cs="Arial"/>
          <w:sz w:val="24"/>
          <w:szCs w:val="24"/>
        </w:rPr>
        <w:t xml:space="preserve">Fecha de expiración: </w:t>
      </w:r>
      <w:r w:rsidR="007F24DE" w:rsidRPr="00115CE3">
        <w:rPr>
          <w:rFonts w:ascii="Arial" w:eastAsia="Times New Roman" w:hAnsi="Arial" w:cs="Arial"/>
          <w:b/>
          <w:sz w:val="24"/>
          <w:szCs w:val="24"/>
        </w:rPr>
        <w:t>0</w:t>
      </w:r>
      <w:r w:rsidR="00547616">
        <w:rPr>
          <w:rFonts w:ascii="Arial" w:eastAsia="Times New Roman" w:hAnsi="Arial" w:cs="Arial"/>
          <w:b/>
          <w:sz w:val="24"/>
          <w:szCs w:val="24"/>
        </w:rPr>
        <w:t>3</w:t>
      </w:r>
      <w:r w:rsidR="009F136E" w:rsidRPr="00115CE3">
        <w:rPr>
          <w:rFonts w:ascii="Arial" w:eastAsia="Times New Roman" w:hAnsi="Arial" w:cs="Arial"/>
          <w:b/>
          <w:sz w:val="24"/>
          <w:szCs w:val="24"/>
        </w:rPr>
        <w:t xml:space="preserve"> de </w:t>
      </w:r>
      <w:r w:rsidR="001000CC">
        <w:rPr>
          <w:rFonts w:ascii="Arial" w:eastAsia="Times New Roman" w:hAnsi="Arial" w:cs="Arial"/>
          <w:b/>
          <w:sz w:val="24"/>
          <w:szCs w:val="24"/>
        </w:rPr>
        <w:t>ju</w:t>
      </w:r>
      <w:r w:rsidR="00547616">
        <w:rPr>
          <w:rFonts w:ascii="Arial" w:eastAsia="Times New Roman" w:hAnsi="Arial" w:cs="Arial"/>
          <w:b/>
          <w:sz w:val="24"/>
          <w:szCs w:val="24"/>
        </w:rPr>
        <w:t>l</w:t>
      </w:r>
      <w:r w:rsidR="001000CC">
        <w:rPr>
          <w:rFonts w:ascii="Arial" w:eastAsia="Times New Roman" w:hAnsi="Arial" w:cs="Arial"/>
          <w:b/>
          <w:sz w:val="24"/>
          <w:szCs w:val="24"/>
        </w:rPr>
        <w:t>io</w:t>
      </w:r>
      <w:r w:rsidR="009819AE" w:rsidRPr="00115CE3">
        <w:rPr>
          <w:rFonts w:ascii="Arial" w:eastAsia="Times New Roman" w:hAnsi="Arial" w:cs="Arial"/>
          <w:b/>
          <w:sz w:val="24"/>
          <w:szCs w:val="24"/>
        </w:rPr>
        <w:t xml:space="preserve"> 20</w:t>
      </w:r>
      <w:r w:rsidR="005E66F3" w:rsidRPr="00115CE3">
        <w:rPr>
          <w:rFonts w:ascii="Arial" w:eastAsia="Times New Roman" w:hAnsi="Arial" w:cs="Arial"/>
          <w:b/>
          <w:sz w:val="24"/>
          <w:szCs w:val="24"/>
        </w:rPr>
        <w:t>3</w:t>
      </w:r>
      <w:r w:rsidR="00F042CD">
        <w:rPr>
          <w:rFonts w:ascii="Arial" w:eastAsia="Times New Roman" w:hAnsi="Arial" w:cs="Arial"/>
          <w:b/>
          <w:sz w:val="24"/>
          <w:szCs w:val="24"/>
        </w:rPr>
        <w:t>1</w:t>
      </w:r>
      <w:r w:rsidR="009819AE" w:rsidRPr="00115CE3">
        <w:rPr>
          <w:rFonts w:ascii="Arial" w:eastAsia="Times New Roman" w:hAnsi="Arial" w:cs="Arial"/>
          <w:sz w:val="24"/>
          <w:szCs w:val="24"/>
        </w:rPr>
        <w:t xml:space="preserve">. Que cumple con lo establecido por el lineamiento </w:t>
      </w:r>
      <w:r w:rsidR="00481D63" w:rsidRPr="00115CE3">
        <w:rPr>
          <w:rFonts w:ascii="Arial" w:eastAsia="Times New Roman" w:hAnsi="Arial" w:cs="Arial"/>
          <w:sz w:val="24"/>
          <w:szCs w:val="24"/>
        </w:rPr>
        <w:t>t</w:t>
      </w:r>
      <w:r w:rsidR="009819AE" w:rsidRPr="00115CE3">
        <w:rPr>
          <w:rFonts w:ascii="Arial" w:eastAsia="Times New Roman" w:hAnsi="Arial" w:cs="Arial"/>
          <w:sz w:val="24"/>
          <w:szCs w:val="24"/>
        </w:rPr>
        <w:t>rigésimo cuarto de los LG</w:t>
      </w:r>
      <w:r w:rsidR="00D566DC">
        <w:rPr>
          <w:rFonts w:ascii="Arial" w:eastAsia="Times New Roman" w:hAnsi="Arial" w:cs="Arial"/>
          <w:sz w:val="24"/>
          <w:szCs w:val="24"/>
        </w:rPr>
        <w:t>M</w:t>
      </w:r>
      <w:r w:rsidR="009819AE" w:rsidRPr="00115CE3">
        <w:rPr>
          <w:rFonts w:ascii="Arial" w:eastAsia="Times New Roman" w:hAnsi="Arial" w:cs="Arial"/>
          <w:sz w:val="24"/>
          <w:szCs w:val="24"/>
        </w:rPr>
        <w:t>CDIEVP. Señalando las razones por las cuales se estableció el plazo de reserva determinado, mismas que están relacionadas y sustentadas con la prueba de daño.</w:t>
      </w:r>
    </w:p>
    <w:p w:rsidR="001E22D9" w:rsidRPr="003474AB" w:rsidRDefault="001E22D9" w:rsidP="00C25A0E">
      <w:pPr>
        <w:pStyle w:val="Prrafodelista"/>
        <w:numPr>
          <w:ilvl w:val="0"/>
          <w:numId w:val="17"/>
        </w:numPr>
        <w:jc w:val="both"/>
        <w:rPr>
          <w:rFonts w:ascii="Arial" w:hAnsi="Arial" w:cs="Arial"/>
          <w:b/>
        </w:rPr>
      </w:pPr>
      <w:r w:rsidRPr="003474AB">
        <w:rPr>
          <w:rFonts w:ascii="Arial" w:hAnsi="Arial" w:cs="Arial"/>
          <w:b/>
        </w:rPr>
        <w:t>El nombre del titular o área encargada de realizar la revisión pública del documento, en su caso.</w:t>
      </w:r>
    </w:p>
    <w:p w:rsidR="001E22D9" w:rsidRDefault="00635CCD" w:rsidP="00C25A0E">
      <w:pPr>
        <w:spacing w:line="240" w:lineRule="auto"/>
        <w:jc w:val="both"/>
        <w:rPr>
          <w:rFonts w:ascii="Arial" w:hAnsi="Arial" w:cs="Arial"/>
          <w:sz w:val="24"/>
          <w:szCs w:val="24"/>
        </w:rPr>
      </w:pPr>
      <w:r>
        <w:rPr>
          <w:rFonts w:ascii="Arial" w:hAnsi="Arial" w:cs="Arial"/>
          <w:sz w:val="24"/>
          <w:szCs w:val="24"/>
        </w:rPr>
        <w:t>No se realizan versiones públicas.</w:t>
      </w:r>
      <w:r w:rsidR="001E22D9" w:rsidRPr="000E378A">
        <w:rPr>
          <w:rFonts w:ascii="Arial" w:hAnsi="Arial" w:cs="Arial"/>
          <w:sz w:val="24"/>
          <w:szCs w:val="24"/>
        </w:rPr>
        <w:t xml:space="preserve"> </w:t>
      </w:r>
    </w:p>
    <w:p w:rsidR="00BF3665" w:rsidRPr="001E22D9" w:rsidRDefault="009819AE" w:rsidP="00C25A0E">
      <w:pPr>
        <w:pStyle w:val="Prrafodelista"/>
        <w:numPr>
          <w:ilvl w:val="0"/>
          <w:numId w:val="17"/>
        </w:numPr>
        <w:jc w:val="both"/>
        <w:rPr>
          <w:rFonts w:ascii="Arial" w:hAnsi="Arial" w:cs="Arial"/>
          <w:b/>
        </w:rPr>
      </w:pPr>
      <w:r w:rsidRPr="001E22D9">
        <w:rPr>
          <w:rFonts w:ascii="Arial" w:hAnsi="Arial" w:cs="Arial"/>
          <w:b/>
        </w:rPr>
        <w:t>Efectos de la resolución.</w:t>
      </w:r>
    </w:p>
    <w:p w:rsidR="00E23EF7" w:rsidRPr="00115CE3" w:rsidRDefault="00E23EF7" w:rsidP="00C25A0E">
      <w:pPr>
        <w:pStyle w:val="Prrafodelista"/>
        <w:jc w:val="both"/>
        <w:rPr>
          <w:rFonts w:ascii="Arial" w:hAnsi="Arial" w:cs="Arial"/>
          <w:b/>
        </w:rPr>
      </w:pPr>
    </w:p>
    <w:p w:rsidR="00FF1B19" w:rsidRDefault="00FF1B19" w:rsidP="00C25A0E">
      <w:pPr>
        <w:spacing w:line="240" w:lineRule="auto"/>
        <w:jc w:val="both"/>
        <w:rPr>
          <w:rFonts w:ascii="Arial" w:hAnsi="Arial" w:cs="Arial"/>
          <w:sz w:val="24"/>
          <w:szCs w:val="24"/>
        </w:rPr>
      </w:pPr>
      <w:r w:rsidRPr="00115CE3">
        <w:rPr>
          <w:rFonts w:ascii="Arial" w:hAnsi="Arial" w:cs="Arial"/>
          <w:sz w:val="24"/>
          <w:szCs w:val="24"/>
        </w:rPr>
        <w:t xml:space="preserve">El Comité de Transparencia en Pleno determinó procedente confirmar el </w:t>
      </w:r>
      <w:r w:rsidR="008565C9" w:rsidRPr="00115CE3">
        <w:rPr>
          <w:rFonts w:ascii="Arial" w:hAnsi="Arial" w:cs="Arial"/>
          <w:sz w:val="24"/>
          <w:szCs w:val="24"/>
        </w:rPr>
        <w:t xml:space="preserve">acuerdo de reserva </w:t>
      </w:r>
      <w:r w:rsidR="00547616">
        <w:rPr>
          <w:rFonts w:ascii="Arial" w:hAnsi="Arial" w:cs="Arial"/>
          <w:b/>
          <w:sz w:val="24"/>
          <w:szCs w:val="24"/>
        </w:rPr>
        <w:t>parcial</w:t>
      </w:r>
      <w:r w:rsidR="00547616" w:rsidRPr="00115CE3">
        <w:rPr>
          <w:rFonts w:ascii="Arial" w:hAnsi="Arial" w:cs="Arial"/>
          <w:sz w:val="24"/>
          <w:szCs w:val="24"/>
        </w:rPr>
        <w:t xml:space="preserve"> </w:t>
      </w:r>
      <w:r w:rsidRPr="00115CE3">
        <w:rPr>
          <w:rFonts w:ascii="Arial" w:hAnsi="Arial" w:cs="Arial"/>
          <w:sz w:val="24"/>
          <w:szCs w:val="24"/>
        </w:rPr>
        <w:t xml:space="preserve">número </w:t>
      </w:r>
      <w:r w:rsidR="00CD69B4">
        <w:rPr>
          <w:rFonts w:ascii="Arial" w:hAnsi="Arial" w:cs="Arial"/>
          <w:b/>
          <w:sz w:val="24"/>
          <w:szCs w:val="24"/>
        </w:rPr>
        <w:t>AR/0</w:t>
      </w:r>
      <w:r w:rsidR="002E3E0B">
        <w:rPr>
          <w:rFonts w:ascii="Arial" w:hAnsi="Arial" w:cs="Arial"/>
          <w:b/>
          <w:sz w:val="24"/>
          <w:szCs w:val="24"/>
        </w:rPr>
        <w:t>3</w:t>
      </w:r>
      <w:r w:rsidR="00547616">
        <w:rPr>
          <w:rFonts w:ascii="Arial" w:hAnsi="Arial" w:cs="Arial"/>
          <w:b/>
          <w:sz w:val="24"/>
          <w:szCs w:val="24"/>
        </w:rPr>
        <w:t>4</w:t>
      </w:r>
      <w:r w:rsidR="00CD69B4">
        <w:rPr>
          <w:rFonts w:ascii="Arial" w:hAnsi="Arial" w:cs="Arial"/>
          <w:b/>
          <w:sz w:val="24"/>
          <w:szCs w:val="24"/>
        </w:rPr>
        <w:t>/2026</w:t>
      </w:r>
      <w:r w:rsidR="00CD69B4" w:rsidRPr="00115CE3">
        <w:rPr>
          <w:rFonts w:ascii="Arial" w:hAnsi="Arial" w:cs="Arial"/>
          <w:sz w:val="24"/>
          <w:szCs w:val="24"/>
        </w:rPr>
        <w:t xml:space="preserve"> </w:t>
      </w:r>
      <w:r w:rsidRPr="00115CE3">
        <w:rPr>
          <w:rFonts w:ascii="Arial" w:hAnsi="Arial" w:cs="Arial"/>
          <w:sz w:val="24"/>
          <w:szCs w:val="24"/>
        </w:rPr>
        <w:t>emitido por</w:t>
      </w:r>
      <w:r w:rsidR="007F24DE" w:rsidRPr="00115CE3">
        <w:rPr>
          <w:rFonts w:ascii="Arial" w:hAnsi="Arial" w:cs="Arial"/>
          <w:sz w:val="24"/>
          <w:szCs w:val="24"/>
        </w:rPr>
        <w:t xml:space="preserve"> </w:t>
      </w:r>
      <w:r w:rsidR="00D5202E">
        <w:rPr>
          <w:rFonts w:ascii="Arial" w:hAnsi="Arial" w:cs="Arial"/>
          <w:sz w:val="24"/>
          <w:szCs w:val="24"/>
        </w:rPr>
        <w:t xml:space="preserve">el </w:t>
      </w:r>
      <w:r w:rsidR="00B9260F">
        <w:rPr>
          <w:rFonts w:ascii="Arial" w:hAnsi="Arial" w:cs="Arial"/>
          <w:sz w:val="24"/>
          <w:szCs w:val="24"/>
        </w:rPr>
        <w:t>Director General de Administración, Cesar Isidro Cruz</w:t>
      </w:r>
      <w:r w:rsidR="002E085B" w:rsidRPr="00115CE3">
        <w:rPr>
          <w:rFonts w:ascii="Arial" w:hAnsi="Arial" w:cs="Arial"/>
          <w:sz w:val="24"/>
          <w:szCs w:val="24"/>
        </w:rPr>
        <w:t>.</w:t>
      </w:r>
      <w:r w:rsidR="001E24B3" w:rsidRPr="00115CE3">
        <w:rPr>
          <w:rFonts w:ascii="Arial" w:hAnsi="Arial" w:cs="Arial"/>
          <w:sz w:val="24"/>
          <w:szCs w:val="24"/>
        </w:rPr>
        <w:t xml:space="preserve"> </w:t>
      </w:r>
    </w:p>
    <w:p w:rsidR="00FF1B19" w:rsidRDefault="00FF1B19" w:rsidP="00C25A0E">
      <w:pPr>
        <w:spacing w:line="240" w:lineRule="auto"/>
        <w:jc w:val="both"/>
        <w:rPr>
          <w:rFonts w:ascii="Arial" w:hAnsi="Arial" w:cs="Arial"/>
          <w:sz w:val="24"/>
          <w:szCs w:val="24"/>
        </w:rPr>
      </w:pPr>
      <w:r w:rsidRPr="00115CE3">
        <w:rPr>
          <w:rFonts w:ascii="Arial" w:hAnsi="Arial" w:cs="Arial"/>
          <w:sz w:val="24"/>
          <w:szCs w:val="24"/>
        </w:rPr>
        <w:t xml:space="preserve">Se instruye </w:t>
      </w:r>
      <w:r w:rsidR="00375ED0">
        <w:rPr>
          <w:rFonts w:ascii="Arial" w:hAnsi="Arial" w:cs="Arial"/>
          <w:sz w:val="24"/>
          <w:szCs w:val="24"/>
        </w:rPr>
        <w:t>a</w:t>
      </w:r>
      <w:r w:rsidR="00D5202E">
        <w:rPr>
          <w:rFonts w:ascii="Arial" w:hAnsi="Arial" w:cs="Arial"/>
          <w:sz w:val="24"/>
          <w:szCs w:val="24"/>
        </w:rPr>
        <w:t xml:space="preserve">l </w:t>
      </w:r>
      <w:r w:rsidR="00B9260F">
        <w:rPr>
          <w:rFonts w:ascii="Arial" w:hAnsi="Arial" w:cs="Arial"/>
          <w:sz w:val="24"/>
          <w:szCs w:val="24"/>
        </w:rPr>
        <w:t>Director General de Administración, Cesar Isidro Cruz</w:t>
      </w:r>
      <w:r w:rsidR="00672FE8" w:rsidRPr="00115CE3">
        <w:rPr>
          <w:rFonts w:ascii="Arial" w:hAnsi="Arial" w:cs="Arial"/>
          <w:sz w:val="24"/>
          <w:szCs w:val="24"/>
        </w:rPr>
        <w:t xml:space="preserve">, </w:t>
      </w:r>
      <w:r w:rsidR="00FD350E" w:rsidRPr="00115CE3">
        <w:rPr>
          <w:rFonts w:ascii="Arial" w:hAnsi="Arial" w:cs="Arial"/>
          <w:sz w:val="24"/>
          <w:szCs w:val="24"/>
        </w:rPr>
        <w:t xml:space="preserve">para </w:t>
      </w:r>
      <w:r w:rsidRPr="00115CE3">
        <w:rPr>
          <w:rFonts w:ascii="Arial" w:hAnsi="Arial" w:cs="Arial"/>
          <w:sz w:val="24"/>
          <w:szCs w:val="24"/>
        </w:rPr>
        <w:t xml:space="preserve">que notifique a los </w:t>
      </w:r>
      <w:r w:rsidR="00DA4A66" w:rsidRPr="00115CE3">
        <w:rPr>
          <w:rFonts w:ascii="Arial" w:hAnsi="Arial" w:cs="Arial"/>
          <w:sz w:val="24"/>
          <w:szCs w:val="24"/>
        </w:rPr>
        <w:t>t</w:t>
      </w:r>
      <w:r w:rsidRPr="00115CE3">
        <w:rPr>
          <w:rFonts w:ascii="Arial" w:hAnsi="Arial" w:cs="Arial"/>
          <w:sz w:val="24"/>
          <w:szCs w:val="24"/>
        </w:rPr>
        <w:t xml:space="preserve">itulares de las diversas áreas de la </w:t>
      </w:r>
      <w:r w:rsidR="00481D63" w:rsidRPr="00115CE3">
        <w:rPr>
          <w:rFonts w:ascii="Arial" w:hAnsi="Arial" w:cs="Arial"/>
          <w:sz w:val="24"/>
          <w:szCs w:val="24"/>
        </w:rPr>
        <w:t>i</w:t>
      </w:r>
      <w:r w:rsidRPr="00115CE3">
        <w:rPr>
          <w:rFonts w:ascii="Arial" w:hAnsi="Arial" w:cs="Arial"/>
          <w:sz w:val="24"/>
          <w:szCs w:val="24"/>
        </w:rPr>
        <w:t>nstitución que deberán de conocer esta resolución.</w:t>
      </w:r>
    </w:p>
    <w:p w:rsidR="00BF3665" w:rsidRDefault="009819AE" w:rsidP="00C25A0E">
      <w:pPr>
        <w:spacing w:line="240" w:lineRule="auto"/>
        <w:jc w:val="both"/>
        <w:rPr>
          <w:rFonts w:ascii="Arial" w:hAnsi="Arial" w:cs="Arial"/>
          <w:sz w:val="24"/>
          <w:szCs w:val="24"/>
        </w:rPr>
      </w:pPr>
      <w:r w:rsidRPr="00115CE3">
        <w:rPr>
          <w:rFonts w:ascii="Arial" w:hAnsi="Arial" w:cs="Arial"/>
          <w:sz w:val="24"/>
          <w:szCs w:val="24"/>
        </w:rPr>
        <w:t>Se instruye</w:t>
      </w:r>
      <w:r w:rsidR="00E8129C" w:rsidRPr="00115CE3">
        <w:rPr>
          <w:rFonts w:ascii="Arial" w:hAnsi="Arial" w:cs="Arial"/>
          <w:sz w:val="24"/>
          <w:szCs w:val="24"/>
        </w:rPr>
        <w:t xml:space="preserve"> </w:t>
      </w:r>
      <w:r w:rsidR="00C63668">
        <w:rPr>
          <w:rFonts w:ascii="Arial" w:hAnsi="Arial" w:cs="Arial"/>
          <w:sz w:val="24"/>
          <w:szCs w:val="24"/>
        </w:rPr>
        <w:t>a</w:t>
      </w:r>
      <w:r w:rsidR="00D5202E">
        <w:rPr>
          <w:rFonts w:ascii="Arial" w:hAnsi="Arial" w:cs="Arial"/>
          <w:sz w:val="24"/>
          <w:szCs w:val="24"/>
        </w:rPr>
        <w:t xml:space="preserve">l </w:t>
      </w:r>
      <w:r w:rsidR="00B9260F">
        <w:rPr>
          <w:rFonts w:ascii="Arial" w:hAnsi="Arial" w:cs="Arial"/>
          <w:sz w:val="24"/>
          <w:szCs w:val="24"/>
        </w:rPr>
        <w:t>Director General de Administración, Cesar Isidro Cruz</w:t>
      </w:r>
      <w:r w:rsidR="00672FE8" w:rsidRPr="00115CE3">
        <w:rPr>
          <w:rFonts w:ascii="Arial" w:hAnsi="Arial" w:cs="Arial"/>
          <w:sz w:val="24"/>
          <w:szCs w:val="24"/>
        </w:rPr>
        <w:t xml:space="preserve">, </w:t>
      </w:r>
      <w:r w:rsidRPr="00115CE3">
        <w:rPr>
          <w:rFonts w:ascii="Arial" w:hAnsi="Arial" w:cs="Arial"/>
          <w:sz w:val="24"/>
          <w:szCs w:val="24"/>
        </w:rPr>
        <w:t xml:space="preserve">a que realice las anotaciones correspondientes en los documentos clasificados como reservados, de conformidad con el artículo 121 de la LTAIPSLP, concatenado con el lineamiento </w:t>
      </w:r>
      <w:r w:rsidR="002E085B" w:rsidRPr="00115CE3">
        <w:rPr>
          <w:rFonts w:ascii="Arial" w:hAnsi="Arial" w:cs="Arial"/>
          <w:sz w:val="24"/>
          <w:szCs w:val="24"/>
        </w:rPr>
        <w:t>q</w:t>
      </w:r>
      <w:r w:rsidRPr="00115CE3">
        <w:rPr>
          <w:rFonts w:ascii="Arial" w:hAnsi="Arial" w:cs="Arial"/>
          <w:sz w:val="24"/>
          <w:szCs w:val="24"/>
        </w:rPr>
        <w:t xml:space="preserve">uincuagésimo </w:t>
      </w:r>
      <w:r w:rsidR="002E085B" w:rsidRPr="00115CE3">
        <w:rPr>
          <w:rFonts w:ascii="Arial" w:hAnsi="Arial" w:cs="Arial"/>
          <w:sz w:val="24"/>
          <w:szCs w:val="24"/>
        </w:rPr>
        <w:t>p</w:t>
      </w:r>
      <w:r w:rsidRPr="00115CE3">
        <w:rPr>
          <w:rFonts w:ascii="Arial" w:hAnsi="Arial" w:cs="Arial"/>
          <w:sz w:val="24"/>
          <w:szCs w:val="24"/>
        </w:rPr>
        <w:t xml:space="preserve">rimero de los LGCDIEVP. </w:t>
      </w:r>
    </w:p>
    <w:p w:rsidR="00635CCD" w:rsidRDefault="00635CCD" w:rsidP="00C25A0E">
      <w:pPr>
        <w:spacing w:line="240" w:lineRule="auto"/>
        <w:jc w:val="both"/>
        <w:rPr>
          <w:rFonts w:ascii="Arial" w:hAnsi="Arial" w:cs="Arial"/>
          <w:sz w:val="24"/>
          <w:szCs w:val="24"/>
        </w:rPr>
      </w:pPr>
      <w:r>
        <w:rPr>
          <w:rFonts w:ascii="Arial" w:hAnsi="Arial" w:cs="Arial"/>
          <w:sz w:val="24"/>
          <w:szCs w:val="24"/>
        </w:rPr>
        <w:t>Se instruye al director General de Administración, para que de respuesta en tiempo y forma a la solicitud de acceso que dio origen al presente acuerdo.</w:t>
      </w:r>
    </w:p>
    <w:p w:rsidR="00BF3665" w:rsidRDefault="009819AE" w:rsidP="00C25A0E">
      <w:pPr>
        <w:spacing w:line="240" w:lineRule="auto"/>
        <w:jc w:val="both"/>
        <w:rPr>
          <w:rFonts w:ascii="Arial" w:hAnsi="Arial" w:cs="Arial"/>
          <w:sz w:val="24"/>
          <w:szCs w:val="24"/>
        </w:rPr>
      </w:pPr>
      <w:r w:rsidRPr="00115CE3">
        <w:rPr>
          <w:rFonts w:ascii="Arial" w:hAnsi="Arial" w:cs="Arial"/>
          <w:sz w:val="24"/>
          <w:szCs w:val="24"/>
        </w:rPr>
        <w:t>Por lo anteriormente expuesto, y fundado por los artículos 51, 52, fracción II y demás relativos aplicables de la LTAIPSLP</w:t>
      </w:r>
      <w:r w:rsidR="002E085B" w:rsidRPr="00115CE3">
        <w:rPr>
          <w:rFonts w:ascii="Arial" w:hAnsi="Arial" w:cs="Arial"/>
          <w:sz w:val="24"/>
          <w:szCs w:val="24"/>
        </w:rPr>
        <w:t>,</w:t>
      </w:r>
      <w:r w:rsidRPr="00115CE3">
        <w:rPr>
          <w:rFonts w:ascii="Arial" w:hAnsi="Arial" w:cs="Arial"/>
          <w:sz w:val="24"/>
          <w:szCs w:val="24"/>
        </w:rPr>
        <w:t xml:space="preserve"> y el artículo tercero del </w:t>
      </w:r>
      <w:r w:rsidR="002E085B" w:rsidRPr="00115CE3">
        <w:rPr>
          <w:rFonts w:ascii="Arial" w:hAnsi="Arial" w:cs="Arial"/>
          <w:sz w:val="24"/>
          <w:szCs w:val="24"/>
        </w:rPr>
        <w:t>a</w:t>
      </w:r>
      <w:r w:rsidRPr="00115CE3">
        <w:rPr>
          <w:rFonts w:ascii="Arial" w:hAnsi="Arial" w:cs="Arial"/>
          <w:sz w:val="24"/>
          <w:szCs w:val="24"/>
        </w:rPr>
        <w:t xml:space="preserve">cuerdo </w:t>
      </w:r>
      <w:r w:rsidR="002E085B" w:rsidRPr="00115CE3">
        <w:rPr>
          <w:rFonts w:ascii="Arial" w:hAnsi="Arial" w:cs="Arial"/>
          <w:sz w:val="24"/>
          <w:szCs w:val="24"/>
        </w:rPr>
        <w:t>g</w:t>
      </w:r>
      <w:r w:rsidRPr="00115CE3">
        <w:rPr>
          <w:rFonts w:ascii="Arial" w:hAnsi="Arial" w:cs="Arial"/>
          <w:sz w:val="24"/>
          <w:szCs w:val="24"/>
        </w:rPr>
        <w:t>eneral número AG/011/2020 se:</w:t>
      </w:r>
    </w:p>
    <w:p w:rsidR="006C0ED2" w:rsidRDefault="006C0ED2" w:rsidP="00C25A0E">
      <w:pPr>
        <w:spacing w:line="240" w:lineRule="auto"/>
        <w:jc w:val="center"/>
        <w:rPr>
          <w:rFonts w:ascii="Arial" w:hAnsi="Arial" w:cs="Arial"/>
          <w:b/>
          <w:sz w:val="24"/>
          <w:szCs w:val="24"/>
        </w:rPr>
      </w:pPr>
    </w:p>
    <w:p w:rsidR="00BF3665" w:rsidRDefault="009819AE" w:rsidP="00C25A0E">
      <w:pPr>
        <w:spacing w:line="240" w:lineRule="auto"/>
        <w:jc w:val="center"/>
        <w:rPr>
          <w:rFonts w:ascii="Arial" w:hAnsi="Arial" w:cs="Arial"/>
          <w:b/>
          <w:sz w:val="24"/>
          <w:szCs w:val="24"/>
        </w:rPr>
      </w:pPr>
      <w:r w:rsidRPr="00115CE3">
        <w:rPr>
          <w:rFonts w:ascii="Arial" w:hAnsi="Arial" w:cs="Arial"/>
          <w:b/>
          <w:sz w:val="24"/>
          <w:szCs w:val="24"/>
        </w:rPr>
        <w:t>RESUELVE POR UNANIMIDAD:</w:t>
      </w:r>
    </w:p>
    <w:p w:rsidR="006C0ED2" w:rsidRDefault="006C0ED2" w:rsidP="00C25A0E">
      <w:pPr>
        <w:spacing w:after="0" w:line="240" w:lineRule="auto"/>
        <w:jc w:val="both"/>
        <w:rPr>
          <w:rFonts w:ascii="Arial" w:hAnsi="Arial" w:cs="Arial"/>
          <w:b/>
          <w:sz w:val="24"/>
          <w:szCs w:val="24"/>
        </w:rPr>
      </w:pPr>
      <w:bookmarkStart w:id="1" w:name="_Hlk225844823"/>
      <w:bookmarkStart w:id="2" w:name="_Hlk207360276"/>
      <w:bookmarkStart w:id="3" w:name="_Hlk179366539"/>
    </w:p>
    <w:p w:rsidR="00476EF2" w:rsidRDefault="00476EF2" w:rsidP="00C25A0E">
      <w:pPr>
        <w:spacing w:after="0" w:line="240" w:lineRule="auto"/>
        <w:jc w:val="both"/>
        <w:rPr>
          <w:rFonts w:ascii="Arial" w:hAnsi="Arial" w:cs="Arial"/>
          <w:sz w:val="24"/>
          <w:szCs w:val="24"/>
        </w:rPr>
      </w:pPr>
      <w:r w:rsidRPr="00115CE3">
        <w:rPr>
          <w:rFonts w:ascii="Arial" w:hAnsi="Arial" w:cs="Arial"/>
          <w:b/>
          <w:sz w:val="24"/>
          <w:szCs w:val="24"/>
        </w:rPr>
        <w:t>PRIMERO.</w:t>
      </w:r>
      <w:r w:rsidRPr="00115CE3">
        <w:rPr>
          <w:rFonts w:ascii="Arial" w:hAnsi="Arial" w:cs="Arial"/>
          <w:sz w:val="24"/>
          <w:szCs w:val="24"/>
        </w:rPr>
        <w:t xml:space="preserve"> Se </w:t>
      </w:r>
      <w:r w:rsidRPr="00115CE3">
        <w:rPr>
          <w:rFonts w:ascii="Arial" w:hAnsi="Arial" w:cs="Arial"/>
          <w:b/>
          <w:sz w:val="24"/>
          <w:szCs w:val="24"/>
        </w:rPr>
        <w:t>confirma</w:t>
      </w:r>
      <w:r w:rsidRPr="00115CE3">
        <w:rPr>
          <w:rFonts w:ascii="Arial" w:hAnsi="Arial" w:cs="Arial"/>
          <w:sz w:val="24"/>
          <w:szCs w:val="24"/>
        </w:rPr>
        <w:t xml:space="preserve"> y adopta el </w:t>
      </w:r>
      <w:r w:rsidR="001E24B3" w:rsidRPr="00115CE3">
        <w:rPr>
          <w:rFonts w:ascii="Arial" w:hAnsi="Arial" w:cs="Arial"/>
          <w:sz w:val="24"/>
          <w:szCs w:val="24"/>
        </w:rPr>
        <w:t xml:space="preserve">acuerdo de reserva </w:t>
      </w:r>
      <w:r w:rsidR="00547616">
        <w:rPr>
          <w:rFonts w:ascii="Arial" w:hAnsi="Arial" w:cs="Arial"/>
          <w:b/>
          <w:sz w:val="24"/>
          <w:szCs w:val="24"/>
        </w:rPr>
        <w:t>parcial</w:t>
      </w:r>
      <w:r w:rsidR="001E24B3" w:rsidRPr="00115CE3">
        <w:rPr>
          <w:rFonts w:ascii="Arial" w:hAnsi="Arial" w:cs="Arial"/>
          <w:sz w:val="24"/>
          <w:szCs w:val="24"/>
        </w:rPr>
        <w:t xml:space="preserve"> </w:t>
      </w:r>
      <w:r w:rsidRPr="00115CE3">
        <w:rPr>
          <w:rFonts w:ascii="Arial" w:hAnsi="Arial" w:cs="Arial"/>
          <w:sz w:val="24"/>
          <w:szCs w:val="24"/>
        </w:rPr>
        <w:t xml:space="preserve">número </w:t>
      </w:r>
      <w:r w:rsidR="00CD69B4">
        <w:rPr>
          <w:rFonts w:ascii="Arial" w:hAnsi="Arial" w:cs="Arial"/>
          <w:b/>
          <w:sz w:val="24"/>
          <w:szCs w:val="24"/>
        </w:rPr>
        <w:t>AR/0</w:t>
      </w:r>
      <w:r w:rsidR="002E3E0B">
        <w:rPr>
          <w:rFonts w:ascii="Arial" w:hAnsi="Arial" w:cs="Arial"/>
          <w:b/>
          <w:sz w:val="24"/>
          <w:szCs w:val="24"/>
        </w:rPr>
        <w:t>3</w:t>
      </w:r>
      <w:r w:rsidR="00547616">
        <w:rPr>
          <w:rFonts w:ascii="Arial" w:hAnsi="Arial" w:cs="Arial"/>
          <w:b/>
          <w:sz w:val="24"/>
          <w:szCs w:val="24"/>
        </w:rPr>
        <w:t>4</w:t>
      </w:r>
      <w:r w:rsidR="00CD69B4">
        <w:rPr>
          <w:rFonts w:ascii="Arial" w:hAnsi="Arial" w:cs="Arial"/>
          <w:b/>
          <w:sz w:val="24"/>
          <w:szCs w:val="24"/>
        </w:rPr>
        <w:t>/2026</w:t>
      </w:r>
      <w:r w:rsidRPr="00115CE3">
        <w:rPr>
          <w:rFonts w:ascii="Arial" w:hAnsi="Arial" w:cs="Arial"/>
          <w:sz w:val="24"/>
          <w:szCs w:val="24"/>
        </w:rPr>
        <w:t>,</w:t>
      </w:r>
      <w:r w:rsidRPr="00115CE3">
        <w:rPr>
          <w:rFonts w:ascii="Arial" w:hAnsi="Arial" w:cs="Arial"/>
          <w:b/>
          <w:sz w:val="24"/>
          <w:szCs w:val="24"/>
        </w:rPr>
        <w:t xml:space="preserve"> </w:t>
      </w:r>
      <w:r w:rsidRPr="00115CE3">
        <w:rPr>
          <w:rFonts w:ascii="Arial" w:hAnsi="Arial" w:cs="Arial"/>
          <w:sz w:val="24"/>
          <w:szCs w:val="24"/>
        </w:rPr>
        <w:t xml:space="preserve">emitido por </w:t>
      </w:r>
      <w:r w:rsidR="00D5202E">
        <w:rPr>
          <w:rFonts w:ascii="Arial" w:hAnsi="Arial" w:cs="Arial"/>
          <w:sz w:val="24"/>
          <w:szCs w:val="24"/>
        </w:rPr>
        <w:t xml:space="preserve">el </w:t>
      </w:r>
      <w:r w:rsidR="00B9260F">
        <w:rPr>
          <w:rFonts w:ascii="Arial" w:hAnsi="Arial" w:cs="Arial"/>
          <w:sz w:val="24"/>
          <w:szCs w:val="24"/>
        </w:rPr>
        <w:t>Director General de Administración, Cesar Isidro Cruz</w:t>
      </w:r>
      <w:r w:rsidR="00672FE8" w:rsidRPr="00115CE3">
        <w:rPr>
          <w:rFonts w:ascii="Arial" w:hAnsi="Arial" w:cs="Arial"/>
          <w:sz w:val="24"/>
          <w:szCs w:val="24"/>
        </w:rPr>
        <w:t>,</w:t>
      </w:r>
      <w:r w:rsidR="00672FE8">
        <w:rPr>
          <w:rFonts w:ascii="Arial" w:hAnsi="Arial" w:cs="Arial"/>
          <w:sz w:val="24"/>
          <w:szCs w:val="24"/>
        </w:rPr>
        <w:t xml:space="preserve"> </w:t>
      </w:r>
      <w:r w:rsidRPr="00115CE3">
        <w:rPr>
          <w:rFonts w:ascii="Arial" w:hAnsi="Arial" w:cs="Arial"/>
          <w:sz w:val="24"/>
          <w:szCs w:val="24"/>
        </w:rPr>
        <w:t xml:space="preserve">por las razones y fundamentos expuestos en el considerando </w:t>
      </w:r>
      <w:r w:rsidR="001E24B3" w:rsidRPr="00115CE3">
        <w:rPr>
          <w:rFonts w:ascii="Arial" w:hAnsi="Arial" w:cs="Arial"/>
          <w:i/>
          <w:sz w:val="24"/>
          <w:szCs w:val="24"/>
        </w:rPr>
        <w:t>tercero</w:t>
      </w:r>
      <w:r w:rsidRPr="00115CE3">
        <w:rPr>
          <w:rFonts w:ascii="Arial" w:hAnsi="Arial" w:cs="Arial"/>
          <w:sz w:val="24"/>
          <w:szCs w:val="24"/>
        </w:rPr>
        <w:t xml:space="preserve"> de la presente resolución. </w:t>
      </w:r>
    </w:p>
    <w:p w:rsidR="007E043D" w:rsidRDefault="007E043D" w:rsidP="00C25A0E">
      <w:pPr>
        <w:spacing w:after="0" w:line="240" w:lineRule="auto"/>
        <w:jc w:val="both"/>
        <w:rPr>
          <w:rFonts w:ascii="Arial" w:hAnsi="Arial" w:cs="Arial"/>
          <w:b/>
          <w:sz w:val="24"/>
          <w:szCs w:val="24"/>
        </w:rPr>
      </w:pPr>
    </w:p>
    <w:p w:rsidR="000940CE" w:rsidRDefault="00476EF2" w:rsidP="00C25A0E">
      <w:pPr>
        <w:spacing w:after="0" w:line="240" w:lineRule="auto"/>
        <w:jc w:val="both"/>
        <w:rPr>
          <w:rFonts w:ascii="Arial" w:hAnsi="Arial" w:cs="Arial"/>
          <w:sz w:val="24"/>
          <w:szCs w:val="24"/>
        </w:rPr>
      </w:pPr>
      <w:r w:rsidRPr="00115CE3">
        <w:rPr>
          <w:rFonts w:ascii="Arial" w:hAnsi="Arial" w:cs="Arial"/>
          <w:b/>
          <w:sz w:val="24"/>
          <w:szCs w:val="24"/>
        </w:rPr>
        <w:t xml:space="preserve">SEGUNDO. </w:t>
      </w:r>
      <w:r w:rsidR="000940CE">
        <w:rPr>
          <w:rFonts w:ascii="Arial" w:hAnsi="Arial" w:cs="Arial"/>
          <w:sz w:val="24"/>
          <w:szCs w:val="24"/>
        </w:rPr>
        <w:t xml:space="preserve">El </w:t>
      </w:r>
      <w:r w:rsidR="00B9260F">
        <w:rPr>
          <w:rFonts w:ascii="Arial" w:hAnsi="Arial" w:cs="Arial"/>
          <w:sz w:val="24"/>
          <w:szCs w:val="24"/>
        </w:rPr>
        <w:t>Director General de Administración, Cesar Isidro Cruz</w:t>
      </w:r>
      <w:r w:rsidR="000940CE" w:rsidRPr="00115CE3">
        <w:rPr>
          <w:rFonts w:ascii="Arial" w:hAnsi="Arial" w:cs="Arial"/>
          <w:sz w:val="24"/>
          <w:szCs w:val="24"/>
        </w:rPr>
        <w:t xml:space="preserve">, debe solicitar la desclasificación una vez que hayan fenecido las causas que dieron origen a la reserva o haya concluido el plazo establecido en el considerando </w:t>
      </w:r>
      <w:r w:rsidR="000940CE" w:rsidRPr="00115CE3">
        <w:rPr>
          <w:rFonts w:ascii="Arial" w:hAnsi="Arial" w:cs="Arial"/>
          <w:i/>
          <w:sz w:val="24"/>
          <w:szCs w:val="24"/>
        </w:rPr>
        <w:t>tercero</w:t>
      </w:r>
      <w:r w:rsidR="000940CE" w:rsidRPr="00115CE3">
        <w:rPr>
          <w:rFonts w:ascii="Arial" w:hAnsi="Arial" w:cs="Arial"/>
          <w:sz w:val="24"/>
          <w:szCs w:val="24"/>
        </w:rPr>
        <w:t xml:space="preserve"> fracción III de la presente resolución.</w:t>
      </w:r>
    </w:p>
    <w:p w:rsidR="007E043D" w:rsidRDefault="007E043D" w:rsidP="00C25A0E">
      <w:pPr>
        <w:spacing w:after="0" w:line="240" w:lineRule="auto"/>
        <w:jc w:val="both"/>
        <w:rPr>
          <w:rFonts w:ascii="Arial" w:hAnsi="Arial" w:cs="Arial"/>
          <w:b/>
          <w:sz w:val="24"/>
          <w:szCs w:val="24"/>
        </w:rPr>
      </w:pPr>
    </w:p>
    <w:p w:rsidR="00DD3D30" w:rsidRDefault="00476EF2" w:rsidP="00DD3D30">
      <w:pPr>
        <w:spacing w:after="0" w:line="240" w:lineRule="auto"/>
        <w:jc w:val="both"/>
        <w:rPr>
          <w:rFonts w:ascii="Arial" w:hAnsi="Arial" w:cs="Arial"/>
          <w:sz w:val="24"/>
          <w:szCs w:val="24"/>
        </w:rPr>
      </w:pPr>
      <w:r w:rsidRPr="00115CE3">
        <w:rPr>
          <w:rFonts w:ascii="Arial" w:hAnsi="Arial" w:cs="Arial"/>
          <w:b/>
          <w:sz w:val="24"/>
          <w:szCs w:val="24"/>
        </w:rPr>
        <w:lastRenderedPageBreak/>
        <w:t xml:space="preserve">TERCERO. </w:t>
      </w:r>
      <w:r w:rsidR="00DD3D30" w:rsidRPr="00115CE3">
        <w:rPr>
          <w:rFonts w:ascii="Arial" w:hAnsi="Arial" w:cs="Arial"/>
          <w:sz w:val="24"/>
          <w:szCs w:val="24"/>
        </w:rPr>
        <w:t>Se instruye</w:t>
      </w:r>
      <w:r w:rsidR="00DD3D30">
        <w:rPr>
          <w:rFonts w:ascii="Arial" w:hAnsi="Arial" w:cs="Arial"/>
          <w:sz w:val="24"/>
          <w:szCs w:val="24"/>
        </w:rPr>
        <w:t xml:space="preserve"> al</w:t>
      </w:r>
      <w:r w:rsidR="00DD3D30" w:rsidRPr="00115CE3">
        <w:rPr>
          <w:rFonts w:ascii="Arial" w:hAnsi="Arial" w:cs="Arial"/>
          <w:sz w:val="24"/>
          <w:szCs w:val="24"/>
        </w:rPr>
        <w:t xml:space="preserve"> </w:t>
      </w:r>
      <w:r w:rsidR="00DD3D30">
        <w:rPr>
          <w:rFonts w:ascii="Arial" w:hAnsi="Arial" w:cs="Arial"/>
          <w:sz w:val="24"/>
          <w:szCs w:val="24"/>
        </w:rPr>
        <w:t>Director General de Administración, Cesar Isidro Cruz</w:t>
      </w:r>
      <w:r w:rsidR="00DD3D30" w:rsidRPr="00115CE3">
        <w:rPr>
          <w:rFonts w:ascii="Arial" w:hAnsi="Arial" w:cs="Arial"/>
          <w:sz w:val="24"/>
          <w:szCs w:val="24"/>
        </w:rPr>
        <w:t xml:space="preserve">, para que dé cumplimiento a los efectos de la presente resolución establecidos en el considerando </w:t>
      </w:r>
      <w:r w:rsidR="00DD3D30" w:rsidRPr="00115CE3">
        <w:rPr>
          <w:rFonts w:ascii="Arial" w:hAnsi="Arial" w:cs="Arial"/>
          <w:i/>
          <w:sz w:val="24"/>
          <w:szCs w:val="24"/>
        </w:rPr>
        <w:t>tercero</w:t>
      </w:r>
      <w:r w:rsidR="00DD3D30" w:rsidRPr="00115CE3">
        <w:rPr>
          <w:rFonts w:ascii="Arial" w:hAnsi="Arial" w:cs="Arial"/>
          <w:sz w:val="24"/>
          <w:szCs w:val="24"/>
        </w:rPr>
        <w:t xml:space="preserve"> fracción V.</w:t>
      </w:r>
    </w:p>
    <w:bookmarkEnd w:id="1"/>
    <w:p w:rsidR="00DD3D30" w:rsidRDefault="00DD3D30" w:rsidP="00C25A0E">
      <w:pPr>
        <w:spacing w:after="0" w:line="240" w:lineRule="auto"/>
        <w:jc w:val="both"/>
        <w:rPr>
          <w:rFonts w:ascii="Arial" w:hAnsi="Arial" w:cs="Arial"/>
          <w:sz w:val="24"/>
          <w:szCs w:val="24"/>
        </w:rPr>
      </w:pPr>
    </w:p>
    <w:bookmarkEnd w:id="2"/>
    <w:p w:rsidR="003358AA" w:rsidRPr="005C5CF9" w:rsidRDefault="009819AE" w:rsidP="003358AA">
      <w:pPr>
        <w:jc w:val="both"/>
        <w:rPr>
          <w:rFonts w:ascii="Arial" w:hAnsi="Arial" w:cs="Arial"/>
          <w:b/>
          <w:sz w:val="24"/>
          <w:szCs w:val="24"/>
        </w:rPr>
      </w:pPr>
      <w:r w:rsidRPr="00115CE3">
        <w:rPr>
          <w:rFonts w:ascii="Arial" w:hAnsi="Arial" w:cs="Arial"/>
          <w:sz w:val="24"/>
          <w:szCs w:val="24"/>
        </w:rPr>
        <w:t xml:space="preserve">Es preciso dejar asentado que, con el fin de que el Comité de Transparencia lleve un control interno de todas y cada una de las resoluciones que emite, se le asigna el consecutivo </w:t>
      </w:r>
      <w:r w:rsidR="00F64080" w:rsidRPr="00115CE3">
        <w:rPr>
          <w:rFonts w:ascii="Arial" w:hAnsi="Arial" w:cs="Arial"/>
          <w:b/>
          <w:sz w:val="24"/>
          <w:szCs w:val="24"/>
        </w:rPr>
        <w:t>FGE-CT-AR-</w:t>
      </w:r>
      <w:r w:rsidR="00547616">
        <w:rPr>
          <w:rFonts w:ascii="Arial" w:hAnsi="Arial" w:cs="Arial"/>
          <w:b/>
          <w:sz w:val="24"/>
          <w:szCs w:val="24"/>
        </w:rPr>
        <w:t>118</w:t>
      </w:r>
      <w:r w:rsidRPr="00115CE3">
        <w:rPr>
          <w:rFonts w:ascii="Arial" w:hAnsi="Arial" w:cs="Arial"/>
          <w:b/>
          <w:sz w:val="24"/>
          <w:szCs w:val="24"/>
        </w:rPr>
        <w:t>-202</w:t>
      </w:r>
      <w:r w:rsidR="00F042CD">
        <w:rPr>
          <w:rFonts w:ascii="Arial" w:hAnsi="Arial" w:cs="Arial"/>
          <w:b/>
          <w:sz w:val="24"/>
          <w:szCs w:val="24"/>
        </w:rPr>
        <w:t>6</w:t>
      </w:r>
      <w:r w:rsidR="00635CCD">
        <w:rPr>
          <w:rFonts w:ascii="Arial" w:hAnsi="Arial" w:cs="Arial"/>
          <w:b/>
          <w:sz w:val="24"/>
          <w:szCs w:val="24"/>
        </w:rPr>
        <w:t xml:space="preserve">. </w:t>
      </w:r>
    </w:p>
    <w:bookmarkEnd w:id="3"/>
    <w:p w:rsidR="00BF3665" w:rsidRPr="00115CE3" w:rsidRDefault="009819AE" w:rsidP="00C25A0E">
      <w:pPr>
        <w:spacing w:after="0" w:line="240" w:lineRule="auto"/>
        <w:jc w:val="both"/>
        <w:rPr>
          <w:rFonts w:ascii="Arial" w:hAnsi="Arial" w:cs="Arial"/>
          <w:sz w:val="24"/>
          <w:szCs w:val="24"/>
        </w:rPr>
      </w:pPr>
      <w:r w:rsidRPr="00115CE3">
        <w:rPr>
          <w:rFonts w:ascii="Arial" w:hAnsi="Arial" w:cs="Arial"/>
          <w:sz w:val="24"/>
          <w:szCs w:val="24"/>
        </w:rPr>
        <w:t xml:space="preserve">En cumplimiento a lo establecido por el artículo 128 fracción IX, de la LTAIPSLP, así como el </w:t>
      </w:r>
      <w:r w:rsidR="00481D63" w:rsidRPr="00115CE3">
        <w:rPr>
          <w:rFonts w:ascii="Arial" w:hAnsi="Arial" w:cs="Arial"/>
          <w:sz w:val="24"/>
          <w:szCs w:val="24"/>
        </w:rPr>
        <w:t>l</w:t>
      </w:r>
      <w:r w:rsidRPr="00115CE3">
        <w:rPr>
          <w:rFonts w:ascii="Arial" w:hAnsi="Arial" w:cs="Arial"/>
          <w:sz w:val="24"/>
          <w:szCs w:val="24"/>
        </w:rPr>
        <w:t xml:space="preserve">ineamiento </w:t>
      </w:r>
      <w:r w:rsidR="00481D63" w:rsidRPr="00115CE3">
        <w:rPr>
          <w:rFonts w:ascii="Arial" w:hAnsi="Arial" w:cs="Arial"/>
          <w:sz w:val="24"/>
          <w:szCs w:val="24"/>
        </w:rPr>
        <w:t>q</w:t>
      </w:r>
      <w:r w:rsidRPr="00115CE3">
        <w:rPr>
          <w:rFonts w:ascii="Arial" w:hAnsi="Arial" w:cs="Arial"/>
          <w:sz w:val="24"/>
          <w:szCs w:val="24"/>
        </w:rPr>
        <w:t>uincuagésimo primero, fracción V de los LGPCDIEVP, se procede a rubricar la presente resolución.</w:t>
      </w:r>
    </w:p>
    <w:p w:rsidR="004A6229" w:rsidRDefault="004A6229" w:rsidP="00EF1D58">
      <w:pPr>
        <w:spacing w:after="0"/>
        <w:jc w:val="both"/>
        <w:rPr>
          <w:rFonts w:ascii="Arial" w:hAnsi="Arial" w:cs="Arial"/>
          <w:sz w:val="24"/>
          <w:szCs w:val="24"/>
          <w:highlight w:val="yellow"/>
        </w:rPr>
      </w:pPr>
    </w:p>
    <w:p w:rsidR="00FA347A" w:rsidRDefault="00FA347A" w:rsidP="00EF1D58">
      <w:pPr>
        <w:spacing w:after="0"/>
        <w:jc w:val="both"/>
        <w:rPr>
          <w:rFonts w:ascii="Arial" w:hAnsi="Arial" w:cs="Arial"/>
          <w:sz w:val="24"/>
          <w:szCs w:val="24"/>
          <w:highlight w:val="yellow"/>
        </w:rPr>
      </w:pPr>
    </w:p>
    <w:p w:rsidR="006C0ED2" w:rsidRDefault="006C0ED2" w:rsidP="00EF1D58">
      <w:pPr>
        <w:spacing w:after="0"/>
        <w:jc w:val="both"/>
        <w:rPr>
          <w:rFonts w:ascii="Arial" w:hAnsi="Arial" w:cs="Arial"/>
          <w:sz w:val="24"/>
          <w:szCs w:val="24"/>
          <w:highlight w:val="yellow"/>
        </w:rPr>
      </w:pPr>
    </w:p>
    <w:p w:rsidR="007C48B7" w:rsidRDefault="007C48B7" w:rsidP="00EF1D58">
      <w:pPr>
        <w:spacing w:after="0"/>
        <w:jc w:val="both"/>
        <w:rPr>
          <w:rFonts w:ascii="Arial" w:hAnsi="Arial" w:cs="Arial"/>
          <w:sz w:val="24"/>
          <w:szCs w:val="24"/>
          <w:highlight w:val="yellow"/>
        </w:rPr>
      </w:pPr>
    </w:p>
    <w:p w:rsidR="00946C13" w:rsidRDefault="00946C13" w:rsidP="00EF1D58">
      <w:pPr>
        <w:spacing w:after="0"/>
        <w:jc w:val="both"/>
        <w:rPr>
          <w:rFonts w:ascii="Arial" w:hAnsi="Arial" w:cs="Arial"/>
          <w:sz w:val="24"/>
          <w:szCs w:val="24"/>
          <w:highlight w:val="yellow"/>
        </w:rPr>
      </w:pPr>
    </w:p>
    <w:p w:rsidR="00BF3665" w:rsidRPr="00115CE3" w:rsidRDefault="009819AE" w:rsidP="00EF1D58">
      <w:pPr>
        <w:spacing w:after="0"/>
        <w:rPr>
          <w:rFonts w:ascii="Arial" w:hAnsi="Arial" w:cs="Arial"/>
          <w:sz w:val="24"/>
          <w:szCs w:val="24"/>
        </w:rPr>
      </w:pPr>
      <w:r w:rsidRPr="00115CE3">
        <w:rPr>
          <w:rFonts w:ascii="Arial" w:hAnsi="Arial" w:cs="Arial"/>
          <w:sz w:val="24"/>
          <w:szCs w:val="24"/>
        </w:rPr>
        <w:t>____________________________________</w:t>
      </w:r>
    </w:p>
    <w:p w:rsidR="00BF3665" w:rsidRPr="00115CE3" w:rsidRDefault="009819AE" w:rsidP="00EF1D58">
      <w:pPr>
        <w:tabs>
          <w:tab w:val="left" w:pos="8998"/>
          <w:tab w:val="left" w:pos="9932"/>
        </w:tabs>
        <w:spacing w:before="20" w:after="0"/>
        <w:rPr>
          <w:rFonts w:ascii="Arial" w:eastAsia="Arial" w:hAnsi="Arial" w:cs="Arial"/>
          <w:b/>
          <w:sz w:val="24"/>
          <w:szCs w:val="24"/>
        </w:rPr>
      </w:pPr>
      <w:r w:rsidRPr="00115CE3">
        <w:rPr>
          <w:rFonts w:ascii="Arial" w:eastAsia="Arial" w:hAnsi="Arial" w:cs="Arial"/>
          <w:b/>
          <w:sz w:val="24"/>
          <w:szCs w:val="24"/>
        </w:rPr>
        <w:t>MAESTRA XITLÁLIC SÁNCHEZ SERVÍN</w:t>
      </w:r>
    </w:p>
    <w:p w:rsidR="00BF3665" w:rsidRPr="00115CE3" w:rsidRDefault="009819AE" w:rsidP="00EF1D58">
      <w:pPr>
        <w:tabs>
          <w:tab w:val="left" w:pos="8998"/>
          <w:tab w:val="left" w:pos="9932"/>
        </w:tabs>
        <w:spacing w:before="20" w:after="0"/>
        <w:rPr>
          <w:rFonts w:ascii="Arial" w:eastAsia="Arial" w:hAnsi="Arial" w:cs="Arial"/>
          <w:b/>
          <w:sz w:val="24"/>
          <w:szCs w:val="24"/>
        </w:rPr>
      </w:pPr>
      <w:r w:rsidRPr="00115CE3">
        <w:rPr>
          <w:rFonts w:ascii="Arial" w:eastAsia="Arial" w:hAnsi="Arial" w:cs="Arial"/>
          <w:b/>
          <w:sz w:val="24"/>
          <w:szCs w:val="24"/>
        </w:rPr>
        <w:t>VICEFISCAL JURIDICA Y PRESIDENTA DEL</w:t>
      </w:r>
    </w:p>
    <w:p w:rsidR="00431ACA" w:rsidRPr="00115CE3" w:rsidRDefault="009819AE" w:rsidP="00EF1D58">
      <w:pPr>
        <w:tabs>
          <w:tab w:val="left" w:pos="8998"/>
          <w:tab w:val="left" w:pos="9932"/>
        </w:tabs>
        <w:spacing w:before="20" w:after="0"/>
        <w:rPr>
          <w:rFonts w:ascii="Arial" w:eastAsia="Arial" w:hAnsi="Arial" w:cs="Arial"/>
          <w:b/>
          <w:sz w:val="24"/>
          <w:szCs w:val="24"/>
        </w:rPr>
      </w:pPr>
      <w:r w:rsidRPr="00115CE3">
        <w:rPr>
          <w:rFonts w:ascii="Arial" w:eastAsia="Arial" w:hAnsi="Arial" w:cs="Arial"/>
          <w:b/>
          <w:sz w:val="24"/>
          <w:szCs w:val="24"/>
        </w:rPr>
        <w:t>COMITÉ DE TRANSPARENCIA</w:t>
      </w:r>
      <w:r w:rsidR="00431ACA" w:rsidRPr="00115CE3">
        <w:rPr>
          <w:rFonts w:ascii="Arial" w:eastAsia="Arial" w:hAnsi="Arial" w:cs="Arial"/>
          <w:b/>
          <w:sz w:val="24"/>
          <w:szCs w:val="24"/>
        </w:rPr>
        <w:t>.</w:t>
      </w:r>
    </w:p>
    <w:p w:rsidR="00BF3665" w:rsidRDefault="00BF3665" w:rsidP="00EF1D58">
      <w:pPr>
        <w:tabs>
          <w:tab w:val="left" w:pos="8998"/>
          <w:tab w:val="left" w:pos="9932"/>
        </w:tabs>
        <w:spacing w:before="20" w:after="0"/>
        <w:rPr>
          <w:rFonts w:ascii="Arial" w:eastAsia="Arial" w:hAnsi="Arial" w:cs="Arial"/>
          <w:b/>
          <w:sz w:val="24"/>
          <w:szCs w:val="24"/>
        </w:rPr>
      </w:pPr>
    </w:p>
    <w:p w:rsidR="00FA347A" w:rsidRDefault="00FA347A" w:rsidP="00EF1D58">
      <w:pPr>
        <w:tabs>
          <w:tab w:val="left" w:pos="8998"/>
          <w:tab w:val="left" w:pos="9932"/>
        </w:tabs>
        <w:spacing w:before="20" w:after="0"/>
        <w:rPr>
          <w:rFonts w:ascii="Arial" w:eastAsia="Arial" w:hAnsi="Arial" w:cs="Arial"/>
          <w:b/>
          <w:sz w:val="24"/>
          <w:szCs w:val="24"/>
        </w:rPr>
      </w:pPr>
    </w:p>
    <w:p w:rsidR="006C0ED2" w:rsidRDefault="006C0ED2" w:rsidP="00EF1D58">
      <w:pPr>
        <w:tabs>
          <w:tab w:val="left" w:pos="8998"/>
          <w:tab w:val="left" w:pos="9932"/>
        </w:tabs>
        <w:spacing w:before="20" w:after="0"/>
        <w:rPr>
          <w:rFonts w:ascii="Arial" w:eastAsia="Arial" w:hAnsi="Arial" w:cs="Arial"/>
          <w:b/>
          <w:sz w:val="24"/>
          <w:szCs w:val="24"/>
        </w:rPr>
      </w:pPr>
    </w:p>
    <w:p w:rsidR="00600426" w:rsidRDefault="00600426" w:rsidP="00EF1D58">
      <w:pPr>
        <w:tabs>
          <w:tab w:val="left" w:pos="8998"/>
          <w:tab w:val="left" w:pos="9932"/>
        </w:tabs>
        <w:spacing w:before="20" w:after="0"/>
        <w:rPr>
          <w:rFonts w:ascii="Arial" w:eastAsia="Arial" w:hAnsi="Arial" w:cs="Arial"/>
          <w:b/>
          <w:sz w:val="24"/>
          <w:szCs w:val="24"/>
        </w:rPr>
      </w:pPr>
    </w:p>
    <w:p w:rsidR="00204354" w:rsidRPr="00115CE3" w:rsidRDefault="00204354" w:rsidP="00EF1D58">
      <w:pPr>
        <w:spacing w:after="0"/>
        <w:jc w:val="both"/>
        <w:rPr>
          <w:rFonts w:ascii="Arial" w:hAnsi="Arial" w:cs="Arial"/>
          <w:sz w:val="24"/>
          <w:szCs w:val="24"/>
        </w:rPr>
      </w:pPr>
      <w:r w:rsidRPr="00115CE3">
        <w:rPr>
          <w:rFonts w:ascii="Arial" w:hAnsi="Arial" w:cs="Arial"/>
          <w:sz w:val="24"/>
          <w:szCs w:val="24"/>
        </w:rPr>
        <w:t>____________________________________</w:t>
      </w:r>
    </w:p>
    <w:p w:rsidR="000E378A" w:rsidRDefault="000E378A" w:rsidP="00EF1D58">
      <w:pPr>
        <w:spacing w:after="0"/>
        <w:rPr>
          <w:rFonts w:ascii="Arial" w:hAnsi="Arial" w:cs="Arial"/>
          <w:b/>
          <w:sz w:val="24"/>
          <w:szCs w:val="24"/>
        </w:rPr>
      </w:pPr>
      <w:r>
        <w:rPr>
          <w:rFonts w:ascii="Arial" w:hAnsi="Arial" w:cs="Arial"/>
          <w:b/>
          <w:sz w:val="24"/>
          <w:szCs w:val="24"/>
        </w:rPr>
        <w:t xml:space="preserve">MAESTRO </w:t>
      </w:r>
      <w:r w:rsidRPr="000E378A">
        <w:rPr>
          <w:rFonts w:ascii="Arial" w:hAnsi="Arial" w:cs="Arial"/>
          <w:b/>
          <w:sz w:val="24"/>
          <w:szCs w:val="24"/>
        </w:rPr>
        <w:t xml:space="preserve">CARLOS ALEJANDRO PONCE RODRÍGUEZ </w:t>
      </w:r>
    </w:p>
    <w:p w:rsidR="00480799" w:rsidRDefault="00480799" w:rsidP="00EF1D58">
      <w:pPr>
        <w:spacing w:after="0"/>
        <w:rPr>
          <w:rFonts w:ascii="Arial" w:hAnsi="Arial" w:cs="Arial"/>
          <w:b/>
          <w:sz w:val="24"/>
          <w:szCs w:val="24"/>
        </w:rPr>
      </w:pPr>
      <w:r w:rsidRPr="00115CE3">
        <w:rPr>
          <w:rFonts w:ascii="Arial" w:hAnsi="Arial" w:cs="Arial"/>
          <w:b/>
          <w:sz w:val="24"/>
          <w:szCs w:val="24"/>
        </w:rPr>
        <w:t>VICEFISCAL E INTEGRANTE DEL COMITÉ DE TRANSPARENCIA.</w:t>
      </w:r>
    </w:p>
    <w:p w:rsidR="00C63668" w:rsidRDefault="00C63668" w:rsidP="00EF1D58">
      <w:pPr>
        <w:spacing w:after="0"/>
        <w:rPr>
          <w:rFonts w:ascii="Arial" w:hAnsi="Arial" w:cs="Arial"/>
          <w:b/>
          <w:sz w:val="24"/>
          <w:szCs w:val="24"/>
        </w:rPr>
      </w:pPr>
    </w:p>
    <w:p w:rsidR="00FA347A" w:rsidRDefault="00FA347A" w:rsidP="00EF1D58">
      <w:pPr>
        <w:spacing w:after="0"/>
        <w:rPr>
          <w:rFonts w:ascii="Arial" w:hAnsi="Arial" w:cs="Arial"/>
          <w:b/>
          <w:sz w:val="24"/>
          <w:szCs w:val="24"/>
        </w:rPr>
      </w:pPr>
    </w:p>
    <w:p w:rsidR="006C0ED2" w:rsidRDefault="006C0ED2" w:rsidP="00EF1D58">
      <w:pPr>
        <w:spacing w:after="0"/>
        <w:rPr>
          <w:rFonts w:ascii="Arial" w:hAnsi="Arial" w:cs="Arial"/>
          <w:b/>
          <w:sz w:val="24"/>
          <w:szCs w:val="24"/>
        </w:rPr>
      </w:pPr>
    </w:p>
    <w:p w:rsidR="006C0ED2" w:rsidRDefault="006C0ED2" w:rsidP="00EF1D58">
      <w:pPr>
        <w:spacing w:after="0"/>
        <w:rPr>
          <w:rFonts w:ascii="Arial" w:hAnsi="Arial" w:cs="Arial"/>
          <w:b/>
          <w:sz w:val="24"/>
          <w:szCs w:val="24"/>
        </w:rPr>
      </w:pPr>
    </w:p>
    <w:p w:rsidR="00BF3665" w:rsidRPr="00115CE3" w:rsidRDefault="009819AE" w:rsidP="00EF1D58">
      <w:pPr>
        <w:spacing w:after="0"/>
        <w:jc w:val="both"/>
        <w:rPr>
          <w:rFonts w:ascii="Arial" w:hAnsi="Arial" w:cs="Arial"/>
          <w:sz w:val="24"/>
          <w:szCs w:val="24"/>
        </w:rPr>
      </w:pPr>
      <w:r w:rsidRPr="00115CE3">
        <w:rPr>
          <w:rFonts w:ascii="Arial" w:hAnsi="Arial" w:cs="Arial"/>
          <w:sz w:val="24"/>
          <w:szCs w:val="24"/>
        </w:rPr>
        <w:t>____________________________________</w:t>
      </w:r>
    </w:p>
    <w:p w:rsidR="00C06DC3" w:rsidRPr="00115CE3" w:rsidRDefault="00C06DC3" w:rsidP="00EF1D58">
      <w:pPr>
        <w:spacing w:after="0"/>
        <w:rPr>
          <w:rFonts w:ascii="Arial" w:hAnsi="Arial" w:cs="Arial"/>
          <w:b/>
          <w:sz w:val="24"/>
          <w:szCs w:val="24"/>
        </w:rPr>
      </w:pPr>
      <w:r w:rsidRPr="00115CE3">
        <w:rPr>
          <w:rFonts w:ascii="Arial" w:hAnsi="Arial" w:cs="Arial"/>
          <w:b/>
          <w:sz w:val="24"/>
          <w:szCs w:val="24"/>
        </w:rPr>
        <w:t xml:space="preserve">DOCTOR </w:t>
      </w:r>
      <w:r w:rsidR="00C61363" w:rsidRPr="00115CE3">
        <w:rPr>
          <w:rFonts w:ascii="Arial" w:hAnsi="Arial" w:cs="Arial"/>
          <w:b/>
          <w:sz w:val="24"/>
          <w:szCs w:val="24"/>
        </w:rPr>
        <w:t xml:space="preserve">JESÚS </w:t>
      </w:r>
      <w:r w:rsidRPr="00115CE3">
        <w:rPr>
          <w:rFonts w:ascii="Arial" w:hAnsi="Arial" w:cs="Arial"/>
          <w:b/>
          <w:sz w:val="24"/>
          <w:szCs w:val="24"/>
        </w:rPr>
        <w:t xml:space="preserve">RAFAEL RODRÍGUEZ LÓPEZ </w:t>
      </w:r>
    </w:p>
    <w:p w:rsidR="00431ACA" w:rsidRPr="00115CE3" w:rsidRDefault="009819AE" w:rsidP="00EF1D58">
      <w:pPr>
        <w:spacing w:after="0"/>
        <w:rPr>
          <w:rFonts w:ascii="Arial" w:hAnsi="Arial" w:cs="Arial"/>
          <w:b/>
          <w:sz w:val="24"/>
          <w:szCs w:val="24"/>
        </w:rPr>
      </w:pPr>
      <w:r w:rsidRPr="00115CE3">
        <w:rPr>
          <w:rFonts w:ascii="Arial" w:hAnsi="Arial" w:cs="Arial"/>
          <w:b/>
          <w:sz w:val="24"/>
          <w:szCs w:val="24"/>
        </w:rPr>
        <w:t xml:space="preserve">TITULAR DEL ÓRGANO DE CONTROL INTERNO </w:t>
      </w:r>
    </w:p>
    <w:p w:rsidR="00BF3665" w:rsidRPr="00115CE3" w:rsidRDefault="009819AE" w:rsidP="00EF1D58">
      <w:pPr>
        <w:spacing w:after="0"/>
        <w:rPr>
          <w:rFonts w:ascii="Arial" w:hAnsi="Arial" w:cs="Arial"/>
          <w:b/>
          <w:sz w:val="24"/>
          <w:szCs w:val="24"/>
        </w:rPr>
      </w:pPr>
      <w:r w:rsidRPr="00115CE3">
        <w:rPr>
          <w:rFonts w:ascii="Arial" w:hAnsi="Arial" w:cs="Arial"/>
          <w:b/>
          <w:sz w:val="24"/>
          <w:szCs w:val="24"/>
        </w:rPr>
        <w:t>E INTEGRANTE DEL COMITÉ DE TRANSPARENCIA.</w:t>
      </w:r>
    </w:p>
    <w:sectPr w:rsidR="00BF3665" w:rsidRPr="00115CE3" w:rsidSect="001000CC">
      <w:headerReference w:type="even" r:id="rId9"/>
      <w:headerReference w:type="default" r:id="rId10"/>
      <w:footerReference w:type="even" r:id="rId11"/>
      <w:footerReference w:type="default" r:id="rId12"/>
      <w:headerReference w:type="first" r:id="rId13"/>
      <w:footerReference w:type="first" r:id="rId14"/>
      <w:pgSz w:w="12240" w:h="15840"/>
      <w:pgMar w:top="929" w:right="900" w:bottom="1418" w:left="1134" w:header="709" w:footer="4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13D6" w:rsidRDefault="00B813D6">
      <w:r>
        <w:separator/>
      </w:r>
    </w:p>
  </w:endnote>
  <w:endnote w:type="continuationSeparator" w:id="0">
    <w:p w:rsidR="00B813D6" w:rsidRDefault="00B81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D01" w:rsidRDefault="00FB5D0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3665" w:rsidRDefault="009819AE">
    <w:pPr>
      <w:pStyle w:val="Piedepgina"/>
      <w:jc w:val="right"/>
      <w:rPr>
        <w:rFonts w:ascii="Arial" w:hAnsi="Arial" w:cs="Arial"/>
        <w:color w:val="000000" w:themeColor="text1"/>
        <w:sz w:val="13"/>
      </w:rPr>
    </w:pPr>
    <w:r>
      <w:rPr>
        <w:rFonts w:ascii="Arial" w:hAnsi="Arial" w:cs="Arial"/>
        <w:noProof/>
        <w:sz w:val="13"/>
        <w:lang w:eastAsia="es-MX"/>
      </w:rPr>
      <w:drawing>
        <wp:anchor distT="0" distB="0" distL="114300" distR="114300" simplePos="0" relativeHeight="251661312" behindDoc="1" locked="0" layoutInCell="1" allowOverlap="1">
          <wp:simplePos x="0" y="0"/>
          <wp:positionH relativeFrom="column">
            <wp:posOffset>-782320</wp:posOffset>
          </wp:positionH>
          <wp:positionV relativeFrom="paragraph">
            <wp:posOffset>-156845</wp:posOffset>
          </wp:positionV>
          <wp:extent cx="7991475" cy="802640"/>
          <wp:effectExtent l="0" t="0" r="9525"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991475" cy="802640"/>
                  </a:xfrm>
                  <a:prstGeom prst="rect">
                    <a:avLst/>
                  </a:prstGeom>
                </pic:spPr>
              </pic:pic>
            </a:graphicData>
          </a:graphic>
        </wp:anchor>
      </w:drawing>
    </w:r>
    <w:r>
      <w:rPr>
        <w:rFonts w:ascii="Arial" w:hAnsi="Arial" w:cs="Arial"/>
        <w:color w:val="000000" w:themeColor="text1"/>
        <w:sz w:val="13"/>
      </w:rPr>
      <w:t>Fiscalía General del Estado de SLP</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Comité de Transparencia</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Eje Vial No. 100, Zona Centro,</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San Luis Potosí, S.L.P. C.P. 78000</w:t>
    </w:r>
  </w:p>
  <w:p w:rsidR="00BF3665" w:rsidRDefault="009819AE">
    <w:pPr>
      <w:pStyle w:val="Piedepgina"/>
      <w:jc w:val="right"/>
      <w:rPr>
        <w:rFonts w:ascii="Arial" w:hAnsi="Arial" w:cs="Arial"/>
        <w:color w:val="000000" w:themeColor="text1"/>
        <w:sz w:val="13"/>
      </w:rPr>
    </w:pPr>
    <w:r>
      <w:rPr>
        <w:rFonts w:ascii="Arial" w:hAnsi="Arial" w:cs="Arial"/>
        <w:color w:val="000000" w:themeColor="text1"/>
        <w:sz w:val="13"/>
      </w:rPr>
      <w:t>Tel. 01 (444) 812 26 24</w:t>
    </w:r>
  </w:p>
  <w:p w:rsidR="00BF3665" w:rsidRDefault="00BF3665">
    <w:pPr>
      <w:pStyle w:val="Piedepgina"/>
      <w:jc w:val="right"/>
      <w:rPr>
        <w:rFonts w:ascii="Arial" w:hAnsi="Arial" w:cs="Arial"/>
        <w:b/>
        <w:sz w:val="16"/>
        <w:szCs w:val="16"/>
        <w:u w:val="singl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D01" w:rsidRDefault="00FB5D0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13D6" w:rsidRDefault="00B813D6">
      <w:r>
        <w:separator/>
      </w:r>
    </w:p>
  </w:footnote>
  <w:footnote w:type="continuationSeparator" w:id="0">
    <w:p w:rsidR="00B813D6" w:rsidRDefault="00B81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D01" w:rsidRDefault="00FB5D01">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269360" o:spid="_x0000_s4098" type="#_x0000_t136" style="position:absolute;margin-left:0;margin-top:0;width:616.65pt;height:102.75pt;rotation:315;z-index:-251650048;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2293" w:rsidRDefault="00FB5D01">
    <w:pPr>
      <w:pStyle w:val="Encabezado"/>
      <w:tabs>
        <w:tab w:val="clear" w:pos="4419"/>
        <w:tab w:val="clear" w:pos="8838"/>
        <w:tab w:val="left" w:pos="812"/>
        <w:tab w:val="left" w:pos="9200"/>
      </w:tabs>
      <w:rPr>
        <w:noProof/>
        <w:lang w:eastAsia="es-MX"/>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269361" o:spid="_x0000_s4099" type="#_x0000_t136" style="position:absolute;margin-left:0;margin-top:0;width:616.65pt;height:102.75pt;rotation:315;z-index:-251648000;mso-position-horizontal:center;mso-position-horizontal-relative:margin;mso-position-vertical:center;mso-position-vertical-relative:margin" o:allowincell="f" fillcolor="silver" stroked="f">
          <v:fill opacity=".5"/>
          <v:textpath style="font-family:&quot;Calibri&quot;;font-size:1pt" string="VERSION ELECTRONICA"/>
        </v:shape>
      </w:pict>
    </w:r>
    <w:r w:rsidR="00CB2293">
      <w:rPr>
        <w:noProof/>
        <w:lang w:eastAsia="es-MX"/>
      </w:rPr>
      <w:drawing>
        <wp:anchor distT="0" distB="0" distL="114300" distR="114300" simplePos="0" relativeHeight="251662336" behindDoc="1" locked="0" layoutInCell="1" allowOverlap="1">
          <wp:simplePos x="0" y="0"/>
          <wp:positionH relativeFrom="page">
            <wp:posOffset>23854</wp:posOffset>
          </wp:positionH>
          <wp:positionV relativeFrom="paragraph">
            <wp:posOffset>-472191</wp:posOffset>
          </wp:positionV>
          <wp:extent cx="7772400" cy="100457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772400" cy="10045700"/>
                  </a:xfrm>
                  <a:prstGeom prst="rect">
                    <a:avLst/>
                  </a:prstGeom>
                </pic:spPr>
              </pic:pic>
            </a:graphicData>
          </a:graphic>
        </wp:anchor>
      </w:drawing>
    </w:r>
  </w:p>
  <w:p w:rsidR="00CB2293" w:rsidRDefault="00CB2293" w:rsidP="00CB2293">
    <w:pPr>
      <w:pStyle w:val="Encabezado"/>
      <w:tabs>
        <w:tab w:val="clear" w:pos="4419"/>
        <w:tab w:val="clear" w:pos="8838"/>
        <w:tab w:val="left" w:pos="1540"/>
      </w:tabs>
      <w:rPr>
        <w:noProof/>
        <w:lang w:eastAsia="es-MX"/>
      </w:rPr>
    </w:pPr>
    <w:r>
      <w:rPr>
        <w:noProof/>
        <w:lang w:eastAsia="es-MX"/>
      </w:rPr>
      <w:tab/>
    </w:r>
  </w:p>
  <w:p w:rsidR="00CB2293" w:rsidRDefault="00CB2293">
    <w:pPr>
      <w:pStyle w:val="Encabezado"/>
      <w:tabs>
        <w:tab w:val="clear" w:pos="4419"/>
        <w:tab w:val="clear" w:pos="8838"/>
        <w:tab w:val="left" w:pos="812"/>
        <w:tab w:val="left" w:pos="9200"/>
      </w:tabs>
      <w:rPr>
        <w:noProof/>
        <w:lang w:eastAsia="es-MX"/>
      </w:rPr>
    </w:pPr>
  </w:p>
  <w:p w:rsidR="00BF3665" w:rsidRDefault="009819AE">
    <w:pPr>
      <w:pStyle w:val="Encabezado"/>
      <w:tabs>
        <w:tab w:val="clear" w:pos="4419"/>
        <w:tab w:val="clear" w:pos="8838"/>
        <w:tab w:val="left" w:pos="812"/>
        <w:tab w:val="left" w:pos="9200"/>
      </w:tabs>
    </w:pPr>
    <w:r>
      <w:rPr>
        <w:rFonts w:ascii="Calibri" w:eastAsia="Times New Roman" w:hAnsi="Calibri" w:cs="Times New Roman"/>
        <w:noProof/>
        <w:lang w:eastAsia="es-MX"/>
      </w:rPr>
      <w:drawing>
        <wp:anchor distT="0" distB="0" distL="114300" distR="114300" simplePos="0" relativeHeight="251660288" behindDoc="1" locked="0" layoutInCell="1" allowOverlap="1">
          <wp:simplePos x="0" y="0"/>
          <wp:positionH relativeFrom="column">
            <wp:posOffset>-948690</wp:posOffset>
          </wp:positionH>
          <wp:positionV relativeFrom="paragraph">
            <wp:posOffset>-453390</wp:posOffset>
          </wp:positionV>
          <wp:extent cx="8488680" cy="10971530"/>
          <wp:effectExtent l="0" t="0" r="7620" b="1905"/>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488680" cy="10971480"/>
                  </a:xfrm>
                  <a:prstGeom prst="rect">
                    <a:avLst/>
                  </a:prstGeom>
                </pic:spPr>
              </pic:pic>
            </a:graphicData>
          </a:graphic>
        </wp:anchor>
      </w:drawing>
    </w:r>
    <w:sdt>
      <w:sdtPr>
        <w:rPr>
          <w:lang w:eastAsia="es-MX"/>
        </w:rPr>
        <w:id w:val="1099375115"/>
      </w:sdtPr>
      <w:sdtEndPr/>
      <w:sdtContent>
        <w:r>
          <w:rPr>
            <w:noProof/>
            <w:lang w:eastAsia="es-MX"/>
          </w:rPr>
          <mc:AlternateContent>
            <mc:Choice Requires="wps">
              <w:drawing>
                <wp:anchor distT="0" distB="0" distL="114300" distR="114300" simplePos="0" relativeHeight="251659264" behindDoc="0" locked="0" layoutInCell="0" allowOverlap="1">
                  <wp:simplePos x="0" y="0"/>
                  <wp:positionH relativeFrom="rightMargin">
                    <wp:align>center</wp:align>
                  </wp:positionH>
                  <wp:positionV relativeFrom="margin">
                    <wp:align>bottom</wp:align>
                  </wp:positionV>
                  <wp:extent cx="510540" cy="2183130"/>
                  <wp:effectExtent l="0" t="0" r="0" b="0"/>
                  <wp:wrapNone/>
                  <wp:docPr id="57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wps:spPr>
                        <wps:txbx>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anchor>
              </w:drawing>
            </mc:Choice>
            <mc:Fallback>
              <w:pict>
                <v:rect id="Rectángulo 3" o:spid="_x0000_s1026" style="position:absolute;margin-left:0;margin-top:0;width:40.2pt;height:171.9pt;z-index:251659264;visibility:visible;mso-wrap-style:square;mso-wrap-distance-left:9pt;mso-wrap-distance-top:0;mso-wrap-distance-right:9pt;mso-wrap-distance-bottom:0;mso-position-horizontal:center;mso-position-horizontal-relative:right-margin-area;mso-position-vertical:bottom;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" o:allowincell="f" filled="f" stroked="f">
                  <v:textbox style="layout-flow:vertical;mso-layout-flow-alt:bottom-to-top;mso-fit-shape-to-text:t">
                    <w:txbxContent>
                      <w:p w:rsidR="00BF3665" w:rsidRDefault="009819AE">
                        <w:pPr>
                          <w:pStyle w:val="Piedepgina"/>
                          <w:rPr>
                            <w:rFonts w:asciiTheme="majorHAnsi" w:eastAsiaTheme="majorEastAsia" w:hAnsiTheme="majorHAnsi" w:cstheme="majorBidi"/>
                            <w:sz w:val="44"/>
                            <w:szCs w:val="44"/>
                          </w:rPr>
                        </w:pPr>
                        <w:r>
                          <w:rPr>
                            <w:rFonts w:asciiTheme="majorHAnsi" w:eastAsiaTheme="majorEastAsia" w:hAnsiTheme="majorHAnsi" w:cstheme="majorBidi"/>
                            <w:lang w:val="es-ES"/>
                          </w:rPr>
                          <w:t>Página</w:t>
                        </w:r>
                        <w:r>
                          <w:rPr>
                            <w:sz w:val="22"/>
                            <w:szCs w:val="21"/>
                          </w:rPr>
                          <w:fldChar w:fldCharType="begin"/>
                        </w:r>
                        <w:r>
                          <w:instrText>PAGE    \* MERGEFORMAT</w:instrText>
                        </w:r>
                        <w:r>
                          <w:rPr>
                            <w:sz w:val="22"/>
                            <w:szCs w:val="21"/>
                          </w:rPr>
                          <w:fldChar w:fldCharType="separate"/>
                        </w:r>
                        <w:r w:rsidR="00D516AB" w:rsidRPr="00D516AB">
                          <w:rPr>
                            <w:rFonts w:asciiTheme="majorHAnsi" w:eastAsiaTheme="majorEastAsia" w:hAnsiTheme="majorHAnsi" w:cstheme="majorBidi"/>
                            <w:noProof/>
                            <w:sz w:val="44"/>
                            <w:szCs w:val="44"/>
                            <w:lang w:val="es-ES"/>
                          </w:rPr>
                          <w:t>16</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Pr>
        <w:lang w:eastAsia="es-MX"/>
      </w:rPr>
      <w:t xml:space="preserve"> </w:t>
    </w:r>
    <w:r>
      <w:tab/>
    </w:r>
    <w:r>
      <w:tab/>
    </w:r>
  </w:p>
  <w:tbl>
    <w:tblPr>
      <w:tblStyle w:val="Tablaconcuadrcula"/>
      <w:tblW w:w="0" w:type="auto"/>
      <w:tblLook w:val="04A0" w:firstRow="1" w:lastRow="0" w:firstColumn="1" w:lastColumn="0" w:noHBand="0" w:noVBand="1"/>
    </w:tblPr>
    <w:tblGrid>
      <w:gridCol w:w="9962"/>
    </w:tblGrid>
    <w:tr w:rsidR="00CB2293" w:rsidTr="00946C13">
      <w:trPr>
        <w:trHeight w:val="410"/>
      </w:trPr>
      <w:tc>
        <w:tcPr>
          <w:tcW w:w="9962" w:type="dxa"/>
          <w:shd w:val="clear" w:color="auto" w:fill="000000" w:themeFill="text1"/>
        </w:tcPr>
        <w:p w:rsidR="00CB2293" w:rsidRPr="00547616" w:rsidRDefault="00CB2293" w:rsidP="001C5B35">
          <w:pPr>
            <w:spacing w:after="0"/>
            <w:jc w:val="both"/>
            <w:rPr>
              <w:rFonts w:ascii="Arial" w:hAnsi="Arial" w:cs="Arial"/>
              <w:color w:val="FFFFFF" w:themeColor="background1"/>
              <w:sz w:val="18"/>
              <w:szCs w:val="18"/>
              <w:lang w:val="es-ES"/>
            </w:rPr>
          </w:pPr>
          <w:r>
            <w:rPr>
              <w:rFonts w:ascii="Arial" w:hAnsi="Arial" w:cs="Arial"/>
              <w:color w:val="FFFFFF" w:themeColor="background1"/>
              <w:sz w:val="18"/>
              <w:szCs w:val="18"/>
              <w:lang w:val="es-ES"/>
            </w:rPr>
            <w:t>0</w:t>
          </w:r>
          <w:r w:rsidR="00547616">
            <w:rPr>
              <w:rFonts w:ascii="Arial" w:hAnsi="Arial" w:cs="Arial"/>
              <w:color w:val="FFFFFF" w:themeColor="background1"/>
              <w:sz w:val="18"/>
              <w:szCs w:val="18"/>
              <w:lang w:val="es-ES"/>
            </w:rPr>
            <w:t>3</w:t>
          </w:r>
          <w:r>
            <w:rPr>
              <w:rFonts w:ascii="Arial" w:hAnsi="Arial" w:cs="Arial"/>
              <w:color w:val="FFFFFF" w:themeColor="background1"/>
              <w:sz w:val="18"/>
              <w:szCs w:val="18"/>
              <w:lang w:val="es-ES"/>
            </w:rPr>
            <w:t xml:space="preserve"> de </w:t>
          </w:r>
          <w:r w:rsidR="001000CC">
            <w:rPr>
              <w:rFonts w:ascii="Arial" w:hAnsi="Arial" w:cs="Arial"/>
              <w:color w:val="FFFFFF" w:themeColor="background1"/>
              <w:sz w:val="18"/>
              <w:szCs w:val="18"/>
              <w:lang w:val="es-ES"/>
            </w:rPr>
            <w:t>ju</w:t>
          </w:r>
          <w:r w:rsidR="00547616">
            <w:rPr>
              <w:rFonts w:ascii="Arial" w:hAnsi="Arial" w:cs="Arial"/>
              <w:color w:val="FFFFFF" w:themeColor="background1"/>
              <w:sz w:val="18"/>
              <w:szCs w:val="18"/>
              <w:lang w:val="es-ES"/>
            </w:rPr>
            <w:t>l</w:t>
          </w:r>
          <w:r w:rsidR="001000CC">
            <w:rPr>
              <w:rFonts w:ascii="Arial" w:hAnsi="Arial" w:cs="Arial"/>
              <w:color w:val="FFFFFF" w:themeColor="background1"/>
              <w:sz w:val="18"/>
              <w:szCs w:val="18"/>
              <w:lang w:val="es-ES"/>
            </w:rPr>
            <w:t>io</w:t>
          </w:r>
          <w:r w:rsidR="003F378D">
            <w:rPr>
              <w:rFonts w:ascii="Arial" w:hAnsi="Arial" w:cs="Arial"/>
              <w:color w:val="FFFFFF" w:themeColor="background1"/>
              <w:sz w:val="18"/>
              <w:szCs w:val="18"/>
              <w:lang w:val="es-ES"/>
            </w:rPr>
            <w:t xml:space="preserve"> </w:t>
          </w:r>
          <w:r>
            <w:rPr>
              <w:rFonts w:ascii="Arial" w:hAnsi="Arial" w:cs="Arial"/>
              <w:color w:val="FFFFFF" w:themeColor="background1"/>
              <w:sz w:val="18"/>
              <w:szCs w:val="18"/>
              <w:lang w:val="es-ES"/>
            </w:rPr>
            <w:t>202</w:t>
          </w:r>
          <w:r w:rsidR="000D70CF">
            <w:rPr>
              <w:rFonts w:ascii="Arial" w:hAnsi="Arial" w:cs="Arial"/>
              <w:color w:val="FFFFFF" w:themeColor="background1"/>
              <w:sz w:val="18"/>
              <w:szCs w:val="18"/>
              <w:lang w:val="es-ES"/>
            </w:rPr>
            <w:t>6</w:t>
          </w:r>
          <w:r>
            <w:rPr>
              <w:rFonts w:ascii="Arial" w:hAnsi="Arial" w:cs="Arial"/>
              <w:color w:val="FFFFFF" w:themeColor="background1"/>
              <w:sz w:val="18"/>
              <w:szCs w:val="18"/>
              <w:lang w:val="es-ES"/>
            </w:rPr>
            <w:t xml:space="preserve">. </w:t>
          </w:r>
          <w:r w:rsidR="001000CC">
            <w:rPr>
              <w:rFonts w:ascii="Arial" w:hAnsi="Arial" w:cs="Arial"/>
              <w:color w:val="FFFFFF" w:themeColor="background1"/>
              <w:sz w:val="18"/>
              <w:szCs w:val="18"/>
              <w:lang w:val="es-ES"/>
            </w:rPr>
            <w:t>S</w:t>
          </w:r>
          <w:r w:rsidR="00547616">
            <w:rPr>
              <w:rFonts w:ascii="Arial" w:hAnsi="Arial" w:cs="Arial"/>
              <w:color w:val="FFFFFF" w:themeColor="background1"/>
              <w:sz w:val="18"/>
              <w:szCs w:val="18"/>
              <w:lang w:val="es-ES"/>
            </w:rPr>
            <w:t>éptima</w:t>
          </w:r>
          <w:r>
            <w:rPr>
              <w:rFonts w:ascii="Arial" w:hAnsi="Arial" w:cs="Arial"/>
              <w:color w:val="FFFFFF" w:themeColor="background1"/>
              <w:sz w:val="18"/>
              <w:szCs w:val="18"/>
            </w:rPr>
            <w:t xml:space="preserve"> </w:t>
          </w:r>
          <w:r w:rsidRPr="00D338A0">
            <w:rPr>
              <w:rFonts w:ascii="Arial" w:hAnsi="Arial" w:cs="Arial"/>
              <w:color w:val="FFFFFF" w:themeColor="background1"/>
              <w:sz w:val="18"/>
              <w:szCs w:val="18"/>
            </w:rPr>
            <w:t>sesión ordinaria 202</w:t>
          </w:r>
          <w:r w:rsidR="000D70CF">
            <w:rPr>
              <w:rFonts w:ascii="Arial" w:hAnsi="Arial" w:cs="Arial"/>
              <w:color w:val="FFFFFF" w:themeColor="background1"/>
              <w:sz w:val="18"/>
              <w:szCs w:val="18"/>
            </w:rPr>
            <w:t>6</w:t>
          </w:r>
          <w:r w:rsidRPr="00D338A0">
            <w:rPr>
              <w:rFonts w:ascii="Arial" w:hAnsi="Arial" w:cs="Arial"/>
              <w:color w:val="FFFFFF" w:themeColor="background1"/>
              <w:sz w:val="18"/>
              <w:szCs w:val="18"/>
            </w:rPr>
            <w:t xml:space="preserve"> del Comité de Transparencia. </w:t>
          </w:r>
          <w:r w:rsidRPr="00D338A0">
            <w:rPr>
              <w:rFonts w:ascii="Arial" w:hAnsi="Arial" w:cs="Arial"/>
              <w:color w:val="FFFFFF" w:themeColor="background1"/>
              <w:sz w:val="18"/>
              <w:szCs w:val="18"/>
              <w:lang w:val="es-ES"/>
            </w:rPr>
            <w:t xml:space="preserve">Confirmación del acuerdo de reserva </w:t>
          </w:r>
          <w:r w:rsidR="00547616">
            <w:rPr>
              <w:rFonts w:ascii="Arial" w:hAnsi="Arial" w:cs="Arial"/>
              <w:color w:val="FFFFFF" w:themeColor="background1"/>
              <w:sz w:val="18"/>
              <w:szCs w:val="18"/>
              <w:lang w:val="es-ES"/>
            </w:rPr>
            <w:t>parcial</w:t>
          </w:r>
          <w:r w:rsidR="001000CC">
            <w:rPr>
              <w:rFonts w:ascii="Arial" w:hAnsi="Arial" w:cs="Arial"/>
              <w:color w:val="FFFFFF" w:themeColor="background1"/>
              <w:sz w:val="18"/>
              <w:szCs w:val="18"/>
              <w:lang w:val="es-ES"/>
            </w:rPr>
            <w:t xml:space="preserve"> </w:t>
          </w:r>
          <w:r w:rsidR="00B9260F">
            <w:rPr>
              <w:rFonts w:ascii="Arial" w:hAnsi="Arial" w:cs="Arial"/>
              <w:b/>
              <w:color w:val="FFFFFF" w:themeColor="background1"/>
              <w:sz w:val="18"/>
              <w:szCs w:val="18"/>
              <w:lang w:val="es-ES"/>
            </w:rPr>
            <w:t>AR/0</w:t>
          </w:r>
          <w:r w:rsidR="001000CC">
            <w:rPr>
              <w:rFonts w:ascii="Arial" w:hAnsi="Arial" w:cs="Arial"/>
              <w:b/>
              <w:color w:val="FFFFFF" w:themeColor="background1"/>
              <w:sz w:val="18"/>
              <w:szCs w:val="18"/>
              <w:lang w:val="es-ES"/>
            </w:rPr>
            <w:t>3</w:t>
          </w:r>
          <w:r w:rsidR="00547616">
            <w:rPr>
              <w:rFonts w:ascii="Arial" w:hAnsi="Arial" w:cs="Arial"/>
              <w:b/>
              <w:color w:val="FFFFFF" w:themeColor="background1"/>
              <w:sz w:val="18"/>
              <w:szCs w:val="18"/>
              <w:lang w:val="es-ES"/>
            </w:rPr>
            <w:t>4</w:t>
          </w:r>
          <w:r w:rsidR="00B9260F">
            <w:rPr>
              <w:rFonts w:ascii="Arial" w:hAnsi="Arial" w:cs="Arial"/>
              <w:b/>
              <w:color w:val="FFFFFF" w:themeColor="background1"/>
              <w:sz w:val="18"/>
              <w:szCs w:val="18"/>
              <w:lang w:val="es-ES"/>
            </w:rPr>
            <w:t>/2026</w:t>
          </w:r>
          <w:r w:rsidRPr="00D338A0">
            <w:rPr>
              <w:rFonts w:ascii="Arial" w:hAnsi="Arial" w:cs="Arial"/>
              <w:color w:val="FFFFFF" w:themeColor="background1"/>
              <w:sz w:val="18"/>
              <w:szCs w:val="18"/>
              <w:lang w:val="es-ES"/>
            </w:rPr>
            <w:t xml:space="preserve"> que emite </w:t>
          </w:r>
          <w:r>
            <w:rPr>
              <w:rFonts w:ascii="Arial" w:hAnsi="Arial" w:cs="Arial"/>
              <w:color w:val="FFFFFF" w:themeColor="background1"/>
              <w:sz w:val="18"/>
              <w:szCs w:val="18"/>
              <w:lang w:val="es-ES"/>
            </w:rPr>
            <w:t xml:space="preserve">el </w:t>
          </w:r>
          <w:r w:rsidR="00B9260F">
            <w:rPr>
              <w:rFonts w:ascii="Arial" w:hAnsi="Arial" w:cs="Arial"/>
              <w:color w:val="FFFFFF" w:themeColor="background1"/>
              <w:sz w:val="18"/>
              <w:szCs w:val="18"/>
              <w:lang w:val="es-ES"/>
            </w:rPr>
            <w:t>Director General de Administración</w:t>
          </w:r>
          <w:r w:rsidRPr="00D338A0">
            <w:rPr>
              <w:rFonts w:ascii="Arial" w:hAnsi="Arial" w:cs="Arial"/>
              <w:color w:val="FFFFFF" w:themeColor="background1"/>
              <w:sz w:val="18"/>
              <w:szCs w:val="18"/>
              <w:lang w:val="es-ES"/>
            </w:rPr>
            <w:t xml:space="preserve">. </w:t>
          </w:r>
        </w:p>
      </w:tc>
    </w:tr>
  </w:tbl>
  <w:p w:rsidR="00BF3665" w:rsidRDefault="00BF3665" w:rsidP="00946C13">
    <w:pPr>
      <w:spacing w:after="0"/>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B5D01" w:rsidRDefault="00FB5D01">
    <w:pPr>
      <w:pStyle w:val="Encabezad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17269359" o:spid="_x0000_s4097" type="#_x0000_t136" style="position:absolute;margin-left:0;margin-top:0;width:616.65pt;height:102.75pt;rotation:315;z-index:-251652096;mso-position-horizontal:center;mso-position-horizontal-relative:margin;mso-position-vertical:center;mso-position-vertical-relative:margin" o:allowincell="f" fillcolor="silver" stroked="f">
          <v:fill opacity=".5"/>
          <v:textpath style="font-family:&quot;Calibri&quot;;font-size:1pt" string="VERSION ELECTRONIC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64656"/>
    <w:multiLevelType w:val="hybridMultilevel"/>
    <w:tmpl w:val="4D9A9D32"/>
    <w:lvl w:ilvl="0" w:tplc="080A0001">
      <w:start w:val="1"/>
      <w:numFmt w:val="bullet"/>
      <w:lvlText w:val=""/>
      <w:lvlJc w:val="left"/>
      <w:pPr>
        <w:ind w:left="1428" w:hanging="360"/>
      </w:pPr>
      <w:rPr>
        <w:rFonts w:ascii="Symbol" w:hAnsi="Symbol" w:hint="default"/>
      </w:rPr>
    </w:lvl>
    <w:lvl w:ilvl="1" w:tplc="080A000F">
      <w:start w:val="1"/>
      <w:numFmt w:val="decimal"/>
      <w:lvlText w:val="%2."/>
      <w:lvlJc w:val="left"/>
      <w:pPr>
        <w:ind w:left="2148" w:hanging="360"/>
      </w:pPr>
      <w:rPr>
        <w:rFonts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 w15:restartNumberingAfterBreak="0">
    <w:nsid w:val="0DE23FCD"/>
    <w:multiLevelType w:val="hybridMultilevel"/>
    <w:tmpl w:val="F8E02ECE"/>
    <w:lvl w:ilvl="0" w:tplc="080A0001">
      <w:start w:val="1"/>
      <w:numFmt w:val="bullet"/>
      <w:lvlText w:val=""/>
      <w:lvlJc w:val="left"/>
      <w:pPr>
        <w:ind w:left="1080" w:hanging="360"/>
      </w:pPr>
      <w:rPr>
        <w:rFonts w:ascii="Symbol" w:hAnsi="Symbol"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2" w15:restartNumberingAfterBreak="0">
    <w:nsid w:val="1CC44922"/>
    <w:multiLevelType w:val="multilevel"/>
    <w:tmpl w:val="1CC449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DC97115"/>
    <w:multiLevelType w:val="multilevel"/>
    <w:tmpl w:val="E64A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3F38FD"/>
    <w:multiLevelType w:val="hybridMultilevel"/>
    <w:tmpl w:val="030C38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B1B5EDA"/>
    <w:multiLevelType w:val="hybridMultilevel"/>
    <w:tmpl w:val="579C55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A877F4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F2F23F4"/>
    <w:multiLevelType w:val="multilevel"/>
    <w:tmpl w:val="3F2F23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1853B9F"/>
    <w:multiLevelType w:val="hybridMultilevel"/>
    <w:tmpl w:val="91C82628"/>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31F4EE3"/>
    <w:multiLevelType w:val="multilevel"/>
    <w:tmpl w:val="CB5E6564"/>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E95871"/>
    <w:multiLevelType w:val="hybridMultilevel"/>
    <w:tmpl w:val="96747E92"/>
    <w:lvl w:ilvl="0" w:tplc="35F09D2E">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abstractNum w:abstractNumId="11" w15:restartNumberingAfterBreak="0">
    <w:nsid w:val="4B2623D6"/>
    <w:multiLevelType w:val="multilevel"/>
    <w:tmpl w:val="4B2623D6"/>
    <w:lvl w:ilvl="0">
      <w:start w:val="1"/>
      <w:numFmt w:val="upperRoman"/>
      <w:lvlText w:val="%1."/>
      <w:lvlJc w:val="left"/>
      <w:pPr>
        <w:ind w:left="1080" w:hanging="72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C7028A2"/>
    <w:multiLevelType w:val="hybridMultilevel"/>
    <w:tmpl w:val="25F22D48"/>
    <w:lvl w:ilvl="0" w:tplc="BBAC28DE">
      <w:start w:val="1"/>
      <w:numFmt w:val="decimal"/>
      <w:lvlText w:val="%1)"/>
      <w:lvlJc w:val="left"/>
      <w:pPr>
        <w:ind w:left="436" w:hanging="360"/>
      </w:pPr>
    </w:lvl>
    <w:lvl w:ilvl="1" w:tplc="080A0019">
      <w:start w:val="1"/>
      <w:numFmt w:val="lowerLetter"/>
      <w:lvlText w:val="%2."/>
      <w:lvlJc w:val="left"/>
      <w:pPr>
        <w:ind w:left="1156" w:hanging="360"/>
      </w:pPr>
    </w:lvl>
    <w:lvl w:ilvl="2" w:tplc="080A001B">
      <w:start w:val="1"/>
      <w:numFmt w:val="lowerRoman"/>
      <w:lvlText w:val="%3."/>
      <w:lvlJc w:val="right"/>
      <w:pPr>
        <w:ind w:left="1876" w:hanging="180"/>
      </w:pPr>
    </w:lvl>
    <w:lvl w:ilvl="3" w:tplc="080A000F">
      <w:start w:val="1"/>
      <w:numFmt w:val="decimal"/>
      <w:lvlText w:val="%4."/>
      <w:lvlJc w:val="left"/>
      <w:pPr>
        <w:ind w:left="2596" w:hanging="360"/>
      </w:pPr>
    </w:lvl>
    <w:lvl w:ilvl="4" w:tplc="080A0019">
      <w:start w:val="1"/>
      <w:numFmt w:val="lowerLetter"/>
      <w:lvlText w:val="%5."/>
      <w:lvlJc w:val="left"/>
      <w:pPr>
        <w:ind w:left="3316" w:hanging="360"/>
      </w:pPr>
    </w:lvl>
    <w:lvl w:ilvl="5" w:tplc="080A001B">
      <w:start w:val="1"/>
      <w:numFmt w:val="lowerRoman"/>
      <w:lvlText w:val="%6."/>
      <w:lvlJc w:val="right"/>
      <w:pPr>
        <w:ind w:left="4036" w:hanging="180"/>
      </w:pPr>
    </w:lvl>
    <w:lvl w:ilvl="6" w:tplc="080A000F">
      <w:start w:val="1"/>
      <w:numFmt w:val="decimal"/>
      <w:lvlText w:val="%7."/>
      <w:lvlJc w:val="left"/>
      <w:pPr>
        <w:ind w:left="4756" w:hanging="360"/>
      </w:pPr>
    </w:lvl>
    <w:lvl w:ilvl="7" w:tplc="080A0019">
      <w:start w:val="1"/>
      <w:numFmt w:val="lowerLetter"/>
      <w:lvlText w:val="%8."/>
      <w:lvlJc w:val="left"/>
      <w:pPr>
        <w:ind w:left="5476" w:hanging="360"/>
      </w:pPr>
    </w:lvl>
    <w:lvl w:ilvl="8" w:tplc="080A001B">
      <w:start w:val="1"/>
      <w:numFmt w:val="lowerRoman"/>
      <w:lvlText w:val="%9."/>
      <w:lvlJc w:val="right"/>
      <w:pPr>
        <w:ind w:left="6196" w:hanging="180"/>
      </w:pPr>
    </w:lvl>
  </w:abstractNum>
  <w:abstractNum w:abstractNumId="13" w15:restartNumberingAfterBreak="0">
    <w:nsid w:val="4CE35331"/>
    <w:multiLevelType w:val="hybridMultilevel"/>
    <w:tmpl w:val="8F24CB6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4DC119B2"/>
    <w:multiLevelType w:val="hybridMultilevel"/>
    <w:tmpl w:val="DB0E47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DF74A7B"/>
    <w:multiLevelType w:val="hybridMultilevel"/>
    <w:tmpl w:val="2654C28E"/>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6" w15:restartNumberingAfterBreak="0">
    <w:nsid w:val="59794A21"/>
    <w:multiLevelType w:val="hybridMultilevel"/>
    <w:tmpl w:val="329251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FCA0CF4"/>
    <w:multiLevelType w:val="hybridMultilevel"/>
    <w:tmpl w:val="C72EBDE0"/>
    <w:lvl w:ilvl="0" w:tplc="2CF629E0">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6E53BA9"/>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88E68E2"/>
    <w:multiLevelType w:val="hybridMultilevel"/>
    <w:tmpl w:val="C9B006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A2B4E80"/>
    <w:multiLevelType w:val="hybridMultilevel"/>
    <w:tmpl w:val="1834E384"/>
    <w:lvl w:ilvl="0" w:tplc="C4F69BD8">
      <w:start w:val="1"/>
      <w:numFmt w:val="upperRoman"/>
      <w:lvlText w:val="%1."/>
      <w:lvlJc w:val="left"/>
      <w:pPr>
        <w:ind w:left="2196" w:hanging="720"/>
      </w:pPr>
      <w:rPr>
        <w:rFonts w:hint="default"/>
      </w:rPr>
    </w:lvl>
    <w:lvl w:ilvl="1" w:tplc="080A0019" w:tentative="1">
      <w:start w:val="1"/>
      <w:numFmt w:val="lowerLetter"/>
      <w:lvlText w:val="%2."/>
      <w:lvlJc w:val="left"/>
      <w:pPr>
        <w:ind w:left="2556" w:hanging="360"/>
      </w:pPr>
    </w:lvl>
    <w:lvl w:ilvl="2" w:tplc="080A001B" w:tentative="1">
      <w:start w:val="1"/>
      <w:numFmt w:val="lowerRoman"/>
      <w:lvlText w:val="%3."/>
      <w:lvlJc w:val="right"/>
      <w:pPr>
        <w:ind w:left="3276" w:hanging="180"/>
      </w:pPr>
    </w:lvl>
    <w:lvl w:ilvl="3" w:tplc="080A000F" w:tentative="1">
      <w:start w:val="1"/>
      <w:numFmt w:val="decimal"/>
      <w:lvlText w:val="%4."/>
      <w:lvlJc w:val="left"/>
      <w:pPr>
        <w:ind w:left="3996" w:hanging="360"/>
      </w:pPr>
    </w:lvl>
    <w:lvl w:ilvl="4" w:tplc="080A0019" w:tentative="1">
      <w:start w:val="1"/>
      <w:numFmt w:val="lowerLetter"/>
      <w:lvlText w:val="%5."/>
      <w:lvlJc w:val="left"/>
      <w:pPr>
        <w:ind w:left="4716" w:hanging="360"/>
      </w:pPr>
    </w:lvl>
    <w:lvl w:ilvl="5" w:tplc="080A001B" w:tentative="1">
      <w:start w:val="1"/>
      <w:numFmt w:val="lowerRoman"/>
      <w:lvlText w:val="%6."/>
      <w:lvlJc w:val="right"/>
      <w:pPr>
        <w:ind w:left="5436" w:hanging="180"/>
      </w:pPr>
    </w:lvl>
    <w:lvl w:ilvl="6" w:tplc="080A000F" w:tentative="1">
      <w:start w:val="1"/>
      <w:numFmt w:val="decimal"/>
      <w:lvlText w:val="%7."/>
      <w:lvlJc w:val="left"/>
      <w:pPr>
        <w:ind w:left="6156" w:hanging="360"/>
      </w:pPr>
    </w:lvl>
    <w:lvl w:ilvl="7" w:tplc="080A0019" w:tentative="1">
      <w:start w:val="1"/>
      <w:numFmt w:val="lowerLetter"/>
      <w:lvlText w:val="%8."/>
      <w:lvlJc w:val="left"/>
      <w:pPr>
        <w:ind w:left="6876" w:hanging="360"/>
      </w:pPr>
    </w:lvl>
    <w:lvl w:ilvl="8" w:tplc="080A001B" w:tentative="1">
      <w:start w:val="1"/>
      <w:numFmt w:val="lowerRoman"/>
      <w:lvlText w:val="%9."/>
      <w:lvlJc w:val="right"/>
      <w:pPr>
        <w:ind w:left="7596" w:hanging="180"/>
      </w:pPr>
    </w:lvl>
  </w:abstractNum>
  <w:abstractNum w:abstractNumId="21" w15:restartNumberingAfterBreak="0">
    <w:nsid w:val="6A685E81"/>
    <w:multiLevelType w:val="multilevel"/>
    <w:tmpl w:val="431F4EE3"/>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CCD3ECC"/>
    <w:multiLevelType w:val="hybridMultilevel"/>
    <w:tmpl w:val="26225F84"/>
    <w:lvl w:ilvl="0" w:tplc="973E8AAA">
      <w:start w:val="3"/>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DCC085E"/>
    <w:multiLevelType w:val="hybridMultilevel"/>
    <w:tmpl w:val="CF9E94D0"/>
    <w:lvl w:ilvl="0" w:tplc="080A0001">
      <w:start w:val="1"/>
      <w:numFmt w:val="bullet"/>
      <w:lvlText w:val=""/>
      <w:lvlJc w:val="left"/>
      <w:pPr>
        <w:ind w:left="1428" w:hanging="360"/>
      </w:pPr>
      <w:rPr>
        <w:rFonts w:ascii="Symbol" w:hAnsi="Symbol" w:hint="default"/>
      </w:rPr>
    </w:lvl>
    <w:lvl w:ilvl="1" w:tplc="080A0003">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24" w15:restartNumberingAfterBreak="0">
    <w:nsid w:val="74662F21"/>
    <w:multiLevelType w:val="multilevel"/>
    <w:tmpl w:val="74662F2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4EF496C"/>
    <w:multiLevelType w:val="multilevel"/>
    <w:tmpl w:val="D26C0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4C4253"/>
    <w:multiLevelType w:val="hybridMultilevel"/>
    <w:tmpl w:val="6890C7A8"/>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num w:numId="1">
    <w:abstractNumId w:val="11"/>
  </w:num>
  <w:num w:numId="2">
    <w:abstractNumId w:val="9"/>
  </w:num>
  <w:num w:numId="3">
    <w:abstractNumId w:val="24"/>
  </w:num>
  <w:num w:numId="4">
    <w:abstractNumId w:val="18"/>
  </w:num>
  <w:num w:numId="5">
    <w:abstractNumId w:val="21"/>
  </w:num>
  <w:num w:numId="6">
    <w:abstractNumId w:val="6"/>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
  </w:num>
  <w:num w:numId="12">
    <w:abstractNumId w:val="10"/>
  </w:num>
  <w:num w:numId="13">
    <w:abstractNumId w:val="4"/>
  </w:num>
  <w:num w:numId="14">
    <w:abstractNumId w:val="16"/>
  </w:num>
  <w:num w:numId="15">
    <w:abstractNumId w:val="17"/>
  </w:num>
  <w:num w:numId="16">
    <w:abstractNumId w:val="5"/>
  </w:num>
  <w:num w:numId="17">
    <w:abstractNumId w:val="22"/>
  </w:num>
  <w:num w:numId="18">
    <w:abstractNumId w:val="26"/>
  </w:num>
  <w:num w:numId="19">
    <w:abstractNumId w:val="15"/>
  </w:num>
  <w:num w:numId="20">
    <w:abstractNumId w:val="14"/>
  </w:num>
  <w:num w:numId="21">
    <w:abstractNumId w:val="3"/>
  </w:num>
  <w:num w:numId="22">
    <w:abstractNumId w:val="25"/>
  </w:num>
  <w:num w:numId="23">
    <w:abstractNumId w:val="23"/>
  </w:num>
  <w:num w:numId="24">
    <w:abstractNumId w:val="0"/>
  </w:num>
  <w:num w:numId="25">
    <w:abstractNumId w:val="8"/>
  </w:num>
  <w:num w:numId="26">
    <w:abstractNumId w:val="1"/>
  </w:num>
  <w:num w:numId="27">
    <w:abstractNumId w:val="1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4100"/>
    <o:shapelayout v:ext="edit">
      <o:idmap v:ext="edit" data="4"/>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F3B"/>
    <w:rsid w:val="0000089C"/>
    <w:rsid w:val="00001804"/>
    <w:rsid w:val="0000583E"/>
    <w:rsid w:val="00010012"/>
    <w:rsid w:val="00010714"/>
    <w:rsid w:val="000111BB"/>
    <w:rsid w:val="00011757"/>
    <w:rsid w:val="00012344"/>
    <w:rsid w:val="00014837"/>
    <w:rsid w:val="000215E3"/>
    <w:rsid w:val="000302D4"/>
    <w:rsid w:val="000316F8"/>
    <w:rsid w:val="00031EC3"/>
    <w:rsid w:val="000348C6"/>
    <w:rsid w:val="00035BE7"/>
    <w:rsid w:val="00036762"/>
    <w:rsid w:val="00036BB2"/>
    <w:rsid w:val="00042CDD"/>
    <w:rsid w:val="00043EA6"/>
    <w:rsid w:val="00044847"/>
    <w:rsid w:val="00045C57"/>
    <w:rsid w:val="0004691F"/>
    <w:rsid w:val="00047BEE"/>
    <w:rsid w:val="000501A3"/>
    <w:rsid w:val="000502DA"/>
    <w:rsid w:val="000516AB"/>
    <w:rsid w:val="00053810"/>
    <w:rsid w:val="00060363"/>
    <w:rsid w:val="000630C9"/>
    <w:rsid w:val="00066032"/>
    <w:rsid w:val="0006766C"/>
    <w:rsid w:val="0006789D"/>
    <w:rsid w:val="00074CBB"/>
    <w:rsid w:val="00075321"/>
    <w:rsid w:val="000774A6"/>
    <w:rsid w:val="00090FF4"/>
    <w:rsid w:val="0009152F"/>
    <w:rsid w:val="00091F6F"/>
    <w:rsid w:val="00092311"/>
    <w:rsid w:val="000940CE"/>
    <w:rsid w:val="00097461"/>
    <w:rsid w:val="000A001A"/>
    <w:rsid w:val="000B4E59"/>
    <w:rsid w:val="000B4E6F"/>
    <w:rsid w:val="000B5998"/>
    <w:rsid w:val="000C04FF"/>
    <w:rsid w:val="000C09C1"/>
    <w:rsid w:val="000C23C7"/>
    <w:rsid w:val="000C3B69"/>
    <w:rsid w:val="000C4F3A"/>
    <w:rsid w:val="000C7192"/>
    <w:rsid w:val="000D2B3E"/>
    <w:rsid w:val="000D36B3"/>
    <w:rsid w:val="000D536E"/>
    <w:rsid w:val="000D61FB"/>
    <w:rsid w:val="000D70CF"/>
    <w:rsid w:val="000E151A"/>
    <w:rsid w:val="000E28C2"/>
    <w:rsid w:val="000E33F8"/>
    <w:rsid w:val="000E378A"/>
    <w:rsid w:val="000E6129"/>
    <w:rsid w:val="000E66E7"/>
    <w:rsid w:val="000E6D81"/>
    <w:rsid w:val="000F1388"/>
    <w:rsid w:val="000F25C5"/>
    <w:rsid w:val="000F34F2"/>
    <w:rsid w:val="000F6101"/>
    <w:rsid w:val="000F7924"/>
    <w:rsid w:val="001000CC"/>
    <w:rsid w:val="00102849"/>
    <w:rsid w:val="00104B37"/>
    <w:rsid w:val="001052FC"/>
    <w:rsid w:val="0010725A"/>
    <w:rsid w:val="001112A7"/>
    <w:rsid w:val="001122B3"/>
    <w:rsid w:val="00115CE3"/>
    <w:rsid w:val="00117688"/>
    <w:rsid w:val="00122709"/>
    <w:rsid w:val="00126041"/>
    <w:rsid w:val="00131153"/>
    <w:rsid w:val="0013153A"/>
    <w:rsid w:val="00133220"/>
    <w:rsid w:val="001337D3"/>
    <w:rsid w:val="00133B13"/>
    <w:rsid w:val="00134A88"/>
    <w:rsid w:val="00135B75"/>
    <w:rsid w:val="001375F8"/>
    <w:rsid w:val="0013784F"/>
    <w:rsid w:val="00137B6F"/>
    <w:rsid w:val="0014081F"/>
    <w:rsid w:val="00140DD7"/>
    <w:rsid w:val="00140E5B"/>
    <w:rsid w:val="00142274"/>
    <w:rsid w:val="00142651"/>
    <w:rsid w:val="001451AC"/>
    <w:rsid w:val="001543DE"/>
    <w:rsid w:val="00155DB1"/>
    <w:rsid w:val="001569ED"/>
    <w:rsid w:val="00157A2B"/>
    <w:rsid w:val="00160079"/>
    <w:rsid w:val="001610C7"/>
    <w:rsid w:val="0016273D"/>
    <w:rsid w:val="001645C1"/>
    <w:rsid w:val="00166BDA"/>
    <w:rsid w:val="00171740"/>
    <w:rsid w:val="001718AB"/>
    <w:rsid w:val="00171FB5"/>
    <w:rsid w:val="0017368E"/>
    <w:rsid w:val="001745FF"/>
    <w:rsid w:val="00174F96"/>
    <w:rsid w:val="00175555"/>
    <w:rsid w:val="00175F0E"/>
    <w:rsid w:val="00176FDC"/>
    <w:rsid w:val="001771BC"/>
    <w:rsid w:val="001771D4"/>
    <w:rsid w:val="001816A1"/>
    <w:rsid w:val="00182C9A"/>
    <w:rsid w:val="001848CD"/>
    <w:rsid w:val="00185709"/>
    <w:rsid w:val="001862D2"/>
    <w:rsid w:val="00192119"/>
    <w:rsid w:val="00196E5A"/>
    <w:rsid w:val="00196E9A"/>
    <w:rsid w:val="001A0FF2"/>
    <w:rsid w:val="001A1BA9"/>
    <w:rsid w:val="001A2764"/>
    <w:rsid w:val="001A32B1"/>
    <w:rsid w:val="001A49EA"/>
    <w:rsid w:val="001B0330"/>
    <w:rsid w:val="001B23F0"/>
    <w:rsid w:val="001B3E1B"/>
    <w:rsid w:val="001B45DE"/>
    <w:rsid w:val="001B6839"/>
    <w:rsid w:val="001B7394"/>
    <w:rsid w:val="001B742E"/>
    <w:rsid w:val="001C179B"/>
    <w:rsid w:val="001C1FF5"/>
    <w:rsid w:val="001C2EAB"/>
    <w:rsid w:val="001C3880"/>
    <w:rsid w:val="001C4364"/>
    <w:rsid w:val="001C5B35"/>
    <w:rsid w:val="001C5BA9"/>
    <w:rsid w:val="001C5BFD"/>
    <w:rsid w:val="001C60C7"/>
    <w:rsid w:val="001C73C0"/>
    <w:rsid w:val="001D6257"/>
    <w:rsid w:val="001D6269"/>
    <w:rsid w:val="001E22D9"/>
    <w:rsid w:val="001E24B3"/>
    <w:rsid w:val="001E526F"/>
    <w:rsid w:val="001E6C44"/>
    <w:rsid w:val="001F22B7"/>
    <w:rsid w:val="001F2667"/>
    <w:rsid w:val="001F60B7"/>
    <w:rsid w:val="001F71C9"/>
    <w:rsid w:val="001F7332"/>
    <w:rsid w:val="00201B91"/>
    <w:rsid w:val="00204354"/>
    <w:rsid w:val="002054C1"/>
    <w:rsid w:val="002075EA"/>
    <w:rsid w:val="00207633"/>
    <w:rsid w:val="00216D37"/>
    <w:rsid w:val="0022103D"/>
    <w:rsid w:val="002224C6"/>
    <w:rsid w:val="00234321"/>
    <w:rsid w:val="00241C03"/>
    <w:rsid w:val="00243033"/>
    <w:rsid w:val="00244AD2"/>
    <w:rsid w:val="00244CB1"/>
    <w:rsid w:val="00244E15"/>
    <w:rsid w:val="00244EE4"/>
    <w:rsid w:val="002453B4"/>
    <w:rsid w:val="00247F90"/>
    <w:rsid w:val="002503C3"/>
    <w:rsid w:val="002513CE"/>
    <w:rsid w:val="0025149A"/>
    <w:rsid w:val="00252EFB"/>
    <w:rsid w:val="00256AE8"/>
    <w:rsid w:val="00257429"/>
    <w:rsid w:val="00257444"/>
    <w:rsid w:val="00262F6F"/>
    <w:rsid w:val="00263864"/>
    <w:rsid w:val="002648E0"/>
    <w:rsid w:val="002652A7"/>
    <w:rsid w:val="00273340"/>
    <w:rsid w:val="00275CAB"/>
    <w:rsid w:val="00276017"/>
    <w:rsid w:val="00281BD8"/>
    <w:rsid w:val="002825DF"/>
    <w:rsid w:val="00286015"/>
    <w:rsid w:val="00287913"/>
    <w:rsid w:val="00290A2E"/>
    <w:rsid w:val="00291A4A"/>
    <w:rsid w:val="002935FF"/>
    <w:rsid w:val="002A169C"/>
    <w:rsid w:val="002B5530"/>
    <w:rsid w:val="002B62D5"/>
    <w:rsid w:val="002B7462"/>
    <w:rsid w:val="002C0021"/>
    <w:rsid w:val="002C182D"/>
    <w:rsid w:val="002C492F"/>
    <w:rsid w:val="002C4E71"/>
    <w:rsid w:val="002D0260"/>
    <w:rsid w:val="002E085B"/>
    <w:rsid w:val="002E1656"/>
    <w:rsid w:val="002E1A1F"/>
    <w:rsid w:val="002E1D10"/>
    <w:rsid w:val="002E3E0B"/>
    <w:rsid w:val="002E4154"/>
    <w:rsid w:val="002E6666"/>
    <w:rsid w:val="002E7CE8"/>
    <w:rsid w:val="002F210D"/>
    <w:rsid w:val="002F5CAB"/>
    <w:rsid w:val="002F7281"/>
    <w:rsid w:val="003003C1"/>
    <w:rsid w:val="00303ECE"/>
    <w:rsid w:val="00311032"/>
    <w:rsid w:val="00311B65"/>
    <w:rsid w:val="00314F14"/>
    <w:rsid w:val="00315C9C"/>
    <w:rsid w:val="0032003C"/>
    <w:rsid w:val="00322663"/>
    <w:rsid w:val="00322769"/>
    <w:rsid w:val="00326DD7"/>
    <w:rsid w:val="00330384"/>
    <w:rsid w:val="00330F5F"/>
    <w:rsid w:val="003311E5"/>
    <w:rsid w:val="0033544C"/>
    <w:rsid w:val="003358AA"/>
    <w:rsid w:val="00335E4C"/>
    <w:rsid w:val="0033754B"/>
    <w:rsid w:val="00337E40"/>
    <w:rsid w:val="00340F4C"/>
    <w:rsid w:val="00342CCD"/>
    <w:rsid w:val="00345751"/>
    <w:rsid w:val="003474AB"/>
    <w:rsid w:val="00350C59"/>
    <w:rsid w:val="00354DC2"/>
    <w:rsid w:val="00355785"/>
    <w:rsid w:val="003617AB"/>
    <w:rsid w:val="00364780"/>
    <w:rsid w:val="00374F51"/>
    <w:rsid w:val="00375ED0"/>
    <w:rsid w:val="00376B01"/>
    <w:rsid w:val="0037773A"/>
    <w:rsid w:val="0038167B"/>
    <w:rsid w:val="003834BC"/>
    <w:rsid w:val="00385479"/>
    <w:rsid w:val="0039067D"/>
    <w:rsid w:val="003924E6"/>
    <w:rsid w:val="003930E6"/>
    <w:rsid w:val="003A0D63"/>
    <w:rsid w:val="003A2C50"/>
    <w:rsid w:val="003A36A6"/>
    <w:rsid w:val="003A7BD4"/>
    <w:rsid w:val="003B198E"/>
    <w:rsid w:val="003B1A45"/>
    <w:rsid w:val="003C1381"/>
    <w:rsid w:val="003C17BE"/>
    <w:rsid w:val="003C1914"/>
    <w:rsid w:val="003C2D3B"/>
    <w:rsid w:val="003C7D26"/>
    <w:rsid w:val="003D24D7"/>
    <w:rsid w:val="003D3322"/>
    <w:rsid w:val="003D379C"/>
    <w:rsid w:val="003D6E37"/>
    <w:rsid w:val="003D721A"/>
    <w:rsid w:val="003E03FF"/>
    <w:rsid w:val="003E59C5"/>
    <w:rsid w:val="003E74F2"/>
    <w:rsid w:val="003F2181"/>
    <w:rsid w:val="003F378D"/>
    <w:rsid w:val="003F4311"/>
    <w:rsid w:val="003F5F79"/>
    <w:rsid w:val="003F62EE"/>
    <w:rsid w:val="003F7702"/>
    <w:rsid w:val="00400739"/>
    <w:rsid w:val="004019BE"/>
    <w:rsid w:val="00402430"/>
    <w:rsid w:val="00404637"/>
    <w:rsid w:val="00404FA0"/>
    <w:rsid w:val="00405289"/>
    <w:rsid w:val="00405A61"/>
    <w:rsid w:val="00410772"/>
    <w:rsid w:val="00412968"/>
    <w:rsid w:val="00420AA1"/>
    <w:rsid w:val="004231C1"/>
    <w:rsid w:val="00424F5C"/>
    <w:rsid w:val="00427CA6"/>
    <w:rsid w:val="00431ACA"/>
    <w:rsid w:val="0043309B"/>
    <w:rsid w:val="00433942"/>
    <w:rsid w:val="00433D8C"/>
    <w:rsid w:val="00434058"/>
    <w:rsid w:val="00437D50"/>
    <w:rsid w:val="00440358"/>
    <w:rsid w:val="00440E63"/>
    <w:rsid w:val="004443EA"/>
    <w:rsid w:val="004477C0"/>
    <w:rsid w:val="00450A9E"/>
    <w:rsid w:val="0045636F"/>
    <w:rsid w:val="00460780"/>
    <w:rsid w:val="0046253B"/>
    <w:rsid w:val="004647AD"/>
    <w:rsid w:val="004663EE"/>
    <w:rsid w:val="004679EF"/>
    <w:rsid w:val="00473BF0"/>
    <w:rsid w:val="00473FA8"/>
    <w:rsid w:val="00474063"/>
    <w:rsid w:val="00476DC3"/>
    <w:rsid w:val="00476EF2"/>
    <w:rsid w:val="00476F1E"/>
    <w:rsid w:val="00480799"/>
    <w:rsid w:val="00481D63"/>
    <w:rsid w:val="00482360"/>
    <w:rsid w:val="004827F0"/>
    <w:rsid w:val="004832E2"/>
    <w:rsid w:val="004858AB"/>
    <w:rsid w:val="00485D65"/>
    <w:rsid w:val="00493C1E"/>
    <w:rsid w:val="00496189"/>
    <w:rsid w:val="00497E2D"/>
    <w:rsid w:val="004A184C"/>
    <w:rsid w:val="004A6229"/>
    <w:rsid w:val="004B1662"/>
    <w:rsid w:val="004B2C7C"/>
    <w:rsid w:val="004B475C"/>
    <w:rsid w:val="004B58C7"/>
    <w:rsid w:val="004B6BFE"/>
    <w:rsid w:val="004C1B6F"/>
    <w:rsid w:val="004C51BC"/>
    <w:rsid w:val="004C5296"/>
    <w:rsid w:val="004C6394"/>
    <w:rsid w:val="004D49ED"/>
    <w:rsid w:val="004D7C2D"/>
    <w:rsid w:val="004E1EAB"/>
    <w:rsid w:val="004E4283"/>
    <w:rsid w:val="004E497E"/>
    <w:rsid w:val="004E75F9"/>
    <w:rsid w:val="004F4889"/>
    <w:rsid w:val="004F640E"/>
    <w:rsid w:val="004F7019"/>
    <w:rsid w:val="00501890"/>
    <w:rsid w:val="00502579"/>
    <w:rsid w:val="00503E4B"/>
    <w:rsid w:val="005057D5"/>
    <w:rsid w:val="005066D9"/>
    <w:rsid w:val="005078F4"/>
    <w:rsid w:val="005117B5"/>
    <w:rsid w:val="005137BF"/>
    <w:rsid w:val="005137F8"/>
    <w:rsid w:val="005150A4"/>
    <w:rsid w:val="005160BF"/>
    <w:rsid w:val="0052013D"/>
    <w:rsid w:val="00525599"/>
    <w:rsid w:val="0053156B"/>
    <w:rsid w:val="00533E32"/>
    <w:rsid w:val="00536224"/>
    <w:rsid w:val="00540338"/>
    <w:rsid w:val="0054303C"/>
    <w:rsid w:val="005433FA"/>
    <w:rsid w:val="00544069"/>
    <w:rsid w:val="00545219"/>
    <w:rsid w:val="005454A4"/>
    <w:rsid w:val="00547616"/>
    <w:rsid w:val="005502C0"/>
    <w:rsid w:val="00551990"/>
    <w:rsid w:val="00551DF0"/>
    <w:rsid w:val="00554106"/>
    <w:rsid w:val="00554315"/>
    <w:rsid w:val="0055658F"/>
    <w:rsid w:val="005621F2"/>
    <w:rsid w:val="00562A91"/>
    <w:rsid w:val="0056548A"/>
    <w:rsid w:val="00566BE4"/>
    <w:rsid w:val="00570815"/>
    <w:rsid w:val="005752AE"/>
    <w:rsid w:val="005753B3"/>
    <w:rsid w:val="00581A7F"/>
    <w:rsid w:val="0058247A"/>
    <w:rsid w:val="00582BE7"/>
    <w:rsid w:val="00584602"/>
    <w:rsid w:val="00590B9B"/>
    <w:rsid w:val="005962DD"/>
    <w:rsid w:val="00597895"/>
    <w:rsid w:val="005A2227"/>
    <w:rsid w:val="005A6420"/>
    <w:rsid w:val="005A6928"/>
    <w:rsid w:val="005B0E50"/>
    <w:rsid w:val="005B78DB"/>
    <w:rsid w:val="005C069E"/>
    <w:rsid w:val="005C319C"/>
    <w:rsid w:val="005C4C3F"/>
    <w:rsid w:val="005C5CF9"/>
    <w:rsid w:val="005C62A1"/>
    <w:rsid w:val="005C750C"/>
    <w:rsid w:val="005D0085"/>
    <w:rsid w:val="005D099B"/>
    <w:rsid w:val="005D2768"/>
    <w:rsid w:val="005D2F74"/>
    <w:rsid w:val="005D3E7F"/>
    <w:rsid w:val="005E558A"/>
    <w:rsid w:val="005E58AA"/>
    <w:rsid w:val="005E66F3"/>
    <w:rsid w:val="005E7E7E"/>
    <w:rsid w:val="005F0249"/>
    <w:rsid w:val="005F457C"/>
    <w:rsid w:val="005F550E"/>
    <w:rsid w:val="005F599A"/>
    <w:rsid w:val="005F7CFE"/>
    <w:rsid w:val="00600426"/>
    <w:rsid w:val="006036CF"/>
    <w:rsid w:val="006046F9"/>
    <w:rsid w:val="00604782"/>
    <w:rsid w:val="006161FB"/>
    <w:rsid w:val="00620AA5"/>
    <w:rsid w:val="00620EB9"/>
    <w:rsid w:val="006214A7"/>
    <w:rsid w:val="00622506"/>
    <w:rsid w:val="006228D1"/>
    <w:rsid w:val="006235C6"/>
    <w:rsid w:val="00624454"/>
    <w:rsid w:val="006272C3"/>
    <w:rsid w:val="0062770E"/>
    <w:rsid w:val="00627959"/>
    <w:rsid w:val="00631FA4"/>
    <w:rsid w:val="00633FD2"/>
    <w:rsid w:val="006356BE"/>
    <w:rsid w:val="00635CCD"/>
    <w:rsid w:val="00635FB1"/>
    <w:rsid w:val="0064041F"/>
    <w:rsid w:val="00641F47"/>
    <w:rsid w:val="00642ACE"/>
    <w:rsid w:val="00645A75"/>
    <w:rsid w:val="0064745D"/>
    <w:rsid w:val="00653EBB"/>
    <w:rsid w:val="00656F96"/>
    <w:rsid w:val="00660EA9"/>
    <w:rsid w:val="00662AED"/>
    <w:rsid w:val="006639DB"/>
    <w:rsid w:val="00663FD7"/>
    <w:rsid w:val="00667C54"/>
    <w:rsid w:val="00670055"/>
    <w:rsid w:val="00670B58"/>
    <w:rsid w:val="00672FE8"/>
    <w:rsid w:val="0067708B"/>
    <w:rsid w:val="00677AEE"/>
    <w:rsid w:val="00682B93"/>
    <w:rsid w:val="00687D08"/>
    <w:rsid w:val="006937A4"/>
    <w:rsid w:val="00694F13"/>
    <w:rsid w:val="006A44DB"/>
    <w:rsid w:val="006A570F"/>
    <w:rsid w:val="006A624D"/>
    <w:rsid w:val="006B0801"/>
    <w:rsid w:val="006B331C"/>
    <w:rsid w:val="006B4084"/>
    <w:rsid w:val="006B7482"/>
    <w:rsid w:val="006C0831"/>
    <w:rsid w:val="006C0ED2"/>
    <w:rsid w:val="006C25A9"/>
    <w:rsid w:val="006C5FA7"/>
    <w:rsid w:val="006C7E15"/>
    <w:rsid w:val="006E21D7"/>
    <w:rsid w:val="006E39D1"/>
    <w:rsid w:val="006E6D1D"/>
    <w:rsid w:val="006F077F"/>
    <w:rsid w:val="006F086E"/>
    <w:rsid w:val="006F0E03"/>
    <w:rsid w:val="006F6522"/>
    <w:rsid w:val="006F7D0F"/>
    <w:rsid w:val="007007EE"/>
    <w:rsid w:val="0070291D"/>
    <w:rsid w:val="0070568F"/>
    <w:rsid w:val="0070596D"/>
    <w:rsid w:val="00710C84"/>
    <w:rsid w:val="00711658"/>
    <w:rsid w:val="007136AC"/>
    <w:rsid w:val="00714D40"/>
    <w:rsid w:val="00717045"/>
    <w:rsid w:val="00717CF8"/>
    <w:rsid w:val="00720254"/>
    <w:rsid w:val="00723AF7"/>
    <w:rsid w:val="00723C7B"/>
    <w:rsid w:val="007248BE"/>
    <w:rsid w:val="007336C3"/>
    <w:rsid w:val="007359E9"/>
    <w:rsid w:val="00740F43"/>
    <w:rsid w:val="0074193F"/>
    <w:rsid w:val="0074476D"/>
    <w:rsid w:val="007450C6"/>
    <w:rsid w:val="007460DC"/>
    <w:rsid w:val="0074687D"/>
    <w:rsid w:val="00746A7A"/>
    <w:rsid w:val="00752543"/>
    <w:rsid w:val="00752DEA"/>
    <w:rsid w:val="0076137E"/>
    <w:rsid w:val="00761E70"/>
    <w:rsid w:val="00771908"/>
    <w:rsid w:val="00774D3D"/>
    <w:rsid w:val="00774F4B"/>
    <w:rsid w:val="00775249"/>
    <w:rsid w:val="007768CC"/>
    <w:rsid w:val="00781D2F"/>
    <w:rsid w:val="007863F5"/>
    <w:rsid w:val="00791B8A"/>
    <w:rsid w:val="0079307C"/>
    <w:rsid w:val="0079342F"/>
    <w:rsid w:val="0079403F"/>
    <w:rsid w:val="0079645E"/>
    <w:rsid w:val="007A18C2"/>
    <w:rsid w:val="007A28F6"/>
    <w:rsid w:val="007A292F"/>
    <w:rsid w:val="007B27EF"/>
    <w:rsid w:val="007B43AD"/>
    <w:rsid w:val="007C1D7B"/>
    <w:rsid w:val="007C4303"/>
    <w:rsid w:val="007C48B7"/>
    <w:rsid w:val="007C531F"/>
    <w:rsid w:val="007D1376"/>
    <w:rsid w:val="007D25FA"/>
    <w:rsid w:val="007D271B"/>
    <w:rsid w:val="007D4996"/>
    <w:rsid w:val="007D6423"/>
    <w:rsid w:val="007D6D72"/>
    <w:rsid w:val="007D772B"/>
    <w:rsid w:val="007D7A0D"/>
    <w:rsid w:val="007E043D"/>
    <w:rsid w:val="007E1E16"/>
    <w:rsid w:val="007E346A"/>
    <w:rsid w:val="007E35E7"/>
    <w:rsid w:val="007E4C1D"/>
    <w:rsid w:val="007E63DB"/>
    <w:rsid w:val="007E74EA"/>
    <w:rsid w:val="007F0237"/>
    <w:rsid w:val="007F0778"/>
    <w:rsid w:val="007F24DE"/>
    <w:rsid w:val="007F2DA8"/>
    <w:rsid w:val="007F4E72"/>
    <w:rsid w:val="007F56DE"/>
    <w:rsid w:val="00805047"/>
    <w:rsid w:val="00805092"/>
    <w:rsid w:val="0080577A"/>
    <w:rsid w:val="00812BF7"/>
    <w:rsid w:val="00814012"/>
    <w:rsid w:val="0081523E"/>
    <w:rsid w:val="008158D1"/>
    <w:rsid w:val="008169B6"/>
    <w:rsid w:val="008235C2"/>
    <w:rsid w:val="00823D57"/>
    <w:rsid w:val="00823EC0"/>
    <w:rsid w:val="0082794C"/>
    <w:rsid w:val="00831099"/>
    <w:rsid w:val="00832DD2"/>
    <w:rsid w:val="00842F00"/>
    <w:rsid w:val="00845198"/>
    <w:rsid w:val="008458CE"/>
    <w:rsid w:val="00850661"/>
    <w:rsid w:val="00854CCF"/>
    <w:rsid w:val="008565C9"/>
    <w:rsid w:val="0086255E"/>
    <w:rsid w:val="0086360B"/>
    <w:rsid w:val="008669B5"/>
    <w:rsid w:val="008669E7"/>
    <w:rsid w:val="00870568"/>
    <w:rsid w:val="00870789"/>
    <w:rsid w:val="00871464"/>
    <w:rsid w:val="00872FC5"/>
    <w:rsid w:val="008760A4"/>
    <w:rsid w:val="008764AA"/>
    <w:rsid w:val="00876A3D"/>
    <w:rsid w:val="008777CC"/>
    <w:rsid w:val="00885156"/>
    <w:rsid w:val="00886225"/>
    <w:rsid w:val="0089199F"/>
    <w:rsid w:val="00891BAB"/>
    <w:rsid w:val="008929DA"/>
    <w:rsid w:val="008A6D52"/>
    <w:rsid w:val="008B2F16"/>
    <w:rsid w:val="008B6861"/>
    <w:rsid w:val="008C1FCF"/>
    <w:rsid w:val="008C2B4C"/>
    <w:rsid w:val="008C2CF0"/>
    <w:rsid w:val="008C5A4E"/>
    <w:rsid w:val="008D1E6A"/>
    <w:rsid w:val="008D3B76"/>
    <w:rsid w:val="008D4C6C"/>
    <w:rsid w:val="008D7FD6"/>
    <w:rsid w:val="008F4DEC"/>
    <w:rsid w:val="008F508A"/>
    <w:rsid w:val="008F60DF"/>
    <w:rsid w:val="009007AA"/>
    <w:rsid w:val="00904454"/>
    <w:rsid w:val="00905A2D"/>
    <w:rsid w:val="009062D3"/>
    <w:rsid w:val="009202F3"/>
    <w:rsid w:val="00920E6D"/>
    <w:rsid w:val="00921930"/>
    <w:rsid w:val="00926017"/>
    <w:rsid w:val="00926C71"/>
    <w:rsid w:val="00927902"/>
    <w:rsid w:val="009303FA"/>
    <w:rsid w:val="00930C23"/>
    <w:rsid w:val="009311C4"/>
    <w:rsid w:val="00931B62"/>
    <w:rsid w:val="00932D2B"/>
    <w:rsid w:val="00936591"/>
    <w:rsid w:val="00937045"/>
    <w:rsid w:val="00943A60"/>
    <w:rsid w:val="009445F1"/>
    <w:rsid w:val="00946C13"/>
    <w:rsid w:val="00951002"/>
    <w:rsid w:val="00952023"/>
    <w:rsid w:val="009527D5"/>
    <w:rsid w:val="00953594"/>
    <w:rsid w:val="00954944"/>
    <w:rsid w:val="00955434"/>
    <w:rsid w:val="00956609"/>
    <w:rsid w:val="0095660D"/>
    <w:rsid w:val="00956A56"/>
    <w:rsid w:val="00961F3B"/>
    <w:rsid w:val="00967709"/>
    <w:rsid w:val="0097170D"/>
    <w:rsid w:val="00973D78"/>
    <w:rsid w:val="009768FB"/>
    <w:rsid w:val="00981293"/>
    <w:rsid w:val="009819AE"/>
    <w:rsid w:val="00985470"/>
    <w:rsid w:val="00987CF2"/>
    <w:rsid w:val="00991CC1"/>
    <w:rsid w:val="00991EE3"/>
    <w:rsid w:val="0099252F"/>
    <w:rsid w:val="00992721"/>
    <w:rsid w:val="00995ED3"/>
    <w:rsid w:val="00996A0E"/>
    <w:rsid w:val="009A1E76"/>
    <w:rsid w:val="009A3010"/>
    <w:rsid w:val="009A4F60"/>
    <w:rsid w:val="009A51D7"/>
    <w:rsid w:val="009B13C9"/>
    <w:rsid w:val="009B2CA7"/>
    <w:rsid w:val="009B3FF4"/>
    <w:rsid w:val="009B461F"/>
    <w:rsid w:val="009B5721"/>
    <w:rsid w:val="009C36F2"/>
    <w:rsid w:val="009C3E52"/>
    <w:rsid w:val="009C51A7"/>
    <w:rsid w:val="009C71D2"/>
    <w:rsid w:val="009D1416"/>
    <w:rsid w:val="009D3B37"/>
    <w:rsid w:val="009D3B91"/>
    <w:rsid w:val="009D3CEF"/>
    <w:rsid w:val="009D498E"/>
    <w:rsid w:val="009D5B45"/>
    <w:rsid w:val="009D7D1C"/>
    <w:rsid w:val="009E1324"/>
    <w:rsid w:val="009E1D25"/>
    <w:rsid w:val="009E3729"/>
    <w:rsid w:val="009E3C35"/>
    <w:rsid w:val="009E4CCF"/>
    <w:rsid w:val="009F136E"/>
    <w:rsid w:val="009F1F56"/>
    <w:rsid w:val="009F25F5"/>
    <w:rsid w:val="009F61A6"/>
    <w:rsid w:val="009F7723"/>
    <w:rsid w:val="00A00378"/>
    <w:rsid w:val="00A027E0"/>
    <w:rsid w:val="00A11177"/>
    <w:rsid w:val="00A1332F"/>
    <w:rsid w:val="00A1409E"/>
    <w:rsid w:val="00A142C3"/>
    <w:rsid w:val="00A15922"/>
    <w:rsid w:val="00A16087"/>
    <w:rsid w:val="00A16ED9"/>
    <w:rsid w:val="00A20C0F"/>
    <w:rsid w:val="00A21527"/>
    <w:rsid w:val="00A22535"/>
    <w:rsid w:val="00A22E79"/>
    <w:rsid w:val="00A23464"/>
    <w:rsid w:val="00A30513"/>
    <w:rsid w:val="00A30971"/>
    <w:rsid w:val="00A3119E"/>
    <w:rsid w:val="00A3671F"/>
    <w:rsid w:val="00A42F99"/>
    <w:rsid w:val="00A430C0"/>
    <w:rsid w:val="00A44A53"/>
    <w:rsid w:val="00A45B78"/>
    <w:rsid w:val="00A45C43"/>
    <w:rsid w:val="00A5063A"/>
    <w:rsid w:val="00A508ED"/>
    <w:rsid w:val="00A53612"/>
    <w:rsid w:val="00A5507D"/>
    <w:rsid w:val="00A5653B"/>
    <w:rsid w:val="00A61FE0"/>
    <w:rsid w:val="00A63898"/>
    <w:rsid w:val="00A67F68"/>
    <w:rsid w:val="00A720FD"/>
    <w:rsid w:val="00A773A3"/>
    <w:rsid w:val="00A80CA3"/>
    <w:rsid w:val="00A85761"/>
    <w:rsid w:val="00A85EE3"/>
    <w:rsid w:val="00A90A66"/>
    <w:rsid w:val="00A90E40"/>
    <w:rsid w:val="00A92BFF"/>
    <w:rsid w:val="00A94E88"/>
    <w:rsid w:val="00A97941"/>
    <w:rsid w:val="00AA0F5E"/>
    <w:rsid w:val="00AA120F"/>
    <w:rsid w:val="00AA5A00"/>
    <w:rsid w:val="00AB0017"/>
    <w:rsid w:val="00AB161E"/>
    <w:rsid w:val="00AB1A5A"/>
    <w:rsid w:val="00AB4D60"/>
    <w:rsid w:val="00AC091B"/>
    <w:rsid w:val="00AC1176"/>
    <w:rsid w:val="00AC14B9"/>
    <w:rsid w:val="00AC29C8"/>
    <w:rsid w:val="00AC3865"/>
    <w:rsid w:val="00AC75EC"/>
    <w:rsid w:val="00AD20B6"/>
    <w:rsid w:val="00AD79A6"/>
    <w:rsid w:val="00AE465C"/>
    <w:rsid w:val="00AE4C4A"/>
    <w:rsid w:val="00AE6367"/>
    <w:rsid w:val="00AE70C4"/>
    <w:rsid w:val="00AF5437"/>
    <w:rsid w:val="00AF62D8"/>
    <w:rsid w:val="00AF7A5D"/>
    <w:rsid w:val="00B00015"/>
    <w:rsid w:val="00B0559D"/>
    <w:rsid w:val="00B06822"/>
    <w:rsid w:val="00B115D6"/>
    <w:rsid w:val="00B11FCD"/>
    <w:rsid w:val="00B147E2"/>
    <w:rsid w:val="00B219F9"/>
    <w:rsid w:val="00B22B99"/>
    <w:rsid w:val="00B243B5"/>
    <w:rsid w:val="00B245B6"/>
    <w:rsid w:val="00B3003C"/>
    <w:rsid w:val="00B32A02"/>
    <w:rsid w:val="00B34B1F"/>
    <w:rsid w:val="00B368C8"/>
    <w:rsid w:val="00B43263"/>
    <w:rsid w:val="00B43764"/>
    <w:rsid w:val="00B45B80"/>
    <w:rsid w:val="00B47C27"/>
    <w:rsid w:val="00B502A7"/>
    <w:rsid w:val="00B51013"/>
    <w:rsid w:val="00B5198B"/>
    <w:rsid w:val="00B52651"/>
    <w:rsid w:val="00B5443B"/>
    <w:rsid w:val="00B54D6F"/>
    <w:rsid w:val="00B553A3"/>
    <w:rsid w:val="00B55F32"/>
    <w:rsid w:val="00B579E5"/>
    <w:rsid w:val="00B60909"/>
    <w:rsid w:val="00B60DD6"/>
    <w:rsid w:val="00B6394A"/>
    <w:rsid w:val="00B66634"/>
    <w:rsid w:val="00B66D2F"/>
    <w:rsid w:val="00B70007"/>
    <w:rsid w:val="00B70723"/>
    <w:rsid w:val="00B72D93"/>
    <w:rsid w:val="00B7307C"/>
    <w:rsid w:val="00B74065"/>
    <w:rsid w:val="00B80027"/>
    <w:rsid w:val="00B813D6"/>
    <w:rsid w:val="00B82063"/>
    <w:rsid w:val="00B835A7"/>
    <w:rsid w:val="00B8766D"/>
    <w:rsid w:val="00B87F89"/>
    <w:rsid w:val="00B90860"/>
    <w:rsid w:val="00B90A8A"/>
    <w:rsid w:val="00B9260F"/>
    <w:rsid w:val="00B932D0"/>
    <w:rsid w:val="00B9390A"/>
    <w:rsid w:val="00BA05C2"/>
    <w:rsid w:val="00BA3E12"/>
    <w:rsid w:val="00BA41D6"/>
    <w:rsid w:val="00BA7D37"/>
    <w:rsid w:val="00BB225B"/>
    <w:rsid w:val="00BB46E7"/>
    <w:rsid w:val="00BB6469"/>
    <w:rsid w:val="00BB6845"/>
    <w:rsid w:val="00BC0B10"/>
    <w:rsid w:val="00BC22A8"/>
    <w:rsid w:val="00BC37ED"/>
    <w:rsid w:val="00BD1CA5"/>
    <w:rsid w:val="00BD2550"/>
    <w:rsid w:val="00BD2602"/>
    <w:rsid w:val="00BD570D"/>
    <w:rsid w:val="00BE587C"/>
    <w:rsid w:val="00BE5C2C"/>
    <w:rsid w:val="00BE6BCF"/>
    <w:rsid w:val="00BF2889"/>
    <w:rsid w:val="00BF3665"/>
    <w:rsid w:val="00BF5146"/>
    <w:rsid w:val="00BF5FB4"/>
    <w:rsid w:val="00BF7C0E"/>
    <w:rsid w:val="00C01500"/>
    <w:rsid w:val="00C03933"/>
    <w:rsid w:val="00C06DC3"/>
    <w:rsid w:val="00C1710F"/>
    <w:rsid w:val="00C17676"/>
    <w:rsid w:val="00C204E9"/>
    <w:rsid w:val="00C2217A"/>
    <w:rsid w:val="00C246B2"/>
    <w:rsid w:val="00C25A0E"/>
    <w:rsid w:val="00C25E50"/>
    <w:rsid w:val="00C269D1"/>
    <w:rsid w:val="00C30E5F"/>
    <w:rsid w:val="00C320BA"/>
    <w:rsid w:val="00C35708"/>
    <w:rsid w:val="00C40442"/>
    <w:rsid w:val="00C42AC3"/>
    <w:rsid w:val="00C42F42"/>
    <w:rsid w:val="00C44251"/>
    <w:rsid w:val="00C4433F"/>
    <w:rsid w:val="00C45988"/>
    <w:rsid w:val="00C502DF"/>
    <w:rsid w:val="00C5041B"/>
    <w:rsid w:val="00C54B5D"/>
    <w:rsid w:val="00C60803"/>
    <w:rsid w:val="00C61363"/>
    <w:rsid w:val="00C61851"/>
    <w:rsid w:val="00C621B7"/>
    <w:rsid w:val="00C62917"/>
    <w:rsid w:val="00C63027"/>
    <w:rsid w:val="00C63668"/>
    <w:rsid w:val="00C65A95"/>
    <w:rsid w:val="00C65C22"/>
    <w:rsid w:val="00C70971"/>
    <w:rsid w:val="00C71829"/>
    <w:rsid w:val="00C71D2F"/>
    <w:rsid w:val="00C75574"/>
    <w:rsid w:val="00C760CF"/>
    <w:rsid w:val="00C76C0B"/>
    <w:rsid w:val="00C8519A"/>
    <w:rsid w:val="00C90BB7"/>
    <w:rsid w:val="00C90D83"/>
    <w:rsid w:val="00C925F3"/>
    <w:rsid w:val="00C946CC"/>
    <w:rsid w:val="00C96F2F"/>
    <w:rsid w:val="00CA1236"/>
    <w:rsid w:val="00CA32D1"/>
    <w:rsid w:val="00CB2293"/>
    <w:rsid w:val="00CB2DB5"/>
    <w:rsid w:val="00CB380F"/>
    <w:rsid w:val="00CB78A0"/>
    <w:rsid w:val="00CB7ADB"/>
    <w:rsid w:val="00CD08A9"/>
    <w:rsid w:val="00CD106D"/>
    <w:rsid w:val="00CD259B"/>
    <w:rsid w:val="00CD3222"/>
    <w:rsid w:val="00CD3676"/>
    <w:rsid w:val="00CD69B4"/>
    <w:rsid w:val="00CD6B70"/>
    <w:rsid w:val="00CD77A1"/>
    <w:rsid w:val="00CD7BBA"/>
    <w:rsid w:val="00CE0353"/>
    <w:rsid w:val="00CE1625"/>
    <w:rsid w:val="00CE3272"/>
    <w:rsid w:val="00CE63DD"/>
    <w:rsid w:val="00CF11DE"/>
    <w:rsid w:val="00CF5326"/>
    <w:rsid w:val="00CF5772"/>
    <w:rsid w:val="00D01046"/>
    <w:rsid w:val="00D024F4"/>
    <w:rsid w:val="00D0353D"/>
    <w:rsid w:val="00D06E6C"/>
    <w:rsid w:val="00D07876"/>
    <w:rsid w:val="00D123AA"/>
    <w:rsid w:val="00D14ED2"/>
    <w:rsid w:val="00D15347"/>
    <w:rsid w:val="00D156E9"/>
    <w:rsid w:val="00D2520C"/>
    <w:rsid w:val="00D27601"/>
    <w:rsid w:val="00D3222A"/>
    <w:rsid w:val="00D338A0"/>
    <w:rsid w:val="00D342D3"/>
    <w:rsid w:val="00D343CB"/>
    <w:rsid w:val="00D37E78"/>
    <w:rsid w:val="00D44519"/>
    <w:rsid w:val="00D44B8D"/>
    <w:rsid w:val="00D4742A"/>
    <w:rsid w:val="00D47683"/>
    <w:rsid w:val="00D511D2"/>
    <w:rsid w:val="00D516AB"/>
    <w:rsid w:val="00D5202E"/>
    <w:rsid w:val="00D52B99"/>
    <w:rsid w:val="00D52C0F"/>
    <w:rsid w:val="00D52EEE"/>
    <w:rsid w:val="00D534BA"/>
    <w:rsid w:val="00D53B1B"/>
    <w:rsid w:val="00D550D0"/>
    <w:rsid w:val="00D5626C"/>
    <w:rsid w:val="00D566DC"/>
    <w:rsid w:val="00D60FCE"/>
    <w:rsid w:val="00D6323B"/>
    <w:rsid w:val="00D63EFF"/>
    <w:rsid w:val="00D72202"/>
    <w:rsid w:val="00D73BF1"/>
    <w:rsid w:val="00D77002"/>
    <w:rsid w:val="00D7765F"/>
    <w:rsid w:val="00D812EA"/>
    <w:rsid w:val="00D843EF"/>
    <w:rsid w:val="00D855D5"/>
    <w:rsid w:val="00D90F51"/>
    <w:rsid w:val="00D93F6F"/>
    <w:rsid w:val="00D951F0"/>
    <w:rsid w:val="00D96174"/>
    <w:rsid w:val="00DA15CD"/>
    <w:rsid w:val="00DA1E52"/>
    <w:rsid w:val="00DA2497"/>
    <w:rsid w:val="00DA2785"/>
    <w:rsid w:val="00DA3298"/>
    <w:rsid w:val="00DA4A66"/>
    <w:rsid w:val="00DB2030"/>
    <w:rsid w:val="00DB51DB"/>
    <w:rsid w:val="00DB7A5A"/>
    <w:rsid w:val="00DC1C7F"/>
    <w:rsid w:val="00DC2367"/>
    <w:rsid w:val="00DC37CD"/>
    <w:rsid w:val="00DD2A4D"/>
    <w:rsid w:val="00DD37DB"/>
    <w:rsid w:val="00DD3D30"/>
    <w:rsid w:val="00DD4D88"/>
    <w:rsid w:val="00DD5EE4"/>
    <w:rsid w:val="00DD6DC7"/>
    <w:rsid w:val="00DE6CDB"/>
    <w:rsid w:val="00DE7DFD"/>
    <w:rsid w:val="00DF000E"/>
    <w:rsid w:val="00DF2157"/>
    <w:rsid w:val="00DF434C"/>
    <w:rsid w:val="00DF7445"/>
    <w:rsid w:val="00E01963"/>
    <w:rsid w:val="00E01F09"/>
    <w:rsid w:val="00E02710"/>
    <w:rsid w:val="00E0610B"/>
    <w:rsid w:val="00E11EFC"/>
    <w:rsid w:val="00E1239C"/>
    <w:rsid w:val="00E1624C"/>
    <w:rsid w:val="00E16530"/>
    <w:rsid w:val="00E172C2"/>
    <w:rsid w:val="00E17D56"/>
    <w:rsid w:val="00E20F21"/>
    <w:rsid w:val="00E21D0D"/>
    <w:rsid w:val="00E23EF7"/>
    <w:rsid w:val="00E24478"/>
    <w:rsid w:val="00E26106"/>
    <w:rsid w:val="00E27D91"/>
    <w:rsid w:val="00E30153"/>
    <w:rsid w:val="00E334C7"/>
    <w:rsid w:val="00E36D27"/>
    <w:rsid w:val="00E40A44"/>
    <w:rsid w:val="00E45D1D"/>
    <w:rsid w:val="00E50A83"/>
    <w:rsid w:val="00E52A24"/>
    <w:rsid w:val="00E57FCA"/>
    <w:rsid w:val="00E6469D"/>
    <w:rsid w:val="00E716B5"/>
    <w:rsid w:val="00E7366C"/>
    <w:rsid w:val="00E74D9F"/>
    <w:rsid w:val="00E75443"/>
    <w:rsid w:val="00E76116"/>
    <w:rsid w:val="00E8129C"/>
    <w:rsid w:val="00E82FD0"/>
    <w:rsid w:val="00E852E0"/>
    <w:rsid w:val="00E864EA"/>
    <w:rsid w:val="00E8769E"/>
    <w:rsid w:val="00E928B5"/>
    <w:rsid w:val="00E92BE2"/>
    <w:rsid w:val="00E95EBE"/>
    <w:rsid w:val="00E974C6"/>
    <w:rsid w:val="00EA134F"/>
    <w:rsid w:val="00EA147D"/>
    <w:rsid w:val="00EA4BE5"/>
    <w:rsid w:val="00EA7728"/>
    <w:rsid w:val="00EB1804"/>
    <w:rsid w:val="00EB48A4"/>
    <w:rsid w:val="00EB5588"/>
    <w:rsid w:val="00EC0120"/>
    <w:rsid w:val="00EC1672"/>
    <w:rsid w:val="00EC1AE7"/>
    <w:rsid w:val="00EC29D1"/>
    <w:rsid w:val="00EC5BC8"/>
    <w:rsid w:val="00EC6DC8"/>
    <w:rsid w:val="00EC6F5F"/>
    <w:rsid w:val="00ED1602"/>
    <w:rsid w:val="00EE1B94"/>
    <w:rsid w:val="00EE2AB2"/>
    <w:rsid w:val="00EE4402"/>
    <w:rsid w:val="00EE4D7B"/>
    <w:rsid w:val="00EF0DD3"/>
    <w:rsid w:val="00EF1BD7"/>
    <w:rsid w:val="00EF1D58"/>
    <w:rsid w:val="00EF28B4"/>
    <w:rsid w:val="00EF5541"/>
    <w:rsid w:val="00EF583B"/>
    <w:rsid w:val="00EF6001"/>
    <w:rsid w:val="00F0180B"/>
    <w:rsid w:val="00F02A16"/>
    <w:rsid w:val="00F042CD"/>
    <w:rsid w:val="00F052CF"/>
    <w:rsid w:val="00F06897"/>
    <w:rsid w:val="00F0748B"/>
    <w:rsid w:val="00F104DC"/>
    <w:rsid w:val="00F113DD"/>
    <w:rsid w:val="00F114D5"/>
    <w:rsid w:val="00F1577E"/>
    <w:rsid w:val="00F2285F"/>
    <w:rsid w:val="00F251D7"/>
    <w:rsid w:val="00F25244"/>
    <w:rsid w:val="00F30B7B"/>
    <w:rsid w:val="00F31137"/>
    <w:rsid w:val="00F32008"/>
    <w:rsid w:val="00F36F63"/>
    <w:rsid w:val="00F40511"/>
    <w:rsid w:val="00F42B2F"/>
    <w:rsid w:val="00F434DE"/>
    <w:rsid w:val="00F44815"/>
    <w:rsid w:val="00F45354"/>
    <w:rsid w:val="00F46007"/>
    <w:rsid w:val="00F466A4"/>
    <w:rsid w:val="00F4731A"/>
    <w:rsid w:val="00F47D67"/>
    <w:rsid w:val="00F50F07"/>
    <w:rsid w:val="00F52044"/>
    <w:rsid w:val="00F53DFF"/>
    <w:rsid w:val="00F57D2A"/>
    <w:rsid w:val="00F6015F"/>
    <w:rsid w:val="00F60BAA"/>
    <w:rsid w:val="00F623FE"/>
    <w:rsid w:val="00F62491"/>
    <w:rsid w:val="00F62C18"/>
    <w:rsid w:val="00F64080"/>
    <w:rsid w:val="00F66C46"/>
    <w:rsid w:val="00F678C6"/>
    <w:rsid w:val="00F75163"/>
    <w:rsid w:val="00F76C58"/>
    <w:rsid w:val="00F8233E"/>
    <w:rsid w:val="00F83DF1"/>
    <w:rsid w:val="00F85303"/>
    <w:rsid w:val="00F87C0B"/>
    <w:rsid w:val="00F9186B"/>
    <w:rsid w:val="00F9233E"/>
    <w:rsid w:val="00F94224"/>
    <w:rsid w:val="00F9513D"/>
    <w:rsid w:val="00F9700F"/>
    <w:rsid w:val="00F97B38"/>
    <w:rsid w:val="00FA1DB0"/>
    <w:rsid w:val="00FA347A"/>
    <w:rsid w:val="00FA5344"/>
    <w:rsid w:val="00FA5484"/>
    <w:rsid w:val="00FB1319"/>
    <w:rsid w:val="00FB300E"/>
    <w:rsid w:val="00FB5D01"/>
    <w:rsid w:val="00FB5F3C"/>
    <w:rsid w:val="00FC109E"/>
    <w:rsid w:val="00FC1A90"/>
    <w:rsid w:val="00FC2EB9"/>
    <w:rsid w:val="00FC5F11"/>
    <w:rsid w:val="00FD1CEE"/>
    <w:rsid w:val="00FD28BF"/>
    <w:rsid w:val="00FD3263"/>
    <w:rsid w:val="00FD350E"/>
    <w:rsid w:val="00FD7A01"/>
    <w:rsid w:val="00FE1464"/>
    <w:rsid w:val="00FE6BAB"/>
    <w:rsid w:val="00FF0343"/>
    <w:rsid w:val="00FF1B19"/>
    <w:rsid w:val="00FF21A2"/>
    <w:rsid w:val="00FF5573"/>
    <w:rsid w:val="00FF7CF0"/>
    <w:rsid w:val="00FF7F6D"/>
    <w:rsid w:val="091A070D"/>
    <w:rsid w:val="1016520A"/>
    <w:rsid w:val="1505614A"/>
    <w:rsid w:val="16CC6617"/>
    <w:rsid w:val="172340EF"/>
    <w:rsid w:val="17F124E3"/>
    <w:rsid w:val="19CB4F9F"/>
    <w:rsid w:val="1AD81A1B"/>
    <w:rsid w:val="1BC63C00"/>
    <w:rsid w:val="202F3E05"/>
    <w:rsid w:val="204244A8"/>
    <w:rsid w:val="24393BF4"/>
    <w:rsid w:val="2F3D2270"/>
    <w:rsid w:val="32230CF6"/>
    <w:rsid w:val="3A930D83"/>
    <w:rsid w:val="3AA54D45"/>
    <w:rsid w:val="3B0D4B9C"/>
    <w:rsid w:val="458A4E95"/>
    <w:rsid w:val="493F3382"/>
    <w:rsid w:val="4AEF58CB"/>
    <w:rsid w:val="4FB71838"/>
    <w:rsid w:val="52CC057C"/>
    <w:rsid w:val="55EA5E0C"/>
    <w:rsid w:val="5C862CAD"/>
    <w:rsid w:val="5D882B50"/>
    <w:rsid w:val="5FBE000A"/>
    <w:rsid w:val="6B04342E"/>
    <w:rsid w:val="6E073808"/>
    <w:rsid w:val="6F1A058D"/>
    <w:rsid w:val="6FF83780"/>
    <w:rsid w:val="707D0A96"/>
    <w:rsid w:val="718D5377"/>
    <w:rsid w:val="71B6070E"/>
    <w:rsid w:val="7387633D"/>
    <w:rsid w:val="74062F1A"/>
    <w:rsid w:val="753702FD"/>
    <w:rsid w:val="7AB861A3"/>
    <w:rsid w:val="7CE30FB3"/>
    <w:rsid w:val="7E281046"/>
  </w:rsids>
  <m:mathPr>
    <m:mathFont m:val="Cambria Math"/>
    <m:brkBin m:val="before"/>
    <m:brkBinSub m:val="--"/>
    <m:smallFrac m:val="0"/>
    <m:dispDef/>
    <m:lMargin m:val="0"/>
    <m:rMargin m:val="0"/>
    <m:defJc m:val="centerGroup"/>
    <m:wrapIndent m:val="1440"/>
    <m:intLim m:val="subSup"/>
    <m:naryLim m:val="undOvr"/>
  </m:mathPr>
  <w:themeFontLang w:val="es-ES_tradnl" w:eastAsia="zh-CN"/>
  <w:clrSchemeMapping w:bg1="light1" w:t1="dark1" w:bg2="light2" w:t2="dark2" w:accent1="accent1" w:accent2="accent2" w:accent3="accent3" w:accent4="accent4" w:accent5="accent5" w:accent6="accent6" w:hyperlink="hyperlink" w:followedHyperlink="followedHyperlink"/>
  <w:shapeDefaults>
    <o:shapedefaults v:ext="edit" spidmax="4100"/>
    <o:shapelayout v:ext="edit">
      <o:idmap v:ext="edit" data="1"/>
    </o:shapelayout>
  </w:shapeDefaults>
  <w:decimalSymbol w:val="."/>
  <w:listSeparator w:val=","/>
  <w14:defaultImageDpi w14:val="32767"/>
  <w15:docId w15:val="{1045D930-419B-4526-80B6-7AF1C222C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1D58"/>
    <w:pPr>
      <w:spacing w:after="200" w:line="276" w:lineRule="auto"/>
    </w:pPr>
    <w:rPr>
      <w:rFonts w:eastAsiaTheme="minorEastAs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Refdenotaalpie">
    <w:name w:val="footnote reference"/>
    <w:basedOn w:val="Fuentedeprrafopredeter"/>
    <w:uiPriority w:val="99"/>
    <w:semiHidden/>
    <w:unhideWhenUsed/>
    <w:qFormat/>
    <w:rPr>
      <w:vertAlign w:val="superscript"/>
    </w:rPr>
  </w:style>
  <w:style w:type="character" w:styleId="Hipervnculo">
    <w:name w:val="Hyperlink"/>
    <w:basedOn w:val="Fuentedeprrafopredeter"/>
    <w:uiPriority w:val="99"/>
    <w:unhideWhenUsed/>
    <w:qFormat/>
    <w:rPr>
      <w:color w:val="0563C1" w:themeColor="hyperlink"/>
      <w:u w:val="single"/>
    </w:rPr>
  </w:style>
  <w:style w:type="character" w:styleId="Textoennegrita">
    <w:name w:val="Strong"/>
    <w:basedOn w:val="Fuentedeprrafopredeter"/>
    <w:uiPriority w:val="22"/>
    <w:qFormat/>
    <w:rPr>
      <w:b/>
      <w:bCs/>
    </w:rPr>
  </w:style>
  <w:style w:type="paragraph" w:styleId="Textonotapie">
    <w:name w:val="footnote text"/>
    <w:basedOn w:val="Normal"/>
    <w:link w:val="TextonotapieCar"/>
    <w:uiPriority w:val="99"/>
    <w:semiHidden/>
    <w:unhideWhenUsed/>
    <w:qFormat/>
    <w:pPr>
      <w:spacing w:after="0" w:line="240" w:lineRule="auto"/>
    </w:pPr>
    <w:rPr>
      <w:sz w:val="20"/>
      <w:szCs w:val="20"/>
      <w:lang w:eastAsia="es-ES"/>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Textocomentario">
    <w:name w:val="annotation text"/>
    <w:basedOn w:val="Normal"/>
    <w:link w:val="TextocomentarioCar"/>
    <w:uiPriority w:val="99"/>
    <w:unhideWhenUsed/>
    <w:qFormat/>
    <w:pPr>
      <w:spacing w:after="0" w:line="240" w:lineRule="auto"/>
    </w:pPr>
    <w:rPr>
      <w:sz w:val="20"/>
      <w:szCs w:val="20"/>
      <w:lang w:eastAsia="es-ES"/>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Encabezado">
    <w:name w:val="header"/>
    <w:basedOn w:val="Normal"/>
    <w:link w:val="EncabezadoCar"/>
    <w:uiPriority w:val="99"/>
    <w:unhideWhenUsed/>
    <w:qFormat/>
    <w:pPr>
      <w:tabs>
        <w:tab w:val="center" w:pos="4419"/>
        <w:tab w:val="right" w:pos="8838"/>
      </w:tabs>
      <w:spacing w:after="0" w:line="240" w:lineRule="auto"/>
    </w:pPr>
    <w:rPr>
      <w:sz w:val="24"/>
      <w:szCs w:val="24"/>
      <w:lang w:eastAsia="es-ES"/>
    </w:rPr>
  </w:style>
  <w:style w:type="paragraph" w:styleId="Piedepgina">
    <w:name w:val="footer"/>
    <w:basedOn w:val="Normal"/>
    <w:link w:val="PiedepginaCar"/>
    <w:uiPriority w:val="99"/>
    <w:unhideWhenUsed/>
    <w:qFormat/>
    <w:pPr>
      <w:tabs>
        <w:tab w:val="center" w:pos="4419"/>
        <w:tab w:val="right" w:pos="8838"/>
      </w:tabs>
      <w:spacing w:after="0" w:line="240" w:lineRule="auto"/>
    </w:pPr>
    <w:rPr>
      <w:sz w:val="24"/>
      <w:szCs w:val="24"/>
      <w:lang w:eastAsia="es-ES"/>
    </w:rPr>
  </w:style>
  <w:style w:type="character" w:customStyle="1" w:styleId="EncabezadoCar">
    <w:name w:val="Encabezado Car"/>
    <w:basedOn w:val="Fuentedeprrafopredeter"/>
    <w:link w:val="Encabezado"/>
    <w:uiPriority w:val="99"/>
    <w:qFormat/>
    <w:rPr>
      <w:rFonts w:eastAsiaTheme="minorEastAsia"/>
      <w:lang w:eastAsia="es-ES"/>
    </w:rPr>
  </w:style>
  <w:style w:type="character" w:customStyle="1" w:styleId="PiedepginaCar">
    <w:name w:val="Pie de página Car"/>
    <w:basedOn w:val="Fuentedeprrafopredeter"/>
    <w:link w:val="Piedepgina"/>
    <w:uiPriority w:val="99"/>
    <w:qFormat/>
    <w:rPr>
      <w:rFonts w:eastAsiaTheme="minorEastAsia"/>
      <w:lang w:eastAsia="es-ES"/>
    </w:rPr>
  </w:style>
  <w:style w:type="character" w:customStyle="1" w:styleId="TextodegloboCar">
    <w:name w:val="Texto de globo Car"/>
    <w:basedOn w:val="Fuentedeprrafopredeter"/>
    <w:link w:val="Textodeglobo"/>
    <w:uiPriority w:val="99"/>
    <w:semiHidden/>
    <w:qFormat/>
    <w:rPr>
      <w:rFonts w:ascii="Segoe UI" w:eastAsiaTheme="minorEastAsia" w:hAnsi="Segoe UI" w:cs="Segoe UI"/>
      <w:sz w:val="18"/>
      <w:szCs w:val="18"/>
      <w:lang w:eastAsia="es-ES"/>
    </w:rPr>
  </w:style>
  <w:style w:type="paragraph" w:styleId="Prrafodelista">
    <w:name w:val="List Paragraph"/>
    <w:basedOn w:val="Normal"/>
    <w:uiPriority w:val="34"/>
    <w:qFormat/>
    <w:pPr>
      <w:spacing w:after="0" w:line="240" w:lineRule="auto"/>
      <w:ind w:left="720"/>
      <w:contextualSpacing/>
    </w:pPr>
    <w:rPr>
      <w:sz w:val="24"/>
      <w:szCs w:val="24"/>
      <w:lang w:eastAsia="es-ES"/>
    </w:rPr>
  </w:style>
  <w:style w:type="character" w:customStyle="1" w:styleId="TextonotapieCar">
    <w:name w:val="Texto nota pie Car"/>
    <w:basedOn w:val="Fuentedeprrafopredeter"/>
    <w:link w:val="Textonotapie"/>
    <w:uiPriority w:val="99"/>
    <w:semiHidden/>
    <w:qFormat/>
    <w:rPr>
      <w:rFonts w:eastAsiaTheme="minorEastAsia"/>
      <w:sz w:val="20"/>
      <w:szCs w:val="20"/>
      <w:lang w:eastAsia="es-ES"/>
    </w:rPr>
  </w:style>
  <w:style w:type="paragraph" w:styleId="Sinespaciado">
    <w:name w:val="No Spacing"/>
    <w:uiPriority w:val="1"/>
    <w:qFormat/>
    <w:rPr>
      <w:rFonts w:ascii="Calibri" w:eastAsia="Calibri" w:hAnsi="Calibri" w:cs="Times New Roman"/>
      <w:sz w:val="22"/>
      <w:szCs w:val="22"/>
      <w:lang w:eastAsia="en-US"/>
    </w:rPr>
  </w:style>
  <w:style w:type="paragraph" w:customStyle="1" w:styleId="Default">
    <w:name w:val="Default"/>
    <w:qFormat/>
    <w:pPr>
      <w:autoSpaceDE w:val="0"/>
      <w:autoSpaceDN w:val="0"/>
      <w:adjustRightInd w:val="0"/>
    </w:pPr>
    <w:rPr>
      <w:rFonts w:ascii="Arial" w:hAnsi="Arial" w:cs="Arial"/>
      <w:color w:val="000000"/>
      <w:sz w:val="24"/>
      <w:szCs w:val="24"/>
      <w:lang w:eastAsia="en-US"/>
    </w:rPr>
  </w:style>
  <w:style w:type="paragraph" w:customStyle="1" w:styleId="Texto">
    <w:name w:val="Texto"/>
    <w:basedOn w:val="Normal"/>
    <w:link w:val="TextoCar"/>
    <w:qFormat/>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qFormat/>
    <w:locked/>
    <w:rPr>
      <w:rFonts w:ascii="Arial" w:eastAsia="Times New Roman" w:hAnsi="Arial" w:cs="Arial"/>
      <w:sz w:val="18"/>
      <w:szCs w:val="20"/>
      <w:lang w:val="es-ES" w:eastAsia="es-ES"/>
    </w:rPr>
  </w:style>
  <w:style w:type="paragraph" w:customStyle="1" w:styleId="corte4fondo">
    <w:name w:val="corte4 fondo"/>
    <w:basedOn w:val="Normal"/>
    <w:qFormat/>
    <w:pPr>
      <w:spacing w:after="0" w:line="360" w:lineRule="auto"/>
      <w:ind w:firstLine="709"/>
      <w:jc w:val="both"/>
    </w:pPr>
    <w:rPr>
      <w:rFonts w:ascii="Arial" w:eastAsia="Times New Roman" w:hAnsi="Arial" w:cs="Times New Roman"/>
      <w:sz w:val="30"/>
      <w:szCs w:val="20"/>
    </w:rPr>
  </w:style>
  <w:style w:type="character" w:customStyle="1" w:styleId="TextocomentarioCar">
    <w:name w:val="Texto comentario Car"/>
    <w:basedOn w:val="Fuentedeprrafopredeter"/>
    <w:link w:val="Textocomentario"/>
    <w:uiPriority w:val="99"/>
    <w:qFormat/>
    <w:rPr>
      <w:rFonts w:eastAsiaTheme="minorEastAsia"/>
      <w:lang w:eastAsia="es-ES"/>
    </w:rPr>
  </w:style>
  <w:style w:type="character" w:customStyle="1" w:styleId="AsuntodelcomentarioCar">
    <w:name w:val="Asunto del comentario Car"/>
    <w:basedOn w:val="TextocomentarioCar"/>
    <w:link w:val="Asuntodelcomentario"/>
    <w:uiPriority w:val="99"/>
    <w:semiHidden/>
    <w:qFormat/>
    <w:rPr>
      <w:rFonts w:eastAsiaTheme="minorEastAsia"/>
      <w:b/>
      <w:bCs/>
      <w:lang w:eastAsia="es-ES"/>
    </w:rPr>
  </w:style>
  <w:style w:type="paragraph" w:styleId="Textoindependiente">
    <w:name w:val="Body Text"/>
    <w:basedOn w:val="Normal"/>
    <w:link w:val="TextoindependienteCar"/>
    <w:uiPriority w:val="99"/>
    <w:unhideWhenUsed/>
    <w:rsid w:val="00D53B1B"/>
    <w:pPr>
      <w:spacing w:after="120" w:line="240" w:lineRule="auto"/>
    </w:pPr>
    <w:rPr>
      <w:sz w:val="24"/>
      <w:szCs w:val="24"/>
      <w:lang w:val="es-ES_tradnl" w:eastAsia="es-ES"/>
    </w:rPr>
  </w:style>
  <w:style w:type="character" w:customStyle="1" w:styleId="TextoindependienteCar">
    <w:name w:val="Texto independiente Car"/>
    <w:basedOn w:val="Fuentedeprrafopredeter"/>
    <w:link w:val="Textoindependiente"/>
    <w:uiPriority w:val="99"/>
    <w:rsid w:val="00D53B1B"/>
    <w:rPr>
      <w:rFonts w:eastAsiaTheme="minorEastAsia"/>
      <w:sz w:val="24"/>
      <w:szCs w:val="24"/>
      <w:lang w:val="es-ES_tradnl" w:eastAsia="es-ES"/>
    </w:rPr>
  </w:style>
  <w:style w:type="table" w:styleId="Tablaconcuadrcula">
    <w:name w:val="Table Grid"/>
    <w:basedOn w:val="Tablanormal"/>
    <w:uiPriority w:val="39"/>
    <w:rsid w:val="00CB22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8443">
      <w:bodyDiv w:val="1"/>
      <w:marLeft w:val="0"/>
      <w:marRight w:val="0"/>
      <w:marTop w:val="0"/>
      <w:marBottom w:val="0"/>
      <w:divBdr>
        <w:top w:val="none" w:sz="0" w:space="0" w:color="auto"/>
        <w:left w:val="none" w:sz="0" w:space="0" w:color="auto"/>
        <w:bottom w:val="none" w:sz="0" w:space="0" w:color="auto"/>
        <w:right w:val="none" w:sz="0" w:space="0" w:color="auto"/>
      </w:divBdr>
    </w:div>
    <w:div w:id="13579359">
      <w:bodyDiv w:val="1"/>
      <w:marLeft w:val="0"/>
      <w:marRight w:val="0"/>
      <w:marTop w:val="0"/>
      <w:marBottom w:val="0"/>
      <w:divBdr>
        <w:top w:val="none" w:sz="0" w:space="0" w:color="auto"/>
        <w:left w:val="none" w:sz="0" w:space="0" w:color="auto"/>
        <w:bottom w:val="none" w:sz="0" w:space="0" w:color="auto"/>
        <w:right w:val="none" w:sz="0" w:space="0" w:color="auto"/>
      </w:divBdr>
    </w:div>
    <w:div w:id="16394525">
      <w:bodyDiv w:val="1"/>
      <w:marLeft w:val="0"/>
      <w:marRight w:val="0"/>
      <w:marTop w:val="0"/>
      <w:marBottom w:val="0"/>
      <w:divBdr>
        <w:top w:val="none" w:sz="0" w:space="0" w:color="auto"/>
        <w:left w:val="none" w:sz="0" w:space="0" w:color="auto"/>
        <w:bottom w:val="none" w:sz="0" w:space="0" w:color="auto"/>
        <w:right w:val="none" w:sz="0" w:space="0" w:color="auto"/>
      </w:divBdr>
    </w:div>
    <w:div w:id="77556093">
      <w:bodyDiv w:val="1"/>
      <w:marLeft w:val="0"/>
      <w:marRight w:val="0"/>
      <w:marTop w:val="0"/>
      <w:marBottom w:val="0"/>
      <w:divBdr>
        <w:top w:val="none" w:sz="0" w:space="0" w:color="auto"/>
        <w:left w:val="none" w:sz="0" w:space="0" w:color="auto"/>
        <w:bottom w:val="none" w:sz="0" w:space="0" w:color="auto"/>
        <w:right w:val="none" w:sz="0" w:space="0" w:color="auto"/>
      </w:divBdr>
    </w:div>
    <w:div w:id="111218877">
      <w:bodyDiv w:val="1"/>
      <w:marLeft w:val="0"/>
      <w:marRight w:val="0"/>
      <w:marTop w:val="0"/>
      <w:marBottom w:val="0"/>
      <w:divBdr>
        <w:top w:val="none" w:sz="0" w:space="0" w:color="auto"/>
        <w:left w:val="none" w:sz="0" w:space="0" w:color="auto"/>
        <w:bottom w:val="none" w:sz="0" w:space="0" w:color="auto"/>
        <w:right w:val="none" w:sz="0" w:space="0" w:color="auto"/>
      </w:divBdr>
    </w:div>
    <w:div w:id="182861735">
      <w:bodyDiv w:val="1"/>
      <w:marLeft w:val="0"/>
      <w:marRight w:val="0"/>
      <w:marTop w:val="0"/>
      <w:marBottom w:val="0"/>
      <w:divBdr>
        <w:top w:val="none" w:sz="0" w:space="0" w:color="auto"/>
        <w:left w:val="none" w:sz="0" w:space="0" w:color="auto"/>
        <w:bottom w:val="none" w:sz="0" w:space="0" w:color="auto"/>
        <w:right w:val="none" w:sz="0" w:space="0" w:color="auto"/>
      </w:divBdr>
    </w:div>
    <w:div w:id="689571251">
      <w:bodyDiv w:val="1"/>
      <w:marLeft w:val="0"/>
      <w:marRight w:val="0"/>
      <w:marTop w:val="0"/>
      <w:marBottom w:val="0"/>
      <w:divBdr>
        <w:top w:val="none" w:sz="0" w:space="0" w:color="auto"/>
        <w:left w:val="none" w:sz="0" w:space="0" w:color="auto"/>
        <w:bottom w:val="none" w:sz="0" w:space="0" w:color="auto"/>
        <w:right w:val="none" w:sz="0" w:space="0" w:color="auto"/>
      </w:divBdr>
    </w:div>
    <w:div w:id="841431118">
      <w:bodyDiv w:val="1"/>
      <w:marLeft w:val="0"/>
      <w:marRight w:val="0"/>
      <w:marTop w:val="0"/>
      <w:marBottom w:val="0"/>
      <w:divBdr>
        <w:top w:val="none" w:sz="0" w:space="0" w:color="auto"/>
        <w:left w:val="none" w:sz="0" w:space="0" w:color="auto"/>
        <w:bottom w:val="none" w:sz="0" w:space="0" w:color="auto"/>
        <w:right w:val="none" w:sz="0" w:space="0" w:color="auto"/>
      </w:divBdr>
    </w:div>
    <w:div w:id="1303804669">
      <w:bodyDiv w:val="1"/>
      <w:marLeft w:val="0"/>
      <w:marRight w:val="0"/>
      <w:marTop w:val="0"/>
      <w:marBottom w:val="0"/>
      <w:divBdr>
        <w:top w:val="none" w:sz="0" w:space="0" w:color="auto"/>
        <w:left w:val="none" w:sz="0" w:space="0" w:color="auto"/>
        <w:bottom w:val="none" w:sz="0" w:space="0" w:color="auto"/>
        <w:right w:val="none" w:sz="0" w:space="0" w:color="auto"/>
      </w:divBdr>
    </w:div>
    <w:div w:id="1385448026">
      <w:bodyDiv w:val="1"/>
      <w:marLeft w:val="0"/>
      <w:marRight w:val="0"/>
      <w:marTop w:val="0"/>
      <w:marBottom w:val="0"/>
      <w:divBdr>
        <w:top w:val="none" w:sz="0" w:space="0" w:color="auto"/>
        <w:left w:val="none" w:sz="0" w:space="0" w:color="auto"/>
        <w:bottom w:val="none" w:sz="0" w:space="0" w:color="auto"/>
        <w:right w:val="none" w:sz="0" w:space="0" w:color="auto"/>
      </w:divBdr>
    </w:div>
    <w:div w:id="1871063333">
      <w:bodyDiv w:val="1"/>
      <w:marLeft w:val="0"/>
      <w:marRight w:val="0"/>
      <w:marTop w:val="0"/>
      <w:marBottom w:val="0"/>
      <w:divBdr>
        <w:top w:val="none" w:sz="0" w:space="0" w:color="auto"/>
        <w:left w:val="none" w:sz="0" w:space="0" w:color="auto"/>
        <w:bottom w:val="none" w:sz="0" w:space="0" w:color="auto"/>
        <w:right w:val="none" w:sz="0" w:space="0" w:color="auto"/>
      </w:divBdr>
    </w:div>
    <w:div w:id="1875726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95BC83-CF7C-4B16-8EF0-A10653F49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8</Pages>
  <Words>3042</Words>
  <Characters>16732</Characters>
  <Application>Microsoft Office Word</Application>
  <DocSecurity>0</DocSecurity>
  <Lines>139</Lines>
  <Paragraphs>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 de Microsoft Office</dc:creator>
  <cp:lastModifiedBy>FGESLP</cp:lastModifiedBy>
  <cp:revision>13</cp:revision>
  <cp:lastPrinted>2026-06-19T15:19:00Z</cp:lastPrinted>
  <dcterms:created xsi:type="dcterms:W3CDTF">2026-03-31T17:18:00Z</dcterms:created>
  <dcterms:modified xsi:type="dcterms:W3CDTF">2026-07-22T17:36:00Z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2058-12.2.0.17119</vt:lpwstr>
  </property>
  <property fmtid="{D5CDD505-2E9C-101B-9397-08002B2CF9AE}" pid="3" name="ICV">
    <vt:lpwstr>2079CDD4F9A04498984247549F36F67E_13</vt:lpwstr>
  </property>
</Properties>
</file>