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352716" w14:textId="77777777" w:rsidR="005C4881" w:rsidRDefault="005C4881" w:rsidP="00B970A5">
      <w:pPr>
        <w:pStyle w:val="Sinespaciado"/>
        <w:ind w:right="-232"/>
        <w:contextualSpacing/>
        <w:rPr>
          <w:rFonts w:ascii="Arial" w:hAnsi="Arial" w:cs="Arial"/>
          <w:b/>
          <w:sz w:val="18"/>
          <w:szCs w:val="18"/>
          <w:lang w:val="es-MX"/>
        </w:rPr>
      </w:pPr>
    </w:p>
    <w:p w14:paraId="21A5C215" w14:textId="0038C9B9" w:rsidR="000A346D" w:rsidRDefault="002755DE" w:rsidP="00B970A5">
      <w:pPr>
        <w:pStyle w:val="Sinespaciado"/>
        <w:ind w:right="-232"/>
        <w:contextualSpacing/>
        <w:rPr>
          <w:rFonts w:ascii="Arial" w:hAnsi="Arial" w:cs="Arial"/>
          <w:b/>
          <w:sz w:val="18"/>
          <w:szCs w:val="18"/>
          <w:lang w:val="es-MX"/>
        </w:rPr>
      </w:pPr>
      <w:r>
        <w:rPr>
          <w:rFonts w:ascii="Arial" w:hAnsi="Arial" w:cs="Arial"/>
          <w:b/>
          <w:sz w:val="18"/>
          <w:szCs w:val="18"/>
          <w:lang w:val="es-MX"/>
        </w:rPr>
        <w:t xml:space="preserve"> </w:t>
      </w:r>
      <w:r w:rsidR="00C31BE9">
        <w:rPr>
          <w:rFonts w:ascii="Arial" w:hAnsi="Arial" w:cs="Arial"/>
          <w:b/>
          <w:sz w:val="18"/>
          <w:szCs w:val="18"/>
          <w:lang w:val="es-MX"/>
        </w:rPr>
        <w:t xml:space="preserve"> </w:t>
      </w:r>
      <w:r w:rsidR="003071BA">
        <w:rPr>
          <w:rFonts w:ascii="Arial" w:hAnsi="Arial" w:cs="Arial"/>
          <w:b/>
          <w:sz w:val="18"/>
          <w:szCs w:val="18"/>
          <w:lang w:val="es-MX"/>
        </w:rPr>
        <w:t xml:space="preserve"> </w:t>
      </w:r>
      <w:r w:rsidR="00C528A1">
        <w:rPr>
          <w:rFonts w:ascii="Arial" w:hAnsi="Arial" w:cs="Arial"/>
          <w:b/>
          <w:sz w:val="18"/>
          <w:szCs w:val="18"/>
          <w:lang w:val="es-MX"/>
        </w:rPr>
        <w:t xml:space="preserve"> </w:t>
      </w:r>
      <w:r w:rsidR="00D02B93">
        <w:rPr>
          <w:rFonts w:ascii="Arial" w:hAnsi="Arial" w:cs="Arial"/>
          <w:b/>
          <w:sz w:val="18"/>
          <w:szCs w:val="18"/>
          <w:lang w:val="es-MX"/>
        </w:rPr>
        <w:t xml:space="preserve">                                                                       </w:t>
      </w:r>
      <w:r w:rsidR="00AD7B4A">
        <w:rPr>
          <w:rFonts w:ascii="Arial" w:hAnsi="Arial" w:cs="Arial"/>
          <w:b/>
          <w:sz w:val="18"/>
          <w:szCs w:val="18"/>
          <w:lang w:val="es-MX"/>
        </w:rPr>
        <w:t xml:space="preserve">     </w:t>
      </w:r>
      <w:r w:rsidR="00270ADE">
        <w:rPr>
          <w:rFonts w:ascii="Arial" w:hAnsi="Arial" w:cs="Arial"/>
          <w:b/>
          <w:sz w:val="18"/>
          <w:szCs w:val="18"/>
          <w:lang w:val="es-MX"/>
        </w:rPr>
        <w:t xml:space="preserve">                         </w:t>
      </w:r>
      <w:r w:rsidR="000A346D">
        <w:rPr>
          <w:rFonts w:ascii="Arial" w:hAnsi="Arial" w:cs="Arial"/>
          <w:b/>
          <w:sz w:val="18"/>
          <w:szCs w:val="18"/>
          <w:lang w:val="es-MX"/>
        </w:rPr>
        <w:t xml:space="preserve">  </w:t>
      </w:r>
    </w:p>
    <w:p w14:paraId="0E4A4E2D" w14:textId="77777777" w:rsidR="00AB518A" w:rsidRDefault="00C1575F" w:rsidP="00B970A5">
      <w:pPr>
        <w:pStyle w:val="Sinespaciado"/>
        <w:ind w:right="-232"/>
        <w:contextualSpacing/>
        <w:rPr>
          <w:rFonts w:ascii="Arial" w:hAnsi="Arial" w:cs="Arial"/>
          <w:b/>
          <w:sz w:val="18"/>
          <w:szCs w:val="18"/>
          <w:lang w:val="es-MX"/>
        </w:rPr>
      </w:pPr>
      <w:r>
        <w:rPr>
          <w:rFonts w:ascii="Arial" w:hAnsi="Arial" w:cs="Arial"/>
          <w:b/>
          <w:sz w:val="18"/>
          <w:szCs w:val="18"/>
          <w:lang w:val="es-MX"/>
        </w:rPr>
        <w:t xml:space="preserve">   </w:t>
      </w:r>
      <w:r w:rsidR="0093266D">
        <w:rPr>
          <w:rFonts w:ascii="Arial" w:hAnsi="Arial" w:cs="Arial"/>
          <w:b/>
          <w:sz w:val="18"/>
          <w:szCs w:val="18"/>
          <w:lang w:val="es-MX"/>
        </w:rPr>
        <w:t xml:space="preserve">               </w:t>
      </w:r>
      <w:r w:rsidR="00B970A5">
        <w:rPr>
          <w:rFonts w:ascii="Arial" w:hAnsi="Arial" w:cs="Arial"/>
          <w:b/>
          <w:sz w:val="18"/>
          <w:szCs w:val="18"/>
          <w:lang w:val="es-MX"/>
        </w:rPr>
        <w:t xml:space="preserve">       </w:t>
      </w:r>
      <w:r w:rsidR="00E27E6C">
        <w:rPr>
          <w:rFonts w:ascii="Arial" w:hAnsi="Arial" w:cs="Arial"/>
          <w:b/>
          <w:sz w:val="18"/>
          <w:szCs w:val="18"/>
          <w:lang w:val="es-MX"/>
        </w:rPr>
        <w:t xml:space="preserve">                          </w:t>
      </w:r>
      <w:r w:rsidR="0093266D">
        <w:rPr>
          <w:rFonts w:ascii="Arial" w:hAnsi="Arial" w:cs="Arial"/>
          <w:b/>
          <w:sz w:val="18"/>
          <w:szCs w:val="18"/>
          <w:lang w:val="es-MX"/>
        </w:rPr>
        <w:t xml:space="preserve">                  </w:t>
      </w:r>
      <w:r w:rsidR="003A42A5">
        <w:rPr>
          <w:rFonts w:ascii="Arial" w:hAnsi="Arial" w:cs="Arial"/>
          <w:b/>
          <w:sz w:val="18"/>
          <w:szCs w:val="18"/>
          <w:lang w:val="es-MX"/>
        </w:rPr>
        <w:t xml:space="preserve">         </w:t>
      </w:r>
      <w:r w:rsidR="00EA7D7D">
        <w:rPr>
          <w:rFonts w:ascii="Arial" w:hAnsi="Arial" w:cs="Arial"/>
          <w:b/>
          <w:sz w:val="18"/>
          <w:szCs w:val="18"/>
          <w:lang w:val="es-MX"/>
        </w:rPr>
        <w:t xml:space="preserve">    </w:t>
      </w:r>
    </w:p>
    <w:p w14:paraId="40A3ABF6" w14:textId="582F27A2" w:rsidR="00420F5F" w:rsidRPr="00185B1E" w:rsidRDefault="00AB518A" w:rsidP="00B970A5">
      <w:pPr>
        <w:pStyle w:val="Sinespaciado"/>
        <w:ind w:right="-232"/>
        <w:contextualSpacing/>
        <w:rPr>
          <w:rFonts w:ascii="Arial" w:hAnsi="Arial" w:cs="Arial"/>
          <w:b/>
          <w:sz w:val="18"/>
          <w:szCs w:val="18"/>
          <w:lang w:val="es-MX"/>
        </w:rPr>
      </w:pPr>
      <w:r>
        <w:rPr>
          <w:rFonts w:ascii="Arial" w:hAnsi="Arial" w:cs="Arial"/>
          <w:b/>
          <w:sz w:val="18"/>
          <w:szCs w:val="18"/>
          <w:lang w:val="es-MX"/>
        </w:rPr>
        <w:t xml:space="preserve">                                                    </w:t>
      </w:r>
      <w:r w:rsidR="00A866F8">
        <w:rPr>
          <w:rFonts w:ascii="Arial" w:hAnsi="Arial" w:cs="Arial"/>
          <w:b/>
          <w:sz w:val="18"/>
          <w:szCs w:val="18"/>
          <w:lang w:val="es-MX"/>
        </w:rPr>
        <w:t xml:space="preserve">                          </w:t>
      </w:r>
      <w:r>
        <w:rPr>
          <w:rFonts w:ascii="Arial" w:hAnsi="Arial" w:cs="Arial"/>
          <w:b/>
          <w:sz w:val="18"/>
          <w:szCs w:val="18"/>
          <w:lang w:val="es-MX"/>
        </w:rPr>
        <w:t xml:space="preserve">      </w:t>
      </w:r>
      <w:r w:rsidR="00D02B93" w:rsidRPr="002B6245">
        <w:rPr>
          <w:rFonts w:ascii="Arial" w:hAnsi="Arial" w:cs="Arial"/>
          <w:b/>
          <w:sz w:val="22"/>
          <w:szCs w:val="22"/>
          <w:lang w:val="es-MX"/>
        </w:rPr>
        <w:t>SAN LUIS POTOSÍ, S.L.P</w:t>
      </w:r>
      <w:r w:rsidR="00D02B93" w:rsidRPr="00185B1E">
        <w:rPr>
          <w:rFonts w:ascii="Arial" w:hAnsi="Arial" w:cs="Arial"/>
          <w:b/>
          <w:sz w:val="22"/>
          <w:szCs w:val="22"/>
          <w:lang w:val="es-MX"/>
        </w:rPr>
        <w:t xml:space="preserve">., A </w:t>
      </w:r>
      <w:r w:rsidR="001451A4">
        <w:rPr>
          <w:rFonts w:ascii="Arial" w:hAnsi="Arial" w:cs="Arial"/>
          <w:b/>
          <w:sz w:val="22"/>
          <w:szCs w:val="22"/>
          <w:lang w:val="es-MX"/>
        </w:rPr>
        <w:t>02</w:t>
      </w:r>
      <w:r w:rsidR="000A346D" w:rsidRPr="00185B1E">
        <w:rPr>
          <w:rFonts w:ascii="Arial" w:hAnsi="Arial" w:cs="Arial"/>
          <w:b/>
          <w:sz w:val="22"/>
          <w:szCs w:val="22"/>
          <w:lang w:val="es-MX"/>
        </w:rPr>
        <w:t xml:space="preserve"> </w:t>
      </w:r>
      <w:r w:rsidR="00D02B93" w:rsidRPr="00185B1E">
        <w:rPr>
          <w:rFonts w:ascii="Arial" w:hAnsi="Arial" w:cs="Arial"/>
          <w:b/>
          <w:sz w:val="22"/>
          <w:szCs w:val="22"/>
          <w:lang w:val="es-MX"/>
        </w:rPr>
        <w:t xml:space="preserve">DE </w:t>
      </w:r>
      <w:r w:rsidR="001451A4">
        <w:rPr>
          <w:rFonts w:ascii="Arial" w:hAnsi="Arial" w:cs="Arial"/>
          <w:b/>
          <w:sz w:val="22"/>
          <w:szCs w:val="22"/>
          <w:lang w:val="es-MX"/>
        </w:rPr>
        <w:t>ENERO</w:t>
      </w:r>
      <w:r w:rsidR="00B47B6F">
        <w:rPr>
          <w:rFonts w:ascii="Arial" w:hAnsi="Arial" w:cs="Arial"/>
          <w:b/>
          <w:sz w:val="22"/>
          <w:szCs w:val="22"/>
          <w:lang w:val="es-MX"/>
        </w:rPr>
        <w:t xml:space="preserve"> </w:t>
      </w:r>
      <w:r w:rsidR="00B814AA" w:rsidRPr="00185B1E">
        <w:rPr>
          <w:rFonts w:ascii="Arial" w:hAnsi="Arial" w:cs="Arial"/>
          <w:b/>
          <w:sz w:val="22"/>
          <w:szCs w:val="22"/>
          <w:lang w:val="es-MX"/>
        </w:rPr>
        <w:t>DE</w:t>
      </w:r>
      <w:r w:rsidR="00D02B93" w:rsidRPr="00185B1E">
        <w:rPr>
          <w:rFonts w:ascii="Arial" w:hAnsi="Arial" w:cs="Arial"/>
          <w:b/>
          <w:sz w:val="22"/>
          <w:szCs w:val="22"/>
          <w:lang w:val="es-MX"/>
        </w:rPr>
        <w:t xml:space="preserve"> 202</w:t>
      </w:r>
      <w:r w:rsidR="001451A4">
        <w:rPr>
          <w:rFonts w:ascii="Arial" w:hAnsi="Arial" w:cs="Arial"/>
          <w:b/>
          <w:sz w:val="22"/>
          <w:szCs w:val="22"/>
          <w:lang w:val="es-MX"/>
        </w:rPr>
        <w:t>6</w:t>
      </w:r>
      <w:r w:rsidR="00B970A5" w:rsidRPr="00185B1E">
        <w:rPr>
          <w:rFonts w:ascii="Arial" w:hAnsi="Arial" w:cs="Arial"/>
          <w:b/>
          <w:sz w:val="22"/>
          <w:szCs w:val="22"/>
          <w:lang w:val="es-MX"/>
        </w:rPr>
        <w:t xml:space="preserve">. </w:t>
      </w:r>
    </w:p>
    <w:p w14:paraId="6A294BCF" w14:textId="06218333" w:rsidR="005C4881" w:rsidRPr="00185B1E" w:rsidRDefault="00270ADE" w:rsidP="00D02B93">
      <w:pPr>
        <w:ind w:right="-232"/>
        <w:contextualSpacing/>
        <w:rPr>
          <w:rFonts w:ascii="Arial" w:hAnsi="Arial" w:cs="Arial"/>
          <w:b/>
          <w:sz w:val="22"/>
          <w:szCs w:val="22"/>
          <w:lang w:val="es-MX"/>
        </w:rPr>
      </w:pPr>
      <w:r w:rsidRPr="00185B1E">
        <w:rPr>
          <w:rFonts w:ascii="Arial" w:hAnsi="Arial" w:cs="Arial"/>
          <w:b/>
          <w:sz w:val="22"/>
          <w:szCs w:val="22"/>
          <w:lang w:val="es-MX"/>
        </w:rPr>
        <w:t xml:space="preserve">                               </w:t>
      </w:r>
      <w:r w:rsidR="00D02B93" w:rsidRPr="00185B1E">
        <w:rPr>
          <w:rFonts w:ascii="Arial" w:hAnsi="Arial" w:cs="Arial"/>
          <w:b/>
          <w:sz w:val="22"/>
          <w:szCs w:val="22"/>
          <w:lang w:val="es-MX"/>
        </w:rPr>
        <w:t xml:space="preserve">            </w:t>
      </w:r>
      <w:r w:rsidRPr="00185B1E">
        <w:rPr>
          <w:rFonts w:ascii="Arial" w:hAnsi="Arial" w:cs="Arial"/>
          <w:b/>
          <w:sz w:val="22"/>
          <w:szCs w:val="22"/>
          <w:lang w:val="es-MX"/>
        </w:rPr>
        <w:t xml:space="preserve">          </w:t>
      </w:r>
      <w:r w:rsidR="00AD7B4A" w:rsidRPr="00185B1E">
        <w:rPr>
          <w:rFonts w:ascii="Arial" w:hAnsi="Arial" w:cs="Arial"/>
          <w:b/>
          <w:sz w:val="22"/>
          <w:szCs w:val="22"/>
          <w:lang w:val="es-MX"/>
        </w:rPr>
        <w:t xml:space="preserve"> </w:t>
      </w:r>
      <w:r w:rsidR="00D02B93" w:rsidRPr="00185B1E">
        <w:rPr>
          <w:rFonts w:ascii="Arial" w:hAnsi="Arial" w:cs="Arial"/>
          <w:b/>
          <w:sz w:val="22"/>
          <w:szCs w:val="22"/>
          <w:lang w:val="es-MX"/>
        </w:rPr>
        <w:t xml:space="preserve">              </w:t>
      </w:r>
      <w:r w:rsidR="00B970A5" w:rsidRPr="00185B1E">
        <w:rPr>
          <w:rFonts w:ascii="Arial" w:hAnsi="Arial" w:cs="Arial"/>
          <w:b/>
          <w:sz w:val="22"/>
          <w:szCs w:val="22"/>
          <w:lang w:val="es-MX"/>
        </w:rPr>
        <w:t xml:space="preserve">                                              </w:t>
      </w:r>
      <w:r w:rsidR="005C4881" w:rsidRPr="00185B1E">
        <w:rPr>
          <w:rFonts w:ascii="Arial" w:hAnsi="Arial" w:cs="Arial"/>
          <w:b/>
          <w:sz w:val="22"/>
          <w:szCs w:val="22"/>
          <w:lang w:val="es-MX"/>
        </w:rPr>
        <w:t xml:space="preserve">   </w:t>
      </w:r>
      <w:r w:rsidR="00B47B6F">
        <w:rPr>
          <w:rFonts w:ascii="Arial" w:hAnsi="Arial" w:cs="Arial"/>
          <w:b/>
          <w:sz w:val="22"/>
          <w:szCs w:val="22"/>
          <w:lang w:val="es-MX"/>
        </w:rPr>
        <w:t xml:space="preserve">       </w:t>
      </w:r>
    </w:p>
    <w:p w14:paraId="60935AC2" w14:textId="77777777" w:rsidR="001613DA" w:rsidRDefault="00D02B93" w:rsidP="001613DA">
      <w:pPr>
        <w:jc w:val="right"/>
        <w:rPr>
          <w:rFonts w:ascii="Arial" w:hAnsi="Arial" w:cs="Arial"/>
          <w:b/>
          <w:lang w:val="es-MX"/>
        </w:rPr>
      </w:pPr>
      <w:r w:rsidRPr="00652D87">
        <w:rPr>
          <w:rFonts w:ascii="Arial" w:hAnsi="Arial" w:cs="Arial"/>
          <w:b/>
          <w:lang w:val="es-MX"/>
        </w:rPr>
        <w:t xml:space="preserve">                                                              </w:t>
      </w:r>
      <w:r w:rsidR="00007CFE" w:rsidRPr="00652D87">
        <w:rPr>
          <w:rFonts w:ascii="Arial" w:hAnsi="Arial" w:cs="Arial"/>
          <w:b/>
          <w:lang w:val="es-MX"/>
        </w:rPr>
        <w:t xml:space="preserve">                      </w:t>
      </w:r>
    </w:p>
    <w:p w14:paraId="0B8227CE" w14:textId="100DABF5" w:rsidR="00B36BE7" w:rsidRPr="00652D87" w:rsidRDefault="00B36BE7" w:rsidP="001613DA">
      <w:pPr>
        <w:rPr>
          <w:rFonts w:ascii="Arial" w:hAnsi="Arial" w:cs="Arial"/>
          <w:b/>
          <w:lang w:val="es-MX"/>
        </w:rPr>
      </w:pPr>
      <w:r w:rsidRPr="00652D87">
        <w:rPr>
          <w:rFonts w:ascii="Arial" w:hAnsi="Arial" w:cs="Arial"/>
          <w:b/>
          <w:u w:val="single"/>
        </w:rPr>
        <w:t>Nombre de la entidad</w:t>
      </w:r>
    </w:p>
    <w:p w14:paraId="1B3DAEEE" w14:textId="77777777" w:rsidR="00B36BE7" w:rsidRPr="00652D87" w:rsidRDefault="00B36BE7" w:rsidP="00B36BE7">
      <w:pPr>
        <w:rPr>
          <w:rFonts w:ascii="Arial" w:hAnsi="Arial" w:cs="Arial"/>
          <w:b/>
          <w:u w:val="single"/>
        </w:rPr>
      </w:pPr>
      <w:bookmarkStart w:id="0" w:name="_GoBack"/>
      <w:bookmarkEnd w:id="0"/>
    </w:p>
    <w:p w14:paraId="286C9091" w14:textId="77777777" w:rsidR="00B36BE7" w:rsidRPr="00652D87" w:rsidRDefault="00B36BE7" w:rsidP="00B36BE7">
      <w:pPr>
        <w:rPr>
          <w:rFonts w:ascii="Arial" w:hAnsi="Arial" w:cs="Arial"/>
        </w:rPr>
      </w:pPr>
      <w:r w:rsidRPr="00652D87">
        <w:rPr>
          <w:rFonts w:ascii="Arial" w:hAnsi="Arial" w:cs="Arial"/>
        </w:rPr>
        <w:t>Fiscalía General del Estado de San Luis Potosí.</w:t>
      </w:r>
    </w:p>
    <w:p w14:paraId="67F2D5AD" w14:textId="77777777" w:rsidR="00B36BE7" w:rsidRPr="00652D87" w:rsidRDefault="00B36BE7" w:rsidP="00B36BE7">
      <w:pPr>
        <w:rPr>
          <w:rFonts w:ascii="Arial" w:hAnsi="Arial" w:cs="Arial"/>
        </w:rPr>
      </w:pPr>
    </w:p>
    <w:p w14:paraId="1FB7A41B" w14:textId="77777777" w:rsidR="005C4881" w:rsidRDefault="005C4881" w:rsidP="00B36BE7">
      <w:pPr>
        <w:rPr>
          <w:rFonts w:ascii="Arial" w:hAnsi="Arial" w:cs="Arial"/>
          <w:b/>
          <w:color w:val="231F20"/>
          <w:u w:val="single"/>
        </w:rPr>
      </w:pPr>
    </w:p>
    <w:p w14:paraId="69FC473B" w14:textId="77777777" w:rsidR="00B36BE7" w:rsidRPr="00652D87" w:rsidRDefault="00B36BE7" w:rsidP="00B36BE7">
      <w:pPr>
        <w:rPr>
          <w:rFonts w:ascii="Arial" w:hAnsi="Arial" w:cs="Arial"/>
          <w:b/>
          <w:u w:val="single"/>
        </w:rPr>
      </w:pPr>
      <w:r w:rsidRPr="00652D87">
        <w:rPr>
          <w:rFonts w:ascii="Arial" w:hAnsi="Arial" w:cs="Arial"/>
          <w:b/>
          <w:color w:val="231F20"/>
          <w:u w:val="single"/>
        </w:rPr>
        <w:t>l. La fuente y el archivo donde se encuentra la información</w:t>
      </w:r>
      <w:r w:rsidRPr="00652D87">
        <w:rPr>
          <w:rFonts w:ascii="Arial" w:hAnsi="Arial" w:cs="Arial"/>
          <w:b/>
          <w:u w:val="single"/>
        </w:rPr>
        <w:t xml:space="preserve"> </w:t>
      </w:r>
    </w:p>
    <w:p w14:paraId="0E45862B" w14:textId="77777777" w:rsidR="00B36BE7" w:rsidRPr="00652D87" w:rsidRDefault="00B36BE7" w:rsidP="00B36BE7">
      <w:pPr>
        <w:rPr>
          <w:rFonts w:ascii="Arial" w:hAnsi="Arial" w:cs="Arial"/>
          <w:b/>
          <w:u w:val="single"/>
        </w:rPr>
      </w:pPr>
    </w:p>
    <w:p w14:paraId="1C38CA08" w14:textId="77777777" w:rsidR="00B36BE7" w:rsidRPr="00652D87" w:rsidRDefault="00B36BE7" w:rsidP="00B36BE7">
      <w:pPr>
        <w:jc w:val="both"/>
        <w:rPr>
          <w:rFonts w:ascii="Arial" w:hAnsi="Arial" w:cs="Arial"/>
        </w:rPr>
      </w:pPr>
      <w:r w:rsidRPr="00652D87">
        <w:rPr>
          <w:rFonts w:ascii="Arial" w:hAnsi="Arial" w:cs="Arial"/>
        </w:rPr>
        <w:t>La Fuente: Sistema DECLARANET FGESLP</w:t>
      </w:r>
    </w:p>
    <w:p w14:paraId="49AB6767" w14:textId="77777777" w:rsidR="00B36BE7" w:rsidRPr="00652D87" w:rsidRDefault="00B36BE7" w:rsidP="00B36BE7">
      <w:pPr>
        <w:jc w:val="both"/>
        <w:rPr>
          <w:rFonts w:ascii="Arial" w:hAnsi="Arial" w:cs="Arial"/>
        </w:rPr>
      </w:pPr>
    </w:p>
    <w:p w14:paraId="631F7586" w14:textId="77777777" w:rsidR="005C4881" w:rsidRDefault="005C4881" w:rsidP="00B36BE7">
      <w:pPr>
        <w:jc w:val="both"/>
        <w:rPr>
          <w:rFonts w:ascii="Arial" w:hAnsi="Arial" w:cs="Arial"/>
        </w:rPr>
      </w:pPr>
    </w:p>
    <w:p w14:paraId="4FAAB3BB" w14:textId="56AE901A" w:rsidR="00B36BE7" w:rsidRPr="00652D87" w:rsidRDefault="00B36BE7" w:rsidP="00B36BE7">
      <w:pPr>
        <w:jc w:val="both"/>
        <w:rPr>
          <w:rFonts w:ascii="Arial" w:hAnsi="Arial" w:cs="Arial"/>
          <w:b/>
        </w:rPr>
      </w:pPr>
      <w:r w:rsidRPr="00652D87">
        <w:rPr>
          <w:rFonts w:ascii="Arial" w:hAnsi="Arial" w:cs="Arial"/>
        </w:rPr>
        <w:t xml:space="preserve">El archivo: </w:t>
      </w:r>
      <w:r w:rsidRPr="00652D87">
        <w:rPr>
          <w:rFonts w:ascii="Arial" w:hAnsi="Arial" w:cs="Arial"/>
          <w:b/>
        </w:rPr>
        <w:t xml:space="preserve">Declaraciones de Conclusión de Situación Patrimonial </w:t>
      </w:r>
      <w:r w:rsidR="00205BDF" w:rsidRPr="00652D87">
        <w:rPr>
          <w:rFonts w:ascii="Arial" w:hAnsi="Arial" w:cs="Arial"/>
          <w:b/>
        </w:rPr>
        <w:t>simplificadas</w:t>
      </w:r>
      <w:r w:rsidRPr="00652D87">
        <w:rPr>
          <w:rFonts w:ascii="Arial" w:hAnsi="Arial" w:cs="Arial"/>
          <w:b/>
        </w:rPr>
        <w:t>.</w:t>
      </w:r>
    </w:p>
    <w:p w14:paraId="01B508DC" w14:textId="77777777" w:rsidR="00411E3A" w:rsidRPr="00652D87" w:rsidRDefault="00411E3A" w:rsidP="006B6BE0">
      <w:pPr>
        <w:autoSpaceDE w:val="0"/>
        <w:autoSpaceDN w:val="0"/>
        <w:adjustRightInd w:val="0"/>
        <w:rPr>
          <w:rFonts w:ascii="Arial" w:hAnsi="Arial" w:cs="Arial"/>
        </w:rPr>
      </w:pPr>
    </w:p>
    <w:p w14:paraId="48EC8E17" w14:textId="77777777" w:rsidR="005C4881" w:rsidRDefault="005C4881" w:rsidP="006B6BE0">
      <w:pPr>
        <w:autoSpaceDE w:val="0"/>
        <w:autoSpaceDN w:val="0"/>
        <w:adjustRightInd w:val="0"/>
        <w:rPr>
          <w:rFonts w:ascii="Arial" w:hAnsi="Arial" w:cs="Arial"/>
          <w:b/>
          <w:bCs/>
          <w:color w:val="231F20"/>
          <w:u w:val="single"/>
        </w:rPr>
      </w:pPr>
    </w:p>
    <w:p w14:paraId="1D6FF930" w14:textId="77777777" w:rsidR="006B6BE0" w:rsidRPr="00652D87" w:rsidRDefault="006B6BE0" w:rsidP="006B6BE0">
      <w:pPr>
        <w:autoSpaceDE w:val="0"/>
        <w:autoSpaceDN w:val="0"/>
        <w:adjustRightInd w:val="0"/>
        <w:rPr>
          <w:rFonts w:ascii="Arial" w:hAnsi="Arial" w:cs="Arial"/>
          <w:b/>
          <w:color w:val="231F20"/>
          <w:u w:val="single"/>
        </w:rPr>
      </w:pPr>
      <w:r w:rsidRPr="00652D87">
        <w:rPr>
          <w:rFonts w:ascii="Arial" w:hAnsi="Arial" w:cs="Arial"/>
          <w:b/>
          <w:bCs/>
          <w:color w:val="231F20"/>
          <w:u w:val="single"/>
        </w:rPr>
        <w:t xml:space="preserve">II. </w:t>
      </w:r>
      <w:r w:rsidRPr="00652D87">
        <w:rPr>
          <w:rFonts w:ascii="Arial" w:hAnsi="Arial" w:cs="Arial"/>
          <w:b/>
          <w:color w:val="231F20"/>
          <w:u w:val="single"/>
        </w:rPr>
        <w:t>La fundamentación y motivación del acuerdo;</w:t>
      </w:r>
    </w:p>
    <w:p w14:paraId="6BB75E42" w14:textId="77777777" w:rsidR="006B6BE0" w:rsidRPr="00652D87" w:rsidRDefault="006B6BE0" w:rsidP="006B6BE0">
      <w:pPr>
        <w:autoSpaceDE w:val="0"/>
        <w:autoSpaceDN w:val="0"/>
        <w:adjustRightInd w:val="0"/>
        <w:jc w:val="both"/>
        <w:rPr>
          <w:rFonts w:ascii="Arial" w:hAnsi="Arial" w:cs="Arial"/>
        </w:rPr>
      </w:pPr>
    </w:p>
    <w:p w14:paraId="39594416" w14:textId="77777777" w:rsidR="00007CFE" w:rsidRPr="00652D87" w:rsidRDefault="00007CFE" w:rsidP="006B6BE0">
      <w:pPr>
        <w:jc w:val="both"/>
        <w:rPr>
          <w:rFonts w:ascii="Arial" w:hAnsi="Arial" w:cs="Arial"/>
          <w:lang w:val="es-MX"/>
        </w:rPr>
      </w:pPr>
    </w:p>
    <w:p w14:paraId="74A7F02D" w14:textId="77777777" w:rsidR="006B6BE0" w:rsidRDefault="006B6BE0" w:rsidP="006B6BE0">
      <w:pPr>
        <w:jc w:val="both"/>
        <w:rPr>
          <w:rFonts w:ascii="Arial" w:hAnsi="Arial" w:cs="Arial"/>
          <w:lang w:val="es-MX"/>
        </w:rPr>
      </w:pPr>
      <w:r w:rsidRPr="00652D87">
        <w:rPr>
          <w:rFonts w:ascii="Arial" w:hAnsi="Arial" w:cs="Arial"/>
          <w:lang w:val="es-MX"/>
        </w:rPr>
        <w:t xml:space="preserve">Lo anterior encuentra su </w:t>
      </w:r>
      <w:r w:rsidRPr="00652D87">
        <w:rPr>
          <w:rFonts w:ascii="Arial" w:hAnsi="Arial" w:cs="Arial"/>
          <w:b/>
          <w:lang w:val="es-MX"/>
        </w:rPr>
        <w:t>FUNDAMENTO</w:t>
      </w:r>
      <w:r w:rsidRPr="00652D87">
        <w:rPr>
          <w:rFonts w:ascii="Arial" w:hAnsi="Arial" w:cs="Arial"/>
          <w:lang w:val="es-MX"/>
        </w:rPr>
        <w:t xml:space="preserve"> en lo establecido por la siguiente normatividad:</w:t>
      </w:r>
    </w:p>
    <w:p w14:paraId="0D3E7FC1" w14:textId="77777777" w:rsidR="00F77EF5" w:rsidRPr="00652D87" w:rsidRDefault="00F77EF5" w:rsidP="006B6BE0">
      <w:pPr>
        <w:jc w:val="both"/>
        <w:rPr>
          <w:rFonts w:ascii="Arial" w:hAnsi="Arial" w:cs="Arial"/>
          <w:lang w:val="es-MX"/>
        </w:rPr>
      </w:pPr>
    </w:p>
    <w:p w14:paraId="4FFA512A" w14:textId="77777777" w:rsidR="00411E3A" w:rsidRPr="00652D87" w:rsidRDefault="00411E3A" w:rsidP="006B6BE0">
      <w:pPr>
        <w:jc w:val="both"/>
        <w:rPr>
          <w:rFonts w:ascii="Arial" w:hAnsi="Arial" w:cs="Arial"/>
          <w:sz w:val="22"/>
          <w:szCs w:val="22"/>
          <w:lang w:val="es-MX"/>
        </w:rPr>
      </w:pPr>
    </w:p>
    <w:p w14:paraId="20BBC85B" w14:textId="61AB701A" w:rsidR="00D114B4" w:rsidRDefault="004D4A25" w:rsidP="00C47B4F">
      <w:pPr>
        <w:pStyle w:val="p1"/>
        <w:numPr>
          <w:ilvl w:val="0"/>
          <w:numId w:val="9"/>
        </w:numPr>
        <w:spacing w:line="360" w:lineRule="auto"/>
        <w:rPr>
          <w:rFonts w:ascii="Arial" w:hAnsi="Arial" w:cs="Arial"/>
          <w:b/>
          <w:sz w:val="22"/>
          <w:szCs w:val="22"/>
          <w:lang w:eastAsia="es-ES"/>
        </w:rPr>
      </w:pPr>
      <w:r w:rsidRPr="00652D87">
        <w:rPr>
          <w:rFonts w:ascii="Arial" w:hAnsi="Arial" w:cs="Arial"/>
          <w:b/>
          <w:sz w:val="22"/>
          <w:szCs w:val="22"/>
          <w:lang w:eastAsia="es-ES"/>
        </w:rPr>
        <w:t xml:space="preserve">CONSTITUCION POLITICA DE LOS ESTADOS UNIDOS MEXICANOS. </w:t>
      </w:r>
    </w:p>
    <w:p w14:paraId="08F88A0A" w14:textId="77777777" w:rsidR="00C47B4F" w:rsidRPr="00C47B4F" w:rsidRDefault="00C47B4F" w:rsidP="00C47B4F">
      <w:pPr>
        <w:pStyle w:val="p1"/>
        <w:spacing w:line="360" w:lineRule="auto"/>
        <w:ind w:left="720"/>
        <w:rPr>
          <w:rStyle w:val="s1"/>
          <w:rFonts w:ascii="Arial" w:hAnsi="Arial" w:cs="Arial"/>
          <w:b/>
          <w:sz w:val="22"/>
          <w:szCs w:val="22"/>
          <w:lang w:eastAsia="es-ES"/>
        </w:rPr>
      </w:pPr>
    </w:p>
    <w:p w14:paraId="1D65FB67" w14:textId="77777777" w:rsidR="004D4A25" w:rsidRPr="00652D87" w:rsidRDefault="004D4A25" w:rsidP="004D4A25">
      <w:pPr>
        <w:pStyle w:val="p1"/>
        <w:spacing w:line="276" w:lineRule="auto"/>
        <w:ind w:left="1134" w:right="2036"/>
        <w:jc w:val="both"/>
        <w:rPr>
          <w:rFonts w:ascii="Arial" w:hAnsi="Arial" w:cs="Arial"/>
          <w:i/>
          <w:sz w:val="22"/>
          <w:szCs w:val="22"/>
        </w:rPr>
      </w:pPr>
      <w:r w:rsidRPr="00652D87">
        <w:rPr>
          <w:rFonts w:ascii="Arial" w:hAnsi="Arial" w:cs="Arial"/>
          <w:i/>
          <w:sz w:val="22"/>
          <w:szCs w:val="22"/>
        </w:rPr>
        <w:t>ARTÍCULO 6. La manifestación de las ideas no será objeto de ninguna inquisición judicial o administrativa, sino en el caso de que ataque a la moral, la vida privada o los derechos de terceros, provoque algún delito</w:t>
      </w:r>
      <w:r w:rsidRPr="00652D87">
        <w:rPr>
          <w:rFonts w:ascii="Arial" w:hAnsi="Arial" w:cs="Arial"/>
          <w:i/>
          <w:sz w:val="22"/>
          <w:szCs w:val="22"/>
          <w:u w:val="single"/>
        </w:rPr>
        <w:t>, o perturbe el orden público;</w:t>
      </w:r>
      <w:r w:rsidRPr="00652D87">
        <w:rPr>
          <w:rFonts w:ascii="Arial" w:hAnsi="Arial" w:cs="Arial"/>
          <w:i/>
          <w:sz w:val="22"/>
          <w:szCs w:val="22"/>
        </w:rPr>
        <w:t xml:space="preserve"> el derecho de réplica será ejercido en los términos dispuestos por la ley. El derecho a la información será garantizado por el Estado. </w:t>
      </w:r>
    </w:p>
    <w:p w14:paraId="6C6A5F01" w14:textId="77777777" w:rsidR="004D4A25" w:rsidRPr="00652D87" w:rsidRDefault="004D4A25" w:rsidP="004D4A25">
      <w:pPr>
        <w:pStyle w:val="p1"/>
        <w:spacing w:line="276" w:lineRule="auto"/>
        <w:ind w:left="1134" w:right="2036"/>
        <w:jc w:val="both"/>
        <w:rPr>
          <w:rFonts w:ascii="Arial" w:hAnsi="Arial" w:cs="Arial"/>
          <w:i/>
          <w:sz w:val="22"/>
          <w:szCs w:val="22"/>
        </w:rPr>
      </w:pPr>
    </w:p>
    <w:p w14:paraId="47CB993B" w14:textId="77777777" w:rsidR="004D4A25" w:rsidRPr="00652D87" w:rsidRDefault="004D4A25" w:rsidP="004D4A25">
      <w:pPr>
        <w:pStyle w:val="p1"/>
        <w:spacing w:line="276" w:lineRule="auto"/>
        <w:ind w:left="1134" w:right="2036"/>
        <w:jc w:val="both"/>
        <w:rPr>
          <w:rFonts w:ascii="Arial" w:hAnsi="Arial" w:cs="Arial"/>
          <w:i/>
          <w:sz w:val="22"/>
          <w:szCs w:val="22"/>
        </w:rPr>
      </w:pPr>
      <w:r w:rsidRPr="00652D87">
        <w:rPr>
          <w:rFonts w:ascii="Arial" w:hAnsi="Arial" w:cs="Arial"/>
          <w:i/>
          <w:sz w:val="22"/>
          <w:szCs w:val="22"/>
        </w:rPr>
        <w:t xml:space="preserve">A. Para el ejercicio del derecho de acceso a la información, la Federación y las entidades federativas, en el ámbito de sus respectivas competencias, se regirán por los siguientes principios y bases: </w:t>
      </w:r>
    </w:p>
    <w:p w14:paraId="68C24D9D" w14:textId="77777777" w:rsidR="004D4A25" w:rsidRPr="00652D87" w:rsidRDefault="004D4A25" w:rsidP="004D4A25">
      <w:pPr>
        <w:pStyle w:val="p1"/>
        <w:spacing w:line="276" w:lineRule="auto"/>
        <w:ind w:left="1134" w:right="2036"/>
        <w:jc w:val="both"/>
        <w:rPr>
          <w:rFonts w:ascii="Arial" w:hAnsi="Arial" w:cs="Arial"/>
          <w:i/>
          <w:sz w:val="22"/>
          <w:szCs w:val="22"/>
        </w:rPr>
      </w:pPr>
    </w:p>
    <w:p w14:paraId="076DF120" w14:textId="2082498F" w:rsidR="004D4A25" w:rsidRPr="00BB50EA" w:rsidRDefault="004D4A25" w:rsidP="00BB50EA">
      <w:pPr>
        <w:pStyle w:val="p1"/>
        <w:spacing w:line="276" w:lineRule="auto"/>
        <w:ind w:left="1134" w:right="2036"/>
        <w:jc w:val="both"/>
        <w:rPr>
          <w:rFonts w:ascii="Arial" w:hAnsi="Arial" w:cs="Arial"/>
          <w:i/>
          <w:sz w:val="22"/>
          <w:szCs w:val="22"/>
        </w:rPr>
      </w:pPr>
      <w:r w:rsidRPr="00652D87">
        <w:rPr>
          <w:rFonts w:ascii="Arial" w:hAnsi="Arial" w:cs="Arial"/>
          <w:i/>
          <w:sz w:val="22"/>
          <w:szCs w:val="22"/>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w:t>
      </w:r>
      <w:r w:rsidRPr="00652D87">
        <w:rPr>
          <w:rFonts w:ascii="Arial" w:hAnsi="Arial" w:cs="Arial"/>
          <w:i/>
          <w:sz w:val="22"/>
          <w:szCs w:val="22"/>
        </w:rPr>
        <w:lastRenderedPageBreak/>
        <w:t xml:space="preserve">ejerza recursos públicos o realice actos de autoridad en el ámbito federal, estatal y municipal, es pública y </w:t>
      </w:r>
      <w:r w:rsidRPr="00652D87">
        <w:rPr>
          <w:rFonts w:ascii="Arial" w:hAnsi="Arial" w:cs="Arial"/>
          <w:i/>
          <w:sz w:val="22"/>
          <w:szCs w:val="22"/>
          <w:u w:val="single"/>
        </w:rPr>
        <w:t>sólo podrá ser reservada temporalmente por razones de interés público</w:t>
      </w:r>
      <w:r w:rsidRPr="00652D87">
        <w:rPr>
          <w:rFonts w:ascii="Arial" w:hAnsi="Arial" w:cs="Arial"/>
          <w:i/>
          <w:sz w:val="22"/>
          <w:szCs w:val="22"/>
        </w:rPr>
        <w:t xml:space="preserve"> y seguridad nacional, en los términos que fijen las leyes. En la interpretación de este derecho deberá prevalecer el principio de máxima publicidad. Los sujetos obligados deberán documentar todo acto que derive del ejercicio de sus facultades, competencias o funciones, </w:t>
      </w:r>
      <w:r w:rsidRPr="00652D87">
        <w:rPr>
          <w:rFonts w:ascii="Arial" w:hAnsi="Arial" w:cs="Arial"/>
          <w:i/>
          <w:sz w:val="22"/>
          <w:szCs w:val="22"/>
          <w:u w:val="single"/>
        </w:rPr>
        <w:t>la ley determinará los supuestos específicos bajo los cuales procederá la declaración de inexistencia de la información</w:t>
      </w:r>
      <w:r w:rsidRPr="00652D87">
        <w:rPr>
          <w:rFonts w:ascii="Arial" w:hAnsi="Arial" w:cs="Arial"/>
          <w:i/>
          <w:sz w:val="22"/>
          <w:szCs w:val="22"/>
        </w:rPr>
        <w:t xml:space="preserve">… </w:t>
      </w:r>
      <w:r w:rsidRPr="00652D87">
        <w:rPr>
          <w:rFonts w:ascii="Arial" w:hAnsi="Arial" w:cs="Arial"/>
          <w:i/>
          <w:sz w:val="22"/>
          <w:szCs w:val="22"/>
          <w:u w:val="single"/>
        </w:rPr>
        <w:t>La ley establecerá aquella información que se considere reservada o confidencial.</w:t>
      </w:r>
    </w:p>
    <w:p w14:paraId="3613DE39" w14:textId="77777777" w:rsidR="005C4881" w:rsidRDefault="005C4881" w:rsidP="00D114B4">
      <w:pPr>
        <w:jc w:val="both"/>
        <w:rPr>
          <w:rFonts w:ascii="Arial" w:hAnsi="Arial" w:cs="Arial"/>
          <w:sz w:val="22"/>
          <w:szCs w:val="22"/>
          <w:lang w:val="es-MX"/>
        </w:rPr>
      </w:pPr>
    </w:p>
    <w:p w14:paraId="31B7C9A2" w14:textId="77777777" w:rsidR="00F77EF5" w:rsidRPr="00652D87" w:rsidRDefault="00F77EF5" w:rsidP="00D114B4">
      <w:pPr>
        <w:jc w:val="both"/>
        <w:rPr>
          <w:rFonts w:ascii="Arial" w:hAnsi="Arial" w:cs="Arial"/>
          <w:sz w:val="22"/>
          <w:szCs w:val="22"/>
          <w:lang w:val="es-MX"/>
        </w:rPr>
      </w:pPr>
    </w:p>
    <w:p w14:paraId="1FC7FED8" w14:textId="77777777" w:rsidR="004D4A25" w:rsidRPr="00652D87" w:rsidRDefault="004D4A25" w:rsidP="004D4A25">
      <w:pPr>
        <w:pStyle w:val="Prrafodelista"/>
        <w:numPr>
          <w:ilvl w:val="0"/>
          <w:numId w:val="5"/>
        </w:numPr>
        <w:jc w:val="both"/>
        <w:rPr>
          <w:rFonts w:ascii="Arial" w:hAnsi="Arial" w:cs="Arial"/>
          <w:b/>
          <w:sz w:val="22"/>
          <w:szCs w:val="22"/>
          <w:lang w:val="es-MX"/>
        </w:rPr>
      </w:pPr>
      <w:r w:rsidRPr="00652D87">
        <w:rPr>
          <w:rFonts w:ascii="Arial" w:hAnsi="Arial" w:cs="Arial"/>
          <w:b/>
          <w:sz w:val="22"/>
          <w:szCs w:val="22"/>
          <w:lang w:val="es-MX"/>
        </w:rPr>
        <w:t>CONSTITUCIÓN POLÍTICA DEL ESTADO DE SAN LUIS POTOSÍ.</w:t>
      </w:r>
    </w:p>
    <w:p w14:paraId="56885582" w14:textId="77777777" w:rsidR="004D4A25" w:rsidRPr="00652D87" w:rsidRDefault="004D4A25" w:rsidP="004D4A25">
      <w:pPr>
        <w:jc w:val="both"/>
        <w:rPr>
          <w:rFonts w:ascii="Arial" w:hAnsi="Arial" w:cs="Arial"/>
          <w:sz w:val="22"/>
          <w:szCs w:val="22"/>
          <w:lang w:val="es-MX"/>
        </w:rPr>
      </w:pPr>
    </w:p>
    <w:p w14:paraId="474544CA"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i/>
          <w:sz w:val="22"/>
          <w:szCs w:val="22"/>
          <w:lang w:val="es-MX"/>
        </w:rPr>
        <w:t>Articulo 17…</w:t>
      </w:r>
    </w:p>
    <w:p w14:paraId="476CD266" w14:textId="77777777" w:rsidR="004D4A25" w:rsidRPr="00652D87" w:rsidRDefault="004D4A25" w:rsidP="004D4A25">
      <w:pPr>
        <w:ind w:left="1134" w:right="2034"/>
        <w:jc w:val="both"/>
        <w:rPr>
          <w:rFonts w:ascii="Arial" w:hAnsi="Arial" w:cs="Arial"/>
          <w:i/>
          <w:sz w:val="22"/>
          <w:szCs w:val="22"/>
          <w:lang w:val="es-MX"/>
        </w:rPr>
      </w:pPr>
    </w:p>
    <w:p w14:paraId="34D064CD"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i/>
          <w:sz w:val="22"/>
          <w:szCs w:val="22"/>
          <w:lang w:val="es-MX"/>
        </w:rPr>
        <w:t>III. El sistema para garantizar el acceso a la información pública. En el Estado de San Luis Potosí es derecho humano de todas las personas, conocer y acceder a la información pública, con las excepciones previstas en esta Constitución, y en la ley de la materia. 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sus-datos personales.</w:t>
      </w:r>
    </w:p>
    <w:p w14:paraId="334110B1" w14:textId="77777777" w:rsidR="005C4881" w:rsidRDefault="005C4881" w:rsidP="00BB50EA">
      <w:pPr>
        <w:ind w:right="2034"/>
        <w:jc w:val="both"/>
        <w:rPr>
          <w:rFonts w:ascii="Arial" w:hAnsi="Arial" w:cs="Arial"/>
          <w:i/>
          <w:sz w:val="22"/>
          <w:szCs w:val="22"/>
          <w:lang w:val="es-MX"/>
        </w:rPr>
      </w:pPr>
    </w:p>
    <w:p w14:paraId="72BF205E" w14:textId="77777777" w:rsidR="00F77EF5" w:rsidRPr="00652D87" w:rsidRDefault="00F77EF5" w:rsidP="00BB50EA">
      <w:pPr>
        <w:ind w:right="2034"/>
        <w:jc w:val="both"/>
        <w:rPr>
          <w:rFonts w:ascii="Arial" w:hAnsi="Arial" w:cs="Arial"/>
          <w:i/>
          <w:sz w:val="22"/>
          <w:szCs w:val="22"/>
          <w:lang w:val="es-MX"/>
        </w:rPr>
      </w:pPr>
    </w:p>
    <w:p w14:paraId="6005717B" w14:textId="77777777" w:rsidR="004D4A25" w:rsidRPr="00652D87" w:rsidRDefault="004D4A25" w:rsidP="004D4A25">
      <w:pPr>
        <w:pStyle w:val="Prrafodelista"/>
        <w:numPr>
          <w:ilvl w:val="0"/>
          <w:numId w:val="5"/>
        </w:numPr>
        <w:ind w:right="2034"/>
        <w:jc w:val="both"/>
        <w:rPr>
          <w:rFonts w:ascii="Arial" w:hAnsi="Arial" w:cs="Arial"/>
          <w:b/>
          <w:sz w:val="22"/>
          <w:szCs w:val="22"/>
          <w:lang w:val="es-MX"/>
        </w:rPr>
      </w:pPr>
      <w:r w:rsidRPr="00652D87">
        <w:rPr>
          <w:rFonts w:ascii="Arial" w:hAnsi="Arial" w:cs="Arial"/>
          <w:b/>
          <w:sz w:val="22"/>
          <w:szCs w:val="22"/>
          <w:lang w:val="es-MX"/>
        </w:rPr>
        <w:t>LEY DEL SISTEMA DE SEGURIDAD PÚBLICA  DEL ESTADO DE SAN LUIS POTOSI EN SUS NUMERALES:</w:t>
      </w:r>
    </w:p>
    <w:p w14:paraId="55927CCD" w14:textId="77777777" w:rsidR="004D4A25" w:rsidRPr="00652D87" w:rsidRDefault="004D4A25" w:rsidP="004D4A25">
      <w:pPr>
        <w:ind w:left="1134" w:right="2034"/>
        <w:jc w:val="both"/>
        <w:rPr>
          <w:rFonts w:ascii="Arial" w:hAnsi="Arial" w:cs="Arial"/>
          <w:sz w:val="22"/>
          <w:szCs w:val="22"/>
          <w:lang w:val="es-MX"/>
        </w:rPr>
      </w:pPr>
    </w:p>
    <w:p w14:paraId="6FCAB71C" w14:textId="77777777" w:rsidR="004D4A25" w:rsidRPr="00652D87" w:rsidRDefault="004D4A25" w:rsidP="004D4A25">
      <w:pPr>
        <w:pStyle w:val="Texto"/>
        <w:spacing w:after="0" w:line="240" w:lineRule="auto"/>
        <w:ind w:left="1134" w:right="2034" w:firstLine="0"/>
        <w:rPr>
          <w:i/>
          <w:sz w:val="22"/>
          <w:szCs w:val="22"/>
          <w:lang w:val="es-MX"/>
        </w:rPr>
      </w:pPr>
      <w:r w:rsidRPr="00652D87">
        <w:rPr>
          <w:b/>
          <w:i/>
          <w:sz w:val="22"/>
          <w:szCs w:val="22"/>
          <w:lang w:val="es-MX"/>
        </w:rPr>
        <w:t xml:space="preserve">ARTICULO 56. </w:t>
      </w:r>
      <w:r w:rsidRPr="00652D87">
        <w:rPr>
          <w:i/>
          <w:sz w:val="22"/>
          <w:szCs w:val="22"/>
          <w:lang w:val="es-MX"/>
        </w:rPr>
        <w:t>Son obligaciones de los integrantes de los cuerpos de seguridad pública:</w:t>
      </w:r>
    </w:p>
    <w:p w14:paraId="4EDFA9ED" w14:textId="77777777" w:rsidR="004D4A25" w:rsidRPr="00652D87" w:rsidRDefault="004D4A25" w:rsidP="004D4A25">
      <w:pPr>
        <w:pStyle w:val="Texto"/>
        <w:spacing w:after="0" w:line="240" w:lineRule="auto"/>
        <w:ind w:left="1134" w:right="2034" w:firstLine="0"/>
        <w:rPr>
          <w:i/>
          <w:sz w:val="22"/>
          <w:szCs w:val="22"/>
          <w:lang w:val="es-MX"/>
        </w:rPr>
      </w:pPr>
    </w:p>
    <w:p w14:paraId="7586D391" w14:textId="77777777" w:rsidR="004D4A25" w:rsidRPr="00652D87" w:rsidRDefault="004D4A25" w:rsidP="004D4A25">
      <w:pPr>
        <w:pStyle w:val="Texto"/>
        <w:spacing w:after="0" w:line="240" w:lineRule="auto"/>
        <w:ind w:left="1134" w:right="2034"/>
        <w:rPr>
          <w:i/>
          <w:sz w:val="22"/>
          <w:szCs w:val="22"/>
          <w:lang w:val="es-MX"/>
        </w:rPr>
      </w:pPr>
      <w:r w:rsidRPr="00652D87">
        <w:rPr>
          <w:b/>
          <w:i/>
          <w:sz w:val="22"/>
          <w:szCs w:val="22"/>
          <w:lang w:val="es-MX"/>
        </w:rPr>
        <w:t>XXVI.</w:t>
      </w:r>
      <w:r w:rsidRPr="00652D87">
        <w:rPr>
          <w:i/>
          <w:sz w:val="22"/>
          <w:szCs w:val="22"/>
          <w:lang w:val="es-MX"/>
        </w:rPr>
        <w:t xml:space="preserve"> Abstenerse, conforme a las disposiciones aplicables, de dar a conocer por cualquier medio a quien no tenga derecho, documentos, registros, imágenes, constancias, estadísticas, reportes o cualquier otra información reservada o confidencial de la que tenga conocimiento en ejercicio y con motivo de su empleo, cargo o comisión;</w:t>
      </w:r>
    </w:p>
    <w:p w14:paraId="79C3993D" w14:textId="77777777" w:rsidR="00761C15" w:rsidRDefault="00761C15" w:rsidP="00BB50EA">
      <w:pPr>
        <w:pStyle w:val="Texto"/>
        <w:spacing w:after="0" w:line="240" w:lineRule="auto"/>
        <w:ind w:right="2034" w:firstLine="0"/>
        <w:rPr>
          <w:b/>
          <w:i/>
          <w:sz w:val="22"/>
          <w:szCs w:val="22"/>
          <w:lang w:val="es-MX"/>
        </w:rPr>
      </w:pPr>
    </w:p>
    <w:p w14:paraId="5A36FF8D" w14:textId="1C13A62F" w:rsidR="00AB518A" w:rsidRDefault="004D4A25" w:rsidP="004D4A25">
      <w:pPr>
        <w:pStyle w:val="Texto"/>
        <w:spacing w:after="0" w:line="240" w:lineRule="auto"/>
        <w:ind w:left="1134" w:right="2034" w:firstLine="0"/>
        <w:rPr>
          <w:i/>
          <w:sz w:val="22"/>
          <w:szCs w:val="22"/>
          <w:lang w:val="es-MX"/>
        </w:rPr>
      </w:pPr>
      <w:r w:rsidRPr="00652D87">
        <w:rPr>
          <w:b/>
          <w:i/>
          <w:sz w:val="22"/>
          <w:szCs w:val="22"/>
          <w:lang w:val="es-MX"/>
        </w:rPr>
        <w:t>ARTÍCULO 93 Bis.</w:t>
      </w:r>
      <w:r w:rsidRPr="00652D87">
        <w:rPr>
          <w:i/>
          <w:sz w:val="22"/>
          <w:szCs w:val="22"/>
          <w:u w:val="single"/>
          <w:lang w:val="es-MX"/>
        </w:rPr>
        <w:t xml:space="preserve"> Se clasifica como reservada la información contenida en todas y cada una de las bases de datos del sistema,</w:t>
      </w:r>
      <w:r w:rsidRPr="00652D87">
        <w:rPr>
          <w:i/>
          <w:sz w:val="22"/>
          <w:szCs w:val="22"/>
          <w:lang w:val="es-MX"/>
        </w:rPr>
        <w:t xml:space="preserve"> </w:t>
      </w:r>
      <w:r w:rsidRPr="00652D87">
        <w:rPr>
          <w:i/>
          <w:sz w:val="22"/>
          <w:szCs w:val="22"/>
          <w:u w:val="single"/>
          <w:lang w:val="es-MX"/>
        </w:rPr>
        <w:t xml:space="preserve">y la </w:t>
      </w:r>
      <w:r w:rsidR="00AB518A">
        <w:rPr>
          <w:i/>
          <w:sz w:val="22"/>
          <w:szCs w:val="22"/>
          <w:u w:val="single"/>
          <w:lang w:val="es-MX"/>
        </w:rPr>
        <w:t xml:space="preserve">     </w:t>
      </w:r>
      <w:r w:rsidRPr="00652D87">
        <w:rPr>
          <w:i/>
          <w:sz w:val="22"/>
          <w:szCs w:val="22"/>
          <w:u w:val="single"/>
          <w:lang w:val="es-MX"/>
        </w:rPr>
        <w:t>información</w:t>
      </w:r>
      <w:r w:rsidR="00AB518A">
        <w:rPr>
          <w:i/>
          <w:sz w:val="22"/>
          <w:szCs w:val="22"/>
          <w:u w:val="single"/>
          <w:lang w:val="es-MX"/>
        </w:rPr>
        <w:t xml:space="preserve">    </w:t>
      </w:r>
      <w:r w:rsidRPr="00652D87">
        <w:rPr>
          <w:i/>
          <w:sz w:val="22"/>
          <w:szCs w:val="22"/>
          <w:u w:val="single"/>
          <w:lang w:val="es-MX"/>
        </w:rPr>
        <w:t xml:space="preserve"> contenida </w:t>
      </w:r>
      <w:r w:rsidR="00AB518A">
        <w:rPr>
          <w:i/>
          <w:sz w:val="22"/>
          <w:szCs w:val="22"/>
          <w:u w:val="single"/>
          <w:lang w:val="es-MX"/>
        </w:rPr>
        <w:t xml:space="preserve">  </w:t>
      </w:r>
      <w:r w:rsidRPr="00652D87">
        <w:rPr>
          <w:i/>
          <w:sz w:val="22"/>
          <w:szCs w:val="22"/>
          <w:u w:val="single"/>
          <w:lang w:val="es-MX"/>
        </w:rPr>
        <w:t xml:space="preserve">en </w:t>
      </w:r>
      <w:r w:rsidR="00AB518A">
        <w:rPr>
          <w:i/>
          <w:sz w:val="22"/>
          <w:szCs w:val="22"/>
          <w:u w:val="single"/>
          <w:lang w:val="es-MX"/>
        </w:rPr>
        <w:t xml:space="preserve"> </w:t>
      </w:r>
      <w:r w:rsidRPr="00652D87">
        <w:rPr>
          <w:i/>
          <w:sz w:val="22"/>
          <w:szCs w:val="22"/>
          <w:u w:val="single"/>
          <w:lang w:val="es-MX"/>
        </w:rPr>
        <w:t>ellos</w:t>
      </w:r>
      <w:r w:rsidRPr="00652D87">
        <w:rPr>
          <w:i/>
          <w:sz w:val="22"/>
          <w:szCs w:val="22"/>
          <w:lang w:val="es-MX"/>
        </w:rPr>
        <w:t xml:space="preserve">, en materia de detenciones, </w:t>
      </w:r>
    </w:p>
    <w:p w14:paraId="352E3A0D" w14:textId="77777777" w:rsidR="00AB518A" w:rsidRDefault="00AB518A" w:rsidP="004D4A25">
      <w:pPr>
        <w:pStyle w:val="Texto"/>
        <w:spacing w:after="0" w:line="240" w:lineRule="auto"/>
        <w:ind w:left="1134" w:right="2034" w:firstLine="0"/>
        <w:rPr>
          <w:i/>
          <w:sz w:val="22"/>
          <w:szCs w:val="22"/>
          <w:lang w:val="es-MX"/>
        </w:rPr>
      </w:pPr>
    </w:p>
    <w:p w14:paraId="5CAE9F0A" w14:textId="0AF6B298" w:rsidR="004D4A25" w:rsidRPr="00652D87" w:rsidRDefault="004D4A25" w:rsidP="004D4A25">
      <w:pPr>
        <w:pStyle w:val="Texto"/>
        <w:spacing w:after="0" w:line="240" w:lineRule="auto"/>
        <w:ind w:left="1134" w:right="2034" w:firstLine="0"/>
        <w:rPr>
          <w:i/>
          <w:sz w:val="22"/>
          <w:szCs w:val="22"/>
          <w:lang w:val="es-MX"/>
        </w:rPr>
      </w:pPr>
      <w:r w:rsidRPr="00652D87">
        <w:rPr>
          <w:i/>
          <w:sz w:val="22"/>
          <w:szCs w:val="22"/>
          <w:lang w:val="es-MX"/>
        </w:rPr>
        <w:lastRenderedPageBreak/>
        <w:t xml:space="preserve">información criminal, </w:t>
      </w:r>
      <w:r w:rsidRPr="00652D87">
        <w:rPr>
          <w:i/>
          <w:sz w:val="22"/>
          <w:szCs w:val="22"/>
          <w:u w:val="single"/>
          <w:lang w:val="es-MX"/>
        </w:rPr>
        <w:t>personal de seguridad pública</w:t>
      </w:r>
      <w:r w:rsidRPr="00652D87">
        <w:rPr>
          <w:i/>
          <w:sz w:val="22"/>
          <w:szCs w:val="22"/>
          <w:lang w:val="es-MX"/>
        </w:rPr>
        <w:t>,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3218174E" w14:textId="77777777" w:rsidR="004D4A25" w:rsidRPr="00652D87" w:rsidRDefault="004D4A25" w:rsidP="004D4A25">
      <w:pPr>
        <w:pStyle w:val="Texto"/>
        <w:spacing w:after="0" w:line="240" w:lineRule="auto"/>
        <w:ind w:left="1134" w:right="2034" w:firstLine="0"/>
        <w:rPr>
          <w:i/>
          <w:sz w:val="22"/>
          <w:szCs w:val="22"/>
          <w:lang w:val="es-MX"/>
        </w:rPr>
      </w:pPr>
    </w:p>
    <w:p w14:paraId="6142C88D" w14:textId="77777777" w:rsidR="004D4A25" w:rsidRPr="00652D87" w:rsidRDefault="004D4A25" w:rsidP="004D4A25">
      <w:pPr>
        <w:pStyle w:val="Texto"/>
        <w:spacing w:after="0" w:line="240" w:lineRule="auto"/>
        <w:ind w:left="1134" w:right="2034" w:firstLine="0"/>
        <w:rPr>
          <w:i/>
          <w:sz w:val="22"/>
          <w:szCs w:val="22"/>
          <w:lang w:val="es-MX"/>
        </w:rPr>
      </w:pPr>
      <w:r w:rsidRPr="00652D87">
        <w:rPr>
          <w:b/>
          <w:i/>
          <w:sz w:val="22"/>
          <w:szCs w:val="22"/>
          <w:lang w:val="es-MX"/>
        </w:rPr>
        <w:t>ARTICULO 98</w:t>
      </w:r>
      <w:r w:rsidRPr="00652D87">
        <w:rPr>
          <w:i/>
          <w:sz w:val="22"/>
          <w:szCs w:val="22"/>
          <w:lang w:val="es-MX"/>
        </w:rPr>
        <w:t>. Las instituciones de seguridad pública serán responsables de la administración, guarda y custodia de los datos que integran este registro; su violación se sancionará de acuerdo con las disposiciones previstas en la legislación penal aplicable.</w:t>
      </w:r>
    </w:p>
    <w:p w14:paraId="5A14B26C" w14:textId="77777777" w:rsidR="004D4A25" w:rsidRPr="00652D87" w:rsidRDefault="004D4A25" w:rsidP="004D4A25">
      <w:pPr>
        <w:pStyle w:val="Texto"/>
        <w:spacing w:after="0" w:line="240" w:lineRule="auto"/>
        <w:ind w:left="1134" w:right="2034" w:firstLine="0"/>
        <w:rPr>
          <w:i/>
          <w:sz w:val="22"/>
          <w:szCs w:val="22"/>
          <w:lang w:val="es-MX"/>
        </w:rPr>
      </w:pPr>
    </w:p>
    <w:p w14:paraId="670DB3F8" w14:textId="77777777" w:rsidR="004D4A25" w:rsidRDefault="004D4A25" w:rsidP="004D4A25">
      <w:pPr>
        <w:pStyle w:val="Texto"/>
        <w:spacing w:after="0" w:line="240" w:lineRule="auto"/>
        <w:ind w:left="1134" w:right="2034" w:firstLine="0"/>
        <w:rPr>
          <w:i/>
          <w:sz w:val="22"/>
          <w:szCs w:val="22"/>
          <w:lang w:val="es-MX"/>
        </w:rPr>
      </w:pPr>
      <w:r w:rsidRPr="00652D87">
        <w:rPr>
          <w:b/>
          <w:i/>
          <w:sz w:val="22"/>
          <w:szCs w:val="22"/>
          <w:lang w:val="es-MX"/>
        </w:rPr>
        <w:t>ARTICULO 99.</w:t>
      </w:r>
      <w:r w:rsidRPr="00652D87">
        <w:rPr>
          <w:i/>
          <w:sz w:val="22"/>
          <w:szCs w:val="22"/>
          <w:lang w:val="es-MX"/>
        </w:rPr>
        <w:t xml:space="preserve"> El Registro de Personal de Seguridad Pública contendrá la información actualizada, relativa a los integrantes de las instituciones de seguridad pública del Estado y municipios; así como el perteneciente a empresas de seguridad privada; el cual contendrá, por lo menos:</w:t>
      </w:r>
    </w:p>
    <w:p w14:paraId="622A23ED" w14:textId="77777777" w:rsidR="005C4881" w:rsidRDefault="005C4881" w:rsidP="004D4A25">
      <w:pPr>
        <w:pStyle w:val="Texto"/>
        <w:spacing w:after="0" w:line="240" w:lineRule="auto"/>
        <w:ind w:left="1134" w:right="2034" w:firstLine="0"/>
        <w:rPr>
          <w:i/>
          <w:sz w:val="22"/>
          <w:szCs w:val="22"/>
          <w:lang w:val="es-MX"/>
        </w:rPr>
      </w:pPr>
    </w:p>
    <w:p w14:paraId="6500C662" w14:textId="77777777" w:rsidR="00AD7B4A" w:rsidRPr="00652D87" w:rsidRDefault="00AD7B4A" w:rsidP="004D4A25">
      <w:pPr>
        <w:pStyle w:val="Texto"/>
        <w:spacing w:after="0" w:line="240" w:lineRule="auto"/>
        <w:ind w:left="1134" w:right="2034" w:firstLine="0"/>
        <w:rPr>
          <w:i/>
          <w:sz w:val="22"/>
          <w:szCs w:val="22"/>
          <w:lang w:val="es-MX"/>
        </w:rPr>
      </w:pPr>
    </w:p>
    <w:p w14:paraId="13BE3006" w14:textId="77777777" w:rsidR="004D4A25" w:rsidRPr="00652D87" w:rsidRDefault="004D4A25" w:rsidP="004D4A25">
      <w:pPr>
        <w:pStyle w:val="Texto"/>
        <w:numPr>
          <w:ilvl w:val="0"/>
          <w:numId w:val="26"/>
        </w:numPr>
        <w:spacing w:after="0" w:line="240" w:lineRule="auto"/>
        <w:ind w:right="2034"/>
        <w:rPr>
          <w:i/>
          <w:sz w:val="22"/>
          <w:szCs w:val="22"/>
          <w:lang w:val="es-MX"/>
        </w:rPr>
      </w:pPr>
      <w:r w:rsidRPr="00652D87">
        <w:rPr>
          <w:i/>
          <w:sz w:val="22"/>
          <w:szCs w:val="22"/>
          <w:lang w:val="es-MX"/>
        </w:rPr>
        <w:t xml:space="preserve">Los datos que permitan identificar plenamente y localizar al servidor público, …, </w:t>
      </w:r>
    </w:p>
    <w:p w14:paraId="0245247C" w14:textId="78B3F8C6" w:rsidR="004D4A25" w:rsidRPr="00652D87" w:rsidRDefault="004D4A25" w:rsidP="004D4A25">
      <w:pPr>
        <w:pStyle w:val="Texto"/>
        <w:spacing w:after="0" w:line="240" w:lineRule="auto"/>
        <w:ind w:left="1194" w:right="2034" w:firstLine="0"/>
        <w:rPr>
          <w:i/>
          <w:sz w:val="22"/>
          <w:szCs w:val="22"/>
          <w:lang w:val="es-MX"/>
        </w:rPr>
      </w:pPr>
      <w:r w:rsidRPr="00652D87">
        <w:rPr>
          <w:i/>
          <w:sz w:val="22"/>
          <w:szCs w:val="22"/>
          <w:lang w:val="es-MX"/>
        </w:rPr>
        <w:t>…</w:t>
      </w:r>
      <w:r w:rsidR="00094C41" w:rsidRPr="00652D87">
        <w:rPr>
          <w:i/>
          <w:sz w:val="22"/>
          <w:szCs w:val="22"/>
          <w:lang w:val="es-MX"/>
        </w:rPr>
        <w:t xml:space="preserve"> </w:t>
      </w:r>
    </w:p>
    <w:p w14:paraId="31955568" w14:textId="77777777" w:rsidR="004D4A25" w:rsidRPr="00652D87" w:rsidRDefault="004D4A25" w:rsidP="004D4A25">
      <w:pPr>
        <w:pStyle w:val="Texto"/>
        <w:spacing w:after="0" w:line="240" w:lineRule="auto"/>
        <w:ind w:left="1194" w:right="2034" w:firstLine="0"/>
        <w:rPr>
          <w:i/>
          <w:sz w:val="22"/>
          <w:szCs w:val="22"/>
          <w:lang w:val="es-MX"/>
        </w:rPr>
      </w:pPr>
      <w:r w:rsidRPr="00652D87">
        <w:rPr>
          <w:i/>
          <w:sz w:val="22"/>
          <w:szCs w:val="22"/>
          <w:lang w:val="es-MX"/>
        </w:rPr>
        <w:t>III   Cualquier cambio de adscripción, actividad o rango del servidor público…</w:t>
      </w:r>
    </w:p>
    <w:p w14:paraId="69C796AF" w14:textId="77777777" w:rsidR="00AD7B4A" w:rsidRDefault="00AD7B4A" w:rsidP="00BB50EA">
      <w:pPr>
        <w:pStyle w:val="Texto"/>
        <w:spacing w:after="0" w:line="240" w:lineRule="auto"/>
        <w:ind w:right="2034" w:firstLine="0"/>
        <w:rPr>
          <w:b/>
          <w:i/>
          <w:sz w:val="22"/>
          <w:szCs w:val="22"/>
          <w:lang w:val="es-MX"/>
        </w:rPr>
      </w:pPr>
    </w:p>
    <w:p w14:paraId="4341EB7A" w14:textId="77777777" w:rsidR="004D4A25" w:rsidRPr="00652D87" w:rsidRDefault="004D4A25" w:rsidP="004D4A25">
      <w:pPr>
        <w:pStyle w:val="Texto"/>
        <w:spacing w:after="0" w:line="240" w:lineRule="auto"/>
        <w:ind w:left="1194" w:right="2034" w:firstLine="0"/>
        <w:rPr>
          <w:i/>
          <w:sz w:val="22"/>
          <w:szCs w:val="22"/>
          <w:lang w:val="es-MX"/>
        </w:rPr>
      </w:pPr>
      <w:r w:rsidRPr="00652D87">
        <w:rPr>
          <w:b/>
          <w:i/>
          <w:sz w:val="22"/>
          <w:szCs w:val="22"/>
          <w:lang w:val="es-MX"/>
        </w:rPr>
        <w:t>ARTICULO 107.</w:t>
      </w:r>
      <w:r w:rsidRPr="00652D87">
        <w:rPr>
          <w:i/>
          <w:sz w:val="22"/>
          <w:szCs w:val="22"/>
          <w:lang w:val="es-MX"/>
        </w:rPr>
        <w:t xml:space="preserve"> La Fiscalía General del Estado podrá reservarse la información que ponga en riesgo alguna investigación, conforme a las disposiciones aplicables, pero la proporcionará al Sistema Único de Información Criminal, inmediatamente después que deje de existir tal condición.  </w:t>
      </w:r>
    </w:p>
    <w:p w14:paraId="28ECA5CC" w14:textId="77777777" w:rsidR="00AD7B4A" w:rsidRDefault="00AD7B4A" w:rsidP="00BB50EA">
      <w:pPr>
        <w:pStyle w:val="Texto"/>
        <w:spacing w:after="0" w:line="240" w:lineRule="auto"/>
        <w:ind w:right="2034" w:firstLine="0"/>
        <w:rPr>
          <w:b/>
          <w:i/>
          <w:sz w:val="22"/>
          <w:szCs w:val="22"/>
          <w:lang w:val="es-MX"/>
        </w:rPr>
      </w:pPr>
    </w:p>
    <w:p w14:paraId="5FFFD279" w14:textId="77777777" w:rsidR="004D4A25" w:rsidRPr="00652D87" w:rsidRDefault="004D4A25" w:rsidP="004D4A25">
      <w:pPr>
        <w:pStyle w:val="Texto"/>
        <w:spacing w:after="0" w:line="240" w:lineRule="auto"/>
        <w:ind w:left="1134" w:right="2034" w:firstLine="0"/>
        <w:rPr>
          <w:i/>
          <w:sz w:val="22"/>
          <w:szCs w:val="22"/>
          <w:lang w:val="es-MX"/>
        </w:rPr>
      </w:pPr>
      <w:r w:rsidRPr="00652D87">
        <w:rPr>
          <w:b/>
          <w:i/>
          <w:sz w:val="22"/>
          <w:szCs w:val="22"/>
          <w:lang w:val="es-MX"/>
        </w:rPr>
        <w:t>ARTICULO 126</w:t>
      </w:r>
      <w:r w:rsidRPr="00652D87">
        <w:rPr>
          <w:i/>
          <w:sz w:val="22"/>
          <w:szCs w:val="22"/>
          <w:lang w:val="es-MX"/>
        </w:rPr>
        <w:t>, Fracción 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La resolución que clasifique la información como confidencial deberá estar debidamente fundada; y tal carácter no podrá ser impedimento para que dicha información sea puesta a disposición de las autoridades jurisdiccionales competentes.</w:t>
      </w:r>
    </w:p>
    <w:p w14:paraId="743A5F32" w14:textId="77777777" w:rsidR="004D4A25" w:rsidRDefault="004D4A25" w:rsidP="004D4A25">
      <w:pPr>
        <w:ind w:left="1134" w:right="2034"/>
        <w:jc w:val="both"/>
        <w:rPr>
          <w:rFonts w:ascii="Arial" w:hAnsi="Arial" w:cs="Arial"/>
          <w:sz w:val="22"/>
          <w:szCs w:val="22"/>
          <w:lang w:val="es-MX"/>
        </w:rPr>
      </w:pPr>
      <w:r w:rsidRPr="00652D87">
        <w:rPr>
          <w:rFonts w:ascii="Arial" w:hAnsi="Arial" w:cs="Arial"/>
          <w:sz w:val="22"/>
          <w:szCs w:val="22"/>
          <w:lang w:val="es-MX"/>
        </w:rPr>
        <w:t xml:space="preserve">  </w:t>
      </w:r>
    </w:p>
    <w:p w14:paraId="19A13E01" w14:textId="77777777" w:rsidR="00AD7B4A" w:rsidRDefault="00AD7B4A" w:rsidP="004D4A25">
      <w:pPr>
        <w:ind w:left="1134" w:right="2034"/>
        <w:jc w:val="both"/>
        <w:rPr>
          <w:rFonts w:ascii="Arial" w:hAnsi="Arial" w:cs="Arial"/>
          <w:sz w:val="22"/>
          <w:szCs w:val="22"/>
          <w:lang w:val="es-MX"/>
        </w:rPr>
      </w:pPr>
    </w:p>
    <w:p w14:paraId="05B11BD5" w14:textId="77777777" w:rsidR="005C4881" w:rsidRDefault="005C4881" w:rsidP="00B064C8">
      <w:pPr>
        <w:ind w:right="2034"/>
        <w:jc w:val="both"/>
        <w:rPr>
          <w:rFonts w:ascii="Arial" w:hAnsi="Arial" w:cs="Arial"/>
          <w:sz w:val="22"/>
          <w:szCs w:val="22"/>
          <w:lang w:val="es-MX"/>
        </w:rPr>
      </w:pPr>
    </w:p>
    <w:p w14:paraId="5FDABB9C" w14:textId="77777777" w:rsidR="00761C15" w:rsidRPr="00652D87" w:rsidRDefault="00761C15" w:rsidP="004D4A25">
      <w:pPr>
        <w:ind w:left="1134" w:right="2034"/>
        <w:jc w:val="both"/>
        <w:rPr>
          <w:rFonts w:ascii="Arial" w:hAnsi="Arial" w:cs="Arial"/>
          <w:sz w:val="22"/>
          <w:szCs w:val="22"/>
          <w:lang w:val="es-MX"/>
        </w:rPr>
      </w:pPr>
    </w:p>
    <w:p w14:paraId="7E62E8F0" w14:textId="77777777" w:rsidR="004D4A25" w:rsidRPr="00652D87" w:rsidRDefault="004D4A25" w:rsidP="004D4A25">
      <w:pPr>
        <w:pStyle w:val="Prrafodelista"/>
        <w:numPr>
          <w:ilvl w:val="0"/>
          <w:numId w:val="5"/>
        </w:numPr>
        <w:jc w:val="both"/>
        <w:rPr>
          <w:rFonts w:ascii="Arial" w:hAnsi="Arial" w:cs="Arial"/>
          <w:b/>
          <w:sz w:val="22"/>
          <w:szCs w:val="22"/>
          <w:lang w:val="es-MX"/>
        </w:rPr>
      </w:pPr>
      <w:r w:rsidRPr="00652D87">
        <w:rPr>
          <w:rFonts w:ascii="Arial" w:hAnsi="Arial" w:cs="Arial"/>
          <w:b/>
          <w:sz w:val="22"/>
          <w:szCs w:val="22"/>
          <w:lang w:val="es-MX"/>
        </w:rPr>
        <w:t>ARTÍCULOS 218 Y 220  DEL CÓDIGO NACIONAL DE PROCEDIMIENTOS PENALES</w:t>
      </w:r>
    </w:p>
    <w:p w14:paraId="338F2F0E" w14:textId="77777777" w:rsidR="004D4A25" w:rsidRPr="00652D87" w:rsidRDefault="004D4A25" w:rsidP="004D4A25">
      <w:pPr>
        <w:pStyle w:val="Texto"/>
        <w:spacing w:after="0" w:line="240" w:lineRule="auto"/>
        <w:ind w:left="1134" w:right="2034" w:firstLine="0"/>
        <w:rPr>
          <w:rFonts w:eastAsiaTheme="minorEastAsia"/>
          <w:i/>
          <w:sz w:val="22"/>
          <w:szCs w:val="22"/>
          <w:lang w:val="es-MX"/>
        </w:rPr>
      </w:pPr>
    </w:p>
    <w:p w14:paraId="170D0D45" w14:textId="77777777" w:rsidR="004D4A25" w:rsidRPr="00652D87" w:rsidRDefault="004D4A25" w:rsidP="004D4A25">
      <w:pPr>
        <w:pStyle w:val="Texto"/>
        <w:spacing w:after="0" w:line="240" w:lineRule="auto"/>
        <w:ind w:left="1134" w:right="2034" w:firstLine="0"/>
        <w:rPr>
          <w:rFonts w:eastAsiaTheme="minorEastAsia"/>
          <w:i/>
          <w:sz w:val="22"/>
          <w:szCs w:val="22"/>
          <w:lang w:val="es-MX"/>
        </w:rPr>
      </w:pPr>
      <w:r w:rsidRPr="00652D87">
        <w:rPr>
          <w:rFonts w:eastAsiaTheme="minorEastAsia"/>
          <w:i/>
          <w:sz w:val="22"/>
          <w:szCs w:val="22"/>
          <w:lang w:val="es-MX"/>
        </w:rPr>
        <w:lastRenderedPageBreak/>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6AC2DA18" w14:textId="77777777" w:rsidR="004D4A25" w:rsidRPr="00652D87" w:rsidRDefault="004D4A25" w:rsidP="004D4A25">
      <w:pPr>
        <w:pStyle w:val="Texto"/>
        <w:spacing w:after="0" w:line="240" w:lineRule="auto"/>
        <w:ind w:left="1134" w:right="2034" w:firstLine="0"/>
        <w:rPr>
          <w:rFonts w:eastAsiaTheme="minorEastAsia"/>
          <w:i/>
          <w:sz w:val="22"/>
          <w:szCs w:val="22"/>
          <w:lang w:val="es-MX"/>
        </w:rPr>
      </w:pPr>
    </w:p>
    <w:p w14:paraId="5035B63D" w14:textId="77777777" w:rsidR="004D4A25" w:rsidRPr="00652D87" w:rsidRDefault="004D4A25" w:rsidP="004D4A25">
      <w:pPr>
        <w:pStyle w:val="Texto"/>
        <w:ind w:left="1134" w:right="2034"/>
        <w:rPr>
          <w:rFonts w:eastAsiaTheme="minorEastAsia"/>
          <w:i/>
          <w:sz w:val="22"/>
          <w:szCs w:val="22"/>
          <w:lang w:val="es-MX"/>
        </w:rPr>
      </w:pPr>
      <w:r w:rsidRPr="00652D87">
        <w:rPr>
          <w:rFonts w:eastAsiaTheme="minorEastAsia"/>
          <w:i/>
          <w:sz w:val="22"/>
          <w:szCs w:val="22"/>
          <w:lang w:val="es-MX"/>
        </w:rPr>
        <w:t>La víctima u ofendido y su Asesor Jurídico podrán tener acceso a los registros de la investigación en cualquier momento.</w:t>
      </w:r>
    </w:p>
    <w:p w14:paraId="2B31859C" w14:textId="77777777" w:rsidR="00AD7B4A" w:rsidRDefault="00AD7B4A" w:rsidP="004D4A25">
      <w:pPr>
        <w:pStyle w:val="Texto"/>
        <w:ind w:left="1134" w:right="2034"/>
        <w:rPr>
          <w:rFonts w:eastAsiaTheme="minorEastAsia"/>
          <w:i/>
          <w:sz w:val="22"/>
          <w:szCs w:val="22"/>
          <w:lang w:val="es-MX"/>
        </w:rPr>
      </w:pPr>
    </w:p>
    <w:p w14:paraId="379D351A" w14:textId="77777777" w:rsidR="004D4A25" w:rsidRPr="00652D87" w:rsidRDefault="004D4A25" w:rsidP="004D4A25">
      <w:pPr>
        <w:pStyle w:val="Texto"/>
        <w:ind w:left="1134" w:right="2034"/>
        <w:rPr>
          <w:rFonts w:eastAsiaTheme="minorEastAsia"/>
          <w:i/>
          <w:sz w:val="22"/>
          <w:szCs w:val="22"/>
          <w:lang w:val="es-MX"/>
        </w:rPr>
      </w:pPr>
      <w:r w:rsidRPr="00652D87">
        <w:rPr>
          <w:rFonts w:eastAsiaTheme="minorEastAsia"/>
          <w:i/>
          <w:sz w:val="22"/>
          <w:szCs w:val="22"/>
          <w:lang w:val="es-MX"/>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14:paraId="27DB82B1" w14:textId="77777777" w:rsidR="00AD7B4A" w:rsidRDefault="00AD7B4A" w:rsidP="004D4A25">
      <w:pPr>
        <w:pStyle w:val="Texto"/>
        <w:ind w:left="1134" w:right="2034"/>
        <w:rPr>
          <w:rFonts w:eastAsiaTheme="minorEastAsia"/>
          <w:i/>
          <w:sz w:val="22"/>
          <w:szCs w:val="22"/>
          <w:lang w:val="es-MX"/>
        </w:rPr>
      </w:pPr>
    </w:p>
    <w:p w14:paraId="250AF25A" w14:textId="77777777" w:rsidR="004D4A25" w:rsidRPr="00652D87" w:rsidRDefault="004D4A25" w:rsidP="004D4A25">
      <w:pPr>
        <w:pStyle w:val="Texto"/>
        <w:ind w:left="1134" w:right="2034"/>
        <w:rPr>
          <w:rFonts w:eastAsiaTheme="minorEastAsia"/>
          <w:i/>
          <w:sz w:val="22"/>
          <w:szCs w:val="22"/>
          <w:lang w:val="es-MX"/>
        </w:rPr>
      </w:pPr>
      <w:r w:rsidRPr="00652D87">
        <w:rPr>
          <w:rFonts w:eastAsiaTheme="minorEastAsia"/>
          <w:i/>
          <w:sz w:val="22"/>
          <w:szCs w:val="22"/>
          <w:lang w:val="es-MX"/>
        </w:rPr>
        <w:t>En ningún caso la reserva de los registros podrá hacerse valer en perjuicio del imputado y su Defensor, una vez dictado el auto de vinculación a proceso, salvo lo previsto en este Código o en las leyes especiales.</w:t>
      </w:r>
    </w:p>
    <w:p w14:paraId="768580F5" w14:textId="77777777" w:rsidR="005C4881" w:rsidRDefault="005C4881" w:rsidP="004D4A25">
      <w:pPr>
        <w:pStyle w:val="Texto"/>
        <w:spacing w:after="0" w:line="240" w:lineRule="auto"/>
        <w:ind w:left="1134" w:right="2034" w:firstLine="0"/>
        <w:rPr>
          <w:rFonts w:eastAsiaTheme="minorEastAsia"/>
          <w:i/>
          <w:sz w:val="22"/>
          <w:szCs w:val="22"/>
          <w:lang w:val="es-MX"/>
        </w:rPr>
      </w:pPr>
    </w:p>
    <w:p w14:paraId="30001A3F" w14:textId="77777777" w:rsidR="004D4A25" w:rsidRPr="00652D87" w:rsidRDefault="004D4A25" w:rsidP="004D4A25">
      <w:pPr>
        <w:pStyle w:val="Texto"/>
        <w:spacing w:after="0" w:line="240" w:lineRule="auto"/>
        <w:ind w:left="1134" w:right="2034" w:firstLine="0"/>
        <w:rPr>
          <w:rFonts w:eastAsiaTheme="minorEastAsia"/>
          <w:i/>
          <w:sz w:val="22"/>
          <w:szCs w:val="22"/>
          <w:lang w:val="es-MX"/>
        </w:rPr>
      </w:pPr>
      <w:r w:rsidRPr="00652D87">
        <w:rPr>
          <w:rFonts w:eastAsiaTheme="minorEastAsia"/>
          <w:i/>
          <w:sz w:val="22"/>
          <w:szCs w:val="22"/>
          <w:lang w:val="es-MX"/>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firme…(sic)”.</w:t>
      </w:r>
    </w:p>
    <w:p w14:paraId="0EFBBB88" w14:textId="77777777" w:rsidR="004D4A25" w:rsidRPr="00652D87" w:rsidRDefault="004D4A25" w:rsidP="004D4A25">
      <w:pPr>
        <w:pStyle w:val="Texto"/>
        <w:spacing w:after="0" w:line="240" w:lineRule="auto"/>
        <w:ind w:left="1134" w:right="2034" w:firstLine="0"/>
        <w:rPr>
          <w:rFonts w:eastAsiaTheme="minorEastAsia"/>
          <w:i/>
          <w:sz w:val="22"/>
          <w:szCs w:val="22"/>
          <w:lang w:val="es-MX"/>
        </w:rPr>
      </w:pPr>
    </w:p>
    <w:p w14:paraId="00306EAB" w14:textId="5F020EA4" w:rsidR="004D4A25" w:rsidRDefault="004D4A25" w:rsidP="00D114B4">
      <w:pPr>
        <w:pStyle w:val="Texto"/>
        <w:spacing w:after="0" w:line="240" w:lineRule="auto"/>
        <w:ind w:left="1134" w:right="2034" w:firstLine="0"/>
        <w:rPr>
          <w:rFonts w:eastAsiaTheme="minorEastAsia"/>
          <w:i/>
          <w:sz w:val="22"/>
          <w:szCs w:val="22"/>
          <w:lang w:val="es-MX"/>
        </w:rPr>
      </w:pPr>
      <w:r w:rsidRPr="00652D87">
        <w:rPr>
          <w:rFonts w:eastAsiaTheme="minorEastAsia"/>
          <w:b/>
          <w:bCs/>
          <w:i/>
          <w:sz w:val="22"/>
          <w:szCs w:val="22"/>
          <w:lang w:val="es-MX"/>
        </w:rPr>
        <w:t>Artículo 220</w:t>
      </w:r>
      <w:r w:rsidRPr="00652D87">
        <w:rPr>
          <w:rFonts w:eastAsiaTheme="minorEastAsia"/>
          <w:i/>
          <w:sz w:val="22"/>
          <w:szCs w:val="22"/>
          <w:lang w:val="es-MX"/>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1D10087D" w14:textId="77777777" w:rsidR="00761C15" w:rsidRPr="00652D87" w:rsidRDefault="00761C15" w:rsidP="00001D1A">
      <w:pPr>
        <w:pStyle w:val="Texto"/>
        <w:spacing w:after="0" w:line="240" w:lineRule="auto"/>
        <w:ind w:right="2034" w:firstLine="0"/>
        <w:rPr>
          <w:rFonts w:eastAsiaTheme="minorEastAsia"/>
          <w:i/>
          <w:sz w:val="22"/>
          <w:szCs w:val="22"/>
          <w:lang w:val="es-MX"/>
        </w:rPr>
      </w:pPr>
    </w:p>
    <w:p w14:paraId="7F652A7B" w14:textId="77777777" w:rsidR="00411E3A" w:rsidRPr="00652D87" w:rsidRDefault="00411E3A" w:rsidP="004D4A25">
      <w:pPr>
        <w:pStyle w:val="Texto"/>
        <w:spacing w:after="0" w:line="240" w:lineRule="auto"/>
        <w:ind w:left="1134" w:right="2034" w:firstLine="0"/>
        <w:rPr>
          <w:rFonts w:eastAsiaTheme="minorEastAsia"/>
          <w:i/>
          <w:sz w:val="22"/>
          <w:szCs w:val="22"/>
          <w:lang w:val="es-MX"/>
        </w:rPr>
      </w:pPr>
    </w:p>
    <w:p w14:paraId="38DB2221" w14:textId="07157ED7" w:rsidR="00AB518A" w:rsidRDefault="004D4A25" w:rsidP="004D4A25">
      <w:pPr>
        <w:pStyle w:val="Prrafodelista"/>
        <w:numPr>
          <w:ilvl w:val="0"/>
          <w:numId w:val="5"/>
        </w:numPr>
        <w:jc w:val="both"/>
        <w:rPr>
          <w:rFonts w:ascii="Arial" w:hAnsi="Arial" w:cs="Arial"/>
          <w:b/>
          <w:sz w:val="22"/>
          <w:szCs w:val="22"/>
          <w:lang w:val="es-MX"/>
        </w:rPr>
      </w:pPr>
      <w:r w:rsidRPr="00652D87">
        <w:rPr>
          <w:rFonts w:ascii="Arial" w:hAnsi="Arial" w:cs="Arial"/>
          <w:b/>
          <w:sz w:val="22"/>
          <w:szCs w:val="22"/>
          <w:lang w:val="es-MX"/>
        </w:rPr>
        <w:t>RESOLUCIÓN DE LA SUPREMA CORTE DE JUSTICIA DE LA NACIÓN EMITIDA EL 12 DE MAYO 2022 DENTRO DE LA CONTROVERSIA CONSTITUCIONAL NÚMERO 325/2019. EL PLENO</w:t>
      </w:r>
      <w:r w:rsidR="00AB518A">
        <w:rPr>
          <w:rFonts w:ascii="Arial" w:hAnsi="Arial" w:cs="Arial"/>
          <w:b/>
          <w:sz w:val="22"/>
          <w:szCs w:val="22"/>
          <w:lang w:val="es-MX"/>
        </w:rPr>
        <w:t xml:space="preserve">  </w:t>
      </w:r>
      <w:r w:rsidRPr="00652D87">
        <w:rPr>
          <w:rFonts w:ascii="Arial" w:hAnsi="Arial" w:cs="Arial"/>
          <w:b/>
          <w:sz w:val="22"/>
          <w:szCs w:val="22"/>
          <w:lang w:val="es-MX"/>
        </w:rPr>
        <w:t xml:space="preserve"> DE</w:t>
      </w:r>
      <w:r w:rsidR="00AB518A">
        <w:rPr>
          <w:rFonts w:ascii="Arial" w:hAnsi="Arial" w:cs="Arial"/>
          <w:b/>
          <w:sz w:val="22"/>
          <w:szCs w:val="22"/>
          <w:lang w:val="es-MX"/>
        </w:rPr>
        <w:t xml:space="preserve">  </w:t>
      </w:r>
      <w:r w:rsidRPr="00652D87">
        <w:rPr>
          <w:rFonts w:ascii="Arial" w:hAnsi="Arial" w:cs="Arial"/>
          <w:b/>
          <w:sz w:val="22"/>
          <w:szCs w:val="22"/>
          <w:lang w:val="es-MX"/>
        </w:rPr>
        <w:t xml:space="preserve"> LA</w:t>
      </w:r>
      <w:r w:rsidR="00AB518A">
        <w:rPr>
          <w:rFonts w:ascii="Arial" w:hAnsi="Arial" w:cs="Arial"/>
          <w:b/>
          <w:sz w:val="22"/>
          <w:szCs w:val="22"/>
          <w:lang w:val="es-MX"/>
        </w:rPr>
        <w:t xml:space="preserve">  </w:t>
      </w:r>
      <w:r w:rsidRPr="00652D87">
        <w:rPr>
          <w:rFonts w:ascii="Arial" w:hAnsi="Arial" w:cs="Arial"/>
          <w:b/>
          <w:sz w:val="22"/>
          <w:szCs w:val="22"/>
          <w:lang w:val="es-MX"/>
        </w:rPr>
        <w:t xml:space="preserve"> SCJN</w:t>
      </w:r>
      <w:r w:rsidR="00AB518A">
        <w:rPr>
          <w:rFonts w:ascii="Arial" w:hAnsi="Arial" w:cs="Arial"/>
          <w:b/>
          <w:sz w:val="22"/>
          <w:szCs w:val="22"/>
          <w:lang w:val="es-MX"/>
        </w:rPr>
        <w:t xml:space="preserve">  </w:t>
      </w:r>
      <w:r w:rsidRPr="00652D87">
        <w:rPr>
          <w:rFonts w:ascii="Arial" w:hAnsi="Arial" w:cs="Arial"/>
          <w:b/>
          <w:sz w:val="22"/>
          <w:szCs w:val="22"/>
          <w:lang w:val="es-MX"/>
        </w:rPr>
        <w:t xml:space="preserve"> INVALIDA </w:t>
      </w:r>
      <w:r w:rsidR="00AB518A">
        <w:rPr>
          <w:rFonts w:ascii="Arial" w:hAnsi="Arial" w:cs="Arial"/>
          <w:b/>
          <w:sz w:val="22"/>
          <w:szCs w:val="22"/>
          <w:lang w:val="es-MX"/>
        </w:rPr>
        <w:t xml:space="preserve">  </w:t>
      </w:r>
      <w:r w:rsidRPr="00652D87">
        <w:rPr>
          <w:rFonts w:ascii="Arial" w:hAnsi="Arial" w:cs="Arial"/>
          <w:b/>
          <w:sz w:val="22"/>
          <w:szCs w:val="22"/>
          <w:lang w:val="es-MX"/>
        </w:rPr>
        <w:t xml:space="preserve">LA </w:t>
      </w:r>
      <w:r w:rsidR="00AB518A">
        <w:rPr>
          <w:rFonts w:ascii="Arial" w:hAnsi="Arial" w:cs="Arial"/>
          <w:b/>
          <w:sz w:val="22"/>
          <w:szCs w:val="22"/>
          <w:lang w:val="es-MX"/>
        </w:rPr>
        <w:t xml:space="preserve">  </w:t>
      </w:r>
      <w:r w:rsidRPr="00652D87">
        <w:rPr>
          <w:rFonts w:ascii="Arial" w:hAnsi="Arial" w:cs="Arial"/>
          <w:b/>
          <w:sz w:val="22"/>
          <w:szCs w:val="22"/>
          <w:lang w:val="es-MX"/>
        </w:rPr>
        <w:t xml:space="preserve">RESOLUCIÓN DEL INAI DONDE ORDENABA </w:t>
      </w:r>
    </w:p>
    <w:p w14:paraId="5D1237FD" w14:textId="49B929A6" w:rsidR="004D4A25" w:rsidRPr="00AB518A" w:rsidRDefault="004D4A25" w:rsidP="00AB518A">
      <w:pPr>
        <w:pStyle w:val="Prrafodelista"/>
        <w:jc w:val="both"/>
        <w:rPr>
          <w:rFonts w:ascii="Arial" w:hAnsi="Arial" w:cs="Arial"/>
          <w:b/>
          <w:sz w:val="22"/>
          <w:szCs w:val="22"/>
          <w:lang w:val="es-MX"/>
        </w:rPr>
      </w:pPr>
      <w:r w:rsidRPr="00AB518A">
        <w:rPr>
          <w:rFonts w:ascii="Arial" w:hAnsi="Arial" w:cs="Arial"/>
          <w:b/>
          <w:sz w:val="22"/>
          <w:szCs w:val="22"/>
          <w:lang w:val="es-MX"/>
        </w:rPr>
        <w:t>ENTREGAR INFORMACIÓN RELATIVA AL NOMBRE Y EL CARGO DEL PERSONAL DE DIVERSAS SUBPROCURADURÍAS DE LA FISCALÍA GENERAL DE LA REPÚBLICA</w:t>
      </w:r>
    </w:p>
    <w:p w14:paraId="671BB48E" w14:textId="77777777" w:rsidR="00411E3A" w:rsidRPr="00652D87" w:rsidRDefault="00411E3A" w:rsidP="00D114B4">
      <w:pPr>
        <w:pStyle w:val="Texto"/>
        <w:spacing w:after="0" w:line="240" w:lineRule="auto"/>
        <w:ind w:right="2034" w:firstLine="0"/>
        <w:rPr>
          <w:rFonts w:eastAsiaTheme="minorEastAsia"/>
          <w:i/>
          <w:sz w:val="22"/>
          <w:szCs w:val="22"/>
          <w:lang w:val="es-MX"/>
        </w:rPr>
      </w:pPr>
    </w:p>
    <w:p w14:paraId="413D7B1C" w14:textId="6CF8A3A2" w:rsidR="004D4A25" w:rsidRPr="00652D87" w:rsidRDefault="004D4A25" w:rsidP="00D114B4">
      <w:pPr>
        <w:pStyle w:val="Texto"/>
        <w:spacing w:after="0" w:line="240" w:lineRule="auto"/>
        <w:ind w:left="846" w:right="2034"/>
        <w:rPr>
          <w:rFonts w:eastAsiaTheme="minorEastAsia"/>
          <w:sz w:val="22"/>
          <w:szCs w:val="22"/>
          <w:lang w:val="es-MX"/>
        </w:rPr>
      </w:pPr>
      <w:r w:rsidRPr="00652D87">
        <w:rPr>
          <w:rFonts w:eastAsiaTheme="minorEastAsia"/>
          <w:sz w:val="22"/>
          <w:szCs w:val="22"/>
          <w:lang w:val="es-MX"/>
        </w:rPr>
        <w:lastRenderedPageBreak/>
        <w:t xml:space="preserve">Comunicado que se puede consultar en la siguiente liga:  </w:t>
      </w:r>
      <w:hyperlink r:id="rId8" w:history="1">
        <w:r w:rsidRPr="00652D87">
          <w:rPr>
            <w:rStyle w:val="Hipervnculo"/>
            <w:rFonts w:eastAsiaTheme="minorEastAsia"/>
            <w:sz w:val="22"/>
            <w:szCs w:val="22"/>
            <w:lang w:val="es-MX"/>
          </w:rPr>
          <w:t>https://www.internet2.scjn.gob.mx/red2/comunicados/noticia.asp?id=6898</w:t>
        </w:r>
      </w:hyperlink>
      <w:r w:rsidRPr="00652D87">
        <w:rPr>
          <w:rFonts w:eastAsiaTheme="minorEastAsia"/>
          <w:sz w:val="22"/>
          <w:szCs w:val="22"/>
          <w:lang w:val="es-MX"/>
        </w:rPr>
        <w:t xml:space="preserve"> </w:t>
      </w:r>
    </w:p>
    <w:p w14:paraId="25DF8C30" w14:textId="77777777" w:rsidR="00AD7B4A" w:rsidRDefault="00AD7B4A" w:rsidP="00D114B4">
      <w:pPr>
        <w:pStyle w:val="Texto"/>
        <w:ind w:left="1134" w:right="2034"/>
        <w:rPr>
          <w:rFonts w:eastAsiaTheme="minorEastAsia"/>
          <w:sz w:val="22"/>
          <w:szCs w:val="22"/>
          <w:lang w:val="es-MX"/>
        </w:rPr>
      </w:pPr>
    </w:p>
    <w:p w14:paraId="57B12F91" w14:textId="19AA79EF" w:rsidR="004D4A25" w:rsidRPr="00652D87" w:rsidRDefault="004D4A25" w:rsidP="00D114B4">
      <w:pPr>
        <w:pStyle w:val="Texto"/>
        <w:ind w:left="1134" w:right="2034"/>
        <w:rPr>
          <w:rFonts w:eastAsiaTheme="minorEastAsia"/>
          <w:sz w:val="22"/>
          <w:szCs w:val="22"/>
          <w:lang w:val="es-MX"/>
        </w:rPr>
      </w:pPr>
      <w:r w:rsidRPr="00652D87">
        <w:rPr>
          <w:rFonts w:eastAsiaTheme="minorEastAsia"/>
          <w:sz w:val="22"/>
          <w:szCs w:val="22"/>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3C1497DF" w14:textId="77777777" w:rsidR="00D114B4" w:rsidRPr="00652D87" w:rsidRDefault="00D114B4" w:rsidP="00D114B4">
      <w:pPr>
        <w:pStyle w:val="Texto"/>
        <w:ind w:left="1134" w:right="2034"/>
        <w:rPr>
          <w:rFonts w:eastAsiaTheme="minorEastAsia"/>
          <w:sz w:val="22"/>
          <w:szCs w:val="22"/>
          <w:lang w:val="es-MX"/>
        </w:rPr>
      </w:pPr>
    </w:p>
    <w:p w14:paraId="437AAAD0" w14:textId="77777777" w:rsidR="004D4A25" w:rsidRPr="00652D87" w:rsidRDefault="004D4A25" w:rsidP="004D4A25">
      <w:pPr>
        <w:pStyle w:val="Texto"/>
        <w:ind w:left="1134" w:right="2034"/>
        <w:rPr>
          <w:rFonts w:eastAsiaTheme="minorEastAsia"/>
          <w:sz w:val="22"/>
          <w:szCs w:val="22"/>
          <w:lang w:val="es-MX"/>
        </w:rPr>
      </w:pPr>
      <w:r w:rsidRPr="00652D87">
        <w:rPr>
          <w:rFonts w:eastAsiaTheme="minorEastAsia"/>
          <w:sz w:val="22"/>
          <w:szCs w:val="22"/>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53F7BEEF" w14:textId="77777777" w:rsidR="004D4A25" w:rsidRPr="00652D87" w:rsidRDefault="004D4A25" w:rsidP="004D4A25">
      <w:pPr>
        <w:pStyle w:val="Texto"/>
        <w:ind w:left="1134" w:right="2034"/>
        <w:rPr>
          <w:rFonts w:eastAsiaTheme="minorEastAsia"/>
          <w:sz w:val="22"/>
          <w:szCs w:val="22"/>
          <w:lang w:val="es-MX"/>
        </w:rPr>
      </w:pPr>
    </w:p>
    <w:p w14:paraId="6264BAB4" w14:textId="77777777" w:rsidR="004D4A25" w:rsidRPr="00652D87" w:rsidRDefault="004D4A25" w:rsidP="004D4A25">
      <w:pPr>
        <w:pStyle w:val="Texto"/>
        <w:ind w:left="1134" w:right="2034"/>
        <w:rPr>
          <w:rFonts w:eastAsiaTheme="minorEastAsia"/>
          <w:sz w:val="22"/>
          <w:szCs w:val="22"/>
          <w:lang w:val="es-MX"/>
        </w:rPr>
      </w:pPr>
      <w:r w:rsidRPr="00652D87">
        <w:rPr>
          <w:rFonts w:eastAsiaTheme="minorEastAsia"/>
          <w:sz w:val="22"/>
          <w:szCs w:val="22"/>
          <w:lang w:val="es-MX"/>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4D5B6A19" w14:textId="77777777" w:rsidR="004D4A25" w:rsidRPr="00652D87" w:rsidRDefault="004D4A25" w:rsidP="004D4A25">
      <w:pPr>
        <w:pStyle w:val="Texto"/>
        <w:ind w:left="1134" w:right="2034"/>
        <w:rPr>
          <w:rFonts w:eastAsiaTheme="minorEastAsia"/>
          <w:sz w:val="22"/>
          <w:szCs w:val="22"/>
          <w:lang w:val="es-MX"/>
        </w:rPr>
      </w:pPr>
    </w:p>
    <w:p w14:paraId="470231B3" w14:textId="77777777" w:rsidR="004D4A25" w:rsidRPr="00652D87" w:rsidRDefault="004D4A25" w:rsidP="004D4A25">
      <w:pPr>
        <w:pStyle w:val="Texto"/>
        <w:ind w:left="1134" w:right="2034"/>
        <w:rPr>
          <w:rFonts w:eastAsiaTheme="minorEastAsia"/>
          <w:sz w:val="22"/>
          <w:szCs w:val="22"/>
          <w:lang w:val="es-MX"/>
        </w:rPr>
      </w:pPr>
      <w:r w:rsidRPr="00652D87">
        <w:rPr>
          <w:rFonts w:eastAsiaTheme="minorEastAsia"/>
          <w:sz w:val="22"/>
          <w:szCs w:val="22"/>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3A397A18" w14:textId="77777777" w:rsidR="004D4A25" w:rsidRPr="00652D87" w:rsidRDefault="004D4A25" w:rsidP="004D4A25">
      <w:pPr>
        <w:pStyle w:val="Texto"/>
        <w:ind w:left="1134" w:right="2034"/>
        <w:rPr>
          <w:rFonts w:eastAsiaTheme="minorEastAsia"/>
          <w:sz w:val="22"/>
          <w:szCs w:val="22"/>
          <w:lang w:val="es-MX"/>
        </w:rPr>
      </w:pPr>
    </w:p>
    <w:p w14:paraId="4A0DAAEF" w14:textId="77777777" w:rsidR="004D4A25" w:rsidRPr="00652D87" w:rsidRDefault="004D4A25" w:rsidP="004D4A25">
      <w:pPr>
        <w:pStyle w:val="Texto"/>
        <w:ind w:left="1134" w:right="2034"/>
        <w:rPr>
          <w:rFonts w:eastAsiaTheme="minorEastAsia"/>
          <w:sz w:val="22"/>
          <w:szCs w:val="22"/>
          <w:lang w:val="es-MX"/>
        </w:rPr>
      </w:pPr>
      <w:r w:rsidRPr="00652D87">
        <w:rPr>
          <w:rFonts w:eastAsiaTheme="minorEastAsia"/>
          <w:sz w:val="22"/>
          <w:szCs w:val="22"/>
          <w:lang w:val="es-MX"/>
        </w:rPr>
        <w:t>3. Se acreditó con evidencia suficiente la existencia de la relación causal general entre entregar los nombres y cargos de los Agentes del Ministerio Público Federal y la afectación que ello traería a la seguridad pública.</w:t>
      </w:r>
    </w:p>
    <w:p w14:paraId="09635FDB" w14:textId="77777777" w:rsidR="004D4A25" w:rsidRPr="00652D87" w:rsidRDefault="004D4A25" w:rsidP="004D4A25">
      <w:pPr>
        <w:pStyle w:val="Texto"/>
        <w:ind w:left="1134" w:right="2034"/>
        <w:rPr>
          <w:rFonts w:eastAsiaTheme="minorEastAsia"/>
          <w:sz w:val="22"/>
          <w:szCs w:val="22"/>
          <w:lang w:val="es-MX"/>
        </w:rPr>
      </w:pPr>
    </w:p>
    <w:p w14:paraId="4460FD8B" w14:textId="77777777" w:rsidR="004D4A25" w:rsidRPr="00652D87" w:rsidRDefault="004D4A25" w:rsidP="004D4A25">
      <w:pPr>
        <w:pStyle w:val="Texto"/>
        <w:ind w:left="1134" w:right="2034"/>
        <w:rPr>
          <w:rFonts w:eastAsiaTheme="minorEastAsia"/>
          <w:sz w:val="22"/>
          <w:szCs w:val="22"/>
          <w:lang w:val="es-MX"/>
        </w:rPr>
      </w:pPr>
      <w:r w:rsidRPr="00652D87">
        <w:rPr>
          <w:rFonts w:eastAsiaTheme="minorEastAsia"/>
          <w:sz w:val="22"/>
          <w:szCs w:val="22"/>
          <w:lang w:val="es-MX"/>
        </w:rPr>
        <w:t>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acceso a información relativa a ésta, como son operativos, turnos de asuntos, armamento, imputados y víctimas, entre otros.</w:t>
      </w:r>
    </w:p>
    <w:p w14:paraId="57EBA50C" w14:textId="77777777" w:rsidR="004D4A25" w:rsidRPr="00652D87" w:rsidRDefault="004D4A25" w:rsidP="004D4A25">
      <w:pPr>
        <w:pStyle w:val="Texto"/>
        <w:spacing w:after="0" w:line="240" w:lineRule="auto"/>
        <w:ind w:left="1134" w:right="2034" w:firstLine="0"/>
        <w:rPr>
          <w:rFonts w:eastAsiaTheme="minorEastAsia"/>
          <w:sz w:val="22"/>
          <w:szCs w:val="22"/>
          <w:lang w:val="es-MX"/>
        </w:rPr>
      </w:pPr>
      <w:r w:rsidRPr="00652D87">
        <w:rPr>
          <w:rFonts w:eastAsiaTheme="minorEastAsia"/>
          <w:sz w:val="22"/>
          <w:szCs w:val="22"/>
          <w:lang w:val="es-MX"/>
        </w:rPr>
        <w:lastRenderedPageBreak/>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06279840" w14:textId="77777777" w:rsidR="004D4A25" w:rsidRDefault="004D4A25" w:rsidP="004D4A25">
      <w:pPr>
        <w:jc w:val="both"/>
        <w:rPr>
          <w:rFonts w:ascii="Arial" w:hAnsi="Arial" w:cs="Arial"/>
          <w:b/>
          <w:sz w:val="22"/>
          <w:szCs w:val="22"/>
          <w:lang w:val="es-MX"/>
        </w:rPr>
      </w:pPr>
    </w:p>
    <w:p w14:paraId="7AB13B40" w14:textId="77777777" w:rsidR="005C4881" w:rsidRPr="00652D87" w:rsidRDefault="005C4881" w:rsidP="004D4A25">
      <w:pPr>
        <w:jc w:val="both"/>
        <w:rPr>
          <w:rFonts w:ascii="Arial" w:hAnsi="Arial" w:cs="Arial"/>
          <w:b/>
          <w:sz w:val="22"/>
          <w:szCs w:val="22"/>
          <w:lang w:val="es-MX"/>
        </w:rPr>
      </w:pPr>
    </w:p>
    <w:p w14:paraId="3B71B563" w14:textId="12A6B534" w:rsidR="004D4A25" w:rsidRPr="00BB50EA" w:rsidRDefault="004D4A25" w:rsidP="004D4A25">
      <w:pPr>
        <w:pStyle w:val="Prrafodelista"/>
        <w:numPr>
          <w:ilvl w:val="0"/>
          <w:numId w:val="4"/>
        </w:numPr>
        <w:jc w:val="both"/>
        <w:rPr>
          <w:rFonts w:ascii="Arial" w:hAnsi="Arial" w:cs="Arial"/>
          <w:b/>
          <w:sz w:val="22"/>
          <w:szCs w:val="22"/>
          <w:lang w:val="es-MX"/>
        </w:rPr>
      </w:pPr>
      <w:r w:rsidRPr="00652D87">
        <w:rPr>
          <w:rFonts w:ascii="Arial" w:hAnsi="Arial" w:cs="Arial"/>
          <w:b/>
          <w:sz w:val="22"/>
          <w:szCs w:val="22"/>
          <w:lang w:val="es-MX"/>
        </w:rPr>
        <w:t>LEY DE TRANSPARENCIA Y ACCESO A LA INFORMACIÓN PÚBLICA DEL ESTADO</w:t>
      </w:r>
    </w:p>
    <w:p w14:paraId="0C11D11A" w14:textId="77777777" w:rsidR="00AD7B4A" w:rsidRDefault="00AD7B4A" w:rsidP="004D4A25">
      <w:pPr>
        <w:ind w:left="1134" w:right="2034"/>
        <w:jc w:val="both"/>
        <w:rPr>
          <w:rFonts w:ascii="Arial" w:hAnsi="Arial" w:cs="Arial"/>
          <w:i/>
          <w:sz w:val="22"/>
          <w:szCs w:val="22"/>
          <w:lang w:val="es-MX"/>
        </w:rPr>
      </w:pPr>
    </w:p>
    <w:p w14:paraId="1C6D554C" w14:textId="77777777" w:rsidR="00C85D61" w:rsidRDefault="00C85D61" w:rsidP="004D4A25">
      <w:pPr>
        <w:ind w:left="1134" w:right="2034"/>
        <w:jc w:val="both"/>
        <w:rPr>
          <w:rFonts w:ascii="Arial" w:hAnsi="Arial" w:cs="Arial"/>
          <w:i/>
          <w:sz w:val="22"/>
          <w:szCs w:val="22"/>
          <w:lang w:val="es-MX"/>
        </w:rPr>
      </w:pPr>
    </w:p>
    <w:p w14:paraId="14486A70"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i/>
          <w:sz w:val="22"/>
          <w:szCs w:val="22"/>
          <w:lang w:val="es-MX"/>
        </w:rPr>
        <w:t>ARTÍCULO 3°. Para los efectos de la presente Ley se entenderá por:</w:t>
      </w:r>
    </w:p>
    <w:p w14:paraId="39280B80" w14:textId="77777777" w:rsidR="004D4A25" w:rsidRPr="00652D87" w:rsidRDefault="004D4A25" w:rsidP="004D4A25">
      <w:pPr>
        <w:ind w:left="1134" w:right="2034"/>
        <w:jc w:val="both"/>
        <w:rPr>
          <w:rFonts w:ascii="Arial" w:hAnsi="Arial" w:cs="Arial"/>
          <w:i/>
          <w:sz w:val="22"/>
          <w:szCs w:val="22"/>
          <w:lang w:val="es-MX"/>
        </w:rPr>
      </w:pPr>
    </w:p>
    <w:p w14:paraId="504E0BE9"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b/>
          <w:i/>
          <w:sz w:val="22"/>
          <w:szCs w:val="22"/>
          <w:lang w:val="es-MX"/>
        </w:rPr>
        <w:t>II. Áreas:</w:t>
      </w:r>
      <w:r w:rsidRPr="00652D87">
        <w:rPr>
          <w:rFonts w:ascii="Arial" w:hAnsi="Arial" w:cs="Arial"/>
          <w:i/>
          <w:sz w:val="22"/>
          <w:szCs w:val="22"/>
          <w:lang w:val="es-MX"/>
        </w:rPr>
        <w:t xml:space="preserve"> las instancias que cuentan o puedan contar con la información. Tratándose del sector público, serán aquellas que estén previstas en el reglamento interior, estatuto orgánico respectivo o equivalentes;</w:t>
      </w:r>
    </w:p>
    <w:p w14:paraId="5D2BBE63" w14:textId="77777777" w:rsidR="004D4A25" w:rsidRPr="00652D87" w:rsidRDefault="004D4A25" w:rsidP="004D4A25">
      <w:pPr>
        <w:ind w:left="1134" w:right="2034"/>
        <w:jc w:val="both"/>
        <w:rPr>
          <w:rFonts w:ascii="Arial" w:hAnsi="Arial" w:cs="Arial"/>
          <w:i/>
          <w:sz w:val="22"/>
          <w:szCs w:val="22"/>
          <w:lang w:val="es-MX"/>
        </w:rPr>
      </w:pPr>
    </w:p>
    <w:p w14:paraId="7233C683"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b/>
          <w:i/>
          <w:sz w:val="22"/>
          <w:szCs w:val="22"/>
          <w:lang w:val="es-MX"/>
        </w:rPr>
        <w:t>XI. Datos personales:</w:t>
      </w:r>
      <w:r w:rsidRPr="00652D87">
        <w:rPr>
          <w:rFonts w:ascii="Arial" w:hAnsi="Arial" w:cs="Arial"/>
          <w:i/>
          <w:sz w:val="22"/>
          <w:szCs w:val="22"/>
          <w:lang w:val="es-MX"/>
        </w:rPr>
        <w:t xml:space="preserve">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475374AB" w14:textId="77777777" w:rsidR="004D4A25" w:rsidRPr="00652D87" w:rsidRDefault="004D4A25" w:rsidP="004D4A25">
      <w:pPr>
        <w:ind w:left="1134" w:right="2034"/>
        <w:jc w:val="both"/>
        <w:rPr>
          <w:rFonts w:ascii="Arial" w:hAnsi="Arial" w:cs="Arial"/>
          <w:i/>
          <w:sz w:val="22"/>
          <w:szCs w:val="22"/>
          <w:lang w:val="es-MX"/>
        </w:rPr>
      </w:pPr>
    </w:p>
    <w:p w14:paraId="67AF9F4F"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i/>
          <w:sz w:val="22"/>
          <w:szCs w:val="22"/>
          <w:lang w:val="es-MX"/>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14:paraId="0B225265" w14:textId="77777777" w:rsidR="00761C15" w:rsidRDefault="00761C15" w:rsidP="00BB50EA">
      <w:pPr>
        <w:ind w:right="2034"/>
        <w:jc w:val="both"/>
        <w:rPr>
          <w:rFonts w:ascii="Arial" w:hAnsi="Arial" w:cs="Arial"/>
          <w:b/>
          <w:i/>
          <w:sz w:val="22"/>
          <w:szCs w:val="22"/>
          <w:lang w:val="es-MX"/>
        </w:rPr>
      </w:pPr>
    </w:p>
    <w:p w14:paraId="4FD3A30E"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b/>
          <w:i/>
          <w:sz w:val="22"/>
          <w:szCs w:val="22"/>
          <w:lang w:val="es-MX"/>
        </w:rPr>
        <w:t>XIII. Documento:</w:t>
      </w:r>
      <w:r w:rsidRPr="00652D87">
        <w:rPr>
          <w:rFonts w:ascii="Arial" w:hAnsi="Arial" w:cs="Arial"/>
          <w:i/>
          <w:sz w:val="22"/>
          <w:szCs w:val="22"/>
          <w:lang w:val="es-MX"/>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0523250F" w14:textId="77777777" w:rsidR="004D4A25" w:rsidRPr="00652D87" w:rsidRDefault="004D4A25" w:rsidP="004D4A25">
      <w:pPr>
        <w:ind w:left="1134" w:right="2034"/>
        <w:jc w:val="both"/>
        <w:rPr>
          <w:rFonts w:ascii="Arial" w:hAnsi="Arial" w:cs="Arial"/>
          <w:i/>
          <w:sz w:val="22"/>
          <w:szCs w:val="22"/>
          <w:lang w:val="es-MX"/>
        </w:rPr>
      </w:pPr>
    </w:p>
    <w:p w14:paraId="5EAFC403" w14:textId="77777777" w:rsidR="00AB518A" w:rsidRDefault="00AB518A" w:rsidP="004D4A25">
      <w:pPr>
        <w:ind w:left="1134" w:right="2034"/>
        <w:jc w:val="both"/>
        <w:rPr>
          <w:rFonts w:ascii="Arial" w:hAnsi="Arial" w:cs="Arial"/>
          <w:b/>
          <w:i/>
          <w:sz w:val="22"/>
          <w:szCs w:val="22"/>
          <w:lang w:val="es-MX"/>
        </w:rPr>
      </w:pPr>
    </w:p>
    <w:p w14:paraId="3051632D" w14:textId="77777777" w:rsidR="004D4A25" w:rsidRPr="00652D87" w:rsidRDefault="004D4A25" w:rsidP="004D4A25">
      <w:pPr>
        <w:ind w:left="1134" w:right="2034"/>
        <w:jc w:val="both"/>
        <w:rPr>
          <w:rFonts w:ascii="Arial" w:hAnsi="Arial" w:cs="Arial"/>
          <w:i/>
          <w:sz w:val="22"/>
          <w:szCs w:val="22"/>
          <w:lang w:val="es-MX"/>
        </w:rPr>
      </w:pPr>
      <w:r w:rsidRPr="00652D87">
        <w:rPr>
          <w:rFonts w:ascii="Arial" w:hAnsi="Arial" w:cs="Arial"/>
          <w:b/>
          <w:i/>
          <w:sz w:val="22"/>
          <w:szCs w:val="22"/>
          <w:lang w:val="es-MX"/>
        </w:rPr>
        <w:t>XX. Obligaciones de Transparencia:</w:t>
      </w:r>
      <w:r w:rsidRPr="00652D87">
        <w:rPr>
          <w:rFonts w:ascii="Arial" w:hAnsi="Arial" w:cs="Arial"/>
          <w:i/>
          <w:sz w:val="22"/>
          <w:szCs w:val="22"/>
          <w:lang w:val="es-MX"/>
        </w:rPr>
        <w:t xml:space="preserve"> la información que los sujetos obligados deben difundir de manera obligatoria, permanente y actualizada, sin que medie para ello, solicitud de acceso;</w:t>
      </w:r>
    </w:p>
    <w:p w14:paraId="3D568E10" w14:textId="77777777" w:rsidR="004D4A25" w:rsidRPr="00652D87" w:rsidRDefault="004D4A25" w:rsidP="004D4A25">
      <w:pPr>
        <w:ind w:left="1134" w:right="2034"/>
        <w:jc w:val="both"/>
        <w:rPr>
          <w:rFonts w:ascii="Arial" w:hAnsi="Arial" w:cs="Arial"/>
          <w:i/>
          <w:sz w:val="22"/>
          <w:szCs w:val="22"/>
        </w:rPr>
      </w:pPr>
    </w:p>
    <w:p w14:paraId="3C94D80D"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b/>
          <w:i/>
          <w:sz w:val="22"/>
          <w:szCs w:val="22"/>
        </w:rPr>
        <w:t>XXI. Información reservada:</w:t>
      </w:r>
      <w:r w:rsidRPr="00652D87">
        <w:rPr>
          <w:rFonts w:ascii="Arial" w:hAnsi="Arial" w:cs="Arial"/>
          <w:i/>
          <w:sz w:val="22"/>
          <w:szCs w:val="22"/>
        </w:rPr>
        <w:t xml:space="preserve"> aquélla clasificada con carácter temporal como restringida al acceso del público;</w:t>
      </w:r>
    </w:p>
    <w:p w14:paraId="35313534" w14:textId="77777777" w:rsidR="004D4A25" w:rsidRPr="00652D87" w:rsidRDefault="004D4A25" w:rsidP="004D4A25">
      <w:pPr>
        <w:ind w:left="1134" w:right="2034"/>
        <w:jc w:val="both"/>
        <w:rPr>
          <w:rFonts w:ascii="Arial" w:hAnsi="Arial" w:cs="Arial"/>
          <w:i/>
          <w:sz w:val="22"/>
          <w:szCs w:val="22"/>
        </w:rPr>
      </w:pPr>
    </w:p>
    <w:p w14:paraId="3BD2D47F"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Artículo 20. Ante la negativa del acceso a la información o su inexistencia, el sujeto obligado deberá demostrar que la información solicitada está prevista en </w:t>
      </w:r>
      <w:r w:rsidRPr="00652D87">
        <w:rPr>
          <w:rFonts w:ascii="Arial" w:hAnsi="Arial" w:cs="Arial"/>
          <w:b/>
          <w:i/>
          <w:sz w:val="22"/>
          <w:szCs w:val="22"/>
        </w:rPr>
        <w:t>alguna de las excepciones</w:t>
      </w:r>
      <w:r w:rsidRPr="00652D87">
        <w:rPr>
          <w:rFonts w:ascii="Arial" w:hAnsi="Arial" w:cs="Arial"/>
          <w:i/>
          <w:sz w:val="22"/>
          <w:szCs w:val="22"/>
        </w:rPr>
        <w:t xml:space="preserve"> contenidas en esta Ley o, en su caso, demostrar que la información no se refiere a alguna de sus facultades, competencias o funciones. </w:t>
      </w:r>
    </w:p>
    <w:p w14:paraId="222EE65A" w14:textId="77777777" w:rsidR="004D4A25" w:rsidRPr="00652D87" w:rsidRDefault="004D4A25" w:rsidP="004D4A25">
      <w:pPr>
        <w:ind w:left="1134" w:right="2034"/>
        <w:jc w:val="both"/>
        <w:rPr>
          <w:rFonts w:ascii="Arial" w:hAnsi="Arial" w:cs="Arial"/>
          <w:i/>
          <w:sz w:val="22"/>
          <w:szCs w:val="22"/>
        </w:rPr>
      </w:pPr>
    </w:p>
    <w:p w14:paraId="7C47D8D8"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Artículo 24. Para el cumplimiento de los objetivos de esta Ley, los sujetos obligados deberán cumplir con las siguientes obligaciones, según corresponda, de acuerdo a su naturaleza:</w:t>
      </w:r>
    </w:p>
    <w:p w14:paraId="6B56C19D" w14:textId="77777777" w:rsidR="004D4A25" w:rsidRPr="00652D87" w:rsidRDefault="004D4A25" w:rsidP="004D4A25">
      <w:pPr>
        <w:ind w:left="1134" w:right="2034"/>
        <w:jc w:val="both"/>
        <w:rPr>
          <w:rFonts w:ascii="Arial" w:hAnsi="Arial" w:cs="Arial"/>
          <w:i/>
          <w:sz w:val="22"/>
          <w:szCs w:val="22"/>
        </w:rPr>
      </w:pPr>
    </w:p>
    <w:p w14:paraId="7A4E9AA5"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VI. </w:t>
      </w:r>
      <w:r w:rsidRPr="00652D87">
        <w:rPr>
          <w:rFonts w:ascii="Arial" w:hAnsi="Arial" w:cs="Arial"/>
          <w:b/>
          <w:i/>
          <w:sz w:val="22"/>
          <w:szCs w:val="22"/>
        </w:rPr>
        <w:t>Proteger y resguardar la información clasificada como reservada o confidencial</w:t>
      </w:r>
      <w:r w:rsidRPr="00652D87">
        <w:rPr>
          <w:rFonts w:ascii="Arial" w:hAnsi="Arial" w:cs="Arial"/>
          <w:i/>
          <w:sz w:val="22"/>
          <w:szCs w:val="22"/>
        </w:rPr>
        <w:t>;</w:t>
      </w:r>
    </w:p>
    <w:p w14:paraId="348F9A76" w14:textId="77777777" w:rsidR="004D4A25" w:rsidRPr="00652D87" w:rsidRDefault="004D4A25" w:rsidP="004D4A25">
      <w:pPr>
        <w:ind w:left="1134" w:right="2034"/>
        <w:jc w:val="both"/>
        <w:rPr>
          <w:rFonts w:ascii="Arial" w:hAnsi="Arial" w:cs="Arial"/>
          <w:i/>
          <w:sz w:val="22"/>
          <w:szCs w:val="22"/>
        </w:rPr>
      </w:pPr>
    </w:p>
    <w:p w14:paraId="042577B7"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ARTÍCULO 113. Las figuras jurídicas de excepción al derecho de acceso a la información pública, son las de información </w:t>
      </w:r>
      <w:r w:rsidRPr="00652D87">
        <w:rPr>
          <w:rFonts w:ascii="Arial" w:hAnsi="Arial" w:cs="Arial"/>
          <w:b/>
          <w:i/>
          <w:sz w:val="22"/>
          <w:szCs w:val="22"/>
        </w:rPr>
        <w:t>reservada</w:t>
      </w:r>
      <w:r w:rsidRPr="00652D87">
        <w:rPr>
          <w:rFonts w:ascii="Arial" w:hAnsi="Arial" w:cs="Arial"/>
          <w:i/>
          <w:sz w:val="22"/>
          <w:szCs w:val="22"/>
        </w:rPr>
        <w:t>, e información confidencial.</w:t>
      </w:r>
    </w:p>
    <w:p w14:paraId="3EBF9BE6" w14:textId="77777777" w:rsidR="00761C15" w:rsidRDefault="00761C15" w:rsidP="00BB50EA">
      <w:pPr>
        <w:ind w:right="2034"/>
        <w:jc w:val="both"/>
        <w:rPr>
          <w:rFonts w:ascii="Arial" w:hAnsi="Arial" w:cs="Arial"/>
          <w:i/>
          <w:sz w:val="22"/>
          <w:szCs w:val="22"/>
        </w:rPr>
      </w:pPr>
    </w:p>
    <w:p w14:paraId="1DE3FA5D"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w:t>
      </w:r>
    </w:p>
    <w:p w14:paraId="57CC8AAA" w14:textId="77777777" w:rsidR="00761C15" w:rsidRDefault="00761C15" w:rsidP="00BB50EA">
      <w:pPr>
        <w:ind w:right="2034"/>
        <w:jc w:val="both"/>
        <w:rPr>
          <w:rFonts w:ascii="Arial" w:hAnsi="Arial" w:cs="Arial"/>
          <w:i/>
          <w:sz w:val="22"/>
          <w:szCs w:val="22"/>
        </w:rPr>
      </w:pPr>
    </w:p>
    <w:p w14:paraId="374AA8B5"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p w14:paraId="46370650" w14:textId="77777777" w:rsidR="004D4A25" w:rsidRPr="00652D87" w:rsidRDefault="004D4A25" w:rsidP="004D4A25">
      <w:pPr>
        <w:ind w:left="1134" w:right="2034"/>
        <w:jc w:val="both"/>
        <w:rPr>
          <w:rFonts w:ascii="Arial" w:hAnsi="Arial" w:cs="Arial"/>
          <w:i/>
          <w:sz w:val="22"/>
          <w:szCs w:val="22"/>
        </w:rPr>
      </w:pPr>
    </w:p>
    <w:p w14:paraId="47FA0DBE"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w:t>
      </w:r>
      <w:r w:rsidRPr="00652D87">
        <w:rPr>
          <w:rFonts w:ascii="Arial" w:hAnsi="Arial" w:cs="Arial"/>
          <w:i/>
          <w:sz w:val="22"/>
          <w:szCs w:val="22"/>
        </w:rPr>
        <w:lastRenderedPageBreak/>
        <w:t xml:space="preserve">representa el medio menos restrictivo disponible para evitar el perjuicio. </w:t>
      </w:r>
    </w:p>
    <w:p w14:paraId="5EEE1454" w14:textId="77777777" w:rsidR="004D4A25" w:rsidRPr="00652D87" w:rsidRDefault="004D4A25" w:rsidP="004D4A25">
      <w:pPr>
        <w:ind w:right="2034"/>
        <w:jc w:val="both"/>
        <w:rPr>
          <w:rFonts w:ascii="Arial" w:hAnsi="Arial" w:cs="Arial"/>
          <w:i/>
          <w:sz w:val="22"/>
          <w:szCs w:val="22"/>
        </w:rPr>
      </w:pPr>
    </w:p>
    <w:p w14:paraId="6E8EC057"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ARTÍCULO 119. Los sujetos obligados deberán aplicar, de manera restrictiva y limitada, </w:t>
      </w:r>
      <w:r w:rsidRPr="00652D87">
        <w:rPr>
          <w:rFonts w:ascii="Arial" w:hAnsi="Arial" w:cs="Arial"/>
          <w:i/>
          <w:sz w:val="22"/>
          <w:szCs w:val="22"/>
          <w:u w:val="single"/>
        </w:rPr>
        <w:t>las excepciones al derecho</w:t>
      </w:r>
      <w:r w:rsidRPr="00652D87">
        <w:rPr>
          <w:rFonts w:ascii="Arial" w:hAnsi="Arial" w:cs="Arial"/>
          <w:i/>
          <w:sz w:val="22"/>
          <w:szCs w:val="22"/>
        </w:rPr>
        <w:t xml:space="preserve"> de acceso a la información prevista en el presente Título y deberá acreditar su procedencia.</w:t>
      </w:r>
    </w:p>
    <w:p w14:paraId="7575C409" w14:textId="77777777" w:rsidR="004D4A25" w:rsidRPr="00652D87" w:rsidRDefault="004D4A25" w:rsidP="004D4A25">
      <w:pPr>
        <w:ind w:left="1134" w:right="2034"/>
        <w:jc w:val="both"/>
        <w:rPr>
          <w:rFonts w:ascii="Arial" w:hAnsi="Arial" w:cs="Arial"/>
          <w:i/>
          <w:sz w:val="22"/>
          <w:szCs w:val="22"/>
        </w:rPr>
      </w:pPr>
    </w:p>
    <w:p w14:paraId="41EE85FB"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La carga de la prueba para justificar toda negativa de acceso a la información, por actualizarse cualquiera de los supuestos de reserva previstos, corresponderá a los sujetos obligados.</w:t>
      </w:r>
    </w:p>
    <w:p w14:paraId="7696B9A2" w14:textId="77777777" w:rsidR="004D4A25" w:rsidRPr="00652D87" w:rsidRDefault="004D4A25" w:rsidP="004D4A25">
      <w:pPr>
        <w:ind w:left="1134" w:right="2034"/>
        <w:jc w:val="both"/>
        <w:rPr>
          <w:rFonts w:ascii="Arial" w:hAnsi="Arial" w:cs="Arial"/>
          <w:i/>
          <w:sz w:val="22"/>
          <w:szCs w:val="22"/>
        </w:rPr>
      </w:pPr>
    </w:p>
    <w:p w14:paraId="0F5C78AF"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ARTÍCULO 120. La clasificación de la información se llevará a cabo en el momento en que:</w:t>
      </w:r>
    </w:p>
    <w:p w14:paraId="698E9CBA" w14:textId="77777777" w:rsidR="004D4A25" w:rsidRPr="00652D87" w:rsidRDefault="004D4A25" w:rsidP="004D4A25">
      <w:pPr>
        <w:ind w:left="1134" w:right="2034"/>
        <w:jc w:val="both"/>
        <w:rPr>
          <w:rFonts w:ascii="Arial" w:hAnsi="Arial" w:cs="Arial"/>
          <w:i/>
          <w:sz w:val="22"/>
          <w:szCs w:val="22"/>
        </w:rPr>
      </w:pPr>
    </w:p>
    <w:p w14:paraId="1F1F6C88" w14:textId="77777777" w:rsidR="004D4A25" w:rsidRPr="00652D87" w:rsidRDefault="004D4A25" w:rsidP="004D4A25">
      <w:pPr>
        <w:ind w:left="1134" w:right="2034"/>
        <w:jc w:val="both"/>
        <w:rPr>
          <w:rFonts w:ascii="Arial" w:hAnsi="Arial" w:cs="Arial"/>
          <w:i/>
          <w:sz w:val="22"/>
          <w:szCs w:val="22"/>
          <w:u w:val="single"/>
        </w:rPr>
      </w:pPr>
      <w:r w:rsidRPr="00652D87">
        <w:rPr>
          <w:rFonts w:ascii="Arial" w:hAnsi="Arial" w:cs="Arial"/>
          <w:i/>
          <w:sz w:val="22"/>
          <w:szCs w:val="22"/>
        </w:rPr>
        <w:t xml:space="preserve">III. </w:t>
      </w:r>
      <w:r w:rsidRPr="00652D87">
        <w:rPr>
          <w:rFonts w:ascii="Arial" w:hAnsi="Arial" w:cs="Arial"/>
          <w:i/>
          <w:sz w:val="22"/>
          <w:szCs w:val="22"/>
          <w:u w:val="single"/>
        </w:rPr>
        <w:t>Se generen versiones públicas para dar cumplimiento a las obligaciones de transparencia previstas en esta Ley.</w:t>
      </w:r>
    </w:p>
    <w:p w14:paraId="15D1FCEE" w14:textId="77777777" w:rsidR="004D4A25" w:rsidRPr="00652D87" w:rsidRDefault="004D4A25" w:rsidP="004D4A25">
      <w:pPr>
        <w:ind w:left="1134" w:right="2034"/>
        <w:jc w:val="both"/>
        <w:rPr>
          <w:rFonts w:ascii="Arial" w:hAnsi="Arial" w:cs="Arial"/>
          <w:i/>
          <w:sz w:val="22"/>
          <w:szCs w:val="22"/>
        </w:rPr>
      </w:pPr>
    </w:p>
    <w:p w14:paraId="228F86BF" w14:textId="77777777" w:rsidR="00AD7B4A" w:rsidRDefault="00AD7B4A" w:rsidP="004D4A25">
      <w:pPr>
        <w:ind w:left="1134" w:right="2034"/>
        <w:jc w:val="both"/>
        <w:rPr>
          <w:rFonts w:ascii="Arial" w:hAnsi="Arial" w:cs="Arial"/>
          <w:i/>
          <w:sz w:val="22"/>
          <w:szCs w:val="22"/>
        </w:rPr>
      </w:pPr>
    </w:p>
    <w:p w14:paraId="33E101EA"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ARTÍCULO 129. Como información reservada podrá clasificarse  aquella  cuya publicación:</w:t>
      </w:r>
    </w:p>
    <w:p w14:paraId="5A134479" w14:textId="77777777" w:rsidR="004D4A25" w:rsidRPr="00652D87" w:rsidRDefault="004D4A25" w:rsidP="004D4A25">
      <w:pPr>
        <w:ind w:left="1134" w:right="2034"/>
        <w:jc w:val="both"/>
        <w:rPr>
          <w:rFonts w:ascii="Arial" w:hAnsi="Arial" w:cs="Arial"/>
          <w:i/>
          <w:sz w:val="22"/>
          <w:szCs w:val="22"/>
        </w:rPr>
      </w:pPr>
    </w:p>
    <w:p w14:paraId="3036C753"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I. Comprometa la seguridad pública y cuente con un propósito genuino y un efecto demostrable;</w:t>
      </w:r>
    </w:p>
    <w:p w14:paraId="40898E2C"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w:t>
      </w:r>
    </w:p>
    <w:p w14:paraId="782011B6" w14:textId="77777777" w:rsidR="004D4A25" w:rsidRPr="00652D87" w:rsidRDefault="004D4A25" w:rsidP="004D4A25">
      <w:pPr>
        <w:ind w:right="2034"/>
        <w:jc w:val="both"/>
        <w:rPr>
          <w:rFonts w:ascii="Arial" w:hAnsi="Arial" w:cs="Arial"/>
          <w:i/>
          <w:sz w:val="22"/>
          <w:szCs w:val="22"/>
        </w:rPr>
      </w:pPr>
    </w:p>
    <w:p w14:paraId="01546A42"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XII. Las que por disposición expresa de una ley tengan tal carácter, siempre que sean acordes con las bases, principios y disposiciones establecidos en esta Ley y no la contravengan; así como las previstas en tratados internacionales.</w:t>
      </w:r>
    </w:p>
    <w:p w14:paraId="1E7D1243" w14:textId="77777777" w:rsidR="004D4A25" w:rsidRPr="00652D87" w:rsidRDefault="004D4A25" w:rsidP="004D4A25">
      <w:pPr>
        <w:ind w:left="1134" w:right="2034"/>
        <w:jc w:val="both"/>
        <w:rPr>
          <w:rFonts w:ascii="Arial" w:hAnsi="Arial" w:cs="Arial"/>
          <w:i/>
          <w:sz w:val="22"/>
          <w:szCs w:val="22"/>
        </w:rPr>
      </w:pPr>
    </w:p>
    <w:p w14:paraId="3F32553B" w14:textId="77777777" w:rsidR="004D4A25" w:rsidRDefault="004D4A25" w:rsidP="004D4A25">
      <w:pPr>
        <w:ind w:left="1134" w:right="2034"/>
        <w:jc w:val="both"/>
        <w:rPr>
          <w:rFonts w:ascii="Arial" w:hAnsi="Arial" w:cs="Arial"/>
          <w:i/>
          <w:sz w:val="22"/>
          <w:szCs w:val="22"/>
        </w:rPr>
      </w:pPr>
      <w:r w:rsidRPr="00652D87">
        <w:rPr>
          <w:rFonts w:ascii="Arial" w:hAnsi="Arial" w:cs="Arial"/>
          <w:i/>
          <w:sz w:val="22"/>
          <w:szCs w:val="22"/>
        </w:rPr>
        <w:t>ARTÍCULO 132. La unidad administrativa responsable de archivar y resguardar la información clasificada como reservada, la mantendrá restringida por el plazo por el que se reserva la información.</w:t>
      </w:r>
    </w:p>
    <w:p w14:paraId="40014ABF" w14:textId="77777777" w:rsidR="00411E3A" w:rsidRDefault="00411E3A" w:rsidP="004D4A25">
      <w:pPr>
        <w:jc w:val="both"/>
        <w:rPr>
          <w:rFonts w:ascii="Arial" w:hAnsi="Arial" w:cs="Arial"/>
          <w:sz w:val="22"/>
          <w:szCs w:val="22"/>
        </w:rPr>
      </w:pPr>
    </w:p>
    <w:p w14:paraId="5CF079DE" w14:textId="77777777" w:rsidR="00761C15" w:rsidRPr="00652D87" w:rsidRDefault="00761C15" w:rsidP="004D4A25">
      <w:pPr>
        <w:jc w:val="both"/>
        <w:rPr>
          <w:rFonts w:ascii="Arial" w:hAnsi="Arial" w:cs="Arial"/>
          <w:sz w:val="22"/>
          <w:szCs w:val="22"/>
        </w:rPr>
      </w:pPr>
    </w:p>
    <w:p w14:paraId="5A388396" w14:textId="77777777" w:rsidR="004D4A25" w:rsidRPr="00652D87" w:rsidRDefault="004D4A25" w:rsidP="004D4A25">
      <w:pPr>
        <w:pStyle w:val="Prrafodelista"/>
        <w:numPr>
          <w:ilvl w:val="0"/>
          <w:numId w:val="4"/>
        </w:numPr>
        <w:jc w:val="both"/>
        <w:rPr>
          <w:rFonts w:ascii="Arial" w:hAnsi="Arial" w:cs="Arial"/>
          <w:b/>
          <w:sz w:val="22"/>
          <w:szCs w:val="22"/>
          <w:lang w:val="es-MX"/>
        </w:rPr>
      </w:pPr>
      <w:r w:rsidRPr="00652D87">
        <w:rPr>
          <w:rFonts w:ascii="Arial" w:hAnsi="Arial" w:cs="Arial"/>
          <w:b/>
          <w:sz w:val="22"/>
          <w:szCs w:val="22"/>
          <w:lang w:val="es-MX"/>
        </w:rPr>
        <w:t>LINEAMIENTOS GENERALES EN MATERIA DE CLASIFICACIÓN Y DESCLASIFICACIÓN DE LA INFORMACIÓN, ASÍ COMO PARA LA ELABORACIÓN DE VERSIONES PÚBLICAS.</w:t>
      </w:r>
    </w:p>
    <w:p w14:paraId="451CED21" w14:textId="77777777" w:rsidR="004D4A25" w:rsidRDefault="004D4A25" w:rsidP="004D4A25">
      <w:pPr>
        <w:jc w:val="both"/>
        <w:rPr>
          <w:rFonts w:ascii="Arial" w:hAnsi="Arial" w:cs="Arial"/>
          <w:sz w:val="22"/>
          <w:szCs w:val="22"/>
        </w:rPr>
      </w:pPr>
    </w:p>
    <w:p w14:paraId="296DF3D1" w14:textId="77777777" w:rsidR="00C85D61" w:rsidRPr="00652D87" w:rsidRDefault="00C85D61" w:rsidP="004D4A25">
      <w:pPr>
        <w:jc w:val="both"/>
        <w:rPr>
          <w:rFonts w:ascii="Arial" w:hAnsi="Arial" w:cs="Arial"/>
          <w:sz w:val="22"/>
          <w:szCs w:val="22"/>
        </w:rPr>
      </w:pPr>
    </w:p>
    <w:p w14:paraId="01C1EA73" w14:textId="03D174EF" w:rsidR="004D4A25" w:rsidRPr="00652D87" w:rsidRDefault="004D4A25" w:rsidP="008A0702">
      <w:pPr>
        <w:ind w:left="1134" w:right="2034"/>
        <w:jc w:val="both"/>
        <w:rPr>
          <w:rFonts w:ascii="Arial" w:hAnsi="Arial" w:cs="Arial"/>
          <w:i/>
          <w:sz w:val="22"/>
          <w:szCs w:val="22"/>
        </w:rPr>
      </w:pPr>
      <w:r w:rsidRPr="00652D87">
        <w:rPr>
          <w:rFonts w:ascii="Arial" w:hAnsi="Arial" w:cs="Arial"/>
          <w:i/>
          <w:sz w:val="22"/>
          <w:szCs w:val="22"/>
          <w:u w:val="single"/>
        </w:rPr>
        <w:t>Décimo séptimo</w:t>
      </w:r>
      <w:r w:rsidRPr="00652D87">
        <w:rPr>
          <w:rFonts w:ascii="Arial" w:hAnsi="Arial" w:cs="Arial"/>
          <w:i/>
          <w:sz w:val="22"/>
          <w:szCs w:val="22"/>
        </w:rPr>
        <w:t>. De conformidad con el artículo 113, fracción I de la Ley</w:t>
      </w:r>
      <w:r w:rsidR="00AB518A">
        <w:rPr>
          <w:rFonts w:ascii="Arial" w:hAnsi="Arial" w:cs="Arial"/>
          <w:i/>
          <w:sz w:val="22"/>
          <w:szCs w:val="22"/>
        </w:rPr>
        <w:t xml:space="preserve">  </w:t>
      </w:r>
      <w:r w:rsidRPr="00652D87">
        <w:rPr>
          <w:rFonts w:ascii="Arial" w:hAnsi="Arial" w:cs="Arial"/>
          <w:i/>
          <w:sz w:val="22"/>
          <w:szCs w:val="22"/>
        </w:rPr>
        <w:t xml:space="preserve"> General,</w:t>
      </w:r>
      <w:r w:rsidR="00AB518A">
        <w:rPr>
          <w:rFonts w:ascii="Arial" w:hAnsi="Arial" w:cs="Arial"/>
          <w:i/>
          <w:sz w:val="22"/>
          <w:szCs w:val="22"/>
        </w:rPr>
        <w:t xml:space="preserve">  </w:t>
      </w:r>
      <w:r w:rsidRPr="00652D87">
        <w:rPr>
          <w:rFonts w:ascii="Arial" w:hAnsi="Arial" w:cs="Arial"/>
          <w:i/>
          <w:sz w:val="22"/>
          <w:szCs w:val="22"/>
        </w:rPr>
        <w:t xml:space="preserve"> podrá</w:t>
      </w:r>
      <w:r w:rsidR="00AB518A">
        <w:rPr>
          <w:rFonts w:ascii="Arial" w:hAnsi="Arial" w:cs="Arial"/>
          <w:i/>
          <w:sz w:val="22"/>
          <w:szCs w:val="22"/>
        </w:rPr>
        <w:t xml:space="preserve">  </w:t>
      </w:r>
      <w:r w:rsidRPr="00652D87">
        <w:rPr>
          <w:rFonts w:ascii="Arial" w:hAnsi="Arial" w:cs="Arial"/>
          <w:i/>
          <w:sz w:val="22"/>
          <w:szCs w:val="22"/>
        </w:rPr>
        <w:t xml:space="preserve"> considerarse </w:t>
      </w:r>
      <w:r w:rsidR="00AB518A">
        <w:rPr>
          <w:rFonts w:ascii="Arial" w:hAnsi="Arial" w:cs="Arial"/>
          <w:i/>
          <w:sz w:val="22"/>
          <w:szCs w:val="22"/>
        </w:rPr>
        <w:t xml:space="preserve">  </w:t>
      </w:r>
      <w:r w:rsidRPr="00652D87">
        <w:rPr>
          <w:rFonts w:ascii="Arial" w:hAnsi="Arial" w:cs="Arial"/>
          <w:i/>
          <w:sz w:val="22"/>
          <w:szCs w:val="22"/>
        </w:rPr>
        <w:t>como</w:t>
      </w:r>
      <w:r w:rsidR="00AB518A">
        <w:rPr>
          <w:rFonts w:ascii="Arial" w:hAnsi="Arial" w:cs="Arial"/>
          <w:i/>
          <w:sz w:val="22"/>
          <w:szCs w:val="22"/>
        </w:rPr>
        <w:t xml:space="preserve">  </w:t>
      </w:r>
      <w:r w:rsidRPr="00652D87">
        <w:rPr>
          <w:rFonts w:ascii="Arial" w:hAnsi="Arial" w:cs="Arial"/>
          <w:i/>
          <w:sz w:val="22"/>
          <w:szCs w:val="22"/>
        </w:rPr>
        <w:t xml:space="preserve"> información reservada, aquella que de difundirse actualice o potencialice un riesgo o amenaza a la seguridad nacional cuando:</w:t>
      </w:r>
    </w:p>
    <w:p w14:paraId="074C00FE" w14:textId="77777777" w:rsidR="004D4A25" w:rsidRPr="00652D87" w:rsidRDefault="004D4A25" w:rsidP="004D4A25">
      <w:pPr>
        <w:ind w:left="1134" w:right="2034"/>
        <w:jc w:val="both"/>
        <w:rPr>
          <w:rFonts w:ascii="Arial" w:hAnsi="Arial" w:cs="Arial"/>
          <w:i/>
          <w:sz w:val="22"/>
          <w:szCs w:val="22"/>
        </w:rPr>
      </w:pPr>
    </w:p>
    <w:p w14:paraId="09CEC122" w14:textId="41D44706"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IV. Se obstaculicen o bloqueen las actividades de inteligencia o contrainteligencia y cuando se revelen normas, procedimientos, métodos, fuentes, especificaciones técnicas, tecnología o equipo que </w:t>
      </w:r>
      <w:r w:rsidRPr="00652D87">
        <w:rPr>
          <w:rFonts w:ascii="Arial" w:hAnsi="Arial" w:cs="Arial"/>
          <w:i/>
          <w:sz w:val="22"/>
          <w:szCs w:val="22"/>
        </w:rPr>
        <w:lastRenderedPageBreak/>
        <w:t>sean útiles para</w:t>
      </w:r>
      <w:r w:rsidR="00C47B4F">
        <w:rPr>
          <w:rFonts w:ascii="Arial" w:hAnsi="Arial" w:cs="Arial"/>
          <w:i/>
          <w:sz w:val="22"/>
          <w:szCs w:val="22"/>
        </w:rPr>
        <w:t xml:space="preserve"> </w:t>
      </w:r>
      <w:r w:rsidRPr="00652D87">
        <w:rPr>
          <w:rFonts w:ascii="Arial" w:hAnsi="Arial" w:cs="Arial"/>
          <w:i/>
          <w:sz w:val="22"/>
          <w:szCs w:val="22"/>
        </w:rPr>
        <w:t>la generación de inteligencia para la seguridad nacional;</w:t>
      </w:r>
    </w:p>
    <w:p w14:paraId="5BD3E9F1" w14:textId="77777777" w:rsidR="004D4A25" w:rsidRPr="00652D87" w:rsidRDefault="004D4A25" w:rsidP="004D4A25">
      <w:pPr>
        <w:ind w:left="1134" w:right="2034"/>
        <w:jc w:val="both"/>
        <w:rPr>
          <w:rFonts w:ascii="Arial" w:hAnsi="Arial" w:cs="Arial"/>
          <w:i/>
          <w:sz w:val="22"/>
          <w:szCs w:val="22"/>
        </w:rPr>
      </w:pPr>
    </w:p>
    <w:p w14:paraId="06110062" w14:textId="77777777" w:rsidR="00C85D61" w:rsidRDefault="00C85D61" w:rsidP="004D4A25">
      <w:pPr>
        <w:ind w:left="1134" w:right="2034"/>
        <w:jc w:val="both"/>
        <w:rPr>
          <w:rFonts w:ascii="Arial" w:hAnsi="Arial" w:cs="Arial"/>
          <w:i/>
          <w:sz w:val="22"/>
          <w:szCs w:val="22"/>
        </w:rPr>
      </w:pPr>
    </w:p>
    <w:p w14:paraId="6BC2A0C3"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VI. Se ponga en peligro la coordinación interinstitucional en materia de seguridad nacional;</w:t>
      </w:r>
    </w:p>
    <w:p w14:paraId="249E4676" w14:textId="77777777" w:rsidR="004D4A25" w:rsidRPr="00652D87" w:rsidRDefault="004D4A25" w:rsidP="004D4A25">
      <w:pPr>
        <w:ind w:left="1134" w:right="2034"/>
        <w:jc w:val="both"/>
        <w:rPr>
          <w:rFonts w:ascii="Arial" w:hAnsi="Arial" w:cs="Arial"/>
          <w:i/>
          <w:sz w:val="22"/>
          <w:szCs w:val="22"/>
        </w:rPr>
      </w:pPr>
    </w:p>
    <w:p w14:paraId="6701ECD0"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Asimismo, podrá considerarse como reservada aquella que revele datos que pudieran ser aprovechados para conocer la capacidad de reacción de las instituciones encargadas de la seguridad nacional; sus normas, procedimientos, métodos, fuentes, especificaciones técnicas, tecnología o equipo útiles a la generación de inteligencia para la Seguridad Nacional, sin importar la naturaleza o el origen de los documentos que la consignen.</w:t>
      </w:r>
    </w:p>
    <w:p w14:paraId="4FE6E07F" w14:textId="77777777" w:rsidR="004D4A25" w:rsidRPr="00652D87" w:rsidRDefault="004D4A25" w:rsidP="004D4A25">
      <w:pPr>
        <w:ind w:left="1134" w:right="2034"/>
        <w:jc w:val="both"/>
        <w:rPr>
          <w:rFonts w:ascii="Arial" w:hAnsi="Arial" w:cs="Arial"/>
          <w:i/>
          <w:sz w:val="22"/>
          <w:szCs w:val="22"/>
        </w:rPr>
      </w:pPr>
    </w:p>
    <w:p w14:paraId="7A2F5D08" w14:textId="77777777" w:rsidR="00C85D61" w:rsidRDefault="00C85D61" w:rsidP="004D4A25">
      <w:pPr>
        <w:ind w:left="1134" w:right="2034"/>
        <w:jc w:val="both"/>
        <w:rPr>
          <w:rFonts w:ascii="Arial" w:hAnsi="Arial" w:cs="Arial"/>
          <w:i/>
          <w:sz w:val="22"/>
          <w:szCs w:val="22"/>
        </w:rPr>
      </w:pPr>
    </w:p>
    <w:p w14:paraId="673F486B"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VII. Se puedan menoscabar, obstaculizar o dificultar las estrategias o acciones para combatir la delincuencia organizada, la comisión de los delitos contra la seguridad de la nación, entendiéndose estos últimos como traición a la patria, espionaje, sedición, motín, rebelión, terrorismo, sabotaje, conspiración, el tráfico ilegal de materiales nucleares, de armas químicas, biológicas y convencionales de destrucción masiva;</w:t>
      </w:r>
    </w:p>
    <w:p w14:paraId="01CA1A60" w14:textId="77777777" w:rsidR="004D4A25" w:rsidRPr="00652D87" w:rsidRDefault="004D4A25" w:rsidP="004D4A25">
      <w:pPr>
        <w:ind w:left="1134" w:right="2034"/>
        <w:jc w:val="both"/>
        <w:rPr>
          <w:rFonts w:ascii="Arial" w:hAnsi="Arial" w:cs="Arial"/>
          <w:i/>
          <w:sz w:val="22"/>
          <w:szCs w:val="22"/>
        </w:rPr>
      </w:pPr>
    </w:p>
    <w:p w14:paraId="55486879" w14:textId="77777777" w:rsidR="00C85D61" w:rsidRDefault="00C85D61" w:rsidP="004D4A25">
      <w:pPr>
        <w:ind w:left="1134" w:right="2034"/>
        <w:jc w:val="both"/>
        <w:rPr>
          <w:rFonts w:ascii="Arial" w:hAnsi="Arial" w:cs="Arial"/>
          <w:i/>
          <w:sz w:val="22"/>
          <w:szCs w:val="22"/>
        </w:rPr>
      </w:pPr>
    </w:p>
    <w:p w14:paraId="41627EC3" w14:textId="77777777" w:rsidR="004D4A25" w:rsidRPr="00652D87" w:rsidRDefault="004D4A25" w:rsidP="004D4A25">
      <w:pPr>
        <w:ind w:left="1134" w:right="2034"/>
        <w:jc w:val="both"/>
        <w:rPr>
          <w:rFonts w:ascii="Arial" w:hAnsi="Arial" w:cs="Arial"/>
          <w:i/>
          <w:sz w:val="22"/>
          <w:szCs w:val="22"/>
        </w:rPr>
      </w:pPr>
      <w:r w:rsidRPr="00652D87">
        <w:rPr>
          <w:rFonts w:ascii="Arial" w:hAnsi="Arial" w:cs="Arial"/>
          <w:i/>
          <w:sz w:val="22"/>
          <w:szCs w:val="22"/>
        </w:rPr>
        <w:t xml:space="preserve">XI. Se entreguen los datos que se obtengan de las actividades autorizadas mediante resolución judicial, así como la información producto de una intervención de comunicaciones privadas autorizadas, conforme a las disposiciones previstas en el Capítulo II del Título III de la Ley de Seguridad Nacional, y constituyan alguna de las amenazas previstas en dicha Ley. Lineamientos Generales en Materia de Clasificación y Desclasificación de la Información, así como para la Elaboración de Versiones Públicas </w:t>
      </w:r>
    </w:p>
    <w:p w14:paraId="44CD3289" w14:textId="77777777" w:rsidR="004D4A25" w:rsidRPr="00652D87" w:rsidRDefault="004D4A25" w:rsidP="004D4A25">
      <w:pPr>
        <w:ind w:left="1134" w:right="2036"/>
        <w:jc w:val="both"/>
        <w:rPr>
          <w:rFonts w:ascii="Arial" w:hAnsi="Arial" w:cs="Arial"/>
          <w:b/>
          <w:i/>
          <w:sz w:val="22"/>
          <w:szCs w:val="22"/>
        </w:rPr>
      </w:pPr>
    </w:p>
    <w:p w14:paraId="0F1893B4"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b/>
          <w:i/>
          <w:sz w:val="22"/>
          <w:szCs w:val="22"/>
        </w:rPr>
        <w:t xml:space="preserve">Décimo octavo. </w:t>
      </w:r>
      <w:r w:rsidRPr="00652D87">
        <w:rPr>
          <w:rFonts w:ascii="Arial" w:hAnsi="Arial" w:cs="Arial"/>
          <w:i/>
          <w:sz w:val="22"/>
          <w:szCs w:val="22"/>
        </w:rPr>
        <w:t>De conformidad con el artículo 113, fracción I de la Ley General, podrá considerarse como información reservada, aquella que comprometa la seguridad pública, al poner en peligro las funciones a cargo de la Federación, la Ciudad de México, los Estados y los Municipios, tendientes a preservar y resguardar la vida, la salud, la integridad y el ejercicio de los derechos de las personas, así como para el mantenimiento del orden público.</w:t>
      </w:r>
    </w:p>
    <w:p w14:paraId="3CE72361" w14:textId="77777777" w:rsidR="004D4A25" w:rsidRPr="00652D87" w:rsidRDefault="004D4A25" w:rsidP="004D4A25">
      <w:pPr>
        <w:ind w:left="1134" w:right="2036" w:firstLine="708"/>
        <w:jc w:val="both"/>
        <w:rPr>
          <w:rFonts w:ascii="Arial" w:hAnsi="Arial" w:cs="Arial"/>
          <w:i/>
          <w:sz w:val="22"/>
          <w:szCs w:val="22"/>
        </w:rPr>
      </w:pPr>
    </w:p>
    <w:p w14:paraId="0A45028E"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i/>
          <w:sz w:val="22"/>
          <w:szCs w:val="22"/>
        </w:rPr>
        <w:t xml:space="preserve">Se pone en peligro el orden público cuando la difusión de la información pueda entorpecer los sistemas de coordinación interinstitucional en materia de seguridad pública, menoscabar o dificultar las estrategias contra la evasión de reos; o menoscabar o </w:t>
      </w:r>
      <w:r w:rsidRPr="00652D87">
        <w:rPr>
          <w:rFonts w:ascii="Arial" w:hAnsi="Arial" w:cs="Arial"/>
          <w:i/>
          <w:sz w:val="22"/>
          <w:szCs w:val="22"/>
        </w:rPr>
        <w:lastRenderedPageBreak/>
        <w:t>limitar la capacidad de las autoridades encaminadas a disuadir o prevenir disturbios sociales.</w:t>
      </w:r>
    </w:p>
    <w:p w14:paraId="147FAB8C" w14:textId="77777777" w:rsidR="004D4A25" w:rsidRPr="00652D87" w:rsidRDefault="004D4A25" w:rsidP="004D4A25">
      <w:pPr>
        <w:ind w:left="1134" w:right="2036" w:firstLine="708"/>
        <w:jc w:val="both"/>
        <w:rPr>
          <w:rFonts w:ascii="Arial" w:hAnsi="Arial" w:cs="Arial"/>
          <w:i/>
          <w:sz w:val="22"/>
          <w:szCs w:val="22"/>
        </w:rPr>
      </w:pPr>
    </w:p>
    <w:p w14:paraId="00E4E8EA"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i/>
          <w:sz w:val="22"/>
          <w:szCs w:val="22"/>
        </w:rPr>
        <w:t>Asimismo, podrá considerarse como reservada aquella que revele datos que pudieran ser aprovechados para conocer la capacidad de reacción de las instituciones encargadas de la seguridad pública, sus planes, estrategias, tecnología, información, sistemas de comunicaciones.</w:t>
      </w:r>
    </w:p>
    <w:p w14:paraId="108018E3" w14:textId="77777777" w:rsidR="00761C15" w:rsidRDefault="00761C15" w:rsidP="00BB50EA">
      <w:pPr>
        <w:ind w:right="2036"/>
        <w:jc w:val="both"/>
        <w:rPr>
          <w:rFonts w:ascii="Arial" w:hAnsi="Arial" w:cs="Arial"/>
          <w:b/>
          <w:i/>
          <w:sz w:val="22"/>
          <w:szCs w:val="22"/>
        </w:rPr>
      </w:pPr>
    </w:p>
    <w:p w14:paraId="1EA5C45D"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b/>
          <w:i/>
          <w:sz w:val="22"/>
          <w:szCs w:val="22"/>
        </w:rPr>
        <w:t>Trigésimo primero.</w:t>
      </w:r>
      <w:r w:rsidRPr="00652D87">
        <w:rPr>
          <w:rFonts w:ascii="Arial" w:hAnsi="Arial" w:cs="Arial"/>
          <w:i/>
          <w:sz w:val="22"/>
          <w:szCs w:val="22"/>
        </w:rPr>
        <w:t xml:space="preserve"> De conformidad con el artículo 113, fracción XII de la Ley General, podrá considerarse como información reservada, aquella que forme parte de las averiguaciones previas o carpetas de investigación que resulte de la etapa de investigación,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1D476AC6" w14:textId="77777777" w:rsidR="00761C15" w:rsidRDefault="00761C15" w:rsidP="00BB50EA">
      <w:pPr>
        <w:ind w:right="2036"/>
        <w:jc w:val="both"/>
        <w:rPr>
          <w:rFonts w:ascii="Arial" w:hAnsi="Arial" w:cs="Arial"/>
          <w:b/>
          <w:i/>
          <w:sz w:val="22"/>
          <w:szCs w:val="22"/>
        </w:rPr>
      </w:pPr>
    </w:p>
    <w:p w14:paraId="1982AC77"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b/>
          <w:i/>
          <w:sz w:val="22"/>
          <w:szCs w:val="22"/>
        </w:rPr>
        <w:t>Trigésimo segundo.</w:t>
      </w:r>
      <w:r w:rsidRPr="00652D87">
        <w:rPr>
          <w:rFonts w:ascii="Arial" w:hAnsi="Arial" w:cs="Arial"/>
          <w:i/>
          <w:sz w:val="22"/>
          <w:szCs w:val="22"/>
        </w:rPr>
        <w:t xml:space="preserve">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w:t>
      </w:r>
    </w:p>
    <w:p w14:paraId="451F1D82" w14:textId="77777777" w:rsidR="004D4A25" w:rsidRPr="00652D87" w:rsidRDefault="004D4A25" w:rsidP="004D4A25">
      <w:pPr>
        <w:ind w:left="1134" w:right="2036" w:firstLine="708"/>
        <w:jc w:val="both"/>
        <w:rPr>
          <w:rFonts w:ascii="Arial" w:hAnsi="Arial" w:cs="Arial"/>
          <w:i/>
          <w:sz w:val="22"/>
          <w:szCs w:val="22"/>
        </w:rPr>
      </w:pPr>
    </w:p>
    <w:p w14:paraId="55BBDA9E" w14:textId="77777777" w:rsidR="004D4A25" w:rsidRPr="00652D87" w:rsidRDefault="004D4A25" w:rsidP="004D4A25">
      <w:pPr>
        <w:ind w:left="1134" w:right="2036"/>
        <w:jc w:val="both"/>
        <w:rPr>
          <w:rFonts w:ascii="Arial" w:hAnsi="Arial" w:cs="Arial"/>
          <w:i/>
          <w:sz w:val="22"/>
          <w:szCs w:val="22"/>
        </w:rPr>
      </w:pPr>
      <w:r w:rsidRPr="00652D87">
        <w:rPr>
          <w:rFonts w:ascii="Arial" w:hAnsi="Arial" w:cs="Arial"/>
          <w:i/>
          <w:sz w:val="22"/>
          <w:szCs w:val="22"/>
        </w:rPr>
        <w:t>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w:t>
      </w:r>
    </w:p>
    <w:p w14:paraId="22BEC9CC" w14:textId="77777777" w:rsidR="004D4A25" w:rsidRPr="00652D87" w:rsidRDefault="004D4A25" w:rsidP="004D4A25">
      <w:pPr>
        <w:ind w:left="1134" w:right="2036"/>
        <w:jc w:val="both"/>
        <w:rPr>
          <w:rFonts w:ascii="Arial" w:hAnsi="Arial" w:cs="Arial"/>
          <w:i/>
          <w:sz w:val="22"/>
          <w:szCs w:val="22"/>
        </w:rPr>
      </w:pPr>
    </w:p>
    <w:p w14:paraId="0C506E41" w14:textId="77777777" w:rsidR="004D4A25" w:rsidRPr="00652D87" w:rsidRDefault="004D4A25" w:rsidP="004D4A25">
      <w:pPr>
        <w:autoSpaceDE w:val="0"/>
        <w:autoSpaceDN w:val="0"/>
        <w:adjustRightInd w:val="0"/>
        <w:ind w:left="1134" w:right="2034"/>
        <w:jc w:val="both"/>
        <w:rPr>
          <w:rFonts w:ascii="Arial" w:eastAsiaTheme="minorHAnsi" w:hAnsi="Arial" w:cs="Arial"/>
          <w:i/>
          <w:color w:val="2D2D2D"/>
          <w:sz w:val="22"/>
          <w:szCs w:val="22"/>
          <w:lang w:val="es-MX" w:eastAsia="en-US"/>
        </w:rPr>
      </w:pPr>
      <w:r w:rsidRPr="00652D87">
        <w:rPr>
          <w:rFonts w:ascii="Arial" w:eastAsiaTheme="minorHAnsi" w:hAnsi="Arial" w:cs="Arial"/>
          <w:b/>
          <w:bCs/>
          <w:i/>
          <w:color w:val="2D2D2D"/>
          <w:sz w:val="22"/>
          <w:szCs w:val="22"/>
          <w:lang w:val="es-MX" w:eastAsia="en-US"/>
        </w:rPr>
        <w:t xml:space="preserve">Trigésimo tercero. </w:t>
      </w:r>
      <w:r w:rsidRPr="00652D87">
        <w:rPr>
          <w:rFonts w:ascii="Arial" w:eastAsiaTheme="minorHAnsi" w:hAnsi="Arial" w:cs="Arial"/>
          <w:i/>
          <w:color w:val="2D2D2D"/>
          <w:sz w:val="22"/>
          <w:szCs w:val="22"/>
          <w:lang w:val="es-MX" w:eastAsia="en-US"/>
        </w:rPr>
        <w:t xml:space="preserve">Para la aplicación de la prueba de daño a la que hace referencia el artículo 104 de la Ley General, los sujetos obligados atenderán lo siguiente: </w:t>
      </w:r>
    </w:p>
    <w:p w14:paraId="04A2709C"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p>
    <w:p w14:paraId="66C6BE9A" w14:textId="77777777" w:rsidR="004D4A25" w:rsidRPr="00652D87" w:rsidRDefault="004D4A25" w:rsidP="004D4A25">
      <w:pPr>
        <w:autoSpaceDE w:val="0"/>
        <w:autoSpaceDN w:val="0"/>
        <w:adjustRightInd w:val="0"/>
        <w:ind w:left="1134" w:right="2034"/>
        <w:jc w:val="both"/>
        <w:rPr>
          <w:rFonts w:ascii="Arial" w:eastAsiaTheme="minorHAnsi" w:hAnsi="Arial" w:cs="Arial"/>
          <w:i/>
          <w:color w:val="2D2D2D"/>
          <w:sz w:val="22"/>
          <w:szCs w:val="22"/>
          <w:lang w:val="es-MX" w:eastAsia="en-US"/>
        </w:rPr>
      </w:pPr>
      <w:r w:rsidRPr="00652D87">
        <w:rPr>
          <w:rFonts w:ascii="Arial" w:eastAsiaTheme="minorHAnsi" w:hAnsi="Arial" w:cs="Arial"/>
          <w:b/>
          <w:bCs/>
          <w:i/>
          <w:color w:val="000000"/>
          <w:sz w:val="22"/>
          <w:szCs w:val="22"/>
          <w:lang w:val="es-MX" w:eastAsia="en-US"/>
        </w:rPr>
        <w:t xml:space="preserve">I. </w:t>
      </w:r>
      <w:r w:rsidRPr="00652D87">
        <w:rPr>
          <w:rFonts w:ascii="Arial" w:eastAsiaTheme="minorHAnsi" w:hAnsi="Arial" w:cs="Arial"/>
          <w:i/>
          <w:color w:val="2D2D2D"/>
          <w:sz w:val="22"/>
          <w:szCs w:val="22"/>
          <w:lang w:val="es-MX" w:eastAsia="en-US"/>
        </w:rPr>
        <w:t xml:space="preserve">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 </w:t>
      </w:r>
    </w:p>
    <w:p w14:paraId="661A31BC" w14:textId="77777777" w:rsidR="00AB518A" w:rsidRDefault="00AB518A" w:rsidP="004D4A25">
      <w:pPr>
        <w:autoSpaceDE w:val="0"/>
        <w:autoSpaceDN w:val="0"/>
        <w:adjustRightInd w:val="0"/>
        <w:ind w:left="1134" w:right="2034"/>
        <w:jc w:val="both"/>
        <w:rPr>
          <w:rFonts w:ascii="Arial" w:eastAsiaTheme="minorHAnsi" w:hAnsi="Arial" w:cs="Arial"/>
          <w:b/>
          <w:bCs/>
          <w:i/>
          <w:color w:val="2D2D2D"/>
          <w:sz w:val="22"/>
          <w:szCs w:val="22"/>
          <w:lang w:val="es-MX" w:eastAsia="en-US"/>
        </w:rPr>
      </w:pPr>
    </w:p>
    <w:p w14:paraId="15F2E3FF" w14:textId="77777777" w:rsidR="00AB518A" w:rsidRDefault="00AB518A" w:rsidP="004D4A25">
      <w:pPr>
        <w:autoSpaceDE w:val="0"/>
        <w:autoSpaceDN w:val="0"/>
        <w:adjustRightInd w:val="0"/>
        <w:ind w:left="1134" w:right="2034"/>
        <w:jc w:val="both"/>
        <w:rPr>
          <w:rFonts w:ascii="Arial" w:eastAsiaTheme="minorHAnsi" w:hAnsi="Arial" w:cs="Arial"/>
          <w:b/>
          <w:bCs/>
          <w:i/>
          <w:color w:val="2D2D2D"/>
          <w:sz w:val="22"/>
          <w:szCs w:val="22"/>
          <w:lang w:val="es-MX" w:eastAsia="en-US"/>
        </w:rPr>
      </w:pPr>
    </w:p>
    <w:p w14:paraId="7CB400CC"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r w:rsidRPr="00652D87">
        <w:rPr>
          <w:rFonts w:ascii="Arial" w:eastAsiaTheme="minorHAnsi" w:hAnsi="Arial" w:cs="Arial"/>
          <w:b/>
          <w:bCs/>
          <w:i/>
          <w:color w:val="2D2D2D"/>
          <w:sz w:val="22"/>
          <w:szCs w:val="22"/>
          <w:lang w:val="es-MX" w:eastAsia="en-US"/>
        </w:rPr>
        <w:t xml:space="preserve">II. </w:t>
      </w:r>
      <w:r w:rsidRPr="00652D87">
        <w:rPr>
          <w:rFonts w:ascii="Arial" w:eastAsiaTheme="minorHAnsi" w:hAnsi="Arial" w:cs="Arial"/>
          <w:i/>
          <w:color w:val="2D2D2D"/>
          <w:sz w:val="22"/>
          <w:szCs w:val="22"/>
          <w:lang w:val="es-MX" w:eastAsia="en-US"/>
        </w:rPr>
        <w:t xml:space="preserve">Se deberá motivar la clasificación, señalando las circunstancias de modo, tiempo y lugar que acrediten el vínculo entre la difusión de la información y la afectación al interés público o a la seguridad nacional; </w:t>
      </w:r>
    </w:p>
    <w:p w14:paraId="208F916A"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p>
    <w:p w14:paraId="3ECA5A5D"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r w:rsidRPr="00652D87">
        <w:rPr>
          <w:rFonts w:ascii="Arial" w:eastAsiaTheme="minorHAnsi" w:hAnsi="Arial" w:cs="Arial"/>
          <w:b/>
          <w:bCs/>
          <w:i/>
          <w:color w:val="2D2D2D"/>
          <w:sz w:val="22"/>
          <w:szCs w:val="22"/>
          <w:lang w:val="es-MX" w:eastAsia="en-US"/>
        </w:rPr>
        <w:lastRenderedPageBreak/>
        <w:t xml:space="preserve">III. </w:t>
      </w:r>
      <w:r w:rsidRPr="00652D87">
        <w:rPr>
          <w:rFonts w:ascii="Arial" w:eastAsiaTheme="minorHAnsi" w:hAnsi="Arial" w:cs="Arial"/>
          <w:i/>
          <w:color w:val="2D2D2D"/>
          <w:sz w:val="22"/>
          <w:szCs w:val="22"/>
          <w:lang w:val="es-MX" w:eastAsia="en-US"/>
        </w:rPr>
        <w:t xml:space="preserve">Se deberán precisar las razones objetivas por las que la apertura de la información generaría un riesgo de perjuicio real, demostrable e identificable al interés jurídico tutelado de que se trate; </w:t>
      </w:r>
    </w:p>
    <w:p w14:paraId="73F966DE"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p>
    <w:p w14:paraId="1089E3B5" w14:textId="77777777" w:rsidR="00C85D61" w:rsidRDefault="00C85D61" w:rsidP="004D4A25">
      <w:pPr>
        <w:autoSpaceDE w:val="0"/>
        <w:autoSpaceDN w:val="0"/>
        <w:adjustRightInd w:val="0"/>
        <w:ind w:left="1134" w:right="2034"/>
        <w:jc w:val="both"/>
        <w:rPr>
          <w:rFonts w:ascii="Arial" w:eastAsiaTheme="minorHAnsi" w:hAnsi="Arial" w:cs="Arial"/>
          <w:b/>
          <w:bCs/>
          <w:i/>
          <w:color w:val="2D2D2D"/>
          <w:sz w:val="22"/>
          <w:szCs w:val="22"/>
          <w:lang w:val="es-MX" w:eastAsia="en-US"/>
        </w:rPr>
      </w:pPr>
    </w:p>
    <w:p w14:paraId="41EC3E9F"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r w:rsidRPr="00652D87">
        <w:rPr>
          <w:rFonts w:ascii="Arial" w:eastAsiaTheme="minorHAnsi" w:hAnsi="Arial" w:cs="Arial"/>
          <w:b/>
          <w:bCs/>
          <w:i/>
          <w:color w:val="2D2D2D"/>
          <w:sz w:val="22"/>
          <w:szCs w:val="22"/>
          <w:lang w:val="es-MX" w:eastAsia="en-US"/>
        </w:rPr>
        <w:t xml:space="preserve">IV. </w:t>
      </w:r>
      <w:r w:rsidRPr="00652D87">
        <w:rPr>
          <w:rFonts w:ascii="Arial" w:eastAsiaTheme="minorHAnsi" w:hAnsi="Arial" w:cs="Arial"/>
          <w:i/>
          <w:color w:val="2D2D2D"/>
          <w:sz w:val="22"/>
          <w:szCs w:val="22"/>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1F2B29DD"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p>
    <w:p w14:paraId="55DCBEA0" w14:textId="77777777" w:rsidR="00C85D61" w:rsidRDefault="00C85D61" w:rsidP="004D4A25">
      <w:pPr>
        <w:autoSpaceDE w:val="0"/>
        <w:autoSpaceDN w:val="0"/>
        <w:adjustRightInd w:val="0"/>
        <w:ind w:left="1134" w:right="2034"/>
        <w:jc w:val="both"/>
        <w:rPr>
          <w:rFonts w:ascii="Arial" w:eastAsiaTheme="minorHAnsi" w:hAnsi="Arial" w:cs="Arial"/>
          <w:b/>
          <w:bCs/>
          <w:i/>
          <w:color w:val="2D2D2D"/>
          <w:sz w:val="22"/>
          <w:szCs w:val="22"/>
          <w:lang w:val="es-MX" w:eastAsia="en-US"/>
        </w:rPr>
      </w:pPr>
    </w:p>
    <w:p w14:paraId="55F1BD6E" w14:textId="77777777" w:rsidR="004D4A25" w:rsidRPr="00652D87" w:rsidRDefault="004D4A25" w:rsidP="004D4A25">
      <w:pPr>
        <w:autoSpaceDE w:val="0"/>
        <w:autoSpaceDN w:val="0"/>
        <w:adjustRightInd w:val="0"/>
        <w:ind w:left="1134" w:right="2034"/>
        <w:jc w:val="both"/>
        <w:rPr>
          <w:rFonts w:ascii="Arial" w:eastAsiaTheme="minorHAnsi" w:hAnsi="Arial" w:cs="Arial"/>
          <w:i/>
          <w:color w:val="000000"/>
          <w:sz w:val="22"/>
          <w:szCs w:val="22"/>
          <w:lang w:val="es-MX" w:eastAsia="en-US"/>
        </w:rPr>
      </w:pPr>
      <w:r w:rsidRPr="00652D87">
        <w:rPr>
          <w:rFonts w:ascii="Arial" w:eastAsiaTheme="minorHAnsi" w:hAnsi="Arial" w:cs="Arial"/>
          <w:b/>
          <w:bCs/>
          <w:i/>
          <w:color w:val="2D2D2D"/>
          <w:sz w:val="22"/>
          <w:szCs w:val="22"/>
          <w:lang w:val="es-MX" w:eastAsia="en-US"/>
        </w:rPr>
        <w:t xml:space="preserve">V. </w:t>
      </w:r>
      <w:r w:rsidRPr="00652D87">
        <w:rPr>
          <w:rFonts w:ascii="Arial" w:eastAsiaTheme="minorHAnsi" w:hAnsi="Arial" w:cs="Arial"/>
          <w:i/>
          <w:color w:val="2D2D2D"/>
          <w:sz w:val="22"/>
          <w:szCs w:val="22"/>
          <w:lang w:val="es-MX" w:eastAsia="en-US"/>
        </w:rPr>
        <w:t xml:space="preserve">Deberán elegir y justificar la opción de excepción al derecho de acceso a la información que menos lo restrinja y que sea adecuada y proporcional para evitar el perjuicio al interés público, evitando siempre que sea posible la reserva absoluta de documentos o expedientes; y </w:t>
      </w:r>
    </w:p>
    <w:p w14:paraId="35FCFD01" w14:textId="77777777" w:rsidR="004D4A25" w:rsidRPr="00652D87" w:rsidRDefault="004D4A25" w:rsidP="004D4A25">
      <w:pPr>
        <w:ind w:left="1134" w:right="2034"/>
        <w:jc w:val="both"/>
        <w:rPr>
          <w:rFonts w:ascii="Arial" w:hAnsi="Arial" w:cs="Arial"/>
          <w:i/>
          <w:sz w:val="22"/>
          <w:szCs w:val="22"/>
          <w:lang w:val="es-MX"/>
        </w:rPr>
      </w:pPr>
    </w:p>
    <w:p w14:paraId="4582D340" w14:textId="77777777" w:rsidR="004D4A25" w:rsidRPr="00652D87" w:rsidRDefault="004D4A25" w:rsidP="004D4A25">
      <w:pPr>
        <w:ind w:left="1134" w:right="2034"/>
        <w:jc w:val="both"/>
        <w:rPr>
          <w:rFonts w:ascii="Arial" w:hAnsi="Arial" w:cs="Arial"/>
          <w:i/>
          <w:color w:val="2D2D2D"/>
          <w:sz w:val="22"/>
          <w:szCs w:val="22"/>
        </w:rPr>
      </w:pPr>
      <w:r w:rsidRPr="00652D87">
        <w:rPr>
          <w:rFonts w:ascii="Arial" w:hAnsi="Arial" w:cs="Arial"/>
          <w:b/>
          <w:bCs/>
          <w:i/>
          <w:color w:val="2D2D2D"/>
          <w:sz w:val="22"/>
          <w:szCs w:val="22"/>
        </w:rPr>
        <w:t xml:space="preserve">Trigésimo cuarto. </w:t>
      </w:r>
      <w:r w:rsidRPr="00652D87">
        <w:rPr>
          <w:rFonts w:ascii="Arial" w:hAnsi="Arial" w:cs="Arial"/>
          <w:i/>
          <w:color w:val="2D2D2D"/>
          <w:sz w:val="22"/>
          <w:szCs w:val="22"/>
        </w:rPr>
        <w:t>El periodo máximo por el que podría reservarse la información será de cinco años. El periodo de reserva correrá a partir de la fecha en que por primera vez el Comité de Transparencia confirme la clasificación respectiva</w:t>
      </w:r>
    </w:p>
    <w:p w14:paraId="46EF0774" w14:textId="77777777" w:rsidR="004D4A25" w:rsidRPr="00652D87" w:rsidRDefault="004D4A25" w:rsidP="004D4A25">
      <w:pPr>
        <w:ind w:left="1134" w:right="2034"/>
        <w:jc w:val="both"/>
        <w:rPr>
          <w:rFonts w:ascii="Arial" w:hAnsi="Arial" w:cs="Arial"/>
          <w:i/>
          <w:color w:val="2D2D2D"/>
          <w:sz w:val="22"/>
          <w:szCs w:val="22"/>
        </w:rPr>
      </w:pPr>
    </w:p>
    <w:p w14:paraId="5AFDD8BD" w14:textId="3D2C5C65" w:rsidR="004D4A25" w:rsidRPr="00652D87" w:rsidRDefault="004D4A25" w:rsidP="004D4A25">
      <w:pPr>
        <w:ind w:left="1134" w:right="2034"/>
        <w:jc w:val="both"/>
        <w:rPr>
          <w:rFonts w:ascii="Arial" w:hAnsi="Arial" w:cs="Arial"/>
          <w:i/>
          <w:color w:val="2D2D2D"/>
          <w:sz w:val="22"/>
          <w:szCs w:val="22"/>
        </w:rPr>
      </w:pPr>
      <w:r w:rsidRPr="00652D87">
        <w:rPr>
          <w:rFonts w:ascii="Arial" w:hAnsi="Arial" w:cs="Arial"/>
          <w:i/>
          <w:color w:val="2D2D2D"/>
          <w:sz w:val="22"/>
          <w:szCs w:val="22"/>
        </w:rPr>
        <w:t xml:space="preserve">Asimismo, deberán señalar las razones por las cuales se estableció el plazo de reserva determinado, </w:t>
      </w:r>
      <w:r w:rsidR="005F22E9" w:rsidRPr="00652D87">
        <w:rPr>
          <w:rFonts w:ascii="Arial" w:hAnsi="Arial" w:cs="Arial"/>
          <w:i/>
          <w:color w:val="2D2D2D"/>
          <w:sz w:val="22"/>
          <w:szCs w:val="22"/>
        </w:rPr>
        <w:t>misma</w:t>
      </w:r>
      <w:r w:rsidR="005F22E9">
        <w:rPr>
          <w:rFonts w:ascii="Arial" w:hAnsi="Arial" w:cs="Arial"/>
          <w:i/>
          <w:color w:val="2D2D2D"/>
          <w:sz w:val="22"/>
          <w:szCs w:val="22"/>
        </w:rPr>
        <w:t>s</w:t>
      </w:r>
      <w:r w:rsidRPr="00652D87">
        <w:rPr>
          <w:rFonts w:ascii="Arial" w:hAnsi="Arial" w:cs="Arial"/>
          <w:i/>
          <w:color w:val="2D2D2D"/>
          <w:sz w:val="22"/>
          <w:szCs w:val="22"/>
        </w:rPr>
        <w:t xml:space="preserve"> que deberán estar relacionadas y sustentadas en la prueba de daño.</w:t>
      </w:r>
    </w:p>
    <w:p w14:paraId="0C9D61F9" w14:textId="77777777" w:rsidR="00411E3A" w:rsidRDefault="00411E3A" w:rsidP="004D4A25">
      <w:pPr>
        <w:ind w:left="1134" w:right="2034"/>
        <w:jc w:val="both"/>
        <w:rPr>
          <w:rFonts w:ascii="Arial" w:hAnsi="Arial" w:cs="Arial"/>
          <w:i/>
          <w:sz w:val="22"/>
          <w:szCs w:val="22"/>
          <w:lang w:val="es-MX"/>
        </w:rPr>
      </w:pPr>
    </w:p>
    <w:p w14:paraId="57D7EB25" w14:textId="77777777" w:rsidR="00761C15" w:rsidRPr="00652D87" w:rsidRDefault="00761C15" w:rsidP="004D4A25">
      <w:pPr>
        <w:ind w:left="1134" w:right="2034"/>
        <w:jc w:val="both"/>
        <w:rPr>
          <w:rFonts w:ascii="Arial" w:hAnsi="Arial" w:cs="Arial"/>
          <w:i/>
          <w:sz w:val="22"/>
          <w:szCs w:val="22"/>
          <w:lang w:val="es-MX"/>
        </w:rPr>
      </w:pPr>
    </w:p>
    <w:p w14:paraId="16721F0A" w14:textId="77777777" w:rsidR="004D4A25" w:rsidRPr="00652D87" w:rsidRDefault="004D4A25" w:rsidP="004D4A25">
      <w:pPr>
        <w:pStyle w:val="Prrafodelista"/>
        <w:numPr>
          <w:ilvl w:val="0"/>
          <w:numId w:val="4"/>
        </w:numPr>
        <w:jc w:val="both"/>
        <w:rPr>
          <w:rFonts w:ascii="Arial" w:hAnsi="Arial" w:cs="Arial"/>
          <w:b/>
          <w:sz w:val="22"/>
          <w:szCs w:val="22"/>
          <w:lang w:val="es-MX"/>
        </w:rPr>
      </w:pPr>
      <w:r w:rsidRPr="00652D87">
        <w:rPr>
          <w:rFonts w:ascii="Arial" w:hAnsi="Arial" w:cs="Arial"/>
          <w:b/>
          <w:sz w:val="22"/>
          <w:szCs w:val="22"/>
          <w:lang w:val="es-MX"/>
        </w:rPr>
        <w:t>Acuerdo de reserva emitido por la Dirección General de Administración.</w:t>
      </w:r>
    </w:p>
    <w:p w14:paraId="331D768F" w14:textId="77777777" w:rsidR="004D4A25" w:rsidRDefault="004D4A25" w:rsidP="004D4A25">
      <w:pPr>
        <w:ind w:right="2036"/>
        <w:jc w:val="both"/>
        <w:rPr>
          <w:rFonts w:ascii="Arial" w:hAnsi="Arial" w:cs="Arial"/>
          <w:sz w:val="22"/>
          <w:szCs w:val="22"/>
          <w:lang w:val="es-MX"/>
        </w:rPr>
      </w:pPr>
    </w:p>
    <w:p w14:paraId="1164D3A5" w14:textId="77777777" w:rsidR="00761C15" w:rsidRPr="00761C15" w:rsidRDefault="00761C15" w:rsidP="004D4A25">
      <w:pPr>
        <w:ind w:right="2036"/>
        <w:jc w:val="both"/>
        <w:rPr>
          <w:rFonts w:ascii="Arial" w:hAnsi="Arial" w:cs="Arial"/>
          <w:sz w:val="22"/>
          <w:szCs w:val="22"/>
          <w:lang w:val="es-MX"/>
        </w:rPr>
      </w:pPr>
    </w:p>
    <w:p w14:paraId="0C5A2112" w14:textId="19CB98D4" w:rsidR="004D4A25" w:rsidRPr="00506A12" w:rsidRDefault="004D4A25" w:rsidP="004D4A25">
      <w:pPr>
        <w:ind w:left="1134" w:right="2036"/>
        <w:jc w:val="both"/>
        <w:rPr>
          <w:rFonts w:ascii="Arial" w:hAnsi="Arial" w:cs="Arial"/>
          <w:sz w:val="22"/>
          <w:szCs w:val="22"/>
        </w:rPr>
      </w:pPr>
      <w:r w:rsidRPr="00652D87">
        <w:rPr>
          <w:rFonts w:ascii="Arial" w:hAnsi="Arial" w:cs="Arial"/>
          <w:sz w:val="22"/>
          <w:szCs w:val="22"/>
        </w:rPr>
        <w:t xml:space="preserve">Acuerdo de Reserva </w:t>
      </w:r>
      <w:r w:rsidR="00E64CEA" w:rsidRPr="00E64CEA">
        <w:rPr>
          <w:rFonts w:ascii="Arial" w:hAnsi="Arial" w:cs="Arial"/>
          <w:sz w:val="22"/>
          <w:szCs w:val="22"/>
        </w:rPr>
        <w:t>AR/77</w:t>
      </w:r>
      <w:r w:rsidRPr="00E64CEA">
        <w:rPr>
          <w:rFonts w:ascii="Arial" w:hAnsi="Arial" w:cs="Arial"/>
          <w:sz w:val="22"/>
          <w:szCs w:val="22"/>
        </w:rPr>
        <w:t>/2025</w:t>
      </w:r>
      <w:r w:rsidRPr="00506A12">
        <w:rPr>
          <w:rFonts w:ascii="Arial" w:hAnsi="Arial" w:cs="Arial"/>
          <w:sz w:val="22"/>
          <w:szCs w:val="22"/>
        </w:rPr>
        <w:t xml:space="preserve"> confirmado por el Comité de Transparencia.</w:t>
      </w:r>
    </w:p>
    <w:p w14:paraId="07B57D29" w14:textId="77777777" w:rsidR="00C47B4F" w:rsidRPr="00506A12" w:rsidRDefault="00C47B4F" w:rsidP="004D4A25">
      <w:pPr>
        <w:jc w:val="both"/>
        <w:rPr>
          <w:rFonts w:ascii="Arial" w:hAnsi="Arial" w:cs="Arial"/>
          <w:b/>
        </w:rPr>
      </w:pPr>
    </w:p>
    <w:p w14:paraId="64181550" w14:textId="77777777" w:rsidR="00761C15" w:rsidRPr="00506A12" w:rsidRDefault="00761C15" w:rsidP="004224B8">
      <w:pPr>
        <w:jc w:val="both"/>
        <w:rPr>
          <w:rFonts w:ascii="Arial" w:hAnsi="Arial" w:cs="Arial"/>
          <w:b/>
        </w:rPr>
      </w:pPr>
    </w:p>
    <w:p w14:paraId="1062545D" w14:textId="3CE946AA" w:rsidR="004224B8" w:rsidRPr="00506A12" w:rsidRDefault="00BB50EA" w:rsidP="004224B8">
      <w:pPr>
        <w:jc w:val="both"/>
        <w:rPr>
          <w:rFonts w:ascii="Arial" w:hAnsi="Arial" w:cs="Arial"/>
          <w:b/>
        </w:rPr>
      </w:pPr>
      <w:r w:rsidRPr="00506A12">
        <w:rPr>
          <w:rFonts w:ascii="Arial" w:hAnsi="Arial" w:cs="Arial"/>
          <w:b/>
        </w:rPr>
        <w:t>MOTIVACIÓN.</w:t>
      </w:r>
    </w:p>
    <w:p w14:paraId="0900A93C" w14:textId="77777777" w:rsidR="005F22E9" w:rsidRPr="00506A12" w:rsidRDefault="005F22E9" w:rsidP="004224B8">
      <w:pPr>
        <w:jc w:val="both"/>
        <w:rPr>
          <w:rFonts w:ascii="Arial" w:hAnsi="Arial" w:cs="Arial"/>
        </w:rPr>
      </w:pPr>
    </w:p>
    <w:p w14:paraId="274B1BB9" w14:textId="77777777" w:rsidR="004224B8" w:rsidRPr="00506A12" w:rsidRDefault="004224B8" w:rsidP="004224B8">
      <w:pPr>
        <w:contextualSpacing/>
        <w:jc w:val="both"/>
        <w:rPr>
          <w:rFonts w:ascii="Arial" w:hAnsi="Arial" w:cs="Arial"/>
        </w:rPr>
      </w:pPr>
      <w:r w:rsidRPr="00506A12">
        <w:rPr>
          <w:rFonts w:ascii="Arial" w:hAnsi="Arial" w:cs="Arial"/>
        </w:rPr>
        <w:t xml:space="preserve">Se acuerda una </w:t>
      </w:r>
      <w:r w:rsidRPr="00506A12">
        <w:rPr>
          <w:rFonts w:ascii="Arial" w:hAnsi="Arial" w:cs="Arial"/>
          <w:b/>
        </w:rPr>
        <w:t>RESERVA TOTAL</w:t>
      </w:r>
      <w:r w:rsidRPr="00506A12">
        <w:rPr>
          <w:rFonts w:ascii="Arial" w:hAnsi="Arial" w:cs="Arial"/>
        </w:rPr>
        <w:t xml:space="preserve"> por las siguientes consideraciones:</w:t>
      </w:r>
    </w:p>
    <w:p w14:paraId="07735AEF" w14:textId="77777777" w:rsidR="004224B8" w:rsidRPr="00506A12" w:rsidRDefault="004224B8" w:rsidP="004224B8">
      <w:pPr>
        <w:contextualSpacing/>
        <w:jc w:val="both"/>
        <w:rPr>
          <w:rFonts w:ascii="Arial" w:hAnsi="Arial" w:cs="Arial"/>
        </w:rPr>
      </w:pPr>
    </w:p>
    <w:p w14:paraId="79691C90" w14:textId="77777777" w:rsidR="005F22E9" w:rsidRPr="00506A12" w:rsidRDefault="005F22E9" w:rsidP="004224B8">
      <w:pPr>
        <w:contextualSpacing/>
        <w:jc w:val="both"/>
        <w:rPr>
          <w:rFonts w:ascii="Arial" w:hAnsi="Arial" w:cs="Arial"/>
          <w:b/>
        </w:rPr>
      </w:pPr>
    </w:p>
    <w:p w14:paraId="6F742451" w14:textId="0EA206FF" w:rsidR="004224B8" w:rsidRPr="00B409F3" w:rsidRDefault="004224B8" w:rsidP="004224B8">
      <w:pPr>
        <w:contextualSpacing/>
        <w:jc w:val="both"/>
        <w:rPr>
          <w:rFonts w:ascii="Arial" w:hAnsi="Arial" w:cs="Arial"/>
          <w:color w:val="231F20"/>
        </w:rPr>
      </w:pPr>
      <w:r w:rsidRPr="00506A12">
        <w:rPr>
          <w:rFonts w:ascii="Arial" w:hAnsi="Arial" w:cs="Arial"/>
          <w:b/>
        </w:rPr>
        <w:t>PRIMERO.</w:t>
      </w:r>
      <w:r w:rsidRPr="00506A12">
        <w:rPr>
          <w:rFonts w:ascii="Arial" w:hAnsi="Arial" w:cs="Arial"/>
        </w:rPr>
        <w:t xml:space="preserve"> La Dirección General de Administración, emitió un acuerdo de reserva número </w:t>
      </w:r>
      <w:r w:rsidR="00E64CEA" w:rsidRPr="00E64CEA">
        <w:rPr>
          <w:rFonts w:ascii="Arial" w:hAnsi="Arial" w:cs="Arial"/>
        </w:rPr>
        <w:t>AR/77</w:t>
      </w:r>
      <w:r w:rsidRPr="00E64CEA">
        <w:rPr>
          <w:rFonts w:ascii="Arial" w:hAnsi="Arial" w:cs="Arial"/>
        </w:rPr>
        <w:t>/2025</w:t>
      </w:r>
      <w:r w:rsidRPr="00592135">
        <w:rPr>
          <w:rFonts w:ascii="Arial" w:hAnsi="Arial" w:cs="Arial"/>
        </w:rPr>
        <w:t>,</w:t>
      </w:r>
      <w:r w:rsidRPr="00506A12">
        <w:rPr>
          <w:rFonts w:ascii="Arial" w:hAnsi="Arial" w:cs="Arial"/>
        </w:rPr>
        <w:t xml:space="preserve"> el cual fue</w:t>
      </w:r>
      <w:r w:rsidRPr="001E70BC">
        <w:rPr>
          <w:rFonts w:ascii="Arial" w:hAnsi="Arial" w:cs="Arial"/>
        </w:rPr>
        <w:t xml:space="preserve"> confirmado por el Comité de Transparencia, en el cual reserva NOMBRES, PRIMER APELLIDO, SEGUNDO</w:t>
      </w:r>
      <w:r w:rsidRPr="00AD7B4A">
        <w:rPr>
          <w:rFonts w:ascii="Arial" w:hAnsi="Arial" w:cs="Arial"/>
        </w:rPr>
        <w:t xml:space="preserve"> APELLIDO, SEXO Y ÁREA DE ADSCRIPCIÓN, </w:t>
      </w:r>
      <w:r w:rsidRPr="00AD7B4A">
        <w:rPr>
          <w:rFonts w:ascii="Arial" w:hAnsi="Arial" w:cs="Arial"/>
          <w:color w:val="231F20"/>
        </w:rPr>
        <w:t>únicamente por lo que corresponde a</w:t>
      </w:r>
      <w:r w:rsidRPr="00AD7B4A">
        <w:rPr>
          <w:rFonts w:ascii="Arial" w:hAnsi="Arial" w:cs="Arial"/>
        </w:rPr>
        <w:t xml:space="preserve">l personal que se describe en </w:t>
      </w:r>
      <w:r w:rsidRPr="00AD7B4A">
        <w:rPr>
          <w:rFonts w:ascii="Arial" w:hAnsi="Arial" w:cs="Arial"/>
          <w:color w:val="231F20"/>
        </w:rPr>
        <w:t xml:space="preserve">el Manual de Remuneraciones para los Servidores Públicos de la Fiscalía General del Estado </w:t>
      </w:r>
      <w:r w:rsidRPr="00AD7B4A">
        <w:rPr>
          <w:rFonts w:ascii="Arial" w:hAnsi="Arial" w:cs="Arial"/>
          <w:color w:val="231F20"/>
        </w:rPr>
        <w:lastRenderedPageBreak/>
        <w:t>de San Luis Potosí, aprobado para el Ejercicio Fiscal 202</w:t>
      </w:r>
      <w:r w:rsidR="00B409F3">
        <w:rPr>
          <w:rFonts w:ascii="Arial" w:hAnsi="Arial" w:cs="Arial"/>
          <w:color w:val="231F20"/>
        </w:rPr>
        <w:t>5</w:t>
      </w:r>
      <w:r w:rsidRPr="00AD7B4A">
        <w:rPr>
          <w:rFonts w:ascii="Arial" w:hAnsi="Arial" w:cs="Arial"/>
          <w:color w:val="231F20"/>
        </w:rPr>
        <w:t xml:space="preserve">, que no realicen funciones directivas y </w:t>
      </w:r>
      <w:r w:rsidRPr="00AD7B4A">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p>
    <w:p w14:paraId="55A218AF" w14:textId="77777777" w:rsidR="004224B8" w:rsidRPr="00AD7B4A" w:rsidRDefault="004224B8" w:rsidP="004224B8">
      <w:pPr>
        <w:contextualSpacing/>
        <w:jc w:val="both"/>
        <w:rPr>
          <w:rFonts w:ascii="Arial" w:hAnsi="Arial" w:cs="Arial"/>
        </w:rPr>
      </w:pPr>
    </w:p>
    <w:p w14:paraId="14F15998" w14:textId="77777777" w:rsidR="00C85D61" w:rsidRDefault="00C85D61" w:rsidP="004224B8">
      <w:pPr>
        <w:contextualSpacing/>
        <w:jc w:val="both"/>
        <w:rPr>
          <w:rFonts w:ascii="Arial" w:hAnsi="Arial" w:cs="Arial"/>
          <w:b/>
        </w:rPr>
      </w:pPr>
    </w:p>
    <w:p w14:paraId="4699C2B9" w14:textId="77777777" w:rsidR="004224B8" w:rsidRPr="00AD7B4A" w:rsidRDefault="004224B8" w:rsidP="004224B8">
      <w:pPr>
        <w:contextualSpacing/>
        <w:jc w:val="both"/>
        <w:rPr>
          <w:rFonts w:ascii="Arial" w:hAnsi="Arial" w:cs="Arial"/>
        </w:rPr>
      </w:pPr>
      <w:r w:rsidRPr="00AD7B4A">
        <w:rPr>
          <w:rFonts w:ascii="Arial" w:hAnsi="Arial" w:cs="Arial"/>
          <w:b/>
        </w:rPr>
        <w:t xml:space="preserve">SEGUNDO. </w:t>
      </w:r>
      <w:r w:rsidRPr="00AD7B4A">
        <w:rPr>
          <w:rFonts w:ascii="Arial" w:hAnsi="Arial" w:cs="Arial"/>
        </w:rPr>
        <w:t xml:space="preserve">Dentro de las obligaciones de la Fiscalía General del Estado establecidas en la Ley de Transparencia y Acceso a la Información Pública del Estado de San Luis Potosí en su artículo 84, se encuentra la señalada en la fracción  XVII, </w:t>
      </w:r>
      <w:r w:rsidRPr="00AD7B4A">
        <w:rPr>
          <w:rFonts w:ascii="Arial" w:hAnsi="Arial" w:cs="Arial"/>
          <w:b/>
          <w:i/>
        </w:rPr>
        <w:t>La información en versión pública de las declaraciones, de situación patrimonial, fiscal y de intereses de los servidores públicos, en los sistemas habilitados para ello</w:t>
      </w:r>
      <w:r w:rsidRPr="00AD7B4A">
        <w:rPr>
          <w:rFonts w:ascii="Arial" w:hAnsi="Arial" w:cs="Arial"/>
          <w:i/>
        </w:rPr>
        <w:t>.</w:t>
      </w:r>
      <w:r w:rsidRPr="00AD7B4A">
        <w:rPr>
          <w:rFonts w:ascii="Arial" w:hAnsi="Arial" w:cs="Arial"/>
        </w:rPr>
        <w:t xml:space="preserve"> </w:t>
      </w:r>
    </w:p>
    <w:p w14:paraId="13D0022F" w14:textId="77777777" w:rsidR="004224B8" w:rsidRPr="00AD7B4A" w:rsidRDefault="004224B8" w:rsidP="004224B8">
      <w:pPr>
        <w:contextualSpacing/>
        <w:jc w:val="both"/>
        <w:rPr>
          <w:rFonts w:ascii="Arial" w:hAnsi="Arial" w:cs="Arial"/>
          <w:b/>
        </w:rPr>
      </w:pPr>
    </w:p>
    <w:p w14:paraId="0A06D099" w14:textId="77777777" w:rsidR="00C85D61" w:rsidRDefault="00C85D61" w:rsidP="004224B8">
      <w:pPr>
        <w:contextualSpacing/>
        <w:jc w:val="both"/>
        <w:rPr>
          <w:rFonts w:ascii="Arial" w:hAnsi="Arial" w:cs="Arial"/>
          <w:b/>
        </w:rPr>
      </w:pPr>
    </w:p>
    <w:p w14:paraId="2DF089C9" w14:textId="3F3FC7B2" w:rsidR="004224B8" w:rsidRPr="004F6072" w:rsidRDefault="004224B8" w:rsidP="004224B8">
      <w:pPr>
        <w:contextualSpacing/>
        <w:jc w:val="both"/>
        <w:rPr>
          <w:rFonts w:ascii="Arial" w:hAnsi="Arial" w:cs="Arial"/>
        </w:rPr>
      </w:pPr>
      <w:r w:rsidRPr="00AD7B4A">
        <w:rPr>
          <w:rFonts w:ascii="Arial" w:hAnsi="Arial" w:cs="Arial"/>
          <w:b/>
        </w:rPr>
        <w:t>TERCERO.-</w:t>
      </w:r>
      <w:r w:rsidRPr="00AD7B4A">
        <w:rPr>
          <w:rFonts w:ascii="Arial" w:hAnsi="Arial" w:cs="Arial"/>
        </w:rPr>
        <w:t xml:space="preserve"> se acuerda una </w:t>
      </w:r>
      <w:r w:rsidRPr="00AD7B4A">
        <w:rPr>
          <w:rFonts w:ascii="Arial" w:hAnsi="Arial" w:cs="Arial"/>
          <w:b/>
        </w:rPr>
        <w:t>RESERVA TOTAL</w:t>
      </w:r>
      <w:r w:rsidRPr="00AD7B4A">
        <w:rPr>
          <w:rFonts w:ascii="Arial" w:hAnsi="Arial" w:cs="Arial"/>
        </w:rPr>
        <w:t xml:space="preserve"> </w:t>
      </w:r>
      <w:bookmarkStart w:id="1" w:name="_Hlk158628553"/>
      <w:r w:rsidRPr="00AD7B4A">
        <w:rPr>
          <w:rFonts w:ascii="Arial" w:hAnsi="Arial" w:cs="Arial"/>
        </w:rPr>
        <w:t xml:space="preserve">en relación a: la información contenida en las  declaraciones de conclusión de Situación patrimonial </w:t>
      </w:r>
      <w:r w:rsidR="003F713C" w:rsidRPr="00AD7B4A">
        <w:rPr>
          <w:rFonts w:ascii="Arial" w:hAnsi="Arial" w:cs="Arial"/>
        </w:rPr>
        <w:t>simplificadas</w:t>
      </w:r>
      <w:r w:rsidRPr="00AD7B4A">
        <w:rPr>
          <w:rFonts w:ascii="Arial" w:hAnsi="Arial" w:cs="Arial"/>
        </w:rPr>
        <w:t xml:space="preserve"> presentadas en el mes de </w:t>
      </w:r>
      <w:r w:rsidR="009039DC">
        <w:rPr>
          <w:rFonts w:ascii="Arial" w:hAnsi="Arial" w:cs="Arial"/>
          <w:b/>
        </w:rPr>
        <w:t>Diciembre</w:t>
      </w:r>
      <w:r w:rsidR="00645053" w:rsidRPr="00185B1E">
        <w:rPr>
          <w:rFonts w:ascii="Arial" w:hAnsi="Arial" w:cs="Arial"/>
          <w:b/>
        </w:rPr>
        <w:t xml:space="preserve"> </w:t>
      </w:r>
      <w:r w:rsidRPr="00185B1E">
        <w:rPr>
          <w:rFonts w:ascii="Arial" w:hAnsi="Arial" w:cs="Arial"/>
          <w:b/>
        </w:rPr>
        <w:t>d</w:t>
      </w:r>
      <w:r w:rsidRPr="00B26EE6">
        <w:rPr>
          <w:rFonts w:ascii="Arial" w:hAnsi="Arial" w:cs="Arial"/>
          <w:b/>
        </w:rPr>
        <w:t>e 2025</w:t>
      </w:r>
      <w:r w:rsidRPr="00B26EE6">
        <w:rPr>
          <w:rFonts w:ascii="Arial" w:hAnsi="Arial" w:cs="Arial"/>
        </w:rPr>
        <w:t xml:space="preserve"> </w:t>
      </w:r>
      <w:r w:rsidR="00734017" w:rsidRPr="00B26EE6">
        <w:rPr>
          <w:rFonts w:ascii="Arial" w:hAnsi="Arial" w:cs="Arial"/>
          <w:color w:val="231F20"/>
        </w:rPr>
        <w:t>por</w:t>
      </w:r>
      <w:r w:rsidR="00734017" w:rsidRPr="00AD7B4A">
        <w:rPr>
          <w:rFonts w:ascii="Arial" w:hAnsi="Arial" w:cs="Arial"/>
          <w:color w:val="231F20"/>
        </w:rPr>
        <w:t xml:space="preserve"> lo que corresponde a</w:t>
      </w:r>
      <w:r w:rsidR="00734017" w:rsidRPr="00AD7B4A">
        <w:rPr>
          <w:rFonts w:ascii="Arial" w:hAnsi="Arial" w:cs="Arial"/>
        </w:rPr>
        <w:t xml:space="preserve">l personal que se describe en </w:t>
      </w:r>
      <w:r w:rsidR="00734017" w:rsidRPr="00AD7B4A">
        <w:rPr>
          <w:rFonts w:ascii="Arial" w:hAnsi="Arial" w:cs="Arial"/>
          <w:color w:val="231F20"/>
        </w:rPr>
        <w:t>el Manual de Remuneraciones para los Servidores Públicos de la Fiscalía General del Estado de San Luis Potosí, aprobado para el Ejercicio Fiscal 202</w:t>
      </w:r>
      <w:r w:rsidR="00734017">
        <w:rPr>
          <w:rFonts w:ascii="Arial" w:hAnsi="Arial" w:cs="Arial"/>
          <w:color w:val="231F20"/>
        </w:rPr>
        <w:t>5</w:t>
      </w:r>
      <w:r w:rsidR="00734017" w:rsidRPr="00AD7B4A">
        <w:rPr>
          <w:rFonts w:ascii="Arial" w:hAnsi="Arial" w:cs="Arial"/>
          <w:color w:val="231F20"/>
        </w:rPr>
        <w:t xml:space="preserve">, que no realicen funciones directivas y </w:t>
      </w:r>
      <w:r w:rsidR="00734017" w:rsidRPr="00AD7B4A">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r w:rsidR="00734017">
        <w:rPr>
          <w:rFonts w:ascii="Arial" w:hAnsi="Arial" w:cs="Arial"/>
        </w:rPr>
        <w:t>;</w:t>
      </w:r>
      <w:r w:rsidR="00734017" w:rsidRPr="00734017">
        <w:rPr>
          <w:rFonts w:ascii="Arial" w:hAnsi="Arial" w:cs="Arial"/>
          <w:b/>
        </w:rPr>
        <w:t xml:space="preserve"> </w:t>
      </w:r>
      <w:r w:rsidR="00237104" w:rsidRPr="00D57492">
        <w:rPr>
          <w:rFonts w:ascii="Arial" w:hAnsi="Arial" w:cs="Arial"/>
        </w:rPr>
        <w:t xml:space="preserve">además del personal operativo de seguridad </w:t>
      </w:r>
      <w:r w:rsidR="00237104">
        <w:rPr>
          <w:rFonts w:ascii="Arial" w:hAnsi="Arial" w:cs="Arial"/>
        </w:rPr>
        <w:t xml:space="preserve">y </w:t>
      </w:r>
      <w:r w:rsidR="00237104" w:rsidRPr="00D57492">
        <w:rPr>
          <w:rFonts w:ascii="Arial" w:hAnsi="Arial" w:cs="Arial"/>
        </w:rPr>
        <w:t>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734017">
        <w:rPr>
          <w:rFonts w:ascii="Arial" w:hAnsi="Arial" w:cs="Arial"/>
        </w:rPr>
        <w:t>;</w:t>
      </w:r>
      <w:r w:rsidR="00734017" w:rsidRPr="00AD7B4A">
        <w:rPr>
          <w:rFonts w:ascii="Arial" w:hAnsi="Arial" w:cs="Arial"/>
        </w:rPr>
        <w:t xml:space="preserve">  </w:t>
      </w:r>
      <w:r w:rsidR="00734017">
        <w:rPr>
          <w:rFonts w:ascii="Arial" w:hAnsi="Arial" w:cs="Arial"/>
        </w:rPr>
        <w:t>E</w:t>
      </w:r>
      <w:r w:rsidRPr="00AD7B4A">
        <w:rPr>
          <w:rFonts w:ascii="Arial" w:hAnsi="Arial" w:cs="Arial"/>
        </w:rPr>
        <w:t>n cuanto a: 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TIENES INMUEBLES?, BIENES INMUEBLES, UBICACIÓN DEL INMUEBLE, TIENES VEHICULOS?, TIENES MUEBLES?, TIENES INVERSIONES, CUENTAS BANCARIAS Y OTRO</w:t>
      </w:r>
      <w:r w:rsidR="00AB518A">
        <w:rPr>
          <w:rFonts w:ascii="Arial" w:hAnsi="Arial" w:cs="Arial"/>
        </w:rPr>
        <w:t xml:space="preserve">  </w:t>
      </w:r>
      <w:r w:rsidRPr="00AD7B4A">
        <w:rPr>
          <w:rFonts w:ascii="Arial" w:hAnsi="Arial" w:cs="Arial"/>
        </w:rPr>
        <w:t xml:space="preserve"> TIPO </w:t>
      </w:r>
      <w:r w:rsidR="00AB518A">
        <w:rPr>
          <w:rFonts w:ascii="Arial" w:hAnsi="Arial" w:cs="Arial"/>
        </w:rPr>
        <w:t xml:space="preserve">  </w:t>
      </w:r>
      <w:r w:rsidRPr="00AD7B4A">
        <w:rPr>
          <w:rFonts w:ascii="Arial" w:hAnsi="Arial" w:cs="Arial"/>
        </w:rPr>
        <w:t>DE</w:t>
      </w:r>
      <w:r w:rsidR="00AB518A">
        <w:rPr>
          <w:rFonts w:ascii="Arial" w:hAnsi="Arial" w:cs="Arial"/>
        </w:rPr>
        <w:t xml:space="preserve">  </w:t>
      </w:r>
      <w:r w:rsidRPr="00AD7B4A">
        <w:rPr>
          <w:rFonts w:ascii="Arial" w:hAnsi="Arial" w:cs="Arial"/>
        </w:rPr>
        <w:t xml:space="preserve"> VALORES?, </w:t>
      </w:r>
      <w:r w:rsidR="00AB518A">
        <w:rPr>
          <w:rFonts w:ascii="Arial" w:hAnsi="Arial" w:cs="Arial"/>
        </w:rPr>
        <w:t xml:space="preserve"> </w:t>
      </w:r>
      <w:r w:rsidRPr="00AD7B4A">
        <w:rPr>
          <w:rFonts w:ascii="Arial" w:hAnsi="Arial" w:cs="Arial"/>
        </w:rPr>
        <w:t xml:space="preserve">TIENES ADEUDOS PASIVOS?, </w:t>
      </w:r>
      <w:r w:rsidR="00AB518A">
        <w:rPr>
          <w:rFonts w:ascii="Arial" w:hAnsi="Arial" w:cs="Arial"/>
        </w:rPr>
        <w:t xml:space="preserve"> </w:t>
      </w:r>
      <w:r w:rsidRPr="00AD7B4A">
        <w:rPr>
          <w:rFonts w:ascii="Arial" w:hAnsi="Arial" w:cs="Arial"/>
        </w:rPr>
        <w:t>TIENES PRESTAMOS O COMODATOS POR TERCEROS?, PARTICIPAS EN EMPRESAS, SOCIEDADES O ASOCIACIONES? PARTICIPAS EN LA TOMA DE DECISIONES DE ALGUNAS DE ESTAS INSTITUCIONES?, TIENES APOYOS O BENEFICIOS PUBLICOS? TIENES REPRESENTACION?, TIENES CLIENTES PRINCIPALES?, TIENES BENEFICIOS PRIVADOS?, TIENES FIDEICOMISOS?, DATOS FISCALES</w:t>
      </w:r>
      <w:r w:rsidR="00734017">
        <w:rPr>
          <w:rFonts w:ascii="Arial" w:hAnsi="Arial" w:cs="Arial"/>
          <w:b/>
        </w:rPr>
        <w:t>.</w:t>
      </w:r>
    </w:p>
    <w:p w14:paraId="7FE2AD25" w14:textId="77777777" w:rsidR="004224B8" w:rsidRPr="00AD7B4A" w:rsidRDefault="004224B8" w:rsidP="004224B8">
      <w:pPr>
        <w:contextualSpacing/>
        <w:jc w:val="both"/>
        <w:rPr>
          <w:rFonts w:ascii="Arial" w:hAnsi="Arial" w:cs="Arial"/>
          <w:b/>
        </w:rPr>
      </w:pPr>
    </w:p>
    <w:bookmarkEnd w:id="1"/>
    <w:p w14:paraId="08D4CD12" w14:textId="1A9C6672" w:rsidR="004224B8" w:rsidRPr="00AD7B4A" w:rsidRDefault="004224B8" w:rsidP="004224B8">
      <w:pPr>
        <w:contextualSpacing/>
        <w:jc w:val="both"/>
        <w:rPr>
          <w:rFonts w:ascii="Arial" w:hAnsi="Arial" w:cs="Arial"/>
        </w:rPr>
      </w:pPr>
      <w:r w:rsidRPr="00AD7B4A">
        <w:rPr>
          <w:rFonts w:ascii="Arial" w:hAnsi="Arial" w:cs="Arial"/>
        </w:rPr>
        <w:lastRenderedPageBreak/>
        <w:t xml:space="preserve">Por lo que una vez analizado el personal que realiza sus </w:t>
      </w:r>
      <w:r w:rsidRPr="00AD7B4A">
        <w:rPr>
          <w:rFonts w:ascii="Arial" w:hAnsi="Arial" w:cs="Arial"/>
          <w:b/>
        </w:rPr>
        <w:t xml:space="preserve">Declaraciones de Conclusión de Situación Patrimonial </w:t>
      </w:r>
      <w:r w:rsidR="003F713C" w:rsidRPr="00AD7B4A">
        <w:rPr>
          <w:rFonts w:ascii="Arial" w:hAnsi="Arial" w:cs="Arial"/>
          <w:b/>
        </w:rPr>
        <w:t>Simplificadas</w:t>
      </w:r>
      <w:r w:rsidRPr="00AD7B4A">
        <w:rPr>
          <w:rFonts w:ascii="Arial" w:hAnsi="Arial" w:cs="Arial"/>
        </w:rPr>
        <w:t xml:space="preserve">, se advierte que entre ellos se encuentra el personal que se describe en </w:t>
      </w:r>
      <w:r w:rsidRPr="00AD7B4A">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AD7B4A">
        <w:rPr>
          <w:rFonts w:ascii="Arial" w:hAnsi="Arial" w:cs="Arial"/>
          <w:color w:val="231F20"/>
        </w:rPr>
        <w:t xml:space="preserve">, que no realicen funciones directivas y </w:t>
      </w:r>
      <w:r w:rsidRPr="00AD7B4A">
        <w:rPr>
          <w:rFonts w:ascii="Arial" w:hAnsi="Arial" w:cs="Arial"/>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que desempeñan los cargos de:</w:t>
      </w:r>
    </w:p>
    <w:p w14:paraId="66CBD38C" w14:textId="77777777" w:rsidR="004224B8" w:rsidRDefault="004224B8" w:rsidP="004224B8">
      <w:pPr>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4224B8" w14:paraId="137A5F06"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347FA1EA" w14:textId="77777777" w:rsidR="004224B8" w:rsidRDefault="004224B8">
            <w:pPr>
              <w:pStyle w:val="TableParagraph"/>
              <w:ind w:left="69"/>
              <w:rPr>
                <w:sz w:val="14"/>
              </w:rPr>
            </w:pPr>
            <w:r>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1F7351BF" w14:textId="77777777" w:rsidR="004224B8" w:rsidRDefault="004224B8">
            <w:pPr>
              <w:pStyle w:val="TableParagraph"/>
              <w:spacing w:before="24"/>
              <w:ind w:left="69"/>
              <w:rPr>
                <w:sz w:val="14"/>
              </w:rPr>
            </w:pPr>
            <w:r>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2613C7A8" w14:textId="77777777" w:rsidR="004224B8" w:rsidRDefault="004224B8">
            <w:pPr>
              <w:pStyle w:val="TableParagraph"/>
              <w:spacing w:before="113"/>
              <w:rPr>
                <w:sz w:val="14"/>
              </w:rPr>
            </w:pPr>
            <w:r>
              <w:rPr>
                <w:sz w:val="14"/>
              </w:rPr>
              <w:t>SRIA</w:t>
            </w:r>
            <w:r>
              <w:rPr>
                <w:spacing w:val="-5"/>
                <w:sz w:val="14"/>
              </w:rPr>
              <w:t xml:space="preserve"> </w:t>
            </w:r>
            <w:r>
              <w:rPr>
                <w:sz w:val="14"/>
              </w:rPr>
              <w:t>TAQUIMECANOGRAFA</w:t>
            </w:r>
            <w:r>
              <w:rPr>
                <w:spacing w:val="-3"/>
                <w:sz w:val="14"/>
              </w:rPr>
              <w:t xml:space="preserve"> </w:t>
            </w:r>
            <w:r>
              <w:rPr>
                <w:sz w:val="14"/>
              </w:rPr>
              <w:t>-</w:t>
            </w:r>
            <w:r>
              <w:rPr>
                <w:spacing w:val="-3"/>
                <w:sz w:val="14"/>
              </w:rPr>
              <w:t xml:space="preserve"> </w:t>
            </w:r>
            <w:r>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5FDF4581" w14:textId="77777777" w:rsidR="004224B8" w:rsidRDefault="004224B8">
            <w:pPr>
              <w:pStyle w:val="TableParagraph"/>
              <w:spacing w:before="111"/>
              <w:ind w:left="68"/>
              <w:rPr>
                <w:sz w:val="14"/>
              </w:rPr>
            </w:pPr>
            <w:r>
              <w:rPr>
                <w:sz w:val="14"/>
              </w:rPr>
              <w:t>SRIA</w:t>
            </w:r>
            <w:r>
              <w:rPr>
                <w:spacing w:val="-3"/>
                <w:sz w:val="14"/>
              </w:rPr>
              <w:t xml:space="preserve"> </w:t>
            </w:r>
            <w:r>
              <w:rPr>
                <w:sz w:val="14"/>
              </w:rPr>
              <w:t>DE</w:t>
            </w:r>
            <w:r>
              <w:rPr>
                <w:spacing w:val="-3"/>
                <w:sz w:val="14"/>
              </w:rPr>
              <w:t xml:space="preserve"> </w:t>
            </w:r>
            <w:r>
              <w:rPr>
                <w:sz w:val="14"/>
              </w:rPr>
              <w:t>DIRECTOR –</w:t>
            </w:r>
            <w:r>
              <w:rPr>
                <w:spacing w:val="-1"/>
                <w:sz w:val="14"/>
              </w:rPr>
              <w:t xml:space="preserve"> </w:t>
            </w:r>
            <w:r>
              <w:rPr>
                <w:spacing w:val="-5"/>
                <w:sz w:val="14"/>
              </w:rPr>
              <w:t>807</w:t>
            </w:r>
          </w:p>
        </w:tc>
      </w:tr>
      <w:tr w:rsidR="004224B8" w14:paraId="70D0ED6E"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589C3801" w14:textId="77777777" w:rsidR="004224B8" w:rsidRDefault="004224B8">
            <w:pPr>
              <w:pStyle w:val="TableParagraph"/>
              <w:ind w:left="69"/>
              <w:rPr>
                <w:sz w:val="14"/>
              </w:rPr>
            </w:pPr>
            <w:r>
              <w:rPr>
                <w:sz w:val="14"/>
              </w:rPr>
              <w:t>CABO</w:t>
            </w:r>
            <w:r>
              <w:rPr>
                <w:spacing w:val="-4"/>
                <w:sz w:val="14"/>
              </w:rPr>
              <w:t xml:space="preserve"> </w:t>
            </w:r>
            <w:r>
              <w:rPr>
                <w:spacing w:val="-5"/>
                <w:sz w:val="14"/>
              </w:rPr>
              <w:t>DE</w:t>
            </w:r>
          </w:p>
          <w:p w14:paraId="7C1D5B7F" w14:textId="77777777" w:rsidR="004224B8" w:rsidRDefault="004224B8">
            <w:pPr>
              <w:pStyle w:val="TableParagraph"/>
              <w:spacing w:before="24"/>
              <w:ind w:left="69"/>
              <w:rPr>
                <w:sz w:val="14"/>
              </w:rPr>
            </w:pPr>
            <w:r>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0D4C0EE0" w14:textId="77777777" w:rsidR="004224B8" w:rsidRDefault="004224B8">
            <w:pPr>
              <w:pStyle w:val="TableParagraph"/>
              <w:ind w:left="69"/>
              <w:rPr>
                <w:sz w:val="14"/>
              </w:rPr>
            </w:pPr>
            <w:r>
              <w:rPr>
                <w:sz w:val="14"/>
              </w:rPr>
              <w:t>JEFE(A)</w:t>
            </w:r>
            <w:r>
              <w:rPr>
                <w:spacing w:val="-6"/>
                <w:sz w:val="14"/>
              </w:rPr>
              <w:t xml:space="preserve"> </w:t>
            </w:r>
            <w:r>
              <w:rPr>
                <w:spacing w:val="-5"/>
                <w:sz w:val="14"/>
              </w:rPr>
              <w:t>DE</w:t>
            </w:r>
          </w:p>
          <w:p w14:paraId="39E3650B" w14:textId="77777777" w:rsidR="004224B8" w:rsidRDefault="004224B8">
            <w:pPr>
              <w:pStyle w:val="TableParagraph"/>
              <w:spacing w:before="24"/>
              <w:ind w:left="69"/>
              <w:rPr>
                <w:sz w:val="14"/>
              </w:rPr>
            </w:pPr>
            <w:r>
              <w:rPr>
                <w:spacing w:val="-2"/>
                <w:sz w:val="14"/>
              </w:rPr>
              <w:t>DEPARTAMENTO</w:t>
            </w:r>
            <w:r>
              <w:rPr>
                <w:spacing w:val="13"/>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63A81D47" w14:textId="77777777" w:rsidR="004224B8" w:rsidRDefault="004224B8">
            <w:pPr>
              <w:pStyle w:val="TableParagraph"/>
              <w:spacing w:before="113"/>
              <w:ind w:left="68"/>
              <w:rPr>
                <w:sz w:val="14"/>
              </w:rPr>
            </w:pPr>
            <w:r>
              <w:rPr>
                <w:sz w:val="14"/>
              </w:rPr>
              <w:t>TECNICO</w:t>
            </w:r>
            <w:r>
              <w:rPr>
                <w:spacing w:val="-5"/>
                <w:sz w:val="14"/>
              </w:rPr>
              <w:t xml:space="preserve"> </w:t>
            </w:r>
            <w:r>
              <w:rPr>
                <w:sz w:val="14"/>
              </w:rPr>
              <w:t>NO</w:t>
            </w:r>
            <w:r>
              <w:rPr>
                <w:spacing w:val="-3"/>
                <w:sz w:val="14"/>
              </w:rPr>
              <w:t xml:space="preserve"> </w:t>
            </w:r>
            <w:r>
              <w:rPr>
                <w:sz w:val="14"/>
              </w:rPr>
              <w:t>ESPECIALIZA</w:t>
            </w:r>
            <w:r>
              <w:rPr>
                <w:spacing w:val="-2"/>
                <w:sz w:val="14"/>
              </w:rPr>
              <w:t xml:space="preserve"> </w:t>
            </w:r>
            <w:r>
              <w:rPr>
                <w:sz w:val="14"/>
              </w:rPr>
              <w:t>-</w:t>
            </w:r>
            <w:r>
              <w:rPr>
                <w:spacing w:val="-2"/>
                <w:sz w:val="14"/>
              </w:rPr>
              <w:t xml:space="preserve"> </w:t>
            </w:r>
            <w:r>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4378152B" w14:textId="77777777" w:rsidR="004224B8" w:rsidRDefault="004224B8">
            <w:pPr>
              <w:pStyle w:val="TableParagraph"/>
              <w:spacing w:before="113"/>
              <w:rPr>
                <w:sz w:val="14"/>
              </w:rPr>
            </w:pPr>
            <w:r>
              <w:rPr>
                <w:sz w:val="14"/>
              </w:rPr>
              <w:t>JEFE</w:t>
            </w:r>
            <w:r>
              <w:rPr>
                <w:spacing w:val="-3"/>
                <w:sz w:val="14"/>
              </w:rPr>
              <w:t xml:space="preserve"> </w:t>
            </w:r>
            <w:r>
              <w:rPr>
                <w:sz w:val="14"/>
              </w:rPr>
              <w:t>DE</w:t>
            </w:r>
            <w:r>
              <w:rPr>
                <w:spacing w:val="-2"/>
                <w:sz w:val="14"/>
              </w:rPr>
              <w:t xml:space="preserve"> </w:t>
            </w:r>
            <w:r>
              <w:rPr>
                <w:sz w:val="14"/>
              </w:rPr>
              <w:t>GRUPO</w:t>
            </w:r>
            <w:r>
              <w:rPr>
                <w:spacing w:val="1"/>
                <w:sz w:val="14"/>
              </w:rPr>
              <w:t xml:space="preserve"> </w:t>
            </w:r>
            <w:r>
              <w:rPr>
                <w:sz w:val="14"/>
              </w:rPr>
              <w:t>–</w:t>
            </w:r>
            <w:r>
              <w:rPr>
                <w:spacing w:val="-3"/>
                <w:sz w:val="14"/>
              </w:rPr>
              <w:t xml:space="preserve"> </w:t>
            </w:r>
            <w:r>
              <w:rPr>
                <w:spacing w:val="-5"/>
                <w:sz w:val="14"/>
              </w:rPr>
              <w:t>811</w:t>
            </w:r>
          </w:p>
        </w:tc>
      </w:tr>
      <w:tr w:rsidR="004224B8" w14:paraId="74E36CED"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1A319ADC" w14:textId="77777777" w:rsidR="004224B8" w:rsidRDefault="004224B8">
            <w:pPr>
              <w:pStyle w:val="TableParagraph"/>
              <w:ind w:left="69"/>
              <w:rPr>
                <w:sz w:val="14"/>
              </w:rPr>
            </w:pPr>
            <w:r>
              <w:rPr>
                <w:sz w:val="14"/>
              </w:rPr>
              <w:t>POLICÍA</w:t>
            </w:r>
            <w:r>
              <w:rPr>
                <w:spacing w:val="-7"/>
                <w:sz w:val="14"/>
              </w:rPr>
              <w:t xml:space="preserve"> </w:t>
            </w:r>
            <w:r>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7C0EB42C" w14:textId="77777777" w:rsidR="004224B8" w:rsidRDefault="004224B8">
            <w:pPr>
              <w:pStyle w:val="TableParagraph"/>
              <w:spacing w:before="3"/>
              <w:ind w:left="69"/>
              <w:rPr>
                <w:sz w:val="14"/>
              </w:rPr>
            </w:pPr>
            <w:r>
              <w:rPr>
                <w:sz w:val="14"/>
              </w:rPr>
              <w:t>PERITO</w:t>
            </w:r>
            <w:r>
              <w:rPr>
                <w:spacing w:val="-3"/>
                <w:sz w:val="14"/>
              </w:rPr>
              <w:t xml:space="preserve"> </w:t>
            </w:r>
            <w:r>
              <w:rPr>
                <w:b/>
                <w:sz w:val="14"/>
              </w:rPr>
              <w:t>"C"</w:t>
            </w:r>
            <w:r>
              <w:rPr>
                <w:b/>
                <w:spacing w:val="-2"/>
                <w:sz w:val="14"/>
              </w:rPr>
              <w:t xml:space="preserve"> </w:t>
            </w:r>
            <w:r>
              <w:rPr>
                <w:spacing w:val="-10"/>
                <w:sz w:val="14"/>
              </w:rPr>
              <w:t>/</w:t>
            </w:r>
          </w:p>
          <w:p w14:paraId="5B22FC69" w14:textId="77777777" w:rsidR="004224B8" w:rsidRDefault="004224B8">
            <w:pPr>
              <w:pStyle w:val="TableParagraph"/>
              <w:spacing w:before="23"/>
              <w:ind w:left="69"/>
              <w:rPr>
                <w:sz w:val="14"/>
              </w:rPr>
            </w:pPr>
            <w:r>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683A2EDE" w14:textId="77777777" w:rsidR="004224B8" w:rsidRDefault="004224B8">
            <w:pPr>
              <w:pStyle w:val="TableParagraph"/>
              <w:spacing w:before="113"/>
              <w:ind w:left="68"/>
              <w:rPr>
                <w:sz w:val="14"/>
              </w:rPr>
            </w:pPr>
            <w:r>
              <w:rPr>
                <w:sz w:val="14"/>
              </w:rPr>
              <w:t>ARCHIVISTA</w:t>
            </w:r>
            <w:r>
              <w:rPr>
                <w:spacing w:val="-4"/>
                <w:sz w:val="14"/>
              </w:rPr>
              <w:t xml:space="preserve"> </w:t>
            </w:r>
            <w:r>
              <w:rPr>
                <w:sz w:val="14"/>
              </w:rPr>
              <w:t>-</w:t>
            </w:r>
            <w:r>
              <w:rPr>
                <w:spacing w:val="-4"/>
                <w:sz w:val="14"/>
              </w:rPr>
              <w:t xml:space="preserve"> </w:t>
            </w:r>
            <w:r>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1B24FBFA" w14:textId="77777777" w:rsidR="004224B8" w:rsidRDefault="004224B8">
            <w:pPr>
              <w:pStyle w:val="TableParagraph"/>
              <w:spacing w:before="113"/>
              <w:rPr>
                <w:sz w:val="14"/>
              </w:rPr>
            </w:pPr>
            <w:r>
              <w:rPr>
                <w:sz w:val="14"/>
              </w:rPr>
              <w:t>PSICOLOGO</w:t>
            </w:r>
            <w:r>
              <w:rPr>
                <w:spacing w:val="-3"/>
                <w:sz w:val="14"/>
              </w:rPr>
              <w:t xml:space="preserve"> </w:t>
            </w:r>
            <w:r>
              <w:rPr>
                <w:sz w:val="14"/>
              </w:rPr>
              <w:t>–</w:t>
            </w:r>
            <w:r>
              <w:rPr>
                <w:spacing w:val="-5"/>
                <w:sz w:val="14"/>
              </w:rPr>
              <w:t xml:space="preserve"> 904</w:t>
            </w:r>
          </w:p>
        </w:tc>
      </w:tr>
      <w:tr w:rsidR="004224B8" w14:paraId="1FBFA998"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53D6A866" w14:textId="77777777" w:rsidR="004224B8" w:rsidRDefault="004224B8">
            <w:pPr>
              <w:pStyle w:val="TableParagraph"/>
              <w:ind w:left="69"/>
              <w:rPr>
                <w:b/>
                <w:sz w:val="14"/>
              </w:rPr>
            </w:pPr>
            <w:r>
              <w:rPr>
                <w:sz w:val="14"/>
              </w:rPr>
              <w:t>PERITO</w:t>
            </w:r>
            <w:r>
              <w:rPr>
                <w:spacing w:val="-5"/>
                <w:sz w:val="14"/>
              </w:rPr>
              <w:t xml:space="preserve"> </w:t>
            </w:r>
            <w:r>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6D0724E6" w14:textId="77777777" w:rsidR="004224B8" w:rsidRDefault="004224B8">
            <w:pPr>
              <w:pStyle w:val="TableParagraph"/>
              <w:ind w:left="69"/>
              <w:rPr>
                <w:sz w:val="14"/>
              </w:rPr>
            </w:pPr>
            <w:r>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461F6F36" w14:textId="77777777" w:rsidR="004224B8" w:rsidRDefault="004224B8">
            <w:pPr>
              <w:pStyle w:val="TableParagraph"/>
              <w:spacing w:before="113"/>
              <w:ind w:left="68"/>
              <w:rPr>
                <w:sz w:val="14"/>
              </w:rPr>
            </w:pPr>
            <w:r>
              <w:rPr>
                <w:sz w:val="14"/>
              </w:rPr>
              <w:t>AUXILIAR</w:t>
            </w:r>
            <w:r>
              <w:rPr>
                <w:spacing w:val="-5"/>
                <w:sz w:val="14"/>
              </w:rPr>
              <w:t xml:space="preserve"> </w:t>
            </w:r>
            <w:r>
              <w:rPr>
                <w:sz w:val="14"/>
              </w:rPr>
              <w:t>ADMINISTRATIV</w:t>
            </w:r>
            <w:r>
              <w:rPr>
                <w:spacing w:val="-2"/>
                <w:sz w:val="14"/>
              </w:rPr>
              <w:t xml:space="preserve"> </w:t>
            </w:r>
            <w:r>
              <w:rPr>
                <w:sz w:val="14"/>
              </w:rPr>
              <w:t>-</w:t>
            </w:r>
            <w:r>
              <w:rPr>
                <w:spacing w:val="-3"/>
                <w:sz w:val="14"/>
              </w:rPr>
              <w:t xml:space="preserve"> </w:t>
            </w:r>
            <w:r>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3EFA3492" w14:textId="77777777" w:rsidR="004224B8" w:rsidRDefault="004224B8">
            <w:pPr>
              <w:pStyle w:val="TableParagraph"/>
              <w:spacing w:before="113"/>
              <w:rPr>
                <w:sz w:val="14"/>
              </w:rPr>
            </w:pPr>
            <w:r>
              <w:rPr>
                <w:sz w:val="14"/>
              </w:rPr>
              <w:t>REPORTERO</w:t>
            </w:r>
            <w:r>
              <w:rPr>
                <w:spacing w:val="-4"/>
                <w:sz w:val="14"/>
              </w:rPr>
              <w:t xml:space="preserve"> </w:t>
            </w:r>
            <w:r>
              <w:rPr>
                <w:sz w:val="14"/>
              </w:rPr>
              <w:t>–</w:t>
            </w:r>
            <w:r>
              <w:rPr>
                <w:spacing w:val="-3"/>
                <w:sz w:val="14"/>
              </w:rPr>
              <w:t xml:space="preserve"> </w:t>
            </w:r>
            <w:r>
              <w:rPr>
                <w:spacing w:val="-5"/>
                <w:sz w:val="14"/>
              </w:rPr>
              <w:t>906</w:t>
            </w:r>
          </w:p>
        </w:tc>
      </w:tr>
      <w:tr w:rsidR="004224B8" w14:paraId="0E1CC0B2" w14:textId="77777777" w:rsidTr="004224B8">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16D9FCEB" w14:textId="77777777" w:rsidR="004224B8" w:rsidRDefault="004224B8">
            <w:pPr>
              <w:pStyle w:val="TableParagraph"/>
              <w:spacing w:line="276" w:lineRule="auto"/>
              <w:ind w:left="69" w:right="79" w:hanging="1"/>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43C88EE6" w14:textId="77777777" w:rsidR="004224B8" w:rsidRDefault="004224B8">
            <w:pPr>
              <w:pStyle w:val="TableParagraph"/>
              <w:spacing w:line="160" w:lineRule="exact"/>
              <w:ind w:left="69"/>
              <w:rPr>
                <w:b/>
                <w:sz w:val="14"/>
              </w:rPr>
            </w:pPr>
            <w:r>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001EEAFF" w14:textId="77777777" w:rsidR="004224B8" w:rsidRDefault="004224B8">
            <w:pPr>
              <w:pStyle w:val="TableParagraph"/>
              <w:ind w:left="69"/>
              <w:rPr>
                <w:sz w:val="14"/>
              </w:rPr>
            </w:pPr>
            <w:r>
              <w:rPr>
                <w:sz w:val="14"/>
              </w:rPr>
              <w:t>INSPECTOR</w:t>
            </w:r>
            <w:r>
              <w:rPr>
                <w:spacing w:val="-7"/>
                <w:sz w:val="14"/>
              </w:rPr>
              <w:t xml:space="preserve"> </w:t>
            </w:r>
            <w:r>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3D29D928" w14:textId="77777777" w:rsidR="004224B8" w:rsidRDefault="004224B8">
            <w:pPr>
              <w:pStyle w:val="TableParagraph"/>
              <w:spacing w:before="111"/>
              <w:ind w:left="68"/>
              <w:rPr>
                <w:sz w:val="14"/>
              </w:rPr>
            </w:pPr>
            <w:r>
              <w:rPr>
                <w:sz w:val="14"/>
              </w:rPr>
              <w:t>TRABAJADORA</w:t>
            </w:r>
            <w:r>
              <w:rPr>
                <w:spacing w:val="-4"/>
                <w:sz w:val="14"/>
              </w:rPr>
              <w:t xml:space="preserve"> </w:t>
            </w:r>
            <w:r>
              <w:rPr>
                <w:sz w:val="14"/>
              </w:rPr>
              <w:t>SOCIAL</w:t>
            </w:r>
            <w:r>
              <w:rPr>
                <w:spacing w:val="-3"/>
                <w:sz w:val="14"/>
              </w:rPr>
              <w:t xml:space="preserve"> </w:t>
            </w:r>
            <w:r>
              <w:rPr>
                <w:sz w:val="14"/>
              </w:rPr>
              <w:t>-</w:t>
            </w:r>
            <w:r>
              <w:rPr>
                <w:spacing w:val="-3"/>
                <w:sz w:val="14"/>
              </w:rPr>
              <w:t xml:space="preserve"> </w:t>
            </w:r>
            <w:r>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097CA6EE" w14:textId="77777777" w:rsidR="004224B8" w:rsidRDefault="004224B8">
            <w:pPr>
              <w:pStyle w:val="TableParagraph"/>
              <w:spacing w:before="113"/>
              <w:ind w:left="68"/>
              <w:rPr>
                <w:sz w:val="14"/>
              </w:rPr>
            </w:pPr>
            <w:r>
              <w:rPr>
                <w:sz w:val="14"/>
              </w:rPr>
              <w:t>ENFERMERA</w:t>
            </w:r>
            <w:r>
              <w:rPr>
                <w:spacing w:val="-3"/>
                <w:sz w:val="14"/>
              </w:rPr>
              <w:t xml:space="preserve"> </w:t>
            </w:r>
            <w:r>
              <w:rPr>
                <w:sz w:val="14"/>
              </w:rPr>
              <w:t>TITULADA</w:t>
            </w:r>
            <w:r>
              <w:rPr>
                <w:spacing w:val="-3"/>
                <w:sz w:val="14"/>
              </w:rPr>
              <w:t xml:space="preserve"> </w:t>
            </w:r>
            <w:r>
              <w:rPr>
                <w:sz w:val="14"/>
              </w:rPr>
              <w:t>-</w:t>
            </w:r>
            <w:r>
              <w:rPr>
                <w:spacing w:val="-3"/>
                <w:sz w:val="14"/>
              </w:rPr>
              <w:t xml:space="preserve"> </w:t>
            </w:r>
            <w:r>
              <w:rPr>
                <w:spacing w:val="-5"/>
                <w:sz w:val="14"/>
              </w:rPr>
              <w:t>907</w:t>
            </w:r>
          </w:p>
        </w:tc>
      </w:tr>
      <w:tr w:rsidR="004224B8" w14:paraId="21FCEFBE"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019240A" w14:textId="77777777" w:rsidR="004224B8" w:rsidRDefault="004224B8">
            <w:pPr>
              <w:pStyle w:val="TableParagraph"/>
              <w:ind w:left="69"/>
              <w:rPr>
                <w:sz w:val="14"/>
              </w:rPr>
            </w:pPr>
            <w:r>
              <w:rPr>
                <w:sz w:val="14"/>
              </w:rPr>
              <w:t>ANALISTA</w:t>
            </w:r>
            <w:r>
              <w:rPr>
                <w:spacing w:val="-6"/>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5F885006" w14:textId="77777777" w:rsidR="004224B8" w:rsidRDefault="004224B8">
            <w:pPr>
              <w:pStyle w:val="TableParagraph"/>
              <w:ind w:left="69"/>
              <w:rPr>
                <w:b/>
                <w:sz w:val="14"/>
              </w:rPr>
            </w:pPr>
            <w:r>
              <w:rPr>
                <w:sz w:val="14"/>
              </w:rPr>
              <w:t>PERITO</w:t>
            </w:r>
            <w:r>
              <w:rPr>
                <w:spacing w:val="-5"/>
                <w:sz w:val="14"/>
              </w:rPr>
              <w:t xml:space="preserve"> </w:t>
            </w:r>
            <w:r>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0B72DF75" w14:textId="77777777" w:rsidR="004224B8" w:rsidRDefault="004224B8">
            <w:pPr>
              <w:pStyle w:val="TableParagraph"/>
              <w:spacing w:before="113"/>
              <w:ind w:left="68"/>
              <w:rPr>
                <w:sz w:val="14"/>
              </w:rPr>
            </w:pPr>
            <w:r>
              <w:rPr>
                <w:sz w:val="14"/>
              </w:rPr>
              <w:t>AUXILIAR</w:t>
            </w:r>
            <w:r>
              <w:rPr>
                <w:spacing w:val="-4"/>
                <w:sz w:val="14"/>
              </w:rPr>
              <w:t xml:space="preserve"> </w:t>
            </w:r>
            <w:r>
              <w:rPr>
                <w:sz w:val="14"/>
              </w:rPr>
              <w:t>DE</w:t>
            </w:r>
            <w:r>
              <w:rPr>
                <w:spacing w:val="-2"/>
                <w:sz w:val="14"/>
              </w:rPr>
              <w:t xml:space="preserve"> </w:t>
            </w:r>
            <w:r>
              <w:rPr>
                <w:sz w:val="14"/>
              </w:rPr>
              <w:t>PROGRAMACI</w:t>
            </w:r>
            <w:r>
              <w:rPr>
                <w:spacing w:val="-1"/>
                <w:sz w:val="14"/>
              </w:rPr>
              <w:t xml:space="preserve"> </w:t>
            </w:r>
            <w:r>
              <w:rPr>
                <w:sz w:val="14"/>
              </w:rPr>
              <w:t>-</w:t>
            </w:r>
            <w:r>
              <w:rPr>
                <w:spacing w:val="-4"/>
                <w:sz w:val="14"/>
              </w:rPr>
              <w:t xml:space="preserve"> </w:t>
            </w:r>
            <w:r>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50F3547C" w14:textId="77777777" w:rsidR="004224B8" w:rsidRDefault="004224B8">
            <w:pPr>
              <w:pStyle w:val="TableParagraph"/>
              <w:spacing w:before="111"/>
              <w:ind w:left="68"/>
              <w:rPr>
                <w:sz w:val="14"/>
              </w:rPr>
            </w:pPr>
            <w:r>
              <w:rPr>
                <w:sz w:val="14"/>
              </w:rPr>
              <w:t>JEFE</w:t>
            </w:r>
            <w:r>
              <w:rPr>
                <w:spacing w:val="-3"/>
                <w:sz w:val="14"/>
              </w:rPr>
              <w:t xml:space="preserve"> </w:t>
            </w:r>
            <w:r>
              <w:rPr>
                <w:sz w:val="14"/>
              </w:rPr>
              <w:t>DE</w:t>
            </w:r>
            <w:r>
              <w:rPr>
                <w:spacing w:val="-2"/>
                <w:sz w:val="14"/>
              </w:rPr>
              <w:t xml:space="preserve"> </w:t>
            </w:r>
            <w:r>
              <w:rPr>
                <w:sz w:val="14"/>
              </w:rPr>
              <w:t>SECCION</w:t>
            </w:r>
            <w:r>
              <w:rPr>
                <w:spacing w:val="1"/>
                <w:sz w:val="14"/>
              </w:rPr>
              <w:t xml:space="preserve"> </w:t>
            </w:r>
            <w:r>
              <w:rPr>
                <w:sz w:val="14"/>
              </w:rPr>
              <w:t>–</w:t>
            </w:r>
            <w:r>
              <w:rPr>
                <w:spacing w:val="-4"/>
                <w:sz w:val="14"/>
              </w:rPr>
              <w:t xml:space="preserve"> 1004</w:t>
            </w:r>
          </w:p>
        </w:tc>
      </w:tr>
      <w:tr w:rsidR="004224B8" w14:paraId="5DB0F4FA"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F860591" w14:textId="77777777" w:rsidR="004224B8" w:rsidRDefault="004224B8">
            <w:pPr>
              <w:pStyle w:val="TableParagraph"/>
              <w:ind w:left="69"/>
              <w:rPr>
                <w:sz w:val="14"/>
              </w:rPr>
            </w:pPr>
            <w:r>
              <w:rPr>
                <w:sz w:val="14"/>
              </w:rPr>
              <w:t>AUXILIAR</w:t>
            </w:r>
            <w:r>
              <w:rPr>
                <w:spacing w:val="-7"/>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539078B2" w14:textId="77777777" w:rsidR="004224B8" w:rsidRDefault="004224B8">
            <w:pPr>
              <w:pStyle w:val="TableParagraph"/>
              <w:ind w:left="69"/>
              <w:rPr>
                <w:b/>
                <w:sz w:val="14"/>
              </w:rPr>
            </w:pPr>
            <w:r>
              <w:rPr>
                <w:sz w:val="14"/>
              </w:rPr>
              <w:t>PERITO</w:t>
            </w:r>
            <w:r>
              <w:rPr>
                <w:spacing w:val="-5"/>
                <w:sz w:val="14"/>
              </w:rPr>
              <w:t xml:space="preserve"> </w:t>
            </w:r>
            <w:r>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8732997" w14:textId="77777777" w:rsidR="004224B8" w:rsidRDefault="004224B8">
            <w:pPr>
              <w:pStyle w:val="TableParagraph"/>
              <w:spacing w:before="113"/>
              <w:ind w:left="68"/>
              <w:rPr>
                <w:sz w:val="14"/>
              </w:rPr>
            </w:pPr>
            <w:r>
              <w:rPr>
                <w:sz w:val="14"/>
              </w:rPr>
              <w:t>CAPTURISTA</w:t>
            </w:r>
            <w:r>
              <w:rPr>
                <w:spacing w:val="-3"/>
                <w:sz w:val="14"/>
              </w:rPr>
              <w:t xml:space="preserve"> </w:t>
            </w:r>
            <w:r>
              <w:rPr>
                <w:sz w:val="14"/>
              </w:rPr>
              <w:t>-</w:t>
            </w:r>
            <w:r>
              <w:rPr>
                <w:spacing w:val="-4"/>
                <w:sz w:val="14"/>
              </w:rPr>
              <w:t xml:space="preserve"> </w:t>
            </w:r>
            <w:r>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250F7966" w14:textId="77777777" w:rsidR="004224B8" w:rsidRDefault="004224B8">
            <w:pPr>
              <w:pStyle w:val="TableParagraph"/>
              <w:spacing w:before="113"/>
              <w:ind w:left="68"/>
              <w:rPr>
                <w:sz w:val="14"/>
              </w:rPr>
            </w:pPr>
            <w:r>
              <w:rPr>
                <w:sz w:val="14"/>
              </w:rPr>
              <w:t>ABOGADO</w:t>
            </w:r>
            <w:r>
              <w:rPr>
                <w:spacing w:val="-2"/>
                <w:sz w:val="14"/>
              </w:rPr>
              <w:t xml:space="preserve"> </w:t>
            </w:r>
            <w:r>
              <w:rPr>
                <w:sz w:val="14"/>
              </w:rPr>
              <w:t>–</w:t>
            </w:r>
            <w:r>
              <w:rPr>
                <w:spacing w:val="-5"/>
                <w:sz w:val="14"/>
              </w:rPr>
              <w:t xml:space="preserve"> </w:t>
            </w:r>
            <w:r>
              <w:rPr>
                <w:spacing w:val="-4"/>
                <w:sz w:val="14"/>
              </w:rPr>
              <w:t>1018</w:t>
            </w:r>
          </w:p>
        </w:tc>
      </w:tr>
      <w:tr w:rsidR="004224B8" w14:paraId="0FBE8581"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8B2FA20" w14:textId="77777777" w:rsidR="004224B8" w:rsidRDefault="004224B8">
            <w:pPr>
              <w:pStyle w:val="TableParagraph"/>
              <w:ind w:left="69"/>
              <w:rPr>
                <w:sz w:val="14"/>
              </w:rPr>
            </w:pPr>
            <w:r>
              <w:rPr>
                <w:sz w:val="14"/>
              </w:rPr>
              <w:t>POLICÍA</w:t>
            </w:r>
            <w:r>
              <w:rPr>
                <w:spacing w:val="-7"/>
                <w:sz w:val="14"/>
              </w:rPr>
              <w:t xml:space="preserve"> </w:t>
            </w:r>
            <w:r>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35329FA0" w14:textId="77777777" w:rsidR="004224B8" w:rsidRDefault="004224B8">
            <w:pPr>
              <w:pStyle w:val="TableParagraph"/>
              <w:spacing w:line="276" w:lineRule="auto"/>
              <w:ind w:left="69" w:right="79"/>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72229C95" w14:textId="77777777" w:rsidR="004224B8" w:rsidRDefault="004224B8">
            <w:pPr>
              <w:pStyle w:val="TableParagraph"/>
              <w:ind w:left="69"/>
              <w:rPr>
                <w:b/>
                <w:sz w:val="14"/>
              </w:rPr>
            </w:pPr>
            <w:r>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34DDE9B4" w14:textId="77777777" w:rsidR="004224B8" w:rsidRDefault="004224B8">
            <w:pPr>
              <w:pStyle w:val="TableParagraph"/>
              <w:spacing w:before="113"/>
              <w:ind w:left="68"/>
              <w:rPr>
                <w:sz w:val="14"/>
              </w:rPr>
            </w:pPr>
            <w:r>
              <w:rPr>
                <w:sz w:val="14"/>
              </w:rPr>
              <w:t>SECRETARIA</w:t>
            </w:r>
            <w:r>
              <w:rPr>
                <w:spacing w:val="-5"/>
                <w:sz w:val="14"/>
              </w:rPr>
              <w:t xml:space="preserve"> </w:t>
            </w:r>
            <w:r>
              <w:rPr>
                <w:sz w:val="14"/>
              </w:rPr>
              <w:t>CAPTURISTA</w:t>
            </w:r>
            <w:r>
              <w:rPr>
                <w:spacing w:val="-3"/>
                <w:sz w:val="14"/>
              </w:rPr>
              <w:t xml:space="preserve"> </w:t>
            </w:r>
            <w:r>
              <w:rPr>
                <w:sz w:val="14"/>
              </w:rPr>
              <w:t>-</w:t>
            </w:r>
            <w:r>
              <w:rPr>
                <w:spacing w:val="-6"/>
                <w:sz w:val="14"/>
              </w:rPr>
              <w:t xml:space="preserve"> </w:t>
            </w:r>
            <w:r>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405B75AF" w14:textId="77777777" w:rsidR="004224B8" w:rsidRDefault="004224B8">
            <w:pPr>
              <w:pStyle w:val="TableParagraph"/>
              <w:spacing w:before="111"/>
              <w:ind w:left="68"/>
              <w:rPr>
                <w:sz w:val="14"/>
              </w:rPr>
            </w:pPr>
            <w:r>
              <w:rPr>
                <w:sz w:val="14"/>
              </w:rPr>
              <w:t>ING</w:t>
            </w:r>
            <w:r>
              <w:rPr>
                <w:spacing w:val="-4"/>
                <w:sz w:val="14"/>
              </w:rPr>
              <w:t xml:space="preserve"> </w:t>
            </w:r>
            <w:r>
              <w:rPr>
                <w:sz w:val="14"/>
              </w:rPr>
              <w:t>EN</w:t>
            </w:r>
            <w:r>
              <w:rPr>
                <w:spacing w:val="-3"/>
                <w:sz w:val="14"/>
              </w:rPr>
              <w:t xml:space="preserve"> </w:t>
            </w:r>
            <w:r>
              <w:rPr>
                <w:sz w:val="14"/>
              </w:rPr>
              <w:t>SIST</w:t>
            </w:r>
            <w:r>
              <w:rPr>
                <w:spacing w:val="-2"/>
                <w:sz w:val="14"/>
              </w:rPr>
              <w:t xml:space="preserve"> </w:t>
            </w:r>
            <w:r>
              <w:rPr>
                <w:sz w:val="14"/>
              </w:rPr>
              <w:t>COMPUTACIO -</w:t>
            </w:r>
            <w:r>
              <w:rPr>
                <w:spacing w:val="-2"/>
                <w:sz w:val="14"/>
              </w:rPr>
              <w:t xml:space="preserve"> </w:t>
            </w:r>
            <w:r>
              <w:rPr>
                <w:spacing w:val="-4"/>
                <w:sz w:val="14"/>
              </w:rPr>
              <w:t>1102</w:t>
            </w:r>
          </w:p>
        </w:tc>
      </w:tr>
      <w:tr w:rsidR="004224B8" w14:paraId="623CB1C0"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B1471EB" w14:textId="77777777" w:rsidR="004224B8" w:rsidRDefault="004224B8">
            <w:pPr>
              <w:pStyle w:val="TableParagraph"/>
              <w:ind w:left="69"/>
              <w:rPr>
                <w:sz w:val="14"/>
              </w:rPr>
            </w:pPr>
            <w:r>
              <w:rPr>
                <w:sz w:val="14"/>
              </w:rPr>
              <w:t>ANALISTA</w:t>
            </w:r>
            <w:r>
              <w:rPr>
                <w:spacing w:val="-6"/>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7A6305DB" w14:textId="77777777" w:rsidR="004224B8" w:rsidRDefault="004224B8">
            <w:pPr>
              <w:pStyle w:val="TableParagraph"/>
              <w:spacing w:line="276" w:lineRule="auto"/>
              <w:ind w:left="69" w:right="79"/>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43E49952" w14:textId="77777777" w:rsidR="004224B8" w:rsidRDefault="004224B8">
            <w:pPr>
              <w:pStyle w:val="TableParagraph"/>
              <w:spacing w:line="159" w:lineRule="exact"/>
              <w:ind w:left="69"/>
              <w:rPr>
                <w:b/>
                <w:sz w:val="14"/>
              </w:rPr>
            </w:pPr>
            <w:r>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33DAB4E2" w14:textId="77777777" w:rsidR="004224B8" w:rsidRDefault="004224B8">
            <w:pPr>
              <w:pStyle w:val="TableParagraph"/>
              <w:spacing w:before="113"/>
              <w:ind w:left="68"/>
              <w:rPr>
                <w:sz w:val="14"/>
              </w:rPr>
            </w:pPr>
            <w:r>
              <w:rPr>
                <w:sz w:val="14"/>
              </w:rPr>
              <w:t>ANALISTA</w:t>
            </w:r>
            <w:r>
              <w:rPr>
                <w:spacing w:val="-3"/>
                <w:sz w:val="14"/>
              </w:rPr>
              <w:t xml:space="preserve"> </w:t>
            </w:r>
            <w:r>
              <w:rPr>
                <w:sz w:val="14"/>
              </w:rPr>
              <w:t>DE</w:t>
            </w:r>
            <w:r>
              <w:rPr>
                <w:spacing w:val="-2"/>
                <w:sz w:val="14"/>
              </w:rPr>
              <w:t xml:space="preserve"> </w:t>
            </w:r>
            <w:r>
              <w:rPr>
                <w:sz w:val="14"/>
              </w:rPr>
              <w:t>ORG</w:t>
            </w:r>
            <w:r>
              <w:rPr>
                <w:spacing w:val="-1"/>
                <w:sz w:val="14"/>
              </w:rPr>
              <w:t xml:space="preserve"> </w:t>
            </w:r>
            <w:r>
              <w:rPr>
                <w:sz w:val="14"/>
              </w:rPr>
              <w:t>Y</w:t>
            </w:r>
            <w:r>
              <w:rPr>
                <w:spacing w:val="-3"/>
                <w:sz w:val="14"/>
              </w:rPr>
              <w:t xml:space="preserve"> </w:t>
            </w:r>
            <w:r>
              <w:rPr>
                <w:sz w:val="14"/>
              </w:rPr>
              <w:t>METO</w:t>
            </w:r>
            <w:r>
              <w:rPr>
                <w:spacing w:val="2"/>
                <w:sz w:val="14"/>
              </w:rPr>
              <w:t xml:space="preserve"> </w:t>
            </w:r>
            <w:r>
              <w:rPr>
                <w:sz w:val="14"/>
              </w:rPr>
              <w:t>-</w:t>
            </w:r>
            <w:r>
              <w:rPr>
                <w:spacing w:val="-2"/>
                <w:sz w:val="14"/>
              </w:rPr>
              <w:t xml:space="preserve"> </w:t>
            </w:r>
            <w:r>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685A10A0" w14:textId="77777777" w:rsidR="004224B8" w:rsidRDefault="004224B8">
            <w:pPr>
              <w:pStyle w:val="TableParagraph"/>
              <w:spacing w:before="113"/>
              <w:ind w:left="68"/>
              <w:rPr>
                <w:sz w:val="14"/>
              </w:rPr>
            </w:pPr>
            <w:r>
              <w:rPr>
                <w:sz w:val="14"/>
              </w:rPr>
              <w:t>MEDICO</w:t>
            </w:r>
            <w:r>
              <w:rPr>
                <w:spacing w:val="-4"/>
                <w:sz w:val="14"/>
              </w:rPr>
              <w:t xml:space="preserve"> </w:t>
            </w:r>
            <w:r>
              <w:rPr>
                <w:sz w:val="14"/>
              </w:rPr>
              <w:t>ESPECIALIZADO</w:t>
            </w:r>
            <w:r>
              <w:rPr>
                <w:spacing w:val="-2"/>
                <w:sz w:val="14"/>
              </w:rPr>
              <w:t xml:space="preserve"> </w:t>
            </w:r>
            <w:r>
              <w:rPr>
                <w:sz w:val="14"/>
              </w:rPr>
              <w:t>-</w:t>
            </w:r>
            <w:r>
              <w:rPr>
                <w:spacing w:val="-7"/>
                <w:sz w:val="14"/>
              </w:rPr>
              <w:t xml:space="preserve"> </w:t>
            </w:r>
            <w:r>
              <w:rPr>
                <w:spacing w:val="-4"/>
                <w:sz w:val="14"/>
              </w:rPr>
              <w:t>1103</w:t>
            </w:r>
          </w:p>
        </w:tc>
      </w:tr>
      <w:tr w:rsidR="004224B8" w14:paraId="0A4B3B76"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D7BF49B" w14:textId="77777777" w:rsidR="004224B8" w:rsidRDefault="004224B8">
            <w:pPr>
              <w:pStyle w:val="TableParagraph"/>
              <w:spacing w:before="3"/>
              <w:ind w:left="69"/>
              <w:rPr>
                <w:sz w:val="14"/>
              </w:rPr>
            </w:pPr>
            <w:r>
              <w:rPr>
                <w:sz w:val="14"/>
              </w:rPr>
              <w:t>AUXILIAR</w:t>
            </w:r>
            <w:r>
              <w:rPr>
                <w:spacing w:val="-7"/>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2763C0B1" w14:textId="77777777" w:rsidR="004224B8" w:rsidRDefault="004224B8">
            <w:pPr>
              <w:pStyle w:val="TableParagraph"/>
              <w:spacing w:before="113"/>
              <w:ind w:left="68"/>
              <w:rPr>
                <w:sz w:val="14"/>
              </w:rPr>
            </w:pPr>
            <w:r>
              <w:rPr>
                <w:sz w:val="14"/>
              </w:rPr>
              <w:t>MOZO</w:t>
            </w:r>
            <w:r>
              <w:rPr>
                <w:spacing w:val="-4"/>
                <w:sz w:val="14"/>
              </w:rPr>
              <w:t xml:space="preserve"> </w:t>
            </w:r>
            <w:r>
              <w:rPr>
                <w:sz w:val="14"/>
              </w:rPr>
              <w:t>DE OFICINA</w:t>
            </w:r>
            <w:r>
              <w:rPr>
                <w:spacing w:val="1"/>
                <w:sz w:val="14"/>
              </w:rPr>
              <w:t xml:space="preserve"> </w:t>
            </w:r>
            <w:r>
              <w:rPr>
                <w:sz w:val="14"/>
              </w:rPr>
              <w:t>-</w:t>
            </w:r>
            <w:r>
              <w:rPr>
                <w:spacing w:val="-4"/>
                <w:sz w:val="14"/>
              </w:rPr>
              <w:t xml:space="preserve"> </w:t>
            </w:r>
            <w:r>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38E40CBC" w14:textId="77777777" w:rsidR="004224B8" w:rsidRDefault="004224B8">
            <w:pPr>
              <w:pStyle w:val="TableParagraph"/>
              <w:spacing w:before="111"/>
              <w:ind w:left="68"/>
              <w:rPr>
                <w:sz w:val="14"/>
              </w:rPr>
            </w:pPr>
            <w:r>
              <w:rPr>
                <w:sz w:val="14"/>
              </w:rPr>
              <w:t>AUX</w:t>
            </w:r>
            <w:r>
              <w:rPr>
                <w:spacing w:val="-3"/>
                <w:sz w:val="14"/>
              </w:rPr>
              <w:t xml:space="preserve"> </w:t>
            </w:r>
            <w:r>
              <w:rPr>
                <w:sz w:val="14"/>
              </w:rPr>
              <w:t>EN</w:t>
            </w:r>
            <w:r>
              <w:rPr>
                <w:spacing w:val="-3"/>
                <w:sz w:val="14"/>
              </w:rPr>
              <w:t xml:space="preserve"> </w:t>
            </w:r>
            <w:r>
              <w:rPr>
                <w:sz w:val="14"/>
              </w:rPr>
              <w:t>ADMINISTRACION</w:t>
            </w:r>
            <w:r>
              <w:rPr>
                <w:spacing w:val="-1"/>
                <w:sz w:val="14"/>
              </w:rPr>
              <w:t xml:space="preserve"> </w:t>
            </w:r>
            <w:r>
              <w:rPr>
                <w:sz w:val="14"/>
              </w:rPr>
              <w:t>-</w:t>
            </w:r>
            <w:r>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1FC9583F" w14:textId="77777777" w:rsidR="004224B8" w:rsidRDefault="004224B8">
            <w:pPr>
              <w:pStyle w:val="TableParagraph"/>
              <w:spacing w:before="113"/>
              <w:ind w:left="68"/>
              <w:rPr>
                <w:sz w:val="14"/>
              </w:rPr>
            </w:pPr>
            <w:r>
              <w:rPr>
                <w:sz w:val="14"/>
              </w:rPr>
              <w:t>INVESTIGADOR</w:t>
            </w:r>
            <w:r>
              <w:rPr>
                <w:spacing w:val="-5"/>
                <w:sz w:val="14"/>
              </w:rPr>
              <w:t xml:space="preserve"> </w:t>
            </w:r>
            <w:r>
              <w:rPr>
                <w:sz w:val="14"/>
              </w:rPr>
              <w:t>–</w:t>
            </w:r>
            <w:r>
              <w:rPr>
                <w:spacing w:val="-5"/>
                <w:sz w:val="14"/>
              </w:rPr>
              <w:t xml:space="preserve"> </w:t>
            </w:r>
            <w:r>
              <w:rPr>
                <w:spacing w:val="-4"/>
                <w:sz w:val="14"/>
              </w:rPr>
              <w:t>1203</w:t>
            </w:r>
          </w:p>
        </w:tc>
      </w:tr>
      <w:tr w:rsidR="004224B8" w14:paraId="53287192"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334D7CA" w14:textId="77777777" w:rsidR="004224B8" w:rsidRDefault="004224B8">
            <w:pPr>
              <w:pStyle w:val="TableParagraph"/>
              <w:ind w:left="69"/>
              <w:rPr>
                <w:sz w:val="14"/>
              </w:rPr>
            </w:pPr>
            <w:r>
              <w:rPr>
                <w:sz w:val="14"/>
              </w:rPr>
              <w:t>POLICÍA</w:t>
            </w:r>
            <w:r>
              <w:rPr>
                <w:spacing w:val="-7"/>
                <w:sz w:val="14"/>
              </w:rPr>
              <w:t xml:space="preserve"> </w:t>
            </w:r>
            <w:r>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1D472385" w14:textId="77777777" w:rsidR="004224B8" w:rsidRDefault="004224B8">
            <w:pPr>
              <w:pStyle w:val="TableParagraph"/>
              <w:spacing w:before="113"/>
              <w:ind w:left="68"/>
              <w:rPr>
                <w:sz w:val="14"/>
              </w:rPr>
            </w:pPr>
            <w:r>
              <w:rPr>
                <w:sz w:val="14"/>
              </w:rPr>
              <w:t>RECEPCIONISTA</w:t>
            </w:r>
            <w:r>
              <w:rPr>
                <w:spacing w:val="-4"/>
                <w:sz w:val="14"/>
              </w:rPr>
              <w:t xml:space="preserve"> </w:t>
            </w:r>
            <w:r>
              <w:rPr>
                <w:sz w:val="14"/>
              </w:rPr>
              <w:t>-</w:t>
            </w:r>
            <w:r>
              <w:rPr>
                <w:spacing w:val="-3"/>
                <w:sz w:val="14"/>
              </w:rPr>
              <w:t xml:space="preserve"> </w:t>
            </w:r>
            <w:r>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4D2A7591" w14:textId="77777777" w:rsidR="004224B8" w:rsidRDefault="004224B8">
            <w:pPr>
              <w:pStyle w:val="TableParagraph"/>
              <w:spacing w:before="113"/>
              <w:ind w:left="68"/>
              <w:rPr>
                <w:sz w:val="14"/>
              </w:rPr>
            </w:pPr>
            <w:r>
              <w:rPr>
                <w:sz w:val="14"/>
              </w:rPr>
              <w:t>AUXILIAR</w:t>
            </w:r>
            <w:r>
              <w:rPr>
                <w:spacing w:val="-3"/>
                <w:sz w:val="14"/>
              </w:rPr>
              <w:t xml:space="preserve"> </w:t>
            </w:r>
            <w:r>
              <w:rPr>
                <w:sz w:val="14"/>
              </w:rPr>
              <w:t>JURIDICO</w:t>
            </w:r>
            <w:r>
              <w:rPr>
                <w:spacing w:val="-3"/>
                <w:sz w:val="14"/>
              </w:rPr>
              <w:t xml:space="preserve"> </w:t>
            </w:r>
            <w:r>
              <w:rPr>
                <w:sz w:val="14"/>
              </w:rPr>
              <w:t>-</w:t>
            </w:r>
            <w:r>
              <w:rPr>
                <w:spacing w:val="-2"/>
                <w:sz w:val="14"/>
              </w:rPr>
              <w:t xml:space="preserve"> </w:t>
            </w:r>
            <w:r>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70ED1AC2" w14:textId="77777777" w:rsidR="004224B8" w:rsidRDefault="004224B8">
            <w:pPr>
              <w:pStyle w:val="TableParagraph"/>
              <w:spacing w:before="113"/>
              <w:ind w:left="68"/>
              <w:rPr>
                <w:sz w:val="14"/>
              </w:rPr>
            </w:pPr>
            <w:r>
              <w:rPr>
                <w:sz w:val="14"/>
              </w:rPr>
              <w:t>JEFE</w:t>
            </w:r>
            <w:r>
              <w:rPr>
                <w:spacing w:val="-3"/>
                <w:sz w:val="14"/>
              </w:rPr>
              <w:t xml:space="preserve"> </w:t>
            </w:r>
            <w:r>
              <w:rPr>
                <w:sz w:val="14"/>
              </w:rPr>
              <w:t>DE</w:t>
            </w:r>
            <w:r>
              <w:rPr>
                <w:spacing w:val="-2"/>
                <w:sz w:val="14"/>
              </w:rPr>
              <w:t xml:space="preserve"> </w:t>
            </w:r>
            <w:r>
              <w:rPr>
                <w:sz w:val="14"/>
              </w:rPr>
              <w:t>OFICINA</w:t>
            </w:r>
            <w:r>
              <w:rPr>
                <w:spacing w:val="-1"/>
                <w:sz w:val="14"/>
              </w:rPr>
              <w:t xml:space="preserve"> </w:t>
            </w:r>
            <w:r>
              <w:rPr>
                <w:sz w:val="14"/>
              </w:rPr>
              <w:t>–</w:t>
            </w:r>
            <w:r>
              <w:rPr>
                <w:spacing w:val="-1"/>
                <w:sz w:val="14"/>
              </w:rPr>
              <w:t xml:space="preserve"> </w:t>
            </w:r>
            <w:r>
              <w:rPr>
                <w:spacing w:val="-4"/>
                <w:sz w:val="14"/>
              </w:rPr>
              <w:t>1205</w:t>
            </w:r>
          </w:p>
        </w:tc>
      </w:tr>
      <w:tr w:rsidR="004224B8" w14:paraId="59B5ECF2"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5199D9DC" w14:textId="77777777" w:rsidR="004224B8" w:rsidRDefault="004224B8">
            <w:pPr>
              <w:pStyle w:val="TableParagraph"/>
              <w:ind w:left="69"/>
              <w:rPr>
                <w:sz w:val="14"/>
              </w:rPr>
            </w:pPr>
            <w:r>
              <w:rPr>
                <w:sz w:val="14"/>
              </w:rPr>
              <w:t>ANALISTA</w:t>
            </w:r>
            <w:r>
              <w:rPr>
                <w:spacing w:val="-6"/>
                <w:sz w:val="14"/>
              </w:rPr>
              <w:t xml:space="preserve"> </w:t>
            </w:r>
            <w:r>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647B560" w14:textId="77777777" w:rsidR="004224B8" w:rsidRDefault="004224B8">
            <w:pPr>
              <w:pStyle w:val="TableParagraph"/>
              <w:spacing w:before="113"/>
              <w:ind w:left="68"/>
              <w:rPr>
                <w:sz w:val="14"/>
              </w:rPr>
            </w:pPr>
            <w:r>
              <w:rPr>
                <w:sz w:val="14"/>
              </w:rPr>
              <w:t>JEFE</w:t>
            </w:r>
            <w:r>
              <w:rPr>
                <w:spacing w:val="-3"/>
                <w:sz w:val="14"/>
              </w:rPr>
              <w:t xml:space="preserve"> </w:t>
            </w:r>
            <w:r>
              <w:rPr>
                <w:sz w:val="14"/>
              </w:rPr>
              <w:t>DE</w:t>
            </w:r>
            <w:r>
              <w:rPr>
                <w:spacing w:val="-2"/>
                <w:sz w:val="14"/>
              </w:rPr>
              <w:t xml:space="preserve"> </w:t>
            </w:r>
            <w:r>
              <w:rPr>
                <w:sz w:val="14"/>
              </w:rPr>
              <w:t>CUADRILLA</w:t>
            </w:r>
            <w:r>
              <w:rPr>
                <w:spacing w:val="-2"/>
                <w:sz w:val="14"/>
              </w:rPr>
              <w:t xml:space="preserve"> </w:t>
            </w:r>
            <w:r>
              <w:rPr>
                <w:sz w:val="14"/>
              </w:rPr>
              <w:t>-</w:t>
            </w:r>
            <w:r>
              <w:rPr>
                <w:spacing w:val="-1"/>
                <w:sz w:val="14"/>
              </w:rPr>
              <w:t xml:space="preserve"> </w:t>
            </w:r>
            <w:r>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5805DF4B" w14:textId="77777777" w:rsidR="004224B8" w:rsidRDefault="004224B8">
            <w:pPr>
              <w:pStyle w:val="TableParagraph"/>
              <w:spacing w:before="111"/>
              <w:ind w:left="68"/>
              <w:rPr>
                <w:sz w:val="14"/>
              </w:rPr>
            </w:pPr>
            <w:r>
              <w:rPr>
                <w:sz w:val="14"/>
              </w:rPr>
              <w:t>OFICIAL</w:t>
            </w:r>
            <w:r>
              <w:rPr>
                <w:spacing w:val="-4"/>
                <w:sz w:val="14"/>
              </w:rPr>
              <w:t xml:space="preserve"> </w:t>
            </w:r>
            <w:r>
              <w:rPr>
                <w:sz w:val="14"/>
              </w:rPr>
              <w:t>DE</w:t>
            </w:r>
            <w:r>
              <w:rPr>
                <w:spacing w:val="-3"/>
                <w:sz w:val="14"/>
              </w:rPr>
              <w:t xml:space="preserve"> </w:t>
            </w:r>
            <w:r>
              <w:rPr>
                <w:sz w:val="14"/>
              </w:rPr>
              <w:t>PARTES</w:t>
            </w:r>
            <w:r>
              <w:rPr>
                <w:spacing w:val="-2"/>
                <w:sz w:val="14"/>
              </w:rPr>
              <w:t xml:space="preserve"> </w:t>
            </w:r>
            <w:r>
              <w:rPr>
                <w:sz w:val="14"/>
              </w:rPr>
              <w:t>-</w:t>
            </w:r>
            <w:r>
              <w:rPr>
                <w:spacing w:val="-2"/>
                <w:sz w:val="14"/>
              </w:rPr>
              <w:t xml:space="preserve"> </w:t>
            </w:r>
            <w:r>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74541BA8" w14:textId="77777777" w:rsidR="004224B8" w:rsidRDefault="004224B8">
            <w:pPr>
              <w:pStyle w:val="TableParagraph"/>
              <w:spacing w:before="113"/>
              <w:ind w:left="68"/>
              <w:rPr>
                <w:sz w:val="14"/>
              </w:rPr>
            </w:pPr>
            <w:r>
              <w:rPr>
                <w:sz w:val="14"/>
              </w:rPr>
              <w:t>ENCARGADO</w:t>
            </w:r>
            <w:r>
              <w:rPr>
                <w:spacing w:val="-4"/>
                <w:sz w:val="14"/>
              </w:rPr>
              <w:t xml:space="preserve"> </w:t>
            </w:r>
            <w:r>
              <w:rPr>
                <w:sz w:val="14"/>
              </w:rPr>
              <w:t>DE</w:t>
            </w:r>
            <w:r>
              <w:rPr>
                <w:spacing w:val="-3"/>
                <w:sz w:val="14"/>
              </w:rPr>
              <w:t xml:space="preserve"> </w:t>
            </w:r>
            <w:r>
              <w:rPr>
                <w:sz w:val="14"/>
              </w:rPr>
              <w:t>PROGRAMA</w:t>
            </w:r>
            <w:r>
              <w:rPr>
                <w:spacing w:val="-2"/>
                <w:sz w:val="14"/>
              </w:rPr>
              <w:t xml:space="preserve"> </w:t>
            </w:r>
            <w:r>
              <w:rPr>
                <w:sz w:val="14"/>
              </w:rPr>
              <w:t>-</w:t>
            </w:r>
            <w:r>
              <w:rPr>
                <w:spacing w:val="-2"/>
                <w:sz w:val="14"/>
              </w:rPr>
              <w:t xml:space="preserve"> </w:t>
            </w:r>
            <w:r>
              <w:rPr>
                <w:spacing w:val="-4"/>
                <w:sz w:val="14"/>
              </w:rPr>
              <w:t>1209</w:t>
            </w:r>
          </w:p>
        </w:tc>
      </w:tr>
      <w:tr w:rsidR="004224B8" w14:paraId="11FE0F02"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334FF5ED" w14:textId="77777777" w:rsidR="004224B8" w:rsidRDefault="004224B8">
            <w:pPr>
              <w:pStyle w:val="TableParagraph"/>
              <w:ind w:left="69"/>
              <w:rPr>
                <w:sz w:val="14"/>
              </w:rPr>
            </w:pPr>
            <w:r>
              <w:rPr>
                <w:sz w:val="14"/>
              </w:rPr>
              <w:t>AUXILIAR</w:t>
            </w:r>
            <w:r>
              <w:rPr>
                <w:spacing w:val="-7"/>
                <w:sz w:val="14"/>
              </w:rPr>
              <w:t xml:space="preserve"> </w:t>
            </w:r>
            <w:r>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D9A6229" w14:textId="77777777" w:rsidR="004224B8" w:rsidRDefault="004224B8">
            <w:pPr>
              <w:pStyle w:val="TableParagraph"/>
              <w:spacing w:before="113"/>
              <w:ind w:left="68"/>
              <w:rPr>
                <w:sz w:val="14"/>
              </w:rPr>
            </w:pPr>
            <w:r>
              <w:rPr>
                <w:sz w:val="14"/>
              </w:rPr>
              <w:t>ALMACENISTA</w:t>
            </w:r>
            <w:r>
              <w:rPr>
                <w:spacing w:val="-4"/>
                <w:sz w:val="14"/>
              </w:rPr>
              <w:t xml:space="preserve"> </w:t>
            </w:r>
            <w:r>
              <w:rPr>
                <w:sz w:val="14"/>
              </w:rPr>
              <w:t>-</w:t>
            </w:r>
            <w:r>
              <w:rPr>
                <w:spacing w:val="-4"/>
                <w:sz w:val="14"/>
              </w:rPr>
              <w:t xml:space="preserve"> </w:t>
            </w:r>
            <w:r>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46B4894C" w14:textId="77777777" w:rsidR="004224B8" w:rsidRDefault="004224B8">
            <w:pPr>
              <w:pStyle w:val="TableParagraph"/>
              <w:spacing w:before="113"/>
              <w:ind w:left="68"/>
              <w:rPr>
                <w:sz w:val="14"/>
              </w:rPr>
            </w:pPr>
            <w:r>
              <w:rPr>
                <w:sz w:val="14"/>
              </w:rPr>
              <w:t>TECNICO</w:t>
            </w:r>
            <w:r>
              <w:rPr>
                <w:spacing w:val="-6"/>
                <w:sz w:val="14"/>
              </w:rPr>
              <w:t xml:space="preserve"> </w:t>
            </w:r>
            <w:r>
              <w:rPr>
                <w:sz w:val="14"/>
              </w:rPr>
              <w:t>ESPECIALIZADO</w:t>
            </w:r>
            <w:r>
              <w:rPr>
                <w:spacing w:val="-2"/>
                <w:sz w:val="14"/>
              </w:rPr>
              <w:t xml:space="preserve"> </w:t>
            </w:r>
            <w:r>
              <w:rPr>
                <w:sz w:val="14"/>
              </w:rPr>
              <w:t>-</w:t>
            </w:r>
            <w:r>
              <w:rPr>
                <w:spacing w:val="-4"/>
                <w:sz w:val="14"/>
              </w:rPr>
              <w:t xml:space="preserve"> </w:t>
            </w:r>
            <w:r>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1704109D" w14:textId="77777777" w:rsidR="004224B8" w:rsidRDefault="004224B8">
            <w:pPr>
              <w:pStyle w:val="TableParagraph"/>
              <w:spacing w:before="111"/>
              <w:ind w:left="68"/>
              <w:rPr>
                <w:sz w:val="14"/>
              </w:rPr>
            </w:pPr>
            <w:r>
              <w:rPr>
                <w:sz w:val="14"/>
              </w:rPr>
              <w:t>JEFE</w:t>
            </w:r>
            <w:r>
              <w:rPr>
                <w:spacing w:val="-4"/>
                <w:sz w:val="14"/>
              </w:rPr>
              <w:t xml:space="preserve"> </w:t>
            </w:r>
            <w:r>
              <w:rPr>
                <w:sz w:val="14"/>
              </w:rPr>
              <w:t>DE</w:t>
            </w:r>
            <w:r>
              <w:rPr>
                <w:spacing w:val="-3"/>
                <w:sz w:val="14"/>
              </w:rPr>
              <w:t xml:space="preserve"> </w:t>
            </w:r>
            <w:r>
              <w:rPr>
                <w:sz w:val="14"/>
              </w:rPr>
              <w:t>DEPARTAMENTO -</w:t>
            </w:r>
            <w:r>
              <w:rPr>
                <w:spacing w:val="-2"/>
                <w:sz w:val="14"/>
              </w:rPr>
              <w:t xml:space="preserve"> </w:t>
            </w:r>
            <w:r>
              <w:rPr>
                <w:spacing w:val="-4"/>
                <w:sz w:val="14"/>
              </w:rPr>
              <w:t>1307</w:t>
            </w:r>
          </w:p>
        </w:tc>
      </w:tr>
      <w:tr w:rsidR="004224B8" w14:paraId="754592AA"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5A928D80" w14:textId="77777777" w:rsidR="004224B8" w:rsidRDefault="004224B8">
            <w:pPr>
              <w:pStyle w:val="TableParagraph"/>
              <w:ind w:left="69"/>
              <w:rPr>
                <w:sz w:val="14"/>
              </w:rPr>
            </w:pPr>
            <w:r>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434B562B" w14:textId="77777777" w:rsidR="004224B8" w:rsidRDefault="004224B8">
            <w:pPr>
              <w:pStyle w:val="TableParagraph"/>
              <w:spacing w:before="111"/>
              <w:ind w:left="68"/>
              <w:rPr>
                <w:sz w:val="14"/>
              </w:rPr>
            </w:pPr>
            <w:r>
              <w:rPr>
                <w:sz w:val="14"/>
              </w:rPr>
              <w:t>AUX</w:t>
            </w:r>
            <w:r>
              <w:rPr>
                <w:spacing w:val="-2"/>
                <w:sz w:val="14"/>
              </w:rPr>
              <w:t xml:space="preserve"> </w:t>
            </w:r>
            <w:r>
              <w:rPr>
                <w:sz w:val="14"/>
              </w:rPr>
              <w:t>ADMVO</w:t>
            </w:r>
            <w:r>
              <w:rPr>
                <w:spacing w:val="-4"/>
                <w:sz w:val="14"/>
              </w:rPr>
              <w:t xml:space="preserve"> </w:t>
            </w:r>
            <w:r>
              <w:rPr>
                <w:sz w:val="14"/>
              </w:rPr>
              <w:t>DE LA</w:t>
            </w:r>
            <w:r>
              <w:rPr>
                <w:spacing w:val="-3"/>
                <w:sz w:val="14"/>
              </w:rPr>
              <w:t xml:space="preserve"> </w:t>
            </w:r>
            <w:r>
              <w:rPr>
                <w:sz w:val="14"/>
              </w:rPr>
              <w:t>PART -</w:t>
            </w:r>
            <w:r>
              <w:rPr>
                <w:spacing w:val="-1"/>
                <w:sz w:val="14"/>
              </w:rPr>
              <w:t xml:space="preserve"> </w:t>
            </w:r>
            <w:r>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3C359453" w14:textId="77777777" w:rsidR="004224B8" w:rsidRDefault="004224B8">
            <w:pPr>
              <w:pStyle w:val="TableParagraph"/>
              <w:spacing w:before="113"/>
              <w:ind w:left="68"/>
              <w:rPr>
                <w:sz w:val="14"/>
              </w:rPr>
            </w:pPr>
            <w:r>
              <w:rPr>
                <w:sz w:val="14"/>
              </w:rPr>
              <w:t>AUX</w:t>
            </w:r>
            <w:r>
              <w:rPr>
                <w:spacing w:val="-2"/>
                <w:sz w:val="14"/>
              </w:rPr>
              <w:t xml:space="preserve"> </w:t>
            </w:r>
            <w:r>
              <w:rPr>
                <w:sz w:val="14"/>
              </w:rPr>
              <w:t>DEL</w:t>
            </w:r>
            <w:r>
              <w:rPr>
                <w:spacing w:val="-3"/>
                <w:sz w:val="14"/>
              </w:rPr>
              <w:t xml:space="preserve"> </w:t>
            </w:r>
            <w:r>
              <w:rPr>
                <w:sz w:val="14"/>
              </w:rPr>
              <w:t>MIN</w:t>
            </w:r>
            <w:r>
              <w:rPr>
                <w:spacing w:val="-2"/>
                <w:sz w:val="14"/>
              </w:rPr>
              <w:t xml:space="preserve"> </w:t>
            </w:r>
            <w:r>
              <w:rPr>
                <w:sz w:val="14"/>
              </w:rPr>
              <w:t>PUB</w:t>
            </w:r>
            <w:r>
              <w:rPr>
                <w:spacing w:val="2"/>
                <w:sz w:val="14"/>
              </w:rPr>
              <w:t xml:space="preserve"> </w:t>
            </w:r>
            <w:r>
              <w:rPr>
                <w:sz w:val="14"/>
              </w:rPr>
              <w:t>-</w:t>
            </w:r>
            <w:r>
              <w:rPr>
                <w:spacing w:val="-3"/>
                <w:sz w:val="14"/>
              </w:rPr>
              <w:t xml:space="preserve"> </w:t>
            </w:r>
            <w:r>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6E8812C9" w14:textId="77777777" w:rsidR="004224B8" w:rsidRDefault="004224B8">
            <w:pPr>
              <w:pStyle w:val="TableParagraph"/>
              <w:spacing w:before="113"/>
              <w:ind w:left="68"/>
              <w:rPr>
                <w:sz w:val="14"/>
              </w:rPr>
            </w:pPr>
            <w:r>
              <w:rPr>
                <w:sz w:val="14"/>
              </w:rPr>
              <w:t>PREJUBILATORIO</w:t>
            </w:r>
            <w:r>
              <w:rPr>
                <w:spacing w:val="-4"/>
                <w:sz w:val="14"/>
              </w:rPr>
              <w:t xml:space="preserve"> </w:t>
            </w:r>
            <w:r>
              <w:rPr>
                <w:sz w:val="14"/>
              </w:rPr>
              <w:t>–</w:t>
            </w:r>
            <w:r>
              <w:rPr>
                <w:spacing w:val="-7"/>
                <w:sz w:val="14"/>
              </w:rPr>
              <w:t xml:space="preserve"> </w:t>
            </w:r>
            <w:r>
              <w:rPr>
                <w:spacing w:val="-10"/>
                <w:sz w:val="14"/>
              </w:rPr>
              <w:t>A</w:t>
            </w:r>
          </w:p>
        </w:tc>
      </w:tr>
      <w:tr w:rsidR="004224B8" w14:paraId="6FC34D80"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9188876" w14:textId="77777777" w:rsidR="004224B8" w:rsidRDefault="004224B8">
            <w:pPr>
              <w:pStyle w:val="TableParagraph"/>
              <w:ind w:left="69"/>
              <w:rPr>
                <w:sz w:val="14"/>
              </w:rPr>
            </w:pPr>
            <w:r>
              <w:rPr>
                <w:sz w:val="14"/>
              </w:rPr>
              <w:t>JEFE(A)</w:t>
            </w:r>
            <w:r>
              <w:rPr>
                <w:spacing w:val="-6"/>
                <w:sz w:val="14"/>
              </w:rPr>
              <w:t xml:space="preserve"> </w:t>
            </w:r>
            <w:r>
              <w:rPr>
                <w:spacing w:val="-5"/>
                <w:sz w:val="14"/>
              </w:rPr>
              <w:t>DE</w:t>
            </w:r>
          </w:p>
          <w:p w14:paraId="0D37BE5C" w14:textId="77777777" w:rsidR="004224B8" w:rsidRDefault="004224B8">
            <w:pPr>
              <w:pStyle w:val="TableParagraph"/>
              <w:spacing w:before="24"/>
              <w:ind w:left="69"/>
              <w:rPr>
                <w:sz w:val="14"/>
              </w:rPr>
            </w:pPr>
            <w:r>
              <w:rPr>
                <w:spacing w:val="-2"/>
                <w:sz w:val="14"/>
              </w:rPr>
              <w:t>DEPARTAMENTO</w:t>
            </w:r>
            <w:r>
              <w:rPr>
                <w:spacing w:val="13"/>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2E8E7856" w14:textId="77777777" w:rsidR="004224B8" w:rsidRDefault="004224B8">
            <w:pPr>
              <w:pStyle w:val="TableParagraph"/>
              <w:spacing w:before="113"/>
              <w:ind w:left="68"/>
              <w:rPr>
                <w:sz w:val="14"/>
              </w:rPr>
            </w:pPr>
            <w:r>
              <w:rPr>
                <w:sz w:val="14"/>
              </w:rPr>
              <w:t>ASISTENTE</w:t>
            </w:r>
            <w:r>
              <w:rPr>
                <w:spacing w:val="-4"/>
                <w:sz w:val="14"/>
              </w:rPr>
              <w:t xml:space="preserve"> </w:t>
            </w:r>
            <w:r>
              <w:rPr>
                <w:sz w:val="14"/>
              </w:rPr>
              <w:t>ADMINISTRATI</w:t>
            </w:r>
            <w:r>
              <w:rPr>
                <w:spacing w:val="-4"/>
                <w:sz w:val="14"/>
              </w:rPr>
              <w:t xml:space="preserve"> </w:t>
            </w:r>
            <w:r>
              <w:rPr>
                <w:sz w:val="14"/>
              </w:rPr>
              <w:t>-</w:t>
            </w:r>
            <w:r>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2AAB3577" w14:textId="77777777" w:rsidR="004224B8" w:rsidRDefault="004224B8">
            <w:pPr>
              <w:pStyle w:val="TableParagraph"/>
              <w:spacing w:before="114"/>
              <w:ind w:left="68"/>
              <w:rPr>
                <w:sz w:val="14"/>
              </w:rPr>
            </w:pPr>
            <w:r>
              <w:rPr>
                <w:sz w:val="14"/>
              </w:rPr>
              <w:t>ANALISTA</w:t>
            </w:r>
            <w:r>
              <w:rPr>
                <w:spacing w:val="-3"/>
                <w:sz w:val="14"/>
              </w:rPr>
              <w:t xml:space="preserve"> </w:t>
            </w:r>
            <w:r>
              <w:rPr>
                <w:sz w:val="14"/>
              </w:rPr>
              <w:t>DE</w:t>
            </w:r>
            <w:r>
              <w:rPr>
                <w:spacing w:val="-4"/>
                <w:sz w:val="14"/>
              </w:rPr>
              <w:t xml:space="preserve"> </w:t>
            </w:r>
            <w:r>
              <w:rPr>
                <w:sz w:val="14"/>
              </w:rPr>
              <w:t>SIST</w:t>
            </w:r>
            <w:r>
              <w:rPr>
                <w:spacing w:val="-2"/>
                <w:sz w:val="14"/>
              </w:rPr>
              <w:t xml:space="preserve"> </w:t>
            </w:r>
            <w:r>
              <w:rPr>
                <w:sz w:val="14"/>
              </w:rPr>
              <w:t>COMP</w:t>
            </w:r>
            <w:r>
              <w:rPr>
                <w:spacing w:val="1"/>
                <w:sz w:val="14"/>
              </w:rPr>
              <w:t xml:space="preserve"> </w:t>
            </w:r>
            <w:r>
              <w:rPr>
                <w:sz w:val="14"/>
              </w:rPr>
              <w:t>-</w:t>
            </w:r>
            <w:r>
              <w:rPr>
                <w:spacing w:val="-2"/>
                <w:sz w:val="14"/>
              </w:rPr>
              <w:t xml:space="preserve"> </w:t>
            </w:r>
            <w:r>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052ECEE1" w14:textId="77777777" w:rsidR="004224B8" w:rsidRDefault="004224B8">
            <w:pPr>
              <w:pStyle w:val="TableParagraph"/>
              <w:spacing w:before="113"/>
              <w:ind w:left="68"/>
              <w:rPr>
                <w:sz w:val="14"/>
              </w:rPr>
            </w:pPr>
            <w:r>
              <w:rPr>
                <w:sz w:val="14"/>
              </w:rPr>
              <w:t>PREJUBILATORIO</w:t>
            </w:r>
            <w:r>
              <w:rPr>
                <w:spacing w:val="-4"/>
                <w:sz w:val="14"/>
              </w:rPr>
              <w:t xml:space="preserve"> </w:t>
            </w:r>
            <w:r>
              <w:rPr>
                <w:sz w:val="14"/>
              </w:rPr>
              <w:t>–</w:t>
            </w:r>
            <w:r>
              <w:rPr>
                <w:spacing w:val="-7"/>
                <w:sz w:val="14"/>
              </w:rPr>
              <w:t xml:space="preserve"> </w:t>
            </w:r>
            <w:r>
              <w:rPr>
                <w:spacing w:val="-10"/>
                <w:sz w:val="14"/>
              </w:rPr>
              <w:t>B</w:t>
            </w:r>
          </w:p>
        </w:tc>
      </w:tr>
      <w:tr w:rsidR="004224B8" w14:paraId="6B8135FC"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32811772" w14:textId="77777777" w:rsidR="004224B8" w:rsidRDefault="004224B8">
            <w:pPr>
              <w:pStyle w:val="TableParagraph"/>
              <w:ind w:left="69"/>
              <w:rPr>
                <w:sz w:val="14"/>
              </w:rPr>
            </w:pPr>
            <w:r>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1D6D3247" w14:textId="77777777" w:rsidR="004224B8" w:rsidRDefault="004224B8">
            <w:pPr>
              <w:pStyle w:val="TableParagraph"/>
              <w:spacing w:before="111"/>
              <w:ind w:left="68"/>
              <w:rPr>
                <w:sz w:val="14"/>
              </w:rPr>
            </w:pPr>
            <w:r>
              <w:rPr>
                <w:sz w:val="14"/>
              </w:rPr>
              <w:t>CHOFER</w:t>
            </w:r>
            <w:r>
              <w:rPr>
                <w:spacing w:val="-2"/>
                <w:sz w:val="14"/>
              </w:rPr>
              <w:t xml:space="preserve"> </w:t>
            </w:r>
            <w:r>
              <w:rPr>
                <w:sz w:val="14"/>
              </w:rPr>
              <w:t>DE</w:t>
            </w:r>
            <w:r>
              <w:rPr>
                <w:spacing w:val="-4"/>
                <w:sz w:val="14"/>
              </w:rPr>
              <w:t xml:space="preserve"> </w:t>
            </w:r>
            <w:r>
              <w:rPr>
                <w:sz w:val="14"/>
              </w:rPr>
              <w:t>PRIMERA</w:t>
            </w:r>
            <w:r>
              <w:rPr>
                <w:spacing w:val="-2"/>
                <w:sz w:val="14"/>
              </w:rPr>
              <w:t xml:space="preserve"> </w:t>
            </w:r>
            <w:r>
              <w:rPr>
                <w:sz w:val="14"/>
              </w:rPr>
              <w:t>-</w:t>
            </w:r>
            <w:r>
              <w:rPr>
                <w:spacing w:val="-3"/>
                <w:sz w:val="14"/>
              </w:rPr>
              <w:t xml:space="preserve"> </w:t>
            </w:r>
            <w:r>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012E9AAC" w14:textId="77777777" w:rsidR="004224B8" w:rsidRDefault="004224B8">
            <w:pPr>
              <w:pStyle w:val="TableParagraph"/>
              <w:spacing w:before="113"/>
              <w:ind w:left="68"/>
              <w:rPr>
                <w:sz w:val="14"/>
              </w:rPr>
            </w:pPr>
            <w:r>
              <w:rPr>
                <w:sz w:val="14"/>
              </w:rPr>
              <w:t>PROG</w:t>
            </w:r>
            <w:r>
              <w:rPr>
                <w:spacing w:val="-4"/>
                <w:sz w:val="14"/>
              </w:rPr>
              <w:t xml:space="preserve"> </w:t>
            </w:r>
            <w:r>
              <w:rPr>
                <w:sz w:val="14"/>
              </w:rPr>
              <w:t>DE</w:t>
            </w:r>
            <w:r>
              <w:rPr>
                <w:spacing w:val="-3"/>
                <w:sz w:val="14"/>
              </w:rPr>
              <w:t xml:space="preserve"> </w:t>
            </w:r>
            <w:r>
              <w:rPr>
                <w:sz w:val="14"/>
              </w:rPr>
              <w:t>COMPUTADORA</w:t>
            </w:r>
            <w:r>
              <w:rPr>
                <w:spacing w:val="-1"/>
                <w:sz w:val="14"/>
              </w:rPr>
              <w:t xml:space="preserve"> </w:t>
            </w:r>
            <w:r>
              <w:rPr>
                <w:sz w:val="14"/>
              </w:rPr>
              <w:t>-</w:t>
            </w:r>
            <w:r>
              <w:rPr>
                <w:spacing w:val="-2"/>
                <w:sz w:val="14"/>
              </w:rPr>
              <w:t xml:space="preserve"> </w:t>
            </w:r>
            <w:r>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73F079E5" w14:textId="77777777" w:rsidR="004224B8" w:rsidRDefault="004224B8">
            <w:pPr>
              <w:pStyle w:val="TableParagraph"/>
              <w:spacing w:before="113"/>
              <w:ind w:left="68"/>
              <w:rPr>
                <w:sz w:val="14"/>
              </w:rPr>
            </w:pPr>
            <w:r>
              <w:rPr>
                <w:sz w:val="14"/>
              </w:rPr>
              <w:t>PREJUBILATOTIO</w:t>
            </w:r>
            <w:r>
              <w:rPr>
                <w:spacing w:val="-3"/>
                <w:sz w:val="14"/>
              </w:rPr>
              <w:t xml:space="preserve"> </w:t>
            </w:r>
            <w:r>
              <w:rPr>
                <w:sz w:val="14"/>
              </w:rPr>
              <w:t>–</w:t>
            </w:r>
            <w:r>
              <w:rPr>
                <w:spacing w:val="-6"/>
                <w:sz w:val="14"/>
              </w:rPr>
              <w:t xml:space="preserve"> </w:t>
            </w:r>
            <w:r>
              <w:rPr>
                <w:spacing w:val="-10"/>
                <w:sz w:val="14"/>
              </w:rPr>
              <w:t>C</w:t>
            </w:r>
          </w:p>
        </w:tc>
      </w:tr>
    </w:tbl>
    <w:p w14:paraId="5700EA39" w14:textId="77777777" w:rsidR="004224B8" w:rsidRDefault="004224B8" w:rsidP="004224B8"/>
    <w:p w14:paraId="59267947" w14:textId="77777777" w:rsidR="004224B8" w:rsidRDefault="004224B8" w:rsidP="004224B8">
      <w:pPr>
        <w:pStyle w:val="Default"/>
        <w:jc w:val="both"/>
        <w:rPr>
          <w:sz w:val="22"/>
          <w:szCs w:val="22"/>
        </w:rPr>
      </w:pPr>
    </w:p>
    <w:p w14:paraId="427D2FC9" w14:textId="77777777" w:rsidR="00C85D61" w:rsidRDefault="00C85D61" w:rsidP="00AD7B4A">
      <w:pPr>
        <w:pStyle w:val="Default"/>
        <w:contextualSpacing/>
        <w:jc w:val="both"/>
      </w:pPr>
    </w:p>
    <w:p w14:paraId="1DE7D577" w14:textId="31EB6112" w:rsidR="004224B8" w:rsidRPr="00AD7B4A" w:rsidRDefault="004224B8" w:rsidP="00AD7B4A">
      <w:pPr>
        <w:pStyle w:val="Default"/>
        <w:contextualSpacing/>
        <w:jc w:val="both"/>
      </w:pPr>
      <w:r w:rsidRPr="00AD7B4A">
        <w:t xml:space="preserve">Información que se encuentra reservada mediante acuerdo </w:t>
      </w:r>
      <w:r w:rsidR="00C8178E" w:rsidRPr="00E64CEA">
        <w:t>AR/</w:t>
      </w:r>
      <w:r w:rsidR="00E64CEA" w:rsidRPr="00E64CEA">
        <w:t>77</w:t>
      </w:r>
      <w:r w:rsidR="00B26EE6" w:rsidRPr="00E64CEA">
        <w:t>/2025</w:t>
      </w:r>
      <w:r w:rsidR="00B26EE6">
        <w:t xml:space="preserve"> </w:t>
      </w:r>
      <w:r w:rsidRPr="00AD7B4A">
        <w:t xml:space="preserve">emitido por el Director General de Administración. </w:t>
      </w:r>
    </w:p>
    <w:p w14:paraId="61F4EF06" w14:textId="77777777" w:rsidR="004224B8" w:rsidRPr="00AD7B4A" w:rsidRDefault="004224B8" w:rsidP="00AD7B4A">
      <w:pPr>
        <w:pStyle w:val="Default"/>
        <w:contextualSpacing/>
        <w:jc w:val="both"/>
      </w:pPr>
    </w:p>
    <w:p w14:paraId="77311EFB" w14:textId="77777777" w:rsidR="00AD7B4A" w:rsidRDefault="00AD7B4A" w:rsidP="00AD7B4A">
      <w:pPr>
        <w:pStyle w:val="Default"/>
        <w:contextualSpacing/>
        <w:jc w:val="both"/>
        <w:rPr>
          <w:b/>
        </w:rPr>
      </w:pPr>
    </w:p>
    <w:p w14:paraId="0C3D0B3A" w14:textId="778A838F" w:rsidR="004224B8" w:rsidRDefault="004224B8" w:rsidP="001613DA">
      <w:pPr>
        <w:pStyle w:val="Default"/>
        <w:contextualSpacing/>
        <w:jc w:val="both"/>
      </w:pPr>
      <w:r w:rsidRPr="00AD7B4A">
        <w:rPr>
          <w:b/>
        </w:rPr>
        <w:t>CUARTO.</w:t>
      </w:r>
      <w:r w:rsidRPr="00AD7B4A">
        <w:t xml:space="preserve"> El artículo 17 fracción III de la Constitución Política del Estado de San Luis Potosí, toda persona tiene derecho al acceso a la información que es garantizado por el Estado, </w:t>
      </w:r>
      <w:r w:rsidRPr="00AD7B4A">
        <w:lastRenderedPageBreak/>
        <w:t>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0129D551" w14:textId="77777777" w:rsidR="00BB50EA" w:rsidRPr="00AD7B4A" w:rsidRDefault="00BB50EA" w:rsidP="001613DA">
      <w:pPr>
        <w:pStyle w:val="Default"/>
        <w:contextualSpacing/>
        <w:jc w:val="both"/>
      </w:pPr>
    </w:p>
    <w:p w14:paraId="030AA9AC" w14:textId="244BE33A"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rPr>
        <w:t xml:space="preserve">            Por ello, la Ley de Transparencia y Acceso a la Información Pública, emitida en el Periódico Oficial del Estado el 9 de mayo del año 2016, reglamenta el ejercicio del derecho a la información pública y señala que debe considerarse </w:t>
      </w:r>
      <w:r w:rsidRPr="00AD7B4A">
        <w:rPr>
          <w:rFonts w:ascii="Arial" w:hAnsi="Arial" w:cs="Arial"/>
          <w:b/>
          <w:bCs/>
        </w:rPr>
        <w:t>Información pública: “</w:t>
      </w:r>
      <w:r w:rsidRPr="00AD7B4A">
        <w:rPr>
          <w:rFonts w:ascii="Arial" w:hAnsi="Arial" w:cs="Arial"/>
        </w:rPr>
        <w:t xml:space="preserve">la que es creada, administrada o en posesión de los sujetos obligados, exceptuando la clasificada </w:t>
      </w:r>
      <w:r w:rsidR="00BB50EA">
        <w:rPr>
          <w:rFonts w:ascii="Arial" w:hAnsi="Arial" w:cs="Arial"/>
        </w:rPr>
        <w:t>como reservada o confidencial.”</w:t>
      </w:r>
    </w:p>
    <w:p w14:paraId="4B1BCBEE" w14:textId="77777777" w:rsidR="004224B8" w:rsidRPr="00AD7B4A" w:rsidRDefault="004224B8" w:rsidP="00AD7B4A">
      <w:pPr>
        <w:autoSpaceDE w:val="0"/>
        <w:autoSpaceDN w:val="0"/>
        <w:adjustRightInd w:val="0"/>
        <w:contextualSpacing/>
        <w:jc w:val="both"/>
        <w:rPr>
          <w:rFonts w:ascii="Arial" w:hAnsi="Arial" w:cs="Arial"/>
        </w:rPr>
      </w:pPr>
    </w:p>
    <w:p w14:paraId="046B35E5" w14:textId="77777777"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rPr>
        <w:t xml:space="preserve">          Si bien, lo relatado con anterioridad establece el derecho humano al acceso a la información, también lo es que, este derecho tiene sus excepciones que se encuentran establecidas en el numeral 113 de la Ley de Transparencia en el Estado, es decir, la figura jurídica de </w:t>
      </w:r>
      <w:r w:rsidRPr="00AD7B4A">
        <w:rPr>
          <w:rFonts w:ascii="Arial" w:hAnsi="Arial" w:cs="Arial"/>
          <w:b/>
          <w:u w:val="single"/>
        </w:rPr>
        <w:t>información reservada</w:t>
      </w:r>
      <w:r w:rsidRPr="00AD7B4A">
        <w:rPr>
          <w:rFonts w:ascii="Arial" w:hAnsi="Arial" w:cs="Arial"/>
        </w:rPr>
        <w:t xml:space="preserve"> e información confidencial. </w:t>
      </w:r>
    </w:p>
    <w:p w14:paraId="1E65AB34" w14:textId="77777777" w:rsidR="004224B8" w:rsidRPr="00AD7B4A" w:rsidRDefault="004224B8" w:rsidP="00AD7B4A">
      <w:pPr>
        <w:autoSpaceDE w:val="0"/>
        <w:autoSpaceDN w:val="0"/>
        <w:adjustRightInd w:val="0"/>
        <w:contextualSpacing/>
        <w:jc w:val="both"/>
        <w:rPr>
          <w:rFonts w:ascii="Arial" w:hAnsi="Arial" w:cs="Arial"/>
        </w:rPr>
      </w:pPr>
    </w:p>
    <w:p w14:paraId="3D659C3E" w14:textId="77777777"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rPr>
        <w:t xml:space="preserve">          Así, la misma ley de Transparencia y Acceso a la Información Pública precisa el momento en que puede clasificarse la información como reservada en el artículo 120  fracción   III, es decir cuando se generen versiones públicas para cumplir con sus obligaciones.  </w:t>
      </w:r>
    </w:p>
    <w:p w14:paraId="7E27D2C2" w14:textId="77777777" w:rsidR="004224B8" w:rsidRPr="00AD7B4A" w:rsidRDefault="004224B8" w:rsidP="00AD7B4A">
      <w:pPr>
        <w:ind w:right="49"/>
        <w:contextualSpacing/>
        <w:jc w:val="both"/>
        <w:rPr>
          <w:rFonts w:ascii="Arial" w:hAnsi="Arial" w:cs="Arial"/>
        </w:rPr>
      </w:pPr>
    </w:p>
    <w:p w14:paraId="58CD4D51" w14:textId="77777777" w:rsidR="004224B8" w:rsidRPr="00AD7B4A" w:rsidRDefault="004224B8" w:rsidP="00AD7B4A">
      <w:pPr>
        <w:autoSpaceDE w:val="0"/>
        <w:autoSpaceDN w:val="0"/>
        <w:adjustRightInd w:val="0"/>
        <w:ind w:firstLine="708"/>
        <w:contextualSpacing/>
        <w:jc w:val="both"/>
        <w:rPr>
          <w:rFonts w:ascii="Arial" w:hAnsi="Arial" w:cs="Arial"/>
        </w:rPr>
      </w:pPr>
      <w:r w:rsidRPr="00AD7B4A">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esto último como </w:t>
      </w:r>
      <w:r w:rsidRPr="00AD7B4A">
        <w:rPr>
          <w:rFonts w:ascii="Arial" w:hAnsi="Arial" w:cs="Arial"/>
          <w:u w:val="single"/>
        </w:rPr>
        <w:t>función imperante en esta dependencia</w:t>
      </w:r>
      <w:r w:rsidRPr="00AD7B4A">
        <w:rPr>
          <w:rFonts w:ascii="Arial" w:hAnsi="Arial" w:cs="Arial"/>
        </w:rPr>
        <w:t>.</w:t>
      </w:r>
    </w:p>
    <w:p w14:paraId="3966AB71" w14:textId="77777777" w:rsidR="00AD7B4A" w:rsidRPr="00AD7B4A" w:rsidRDefault="00AD7B4A" w:rsidP="00BB50EA">
      <w:pPr>
        <w:autoSpaceDE w:val="0"/>
        <w:autoSpaceDN w:val="0"/>
        <w:adjustRightInd w:val="0"/>
        <w:contextualSpacing/>
        <w:jc w:val="both"/>
        <w:rPr>
          <w:rFonts w:ascii="Arial" w:hAnsi="Arial" w:cs="Arial"/>
        </w:rPr>
      </w:pPr>
    </w:p>
    <w:p w14:paraId="2CA417BB" w14:textId="6BBE4A41" w:rsidR="00AB518A" w:rsidRDefault="004224B8" w:rsidP="00AD7B4A">
      <w:pPr>
        <w:autoSpaceDE w:val="0"/>
        <w:autoSpaceDN w:val="0"/>
        <w:adjustRightInd w:val="0"/>
        <w:ind w:firstLine="708"/>
        <w:contextualSpacing/>
        <w:jc w:val="both"/>
        <w:rPr>
          <w:rFonts w:ascii="Arial" w:hAnsi="Arial" w:cs="Arial"/>
          <w:i/>
        </w:rPr>
      </w:pPr>
      <w:r w:rsidRPr="00AD7B4A">
        <w:rPr>
          <w:rFonts w:ascii="Arial" w:hAnsi="Arial" w:cs="Arial"/>
        </w:rPr>
        <w:t xml:space="preserve">Y dar a conocer la información contenida en las declaraciones de conclusión </w:t>
      </w:r>
      <w:r w:rsidR="00EA7D7D" w:rsidRPr="00AD7B4A">
        <w:rPr>
          <w:rFonts w:ascii="Arial" w:hAnsi="Arial" w:cs="Arial"/>
        </w:rPr>
        <w:t xml:space="preserve">de situación patrimonial </w:t>
      </w:r>
      <w:r w:rsidR="003F713C" w:rsidRPr="00AD7B4A">
        <w:rPr>
          <w:rFonts w:ascii="Arial" w:hAnsi="Arial" w:cs="Arial"/>
          <w:b/>
        </w:rPr>
        <w:t>Simplificadas</w:t>
      </w:r>
      <w:r w:rsidR="003F713C" w:rsidRPr="00AD7B4A">
        <w:rPr>
          <w:rFonts w:ascii="Arial" w:hAnsi="Arial" w:cs="Arial"/>
        </w:rPr>
        <w:t xml:space="preserve"> </w:t>
      </w:r>
      <w:r w:rsidRPr="00AD7B4A">
        <w:rPr>
          <w:rFonts w:ascii="Arial" w:hAnsi="Arial" w:cs="Arial"/>
        </w:rPr>
        <w:t xml:space="preserve">contraviene lo dispuesto en el Artículo 93 Bis de la ley del Sistema de Seguridad del Estado de San Luis Potosí que rige al personal de esta Fiscalía, en el que se considera </w:t>
      </w:r>
      <w:r w:rsidRPr="00AD7B4A">
        <w:rPr>
          <w:rFonts w:ascii="Arial" w:hAnsi="Arial" w:cs="Arial"/>
          <w:i/>
        </w:rPr>
        <w:t xml:space="preserve">“como reservada la información contenida en todas y cada una </w:t>
      </w:r>
      <w:r w:rsidR="00AB518A">
        <w:rPr>
          <w:rFonts w:ascii="Arial" w:hAnsi="Arial" w:cs="Arial"/>
          <w:i/>
        </w:rPr>
        <w:t xml:space="preserve">  </w:t>
      </w:r>
      <w:r w:rsidRPr="00AD7B4A">
        <w:rPr>
          <w:rFonts w:ascii="Arial" w:hAnsi="Arial" w:cs="Arial"/>
          <w:i/>
        </w:rPr>
        <w:t>de</w:t>
      </w:r>
      <w:r w:rsidR="00AB518A">
        <w:rPr>
          <w:rFonts w:ascii="Arial" w:hAnsi="Arial" w:cs="Arial"/>
          <w:i/>
        </w:rPr>
        <w:t xml:space="preserve">  </w:t>
      </w:r>
      <w:r w:rsidRPr="00AD7B4A">
        <w:rPr>
          <w:rFonts w:ascii="Arial" w:hAnsi="Arial" w:cs="Arial"/>
          <w:i/>
        </w:rPr>
        <w:t xml:space="preserve"> las </w:t>
      </w:r>
      <w:r w:rsidR="00AB518A">
        <w:rPr>
          <w:rFonts w:ascii="Arial" w:hAnsi="Arial" w:cs="Arial"/>
          <w:i/>
        </w:rPr>
        <w:t xml:space="preserve">  </w:t>
      </w:r>
      <w:r w:rsidRPr="00AD7B4A">
        <w:rPr>
          <w:rFonts w:ascii="Arial" w:hAnsi="Arial" w:cs="Arial"/>
          <w:i/>
        </w:rPr>
        <w:t>bases</w:t>
      </w:r>
      <w:r w:rsidR="00AB518A">
        <w:rPr>
          <w:rFonts w:ascii="Arial" w:hAnsi="Arial" w:cs="Arial"/>
          <w:i/>
        </w:rPr>
        <w:t xml:space="preserve"> </w:t>
      </w:r>
      <w:r w:rsidRPr="00AD7B4A">
        <w:rPr>
          <w:rFonts w:ascii="Arial" w:hAnsi="Arial" w:cs="Arial"/>
          <w:i/>
        </w:rPr>
        <w:t xml:space="preserve"> de datos del sistema, y la información contenida en ellos, en materia de </w:t>
      </w:r>
      <w:r w:rsidR="00AB518A">
        <w:rPr>
          <w:rFonts w:ascii="Arial" w:hAnsi="Arial" w:cs="Arial"/>
          <w:i/>
        </w:rPr>
        <w:t xml:space="preserve">   </w:t>
      </w:r>
    </w:p>
    <w:p w14:paraId="69F3BBA5" w14:textId="2E2F25B8" w:rsidR="004224B8" w:rsidRPr="00AD7B4A" w:rsidRDefault="004224B8" w:rsidP="00AB518A">
      <w:pPr>
        <w:autoSpaceDE w:val="0"/>
        <w:autoSpaceDN w:val="0"/>
        <w:adjustRightInd w:val="0"/>
        <w:contextualSpacing/>
        <w:jc w:val="both"/>
        <w:rPr>
          <w:rFonts w:ascii="Arial" w:hAnsi="Arial" w:cs="Arial"/>
        </w:rPr>
      </w:pPr>
      <w:r w:rsidRPr="00AD7B4A">
        <w:rPr>
          <w:rFonts w:ascii="Arial" w:hAnsi="Arial" w:cs="Arial"/>
          <w:i/>
        </w:rPr>
        <w:t>detenciones, información criminal, personal de seguridad pública…”</w:t>
      </w:r>
      <w:r w:rsidRPr="00AD7B4A">
        <w:rPr>
          <w:rFonts w:ascii="Arial" w:hAnsi="Arial" w:cs="Arial"/>
        </w:rPr>
        <w:t xml:space="preserve"> Por lo que resulta de gran importancia la reserva de la información referente a:</w:t>
      </w:r>
    </w:p>
    <w:p w14:paraId="46729536" w14:textId="77777777" w:rsidR="004224B8" w:rsidRPr="00AD7B4A" w:rsidRDefault="004224B8" w:rsidP="00AD7B4A">
      <w:pPr>
        <w:pStyle w:val="Default"/>
        <w:contextualSpacing/>
        <w:jc w:val="both"/>
      </w:pPr>
    </w:p>
    <w:p w14:paraId="579F0052" w14:textId="77777777" w:rsidR="00C85D61" w:rsidRDefault="00C85D61" w:rsidP="00AD7B4A">
      <w:pPr>
        <w:pStyle w:val="Default"/>
        <w:contextualSpacing/>
        <w:jc w:val="both"/>
      </w:pPr>
    </w:p>
    <w:p w14:paraId="34D32484" w14:textId="2729905F" w:rsidR="004224B8" w:rsidRPr="00AD7B4A" w:rsidRDefault="004224B8" w:rsidP="00AD7B4A">
      <w:pPr>
        <w:pStyle w:val="Default"/>
        <w:contextualSpacing/>
        <w:jc w:val="both"/>
      </w:pPr>
      <w:r w:rsidRPr="00AD7B4A">
        <w:t xml:space="preserve">La totalidad de la información contenida en las  declaraciones de conclusión de Situación patrimonial </w:t>
      </w:r>
      <w:r w:rsidR="003F713C" w:rsidRPr="002E4347">
        <w:t>Simplificadas</w:t>
      </w:r>
      <w:r w:rsidRPr="002E4347">
        <w:t xml:space="preserve"> </w:t>
      </w:r>
      <w:r w:rsidRPr="00AD7B4A">
        <w:t xml:space="preserve">presentadas en el mes de </w:t>
      </w:r>
      <w:r w:rsidR="009039DC">
        <w:rPr>
          <w:b/>
        </w:rPr>
        <w:t>Diciembre</w:t>
      </w:r>
      <w:r w:rsidR="00EA7D7D" w:rsidRPr="00A866F8">
        <w:t xml:space="preserve"> </w:t>
      </w:r>
      <w:r w:rsidRPr="001451A4">
        <w:rPr>
          <w:b/>
        </w:rPr>
        <w:t>de 2025</w:t>
      </w:r>
      <w:r w:rsidRPr="00AD7B4A">
        <w:t xml:space="preserve"> del personal que se describe en </w:t>
      </w:r>
      <w:r w:rsidRPr="00AD7B4A">
        <w:rPr>
          <w:color w:val="231F20"/>
        </w:rPr>
        <w:t>el Manual de Remuneraciones para los Servidores Públicos de la Fiscalía General del Estado de San Luis Potosí, aprobado para el Ejercicio Fiscal 202</w:t>
      </w:r>
      <w:r w:rsidR="00B409F3">
        <w:rPr>
          <w:color w:val="231F20"/>
        </w:rPr>
        <w:t>5</w:t>
      </w:r>
      <w:r w:rsidRPr="00AD7B4A">
        <w:rPr>
          <w:color w:val="231F20"/>
        </w:rPr>
        <w:t xml:space="preserve">, que no realicen funciones directivas y </w:t>
      </w:r>
      <w:r w:rsidRPr="00AD7B4A">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w:t>
      </w:r>
      <w:r w:rsidRPr="00AD7B4A">
        <w:lastRenderedPageBreak/>
        <w:t>apoyo adscrito a los órganos estratégicos: Vice fiscalía Jurídica, Dirección General de Política de Persecución Penal y Análisis Estratégico y la Dirección General de Análisis Criminal,</w:t>
      </w:r>
      <w:r w:rsidR="00237104" w:rsidRPr="00237104">
        <w:t xml:space="preserve"> </w:t>
      </w:r>
      <w:r w:rsidR="00237104" w:rsidRPr="00D57492">
        <w:t xml:space="preserve">además del personal operativo de seguridad </w:t>
      </w:r>
      <w:r w:rsidR="00237104">
        <w:t xml:space="preserve">y </w:t>
      </w:r>
      <w:r w:rsidR="00237104" w:rsidRPr="00D57492">
        <w:t xml:space="preserve">custodia que desempeñan los cargos </w:t>
      </w:r>
      <w:r w:rsidRPr="00AD7B4A">
        <w:t xml:space="preserve">que se describieron con anterioridad. </w:t>
      </w:r>
    </w:p>
    <w:p w14:paraId="232CA503" w14:textId="77777777" w:rsidR="004224B8" w:rsidRPr="00AD7B4A" w:rsidRDefault="004224B8" w:rsidP="00AD7B4A">
      <w:pPr>
        <w:pStyle w:val="Default"/>
        <w:contextualSpacing/>
        <w:jc w:val="both"/>
      </w:pPr>
    </w:p>
    <w:p w14:paraId="02C31B64" w14:textId="77777777"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rPr>
        <w:t xml:space="preserve">El numeral 129 fracciones I, y XII de la Ley de Transparencia y Acceso a la Información pública, que se encuentra vinculado a lo estipulado en el numeral Trigésimo primero de los Lineamientos Generales en Materia de Clasificación y Desclasificación de la Información en el que se establece que: </w:t>
      </w:r>
    </w:p>
    <w:p w14:paraId="11FE80C1" w14:textId="77777777" w:rsidR="004224B8" w:rsidRPr="00AD7B4A" w:rsidRDefault="004224B8" w:rsidP="00AD7B4A">
      <w:pPr>
        <w:autoSpaceDE w:val="0"/>
        <w:autoSpaceDN w:val="0"/>
        <w:adjustRightInd w:val="0"/>
        <w:ind w:firstLine="360"/>
        <w:contextualSpacing/>
        <w:jc w:val="both"/>
        <w:rPr>
          <w:rFonts w:ascii="Arial" w:hAnsi="Arial" w:cs="Arial"/>
        </w:rPr>
      </w:pPr>
    </w:p>
    <w:p w14:paraId="6B9E3325" w14:textId="77777777" w:rsidR="004224B8" w:rsidRPr="00AD7B4A" w:rsidRDefault="004224B8" w:rsidP="00AD7B4A">
      <w:pPr>
        <w:autoSpaceDE w:val="0"/>
        <w:autoSpaceDN w:val="0"/>
        <w:adjustRightInd w:val="0"/>
        <w:ind w:firstLine="360"/>
        <w:contextualSpacing/>
        <w:jc w:val="both"/>
        <w:rPr>
          <w:rFonts w:ascii="Arial" w:hAnsi="Arial" w:cs="Arial"/>
          <w:i/>
        </w:rPr>
      </w:pPr>
      <w:r w:rsidRPr="00AD7B4A">
        <w:rPr>
          <w:rFonts w:ascii="Arial" w:hAnsi="Arial" w:cs="Arial"/>
        </w:rPr>
        <w:t>“</w:t>
      </w:r>
      <w:r w:rsidRPr="00AD7B4A">
        <w:rPr>
          <w:rFonts w:ascii="Arial" w:hAnsi="Arial" w:cs="Arial"/>
          <w:i/>
        </w:rPr>
        <w:t xml:space="preserve">De conformidad con el artículo 113, fracción XII de la Ley General, podrá considerarse como información reservada, aquella </w:t>
      </w:r>
      <w:r w:rsidRPr="00AD7B4A">
        <w:rPr>
          <w:rFonts w:ascii="Arial" w:hAnsi="Arial" w:cs="Arial"/>
          <w:i/>
          <w:u w:val="single"/>
        </w:rPr>
        <w:t>que forme parte de las averiguaciones previas o carpetas de investigación que resulte de la etapa de investigación,</w:t>
      </w:r>
      <w:r w:rsidRPr="00AD7B4A">
        <w:rPr>
          <w:rFonts w:ascii="Arial" w:hAnsi="Arial" w:cs="Arial"/>
          <w:i/>
        </w:rPr>
        <w:t xml:space="preserve">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14:paraId="2F1D0AC7" w14:textId="77777777" w:rsidR="004224B8" w:rsidRPr="00AD7B4A" w:rsidRDefault="004224B8" w:rsidP="00AD7B4A">
      <w:pPr>
        <w:autoSpaceDE w:val="0"/>
        <w:autoSpaceDN w:val="0"/>
        <w:adjustRightInd w:val="0"/>
        <w:ind w:firstLine="360"/>
        <w:contextualSpacing/>
        <w:jc w:val="both"/>
        <w:rPr>
          <w:rFonts w:ascii="Arial" w:hAnsi="Arial" w:cs="Arial"/>
        </w:rPr>
      </w:pPr>
    </w:p>
    <w:p w14:paraId="08334359" w14:textId="77777777" w:rsidR="004224B8" w:rsidRPr="00AD7B4A" w:rsidRDefault="004224B8" w:rsidP="00AD7B4A">
      <w:pPr>
        <w:autoSpaceDE w:val="0"/>
        <w:autoSpaceDN w:val="0"/>
        <w:adjustRightInd w:val="0"/>
        <w:ind w:firstLine="360"/>
        <w:contextualSpacing/>
        <w:jc w:val="both"/>
        <w:rPr>
          <w:rFonts w:ascii="Arial" w:hAnsi="Arial" w:cs="Arial"/>
        </w:rPr>
      </w:pPr>
      <w:r w:rsidRPr="00AD7B4A">
        <w:rPr>
          <w:rFonts w:ascii="Arial" w:hAnsi="Arial" w:cs="Arial"/>
        </w:rPr>
        <w:t>Aunado a esto, se atiende lo dispuesto en el artículo 218 Código Nacional de Procedimientos Penales, decretado por el Congreso de la Unión, claramente establece que se considera información reservada:</w:t>
      </w:r>
    </w:p>
    <w:p w14:paraId="31AB52A6" w14:textId="77777777" w:rsidR="004224B8" w:rsidRDefault="004224B8" w:rsidP="00AD7B4A">
      <w:pPr>
        <w:autoSpaceDE w:val="0"/>
        <w:autoSpaceDN w:val="0"/>
        <w:adjustRightInd w:val="0"/>
        <w:ind w:firstLine="426"/>
        <w:contextualSpacing/>
        <w:jc w:val="both"/>
        <w:rPr>
          <w:rFonts w:ascii="Arial" w:hAnsi="Arial" w:cs="Arial"/>
          <w:i/>
        </w:rPr>
      </w:pPr>
      <w:r w:rsidRPr="00AD7B4A">
        <w:rPr>
          <w:rFonts w:ascii="Arial" w:hAnsi="Arial" w:cs="Arial"/>
        </w:rPr>
        <w:t xml:space="preserve"> </w:t>
      </w:r>
      <w:r w:rsidRPr="00AD7B4A">
        <w:rPr>
          <w:rFonts w:ascii="Arial" w:hAnsi="Arial" w:cs="Arial"/>
        </w:rPr>
        <w:br/>
      </w:r>
      <w:r w:rsidRPr="00AD7B4A">
        <w:rPr>
          <w:rFonts w:ascii="Arial" w:hAnsi="Arial" w:cs="Arial"/>
          <w:i/>
        </w:rPr>
        <w:t xml:space="preserve">    “</w:t>
      </w:r>
      <w:r w:rsidRPr="00AD7B4A">
        <w:rPr>
          <w:rFonts w:ascii="Arial" w:hAnsi="Arial" w:cs="Arial"/>
          <w:i/>
          <w:u w:val="single"/>
        </w:rPr>
        <w:t>Los registros de la investigación, así como todos los documentos, independientemente de su contenido o naturaleza</w:t>
      </w:r>
      <w:r w:rsidRPr="00AD7B4A">
        <w:rPr>
          <w:rFonts w:ascii="Arial" w:hAnsi="Arial" w:cs="Arial"/>
          <w:i/>
        </w:rPr>
        <w:t>,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32CBD96E" w14:textId="77777777" w:rsidR="00AD7B4A" w:rsidRDefault="00AD7B4A" w:rsidP="00AD7B4A">
      <w:pPr>
        <w:autoSpaceDE w:val="0"/>
        <w:autoSpaceDN w:val="0"/>
        <w:adjustRightInd w:val="0"/>
        <w:ind w:firstLine="426"/>
        <w:contextualSpacing/>
        <w:jc w:val="both"/>
        <w:rPr>
          <w:rFonts w:ascii="Arial" w:hAnsi="Arial" w:cs="Arial"/>
        </w:rPr>
      </w:pPr>
    </w:p>
    <w:p w14:paraId="17E5EF93" w14:textId="77777777" w:rsidR="001613DA" w:rsidRPr="00AD7B4A" w:rsidRDefault="001613DA" w:rsidP="00AD7B4A">
      <w:pPr>
        <w:autoSpaceDE w:val="0"/>
        <w:autoSpaceDN w:val="0"/>
        <w:adjustRightInd w:val="0"/>
        <w:ind w:firstLine="426"/>
        <w:contextualSpacing/>
        <w:jc w:val="both"/>
        <w:rPr>
          <w:rFonts w:ascii="Arial" w:hAnsi="Arial" w:cs="Arial"/>
        </w:rPr>
      </w:pPr>
    </w:p>
    <w:p w14:paraId="148E6F51" w14:textId="77777777" w:rsidR="004224B8" w:rsidRPr="00AD7B4A" w:rsidRDefault="004224B8" w:rsidP="00AD7B4A">
      <w:pPr>
        <w:pStyle w:val="Default"/>
        <w:ind w:firstLine="360"/>
        <w:contextualSpacing/>
        <w:jc w:val="both"/>
      </w:pPr>
      <w:r w:rsidRPr="00AD7B4A">
        <w:t>Además de lo anterior esta información podría permitir a los miembros de la delincuencia organizada identificar no solo a los servidores públicos, sino sus actividades concretas, la forma de organización de la institución y su capacidad de respuesta ante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14:paraId="37513511" w14:textId="77777777" w:rsidR="004224B8" w:rsidRPr="00AD7B4A" w:rsidRDefault="004224B8" w:rsidP="00AD7B4A">
      <w:pPr>
        <w:pStyle w:val="Default"/>
        <w:ind w:firstLine="360"/>
        <w:contextualSpacing/>
        <w:jc w:val="both"/>
      </w:pPr>
    </w:p>
    <w:p w14:paraId="416DA152" w14:textId="77777777" w:rsidR="004224B8" w:rsidRPr="00AD7B4A" w:rsidRDefault="004224B8" w:rsidP="00AD7B4A">
      <w:pPr>
        <w:pStyle w:val="Texto"/>
        <w:spacing w:after="0" w:line="240" w:lineRule="auto"/>
        <w:ind w:firstLine="360"/>
        <w:contextualSpacing/>
        <w:rPr>
          <w:i/>
          <w:sz w:val="24"/>
          <w:szCs w:val="24"/>
        </w:rPr>
      </w:pPr>
      <w:r w:rsidRPr="00AD7B4A">
        <w:rPr>
          <w:i/>
          <w:sz w:val="24"/>
          <w:szCs w:val="24"/>
        </w:rPr>
        <w:t>“b) con dicha información se revelarían a detalle las características funcionales del personal y con ello, su organización para el cumplimiento de sus funciones;”</w:t>
      </w:r>
    </w:p>
    <w:p w14:paraId="25D29FF5" w14:textId="77777777" w:rsidR="004224B8" w:rsidRPr="00AD7B4A" w:rsidRDefault="004224B8" w:rsidP="00AD7B4A">
      <w:pPr>
        <w:pStyle w:val="Texto"/>
        <w:spacing w:after="0" w:line="240" w:lineRule="auto"/>
        <w:ind w:firstLine="360"/>
        <w:contextualSpacing/>
        <w:rPr>
          <w:i/>
          <w:sz w:val="24"/>
          <w:szCs w:val="24"/>
        </w:rPr>
      </w:pPr>
    </w:p>
    <w:p w14:paraId="1C4F3354" w14:textId="77777777" w:rsidR="004224B8" w:rsidRPr="00AD7B4A" w:rsidRDefault="004224B8" w:rsidP="00AD7B4A">
      <w:pPr>
        <w:pStyle w:val="Texto"/>
        <w:spacing w:after="0" w:line="240" w:lineRule="auto"/>
        <w:ind w:firstLine="360"/>
        <w:contextualSpacing/>
        <w:rPr>
          <w:sz w:val="24"/>
          <w:szCs w:val="24"/>
        </w:rPr>
      </w:pPr>
      <w:r w:rsidRPr="00AD7B4A">
        <w:rPr>
          <w:sz w:val="24"/>
          <w:szCs w:val="24"/>
        </w:rPr>
        <w:t xml:space="preserve">En cuanto al inciso C) de la misma resolución en comento: </w:t>
      </w:r>
      <w:r w:rsidRPr="00AD7B4A">
        <w:rPr>
          <w:i/>
          <w:sz w:val="24"/>
          <w:szCs w:val="24"/>
        </w:rPr>
        <w:t xml:space="preserve">“c) los Ministerios Públicos de la Federación están sujetos a cambios de adscripción.” </w:t>
      </w:r>
      <w:r w:rsidRPr="00AD7B4A">
        <w:rPr>
          <w:sz w:val="24"/>
          <w:szCs w:val="24"/>
        </w:rPr>
        <w:t>De igual forma los agentes del Ministerio Público, además de los Policías, Peritos, inclusive el personal de administrativo y de apoyo, están sujetos a cambios de adscripción, acorde a las necesidades del servicio.</w:t>
      </w:r>
    </w:p>
    <w:p w14:paraId="2570CF45" w14:textId="77777777" w:rsidR="004224B8" w:rsidRPr="00AD7B4A" w:rsidRDefault="004224B8" w:rsidP="00AD7B4A">
      <w:pPr>
        <w:pStyle w:val="Default"/>
        <w:ind w:firstLine="360"/>
        <w:contextualSpacing/>
        <w:jc w:val="both"/>
      </w:pPr>
      <w:r w:rsidRPr="00AD7B4A">
        <w:rPr>
          <w:lang w:val="es-ES"/>
        </w:rPr>
        <w:lastRenderedPageBreak/>
        <w:t xml:space="preserve"> </w:t>
      </w:r>
    </w:p>
    <w:p w14:paraId="73CC54EB" w14:textId="5146AB6A" w:rsidR="004224B8" w:rsidRPr="00AD7B4A" w:rsidRDefault="004224B8" w:rsidP="00AD7B4A">
      <w:pPr>
        <w:pStyle w:val="Default"/>
        <w:contextualSpacing/>
        <w:jc w:val="both"/>
      </w:pPr>
      <w:r w:rsidRPr="00AD7B4A">
        <w:t xml:space="preserve">La revelación de información que consta en las declaraciones de conclusión  de situación patrimonial </w:t>
      </w:r>
      <w:r w:rsidR="003F713C" w:rsidRPr="00637AEC">
        <w:t xml:space="preserve">Simplificadas </w:t>
      </w:r>
      <w:r w:rsidRPr="00AD7B4A">
        <w:t xml:space="preserve">del personal que se describe en </w:t>
      </w:r>
      <w:r w:rsidRPr="00AD7B4A">
        <w:rPr>
          <w:color w:val="231F20"/>
        </w:rPr>
        <w:t>el Manual de Remuneraciones para los Servidores Públicos de la Fiscalía General del Estado de San Luis Potosí, aprobado para el Ejercicio Fiscal 202</w:t>
      </w:r>
      <w:r w:rsidR="00B409F3">
        <w:rPr>
          <w:color w:val="231F20"/>
        </w:rPr>
        <w:t>5</w:t>
      </w:r>
      <w:r w:rsidRPr="00AD7B4A">
        <w:rPr>
          <w:color w:val="231F20"/>
        </w:rPr>
        <w:t xml:space="preserve">, que no realicen funciones directivas y </w:t>
      </w:r>
      <w:r w:rsidRPr="00AD7B4A">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t xml:space="preserve">además del personal operativo de seguridad </w:t>
      </w:r>
      <w:r w:rsidR="00237104">
        <w:t xml:space="preserve">y </w:t>
      </w:r>
      <w:r w:rsidR="00237104" w:rsidRPr="00D57492">
        <w:t xml:space="preserve">custodia que desempeñan los cargos </w:t>
      </w:r>
      <w:r w:rsidRPr="00AD7B4A">
        <w:t>señalados en líneas que anteceden</w:t>
      </w:r>
      <w:r w:rsidRPr="00AD7B4A">
        <w:rPr>
          <w:b/>
        </w:rPr>
        <w:t xml:space="preserve">;  </w:t>
      </w:r>
      <w:r w:rsidRPr="00AD7B4A">
        <w:t>Deja al descubierto de la delincuencia organizada la capacidad del personal de la Fiscalía encargado de la creación de productos de inteligencia y contrainteligencia, del análisis criminal, de los procedimientos y protocolos para la recolección, el levantamiento, la preservación y el traslado de indicios, de las huellas o vestigios del hecho delictivo y de los instrumentos, objetos o productos del delito para asegurar su integridad a través de la cadena de custodia. Personal que también genera estrategias de colaboración institucional ya sea de instituciones judiciales, policiales de la misma Entidad o Entidades federativas que tengan los mismos objetivos criminales, información que al ser entregada a un tercero podría llegar a ser del conocimiento de los grupos delincuenciales y estos obstaculizar las estrategias, acciones, que interfieran en  sus actividades delictivas, afectando el orden público y la seguridad estatal, tal como lo provee los lineamientos Décimo Séptimo fracciones IV, VI, VII y XI, Décimo Octavo de los Lineamientos Generales en Materia de Clasificación y Desclasificación  de la Información, así como para la Elaboración de Versiones Públicas.</w:t>
      </w:r>
    </w:p>
    <w:p w14:paraId="00E2A6D3" w14:textId="77777777" w:rsidR="004224B8" w:rsidRDefault="004224B8" w:rsidP="00AD7B4A">
      <w:pPr>
        <w:ind w:right="49"/>
        <w:contextualSpacing/>
        <w:jc w:val="both"/>
        <w:rPr>
          <w:rFonts w:ascii="Arial" w:hAnsi="Arial" w:cs="Arial"/>
        </w:rPr>
      </w:pPr>
    </w:p>
    <w:p w14:paraId="5C3E9572" w14:textId="77777777" w:rsidR="00C85D61" w:rsidRPr="00AD7B4A" w:rsidRDefault="00C85D61" w:rsidP="00AD7B4A">
      <w:pPr>
        <w:ind w:right="49"/>
        <w:contextualSpacing/>
        <w:jc w:val="both"/>
        <w:rPr>
          <w:rFonts w:ascii="Arial" w:hAnsi="Arial" w:cs="Arial"/>
        </w:rPr>
      </w:pPr>
    </w:p>
    <w:p w14:paraId="7E338DC1" w14:textId="63CF71F2" w:rsidR="00AB518A" w:rsidRDefault="004224B8" w:rsidP="00AD7B4A">
      <w:pPr>
        <w:ind w:right="51"/>
        <w:contextualSpacing/>
        <w:jc w:val="both"/>
        <w:rPr>
          <w:rFonts w:ascii="Arial" w:hAnsi="Arial" w:cs="Arial"/>
        </w:rPr>
      </w:pPr>
      <w:r w:rsidRPr="00AD7B4A">
        <w:rPr>
          <w:rFonts w:ascii="Arial" w:hAnsi="Arial" w:cs="Arial"/>
        </w:rPr>
        <w:t xml:space="preserve">Así mismo,  de acuerdo al numeral 129 fracción I de la Ley de Transparencia y Acceso a la Información Pública la información contenida en las Declaraciones de Conclusión de Situación </w:t>
      </w:r>
      <w:r w:rsidR="00AB518A">
        <w:rPr>
          <w:rFonts w:ascii="Arial" w:hAnsi="Arial" w:cs="Arial"/>
        </w:rPr>
        <w:t xml:space="preserve">  </w:t>
      </w:r>
      <w:r w:rsidRPr="00AD7B4A">
        <w:rPr>
          <w:rFonts w:ascii="Arial" w:hAnsi="Arial" w:cs="Arial"/>
        </w:rPr>
        <w:t xml:space="preserve">Patrimonial </w:t>
      </w:r>
      <w:r w:rsidR="00AB518A">
        <w:rPr>
          <w:rFonts w:ascii="Arial" w:hAnsi="Arial" w:cs="Arial"/>
        </w:rPr>
        <w:t xml:space="preserve"> </w:t>
      </w:r>
      <w:r w:rsidR="003F713C" w:rsidRPr="00AD7B4A">
        <w:rPr>
          <w:rFonts w:ascii="Arial" w:hAnsi="Arial" w:cs="Arial"/>
        </w:rPr>
        <w:t>Simplificadas</w:t>
      </w:r>
      <w:r w:rsidR="00AB518A">
        <w:rPr>
          <w:rFonts w:ascii="Arial" w:hAnsi="Arial" w:cs="Arial"/>
        </w:rPr>
        <w:t xml:space="preserve">  </w:t>
      </w:r>
      <w:r w:rsidR="003F713C" w:rsidRPr="00AD7B4A">
        <w:rPr>
          <w:rFonts w:ascii="Arial" w:hAnsi="Arial" w:cs="Arial"/>
        </w:rPr>
        <w:t xml:space="preserve"> </w:t>
      </w:r>
      <w:r w:rsidRPr="00AD7B4A">
        <w:rPr>
          <w:rFonts w:ascii="Arial" w:hAnsi="Arial" w:cs="Arial"/>
        </w:rPr>
        <w:t>se</w:t>
      </w:r>
      <w:r w:rsidR="00AB518A">
        <w:rPr>
          <w:rFonts w:ascii="Arial" w:hAnsi="Arial" w:cs="Arial"/>
        </w:rPr>
        <w:t xml:space="preserve">  </w:t>
      </w:r>
      <w:r w:rsidRPr="00AD7B4A">
        <w:rPr>
          <w:rFonts w:ascii="Arial" w:hAnsi="Arial" w:cs="Arial"/>
        </w:rPr>
        <w:t xml:space="preserve"> clasifican </w:t>
      </w:r>
      <w:r w:rsidR="00AB518A">
        <w:rPr>
          <w:rFonts w:ascii="Arial" w:hAnsi="Arial" w:cs="Arial"/>
        </w:rPr>
        <w:t xml:space="preserve">  </w:t>
      </w:r>
      <w:r w:rsidRPr="00AD7B4A">
        <w:rPr>
          <w:rFonts w:ascii="Arial" w:hAnsi="Arial" w:cs="Arial"/>
        </w:rPr>
        <w:t>como</w:t>
      </w:r>
      <w:r w:rsidR="00AB518A">
        <w:rPr>
          <w:rFonts w:ascii="Arial" w:hAnsi="Arial" w:cs="Arial"/>
        </w:rPr>
        <w:t xml:space="preserve">  </w:t>
      </w:r>
      <w:r w:rsidRPr="00AD7B4A">
        <w:rPr>
          <w:rFonts w:ascii="Arial" w:hAnsi="Arial" w:cs="Arial"/>
        </w:rPr>
        <w:t xml:space="preserve"> reservada </w:t>
      </w:r>
      <w:r w:rsidR="00AB518A">
        <w:rPr>
          <w:rFonts w:ascii="Arial" w:hAnsi="Arial" w:cs="Arial"/>
        </w:rPr>
        <w:t xml:space="preserve">  </w:t>
      </w:r>
      <w:r w:rsidRPr="00AD7B4A">
        <w:rPr>
          <w:rFonts w:ascii="Arial" w:hAnsi="Arial" w:cs="Arial"/>
        </w:rPr>
        <w:t xml:space="preserve">en razón de que se </w:t>
      </w:r>
      <w:r w:rsidR="00AB518A">
        <w:rPr>
          <w:rFonts w:ascii="Arial" w:hAnsi="Arial" w:cs="Arial"/>
        </w:rPr>
        <w:t xml:space="preserve"> </w:t>
      </w:r>
    </w:p>
    <w:p w14:paraId="12268C0D" w14:textId="1AD225EB" w:rsidR="004224B8" w:rsidRPr="00AD7B4A" w:rsidRDefault="004224B8" w:rsidP="00AD7B4A">
      <w:pPr>
        <w:ind w:right="51"/>
        <w:contextualSpacing/>
        <w:jc w:val="both"/>
        <w:rPr>
          <w:rFonts w:ascii="Arial" w:hAnsi="Arial" w:cs="Arial"/>
        </w:rPr>
      </w:pPr>
      <w:r w:rsidRPr="00AD7B4A">
        <w:rPr>
          <w:rFonts w:ascii="Arial" w:hAnsi="Arial" w:cs="Arial"/>
        </w:rPr>
        <w:t xml:space="preserve">compromete la seguridad pública y  pone en peligro las funciones a cargo del Estado, ya que la difusión de la información puede obstaculizar la coordinación institucional al darse a conocer datos de los servidores públicos que tienen como función proteger el orden público ya que con su difusión pueda entorpecer los sistemas de coordinación interinstitucional en materia de seguridad pública, datos que  pudieran ser aprovechados para conocer la capacidad de reacción de las instituciones encargadas de la seguridad pública, sus planes, estrategias, tecnología, información, sistemas de comunicaciones y el efecto demostrable sería la incapacidad de los servidores públicos para cumplir con el objetivo de salvaguardar al Estado y el orden público del mismo. </w:t>
      </w:r>
    </w:p>
    <w:p w14:paraId="6BD78651" w14:textId="77777777" w:rsidR="004224B8" w:rsidRDefault="004224B8" w:rsidP="00AD7B4A">
      <w:pPr>
        <w:ind w:right="-93"/>
        <w:contextualSpacing/>
        <w:jc w:val="both"/>
        <w:rPr>
          <w:rFonts w:ascii="Arial" w:hAnsi="Arial" w:cs="Arial"/>
        </w:rPr>
      </w:pPr>
    </w:p>
    <w:p w14:paraId="09DC1C83" w14:textId="77777777" w:rsidR="00C85D61" w:rsidRPr="00AD7B4A" w:rsidRDefault="00C85D61" w:rsidP="00AD7B4A">
      <w:pPr>
        <w:ind w:right="-93"/>
        <w:contextualSpacing/>
        <w:jc w:val="both"/>
        <w:rPr>
          <w:rFonts w:ascii="Arial" w:hAnsi="Arial" w:cs="Arial"/>
        </w:rPr>
      </w:pPr>
    </w:p>
    <w:p w14:paraId="4648D496" w14:textId="16C5C288" w:rsidR="004224B8" w:rsidRPr="00AD7B4A" w:rsidRDefault="004224B8" w:rsidP="00AD7B4A">
      <w:pPr>
        <w:ind w:right="-93"/>
        <w:contextualSpacing/>
        <w:jc w:val="both"/>
        <w:rPr>
          <w:rFonts w:ascii="Arial" w:hAnsi="Arial" w:cs="Arial"/>
          <w:i/>
        </w:rPr>
      </w:pPr>
      <w:r w:rsidRPr="00AD7B4A">
        <w:rPr>
          <w:rFonts w:ascii="Arial" w:hAnsi="Arial" w:cs="Arial"/>
        </w:rPr>
        <w:t xml:space="preserve">La fracción XII del artículo 129 de la Ley la Ley de Transparencia y Acceso a la Información Pública, se clasifica como reservada las Declaraciones de Conclusión de Situación Patrimonial </w:t>
      </w:r>
      <w:r w:rsidR="003F713C" w:rsidRPr="00AD7B4A">
        <w:rPr>
          <w:rFonts w:ascii="Arial" w:hAnsi="Arial" w:cs="Arial"/>
        </w:rPr>
        <w:t>Simplificadas</w:t>
      </w:r>
      <w:r w:rsidRPr="00AD7B4A">
        <w:rPr>
          <w:rFonts w:ascii="Arial" w:hAnsi="Arial" w:cs="Arial"/>
        </w:rPr>
        <w:t xml:space="preserve"> que por disposición  expresa de una Ley, que en este caso es la </w:t>
      </w:r>
      <w:r w:rsidRPr="00AD7B4A">
        <w:rPr>
          <w:rFonts w:ascii="Arial" w:hAnsi="Arial" w:cs="Arial"/>
          <w:lang w:val="es-MX"/>
        </w:rPr>
        <w:t xml:space="preserve">en </w:t>
      </w:r>
      <w:r w:rsidRPr="00AD7B4A">
        <w:rPr>
          <w:rFonts w:ascii="Arial" w:hAnsi="Arial" w:cs="Arial"/>
          <w:lang w:val="es-MX"/>
        </w:rPr>
        <w:lastRenderedPageBreak/>
        <w:t>su artículo 93 Bis de la Ley del Sistema de Seguridad Pública del Estado de San Luis Potosí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73106A29" w14:textId="77777777" w:rsidR="004224B8" w:rsidRDefault="004224B8" w:rsidP="00AD7B4A">
      <w:pPr>
        <w:autoSpaceDE w:val="0"/>
        <w:autoSpaceDN w:val="0"/>
        <w:adjustRightInd w:val="0"/>
        <w:contextualSpacing/>
        <w:jc w:val="both"/>
        <w:rPr>
          <w:rFonts w:ascii="Arial" w:hAnsi="Arial" w:cs="Arial"/>
        </w:rPr>
      </w:pPr>
    </w:p>
    <w:p w14:paraId="67F817AB" w14:textId="77777777" w:rsidR="00C85D61" w:rsidRPr="00AD7B4A" w:rsidRDefault="00C85D61" w:rsidP="00AD7B4A">
      <w:pPr>
        <w:autoSpaceDE w:val="0"/>
        <w:autoSpaceDN w:val="0"/>
        <w:adjustRightInd w:val="0"/>
        <w:contextualSpacing/>
        <w:jc w:val="both"/>
        <w:rPr>
          <w:rFonts w:ascii="Arial" w:hAnsi="Arial" w:cs="Arial"/>
        </w:rPr>
      </w:pPr>
    </w:p>
    <w:p w14:paraId="57C5A7C5" w14:textId="77777777" w:rsidR="004224B8" w:rsidRPr="00AD7B4A" w:rsidRDefault="004224B8" w:rsidP="00AD7B4A">
      <w:pPr>
        <w:autoSpaceDE w:val="0"/>
        <w:autoSpaceDN w:val="0"/>
        <w:adjustRightInd w:val="0"/>
        <w:ind w:firstLine="360"/>
        <w:contextualSpacing/>
        <w:jc w:val="both"/>
        <w:rPr>
          <w:rFonts w:ascii="Arial" w:hAnsi="Arial" w:cs="Arial"/>
        </w:rPr>
      </w:pPr>
      <w:r w:rsidRPr="00AD7B4A">
        <w:rPr>
          <w:rFonts w:ascii="Arial" w:hAnsi="Arial" w:cs="Arial"/>
        </w:rPr>
        <w:t xml:space="preserve">En el caso que nos ocupa, se considera que se está ante información cuya publicación puede comprometer, por un lado, la seguridad y vida de los servidores públicos operativos y su familia, y por el otro la procuración de justicia y su estado de fuerza, esto último como </w:t>
      </w:r>
      <w:r w:rsidRPr="00AD7B4A">
        <w:rPr>
          <w:rFonts w:ascii="Arial" w:hAnsi="Arial" w:cs="Arial"/>
          <w:u w:val="single"/>
        </w:rPr>
        <w:t>función imperante en esta dependencia</w:t>
      </w:r>
      <w:r w:rsidRPr="00AD7B4A">
        <w:rPr>
          <w:rFonts w:ascii="Arial" w:hAnsi="Arial" w:cs="Arial"/>
        </w:rPr>
        <w:t xml:space="preserve">, además de que permite vincular de formas indirecta o directa la cantidad de personal operativo de seguridad con que cuenta la Fiscalía lo que implicaría de alguna u otra manera el dar a conocer de forma indirecta por un lado su identificación </w:t>
      </w:r>
      <w:r w:rsidRPr="00AD7B4A">
        <w:rPr>
          <w:rFonts w:ascii="Arial" w:eastAsia="Times New Roman" w:hAnsi="Arial" w:cs="Arial"/>
        </w:rPr>
        <w:t>personal de seguridad operativo e incluso familiar; y por el otro lado, su función que está ligada directamente a la investigación y seguridad,</w:t>
      </w:r>
      <w:r w:rsidRPr="00AD7B4A">
        <w:rPr>
          <w:rFonts w:ascii="Arial" w:hAnsi="Arial" w:cs="Arial"/>
        </w:rPr>
        <w:t xml:space="preserve"> al realizar las investigaciones sobre hechos que pueden constituir delitos, dictaminar sobre los hechos que se le encomiendan, comparecer ante Autoridades Judiciales que los requieren, cumplimientos de mandamientos judiciales</w:t>
      </w:r>
      <w:r w:rsidRPr="00AD7B4A">
        <w:rPr>
          <w:rFonts w:ascii="Arial" w:hAnsi="Arial" w:cs="Arial"/>
          <w:color w:val="231F20"/>
        </w:rPr>
        <w:t>,</w:t>
      </w:r>
      <w:r w:rsidRPr="00AD7B4A">
        <w:rPr>
          <w:rFonts w:ascii="Arial" w:hAnsi="Arial" w:cs="Arial"/>
        </w:rPr>
        <w:t xml:space="preserve">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14:paraId="54C21A97" w14:textId="77777777" w:rsidR="004224B8" w:rsidRDefault="004224B8" w:rsidP="00AD7B4A">
      <w:pPr>
        <w:pStyle w:val="Default"/>
        <w:contextualSpacing/>
        <w:jc w:val="both"/>
        <w:rPr>
          <w:lang w:val="es-ES_tradnl"/>
        </w:rPr>
      </w:pPr>
    </w:p>
    <w:p w14:paraId="33B0F27C" w14:textId="77777777" w:rsidR="00C85D61" w:rsidRPr="00C85D61" w:rsidRDefault="00C85D61" w:rsidP="00AD7B4A">
      <w:pPr>
        <w:pStyle w:val="Default"/>
        <w:contextualSpacing/>
        <w:jc w:val="both"/>
        <w:rPr>
          <w:lang w:val="es-ES_tradnl"/>
        </w:rPr>
      </w:pPr>
    </w:p>
    <w:p w14:paraId="3582ED85" w14:textId="4A223785" w:rsidR="004224B8" w:rsidRPr="00AD7B4A" w:rsidRDefault="004224B8" w:rsidP="00AD7B4A">
      <w:pPr>
        <w:pStyle w:val="Default"/>
        <w:contextualSpacing/>
        <w:jc w:val="both"/>
      </w:pPr>
      <w:r w:rsidRPr="00AD7B4A">
        <w:t xml:space="preserve">Asimismo, en el caso concreto la información pública de oficio que se reserva es las DECLARACIONES DE CONCLUSIÓN DE SITUACIÓN PATRIMONIAL </w:t>
      </w:r>
      <w:r w:rsidR="003F713C" w:rsidRPr="00AD7B4A">
        <w:t>SIMPLIFICADAS</w:t>
      </w:r>
      <w:r w:rsidRPr="00AD7B4A">
        <w:t xml:space="preserve"> del personal que se describe en </w:t>
      </w:r>
      <w:r w:rsidRPr="00AD7B4A">
        <w:rPr>
          <w:color w:val="231F20"/>
        </w:rPr>
        <w:t>el Manual de Remuneraciones para los Servidores Públicos de la Fiscalía General del Estado de San Luis Potosí, aprobado para el Ejercicio Fiscal 202</w:t>
      </w:r>
      <w:r w:rsidR="00B409F3">
        <w:rPr>
          <w:color w:val="231F20"/>
        </w:rPr>
        <w:t>5</w:t>
      </w:r>
      <w:r w:rsidRPr="00AD7B4A">
        <w:rPr>
          <w:color w:val="231F20"/>
        </w:rPr>
        <w:t xml:space="preserve">, que no realicen funciones directivas y </w:t>
      </w:r>
      <w:r w:rsidRPr="00AD7B4A">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w:t>
      </w:r>
      <w:r w:rsidR="004D4428">
        <w:t xml:space="preserve">ón General de Análisis Criminal, </w:t>
      </w:r>
      <w:r w:rsidR="00237104" w:rsidRPr="00D57492">
        <w:t xml:space="preserve">además del personal operativo de seguridad </w:t>
      </w:r>
      <w:r w:rsidR="00237104">
        <w:t xml:space="preserve">y </w:t>
      </w:r>
      <w:r w:rsidR="00237104" w:rsidRPr="00D57492">
        <w:t xml:space="preserve">custodia que desempeñan los cargos </w:t>
      </w:r>
      <w:r w:rsidRPr="00AD7B4A">
        <w:t xml:space="preserve">que quedaron señalados en líneas que anteceden. </w:t>
      </w:r>
    </w:p>
    <w:p w14:paraId="2D27E015" w14:textId="77777777" w:rsidR="005F22E9" w:rsidRPr="00AD7B4A" w:rsidRDefault="005F22E9" w:rsidP="00AD7B4A">
      <w:pPr>
        <w:autoSpaceDE w:val="0"/>
        <w:autoSpaceDN w:val="0"/>
        <w:adjustRightInd w:val="0"/>
        <w:contextualSpacing/>
        <w:jc w:val="both"/>
        <w:rPr>
          <w:rFonts w:ascii="Arial" w:hAnsi="Arial" w:cs="Arial"/>
          <w:b/>
        </w:rPr>
      </w:pPr>
    </w:p>
    <w:p w14:paraId="52345B6E" w14:textId="6E2DC656"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b/>
        </w:rPr>
        <w:t>QUINTO</w:t>
      </w:r>
      <w:r w:rsidRPr="00AD7B4A">
        <w:rPr>
          <w:rFonts w:ascii="Arial" w:hAnsi="Arial" w:cs="Arial"/>
        </w:rPr>
        <w:t xml:space="preserve">. Si bien el formato que corresponde a la información pública de oficio establecido en el artículo 84 fracción XVII, </w:t>
      </w:r>
      <w:r w:rsidRPr="00AD7B4A">
        <w:rPr>
          <w:rFonts w:ascii="Arial" w:hAnsi="Arial" w:cs="Arial"/>
          <w:i/>
        </w:rPr>
        <w:t xml:space="preserve">La información en versión pública de las declaraciones, de situación patrimonial, fiscal y de intereses de los servidores públicos, en los sistemas </w:t>
      </w:r>
      <w:r w:rsidRPr="00AD7B4A">
        <w:rPr>
          <w:rFonts w:ascii="Arial" w:hAnsi="Arial" w:cs="Arial"/>
          <w:i/>
        </w:rPr>
        <w:lastRenderedPageBreak/>
        <w:t>habilitados para ello. (Hipervínculo a la versión pública Declaración de Situación Patrimonial)</w:t>
      </w:r>
      <w:r w:rsidRPr="00AD7B4A">
        <w:rPr>
          <w:rFonts w:ascii="Arial" w:hAnsi="Arial" w:cs="Arial"/>
        </w:rPr>
        <w:t xml:space="preserve"> </w:t>
      </w:r>
      <w:r w:rsidRPr="00AD7B4A">
        <w:rPr>
          <w:rFonts w:ascii="Arial" w:hAnsi="Arial" w:cs="Arial"/>
          <w:b/>
        </w:rPr>
        <w:t xml:space="preserve">de publicarse la versión pública de las Declaraciones de Conclusión de Situación Patrimonial </w:t>
      </w:r>
      <w:r w:rsidR="003F713C" w:rsidRPr="00AD7B4A">
        <w:rPr>
          <w:rFonts w:ascii="Arial" w:hAnsi="Arial" w:cs="Arial"/>
          <w:b/>
        </w:rPr>
        <w:t>Simplificadas</w:t>
      </w:r>
      <w:r w:rsidRPr="00AD7B4A">
        <w:rPr>
          <w:rFonts w:ascii="Arial" w:hAnsi="Arial" w:cs="Arial"/>
          <w:b/>
        </w:rPr>
        <w:t xml:space="preserve">, </w:t>
      </w:r>
      <w:r w:rsidRPr="00AD7B4A">
        <w:rPr>
          <w:rFonts w:ascii="Arial" w:hAnsi="Arial" w:cs="Arial"/>
        </w:rPr>
        <w:t xml:space="preserve">se podría determinar la cantidad de personal que se describe en </w:t>
      </w:r>
      <w:r w:rsidRPr="00AD7B4A">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AD7B4A">
        <w:rPr>
          <w:rFonts w:ascii="Arial" w:hAnsi="Arial" w:cs="Arial"/>
          <w:color w:val="231F20"/>
        </w:rPr>
        <w:t xml:space="preserve">, que no realicen funciones directivas y </w:t>
      </w:r>
      <w:r w:rsidRPr="00AD7B4A">
        <w:rPr>
          <w:rFonts w:ascii="Arial" w:hAnsi="Arial" w:cs="Arial"/>
        </w:rPr>
        <w:t xml:space="preserve">que se encontraban adscritos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información que se encuentra reservada por el Director General Administrativo mediante </w:t>
      </w:r>
      <w:r w:rsidR="00A866F8" w:rsidRPr="00285E17">
        <w:rPr>
          <w:rFonts w:ascii="Arial" w:hAnsi="Arial" w:cs="Arial"/>
        </w:rPr>
        <w:t>A</w:t>
      </w:r>
      <w:r w:rsidRPr="00285E17">
        <w:rPr>
          <w:rFonts w:ascii="Arial" w:hAnsi="Arial" w:cs="Arial"/>
        </w:rPr>
        <w:t xml:space="preserve">cuerdo </w:t>
      </w:r>
      <w:r w:rsidR="004367A6" w:rsidRPr="00E64CEA">
        <w:rPr>
          <w:rFonts w:ascii="Arial" w:hAnsi="Arial" w:cs="Arial"/>
        </w:rPr>
        <w:t>AR/</w:t>
      </w:r>
      <w:r w:rsidR="00285E17" w:rsidRPr="00E64CEA">
        <w:rPr>
          <w:rFonts w:ascii="Arial" w:hAnsi="Arial" w:cs="Arial"/>
        </w:rPr>
        <w:t>7</w:t>
      </w:r>
      <w:r w:rsidR="00E64CEA" w:rsidRPr="00E64CEA">
        <w:rPr>
          <w:rFonts w:ascii="Arial" w:hAnsi="Arial" w:cs="Arial"/>
        </w:rPr>
        <w:t>7</w:t>
      </w:r>
      <w:r w:rsidR="00B26EE6" w:rsidRPr="00E64CEA">
        <w:rPr>
          <w:rFonts w:ascii="Arial" w:hAnsi="Arial" w:cs="Arial"/>
        </w:rPr>
        <w:t>/2025</w:t>
      </w:r>
      <w:r w:rsidR="00B26EE6" w:rsidRPr="00285E17">
        <w:rPr>
          <w:rFonts w:ascii="Arial" w:hAnsi="Arial" w:cs="Arial"/>
        </w:rPr>
        <w:t>.</w:t>
      </w:r>
    </w:p>
    <w:p w14:paraId="596B7D24" w14:textId="77777777" w:rsidR="005F22E9" w:rsidRDefault="005F22E9" w:rsidP="004224B8">
      <w:pPr>
        <w:autoSpaceDE w:val="0"/>
        <w:autoSpaceDN w:val="0"/>
        <w:adjustRightInd w:val="0"/>
        <w:jc w:val="both"/>
        <w:rPr>
          <w:rFonts w:ascii="Arial" w:hAnsi="Arial" w:cs="Arial"/>
        </w:rPr>
      </w:pPr>
    </w:p>
    <w:tbl>
      <w:tblPr>
        <w:tblStyle w:val="TableNormal"/>
        <w:tblpPr w:leftFromText="141" w:rightFromText="141" w:vertAnchor="text" w:horzAnchor="margin" w:tblpY="321"/>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2268"/>
        <w:gridCol w:w="2268"/>
        <w:gridCol w:w="3413"/>
      </w:tblGrid>
      <w:tr w:rsidR="004224B8" w14:paraId="3964F42A"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3DA45D4F" w14:textId="77777777" w:rsidR="004224B8" w:rsidRDefault="004224B8">
            <w:pPr>
              <w:pStyle w:val="TableParagraph"/>
              <w:ind w:left="69"/>
              <w:rPr>
                <w:sz w:val="14"/>
              </w:rPr>
            </w:pPr>
            <w:r>
              <w:rPr>
                <w:spacing w:val="-2"/>
                <w:sz w:val="14"/>
              </w:rPr>
              <w:t>POLICÍA</w:t>
            </w:r>
          </w:p>
        </w:tc>
        <w:tc>
          <w:tcPr>
            <w:tcW w:w="2268" w:type="dxa"/>
            <w:tcBorders>
              <w:top w:val="single" w:sz="4" w:space="0" w:color="000000"/>
              <w:left w:val="single" w:sz="4" w:space="0" w:color="000000"/>
              <w:bottom w:val="single" w:sz="4" w:space="0" w:color="000000"/>
              <w:right w:val="single" w:sz="4" w:space="0" w:color="000000"/>
            </w:tcBorders>
            <w:hideMark/>
          </w:tcPr>
          <w:p w14:paraId="659C6B13" w14:textId="77777777" w:rsidR="004224B8" w:rsidRDefault="004224B8">
            <w:pPr>
              <w:pStyle w:val="TableParagraph"/>
              <w:spacing w:before="24"/>
              <w:ind w:left="69"/>
              <w:rPr>
                <w:sz w:val="14"/>
              </w:rPr>
            </w:pPr>
            <w:r>
              <w:rPr>
                <w:spacing w:val="-2"/>
                <w:sz w:val="14"/>
              </w:rPr>
              <w:t>SUBINSPECTOR</w:t>
            </w:r>
          </w:p>
        </w:tc>
        <w:tc>
          <w:tcPr>
            <w:tcW w:w="2268" w:type="dxa"/>
            <w:tcBorders>
              <w:top w:val="single" w:sz="4" w:space="0" w:color="000000"/>
              <w:left w:val="single" w:sz="4" w:space="0" w:color="000000"/>
              <w:bottom w:val="single" w:sz="4" w:space="0" w:color="000000"/>
              <w:right w:val="single" w:sz="4" w:space="0" w:color="000000"/>
            </w:tcBorders>
            <w:hideMark/>
          </w:tcPr>
          <w:p w14:paraId="3CC4ADC4" w14:textId="77777777" w:rsidR="004224B8" w:rsidRDefault="004224B8">
            <w:pPr>
              <w:pStyle w:val="TableParagraph"/>
              <w:spacing w:before="113"/>
              <w:rPr>
                <w:sz w:val="14"/>
              </w:rPr>
            </w:pPr>
            <w:r>
              <w:rPr>
                <w:sz w:val="14"/>
              </w:rPr>
              <w:t>SRIA</w:t>
            </w:r>
            <w:r>
              <w:rPr>
                <w:spacing w:val="-5"/>
                <w:sz w:val="14"/>
              </w:rPr>
              <w:t xml:space="preserve"> </w:t>
            </w:r>
            <w:r>
              <w:rPr>
                <w:sz w:val="14"/>
              </w:rPr>
              <w:t>TAQUIMECANOGRAFA</w:t>
            </w:r>
            <w:r>
              <w:rPr>
                <w:spacing w:val="-3"/>
                <w:sz w:val="14"/>
              </w:rPr>
              <w:t xml:space="preserve"> </w:t>
            </w:r>
            <w:r>
              <w:rPr>
                <w:sz w:val="14"/>
              </w:rPr>
              <w:t>-</w:t>
            </w:r>
            <w:r>
              <w:rPr>
                <w:spacing w:val="-3"/>
                <w:sz w:val="14"/>
              </w:rPr>
              <w:t xml:space="preserve"> </w:t>
            </w:r>
            <w:r>
              <w:rPr>
                <w:spacing w:val="-5"/>
                <w:sz w:val="14"/>
              </w:rPr>
              <w:t>509</w:t>
            </w:r>
          </w:p>
        </w:tc>
        <w:tc>
          <w:tcPr>
            <w:tcW w:w="3412" w:type="dxa"/>
            <w:tcBorders>
              <w:top w:val="single" w:sz="4" w:space="0" w:color="000000"/>
              <w:left w:val="single" w:sz="4" w:space="0" w:color="000000"/>
              <w:bottom w:val="single" w:sz="4" w:space="0" w:color="000000"/>
              <w:right w:val="single" w:sz="4" w:space="0" w:color="000000"/>
            </w:tcBorders>
            <w:hideMark/>
          </w:tcPr>
          <w:p w14:paraId="604B0753" w14:textId="77777777" w:rsidR="004224B8" w:rsidRDefault="004224B8">
            <w:pPr>
              <w:pStyle w:val="TableParagraph"/>
              <w:spacing w:before="111"/>
              <w:ind w:left="68"/>
              <w:rPr>
                <w:sz w:val="14"/>
              </w:rPr>
            </w:pPr>
            <w:r>
              <w:rPr>
                <w:sz w:val="14"/>
              </w:rPr>
              <w:t>SRIA</w:t>
            </w:r>
            <w:r>
              <w:rPr>
                <w:spacing w:val="-3"/>
                <w:sz w:val="14"/>
              </w:rPr>
              <w:t xml:space="preserve"> </w:t>
            </w:r>
            <w:r>
              <w:rPr>
                <w:sz w:val="14"/>
              </w:rPr>
              <w:t>DE</w:t>
            </w:r>
            <w:r>
              <w:rPr>
                <w:spacing w:val="-3"/>
                <w:sz w:val="14"/>
              </w:rPr>
              <w:t xml:space="preserve"> </w:t>
            </w:r>
            <w:r>
              <w:rPr>
                <w:sz w:val="14"/>
              </w:rPr>
              <w:t>DIRECTOR -</w:t>
            </w:r>
            <w:r>
              <w:rPr>
                <w:spacing w:val="-1"/>
                <w:sz w:val="14"/>
              </w:rPr>
              <w:t xml:space="preserve"> </w:t>
            </w:r>
            <w:r>
              <w:rPr>
                <w:spacing w:val="-5"/>
                <w:sz w:val="14"/>
              </w:rPr>
              <w:t>807</w:t>
            </w:r>
          </w:p>
        </w:tc>
      </w:tr>
      <w:tr w:rsidR="004224B8" w14:paraId="5A09DF9F"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70F7B025" w14:textId="77777777" w:rsidR="004224B8" w:rsidRDefault="004224B8">
            <w:pPr>
              <w:pStyle w:val="TableParagraph"/>
              <w:ind w:left="69"/>
              <w:rPr>
                <w:sz w:val="14"/>
              </w:rPr>
            </w:pPr>
            <w:r>
              <w:rPr>
                <w:sz w:val="14"/>
              </w:rPr>
              <w:t>CABO</w:t>
            </w:r>
            <w:r>
              <w:rPr>
                <w:spacing w:val="-4"/>
                <w:sz w:val="14"/>
              </w:rPr>
              <w:t xml:space="preserve"> </w:t>
            </w:r>
            <w:r>
              <w:rPr>
                <w:spacing w:val="-5"/>
                <w:sz w:val="14"/>
              </w:rPr>
              <w:t>DE</w:t>
            </w:r>
          </w:p>
          <w:p w14:paraId="692D60D1" w14:textId="77777777" w:rsidR="004224B8" w:rsidRDefault="004224B8">
            <w:pPr>
              <w:pStyle w:val="TableParagraph"/>
              <w:spacing w:before="24"/>
              <w:ind w:left="69"/>
              <w:rPr>
                <w:sz w:val="14"/>
              </w:rPr>
            </w:pPr>
            <w:r>
              <w:rPr>
                <w:spacing w:val="-2"/>
                <w:sz w:val="14"/>
              </w:rPr>
              <w:t>ORDENANZAS</w:t>
            </w:r>
          </w:p>
        </w:tc>
        <w:tc>
          <w:tcPr>
            <w:tcW w:w="2268" w:type="dxa"/>
            <w:tcBorders>
              <w:top w:val="single" w:sz="4" w:space="0" w:color="000000"/>
              <w:left w:val="single" w:sz="4" w:space="0" w:color="000000"/>
              <w:bottom w:val="single" w:sz="4" w:space="0" w:color="000000"/>
              <w:right w:val="single" w:sz="4" w:space="0" w:color="000000"/>
            </w:tcBorders>
            <w:hideMark/>
          </w:tcPr>
          <w:p w14:paraId="0CE828FE" w14:textId="77777777" w:rsidR="004224B8" w:rsidRDefault="004224B8">
            <w:pPr>
              <w:pStyle w:val="TableParagraph"/>
              <w:ind w:left="69"/>
              <w:rPr>
                <w:sz w:val="14"/>
              </w:rPr>
            </w:pPr>
            <w:r>
              <w:rPr>
                <w:sz w:val="14"/>
              </w:rPr>
              <w:t>JEFE(A)</w:t>
            </w:r>
            <w:r>
              <w:rPr>
                <w:spacing w:val="-6"/>
                <w:sz w:val="14"/>
              </w:rPr>
              <w:t xml:space="preserve"> </w:t>
            </w:r>
            <w:r>
              <w:rPr>
                <w:spacing w:val="-5"/>
                <w:sz w:val="14"/>
              </w:rPr>
              <w:t>DE</w:t>
            </w:r>
          </w:p>
          <w:p w14:paraId="41793D70" w14:textId="77777777" w:rsidR="004224B8" w:rsidRDefault="004224B8">
            <w:pPr>
              <w:pStyle w:val="TableParagraph"/>
              <w:spacing w:before="24"/>
              <w:ind w:left="69"/>
              <w:rPr>
                <w:sz w:val="14"/>
              </w:rPr>
            </w:pPr>
            <w:r>
              <w:rPr>
                <w:spacing w:val="-2"/>
                <w:sz w:val="14"/>
              </w:rPr>
              <w:t>DEPARTAMENTO</w:t>
            </w:r>
            <w:r>
              <w:rPr>
                <w:spacing w:val="13"/>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6336CF1F" w14:textId="77777777" w:rsidR="004224B8" w:rsidRDefault="004224B8">
            <w:pPr>
              <w:pStyle w:val="TableParagraph"/>
              <w:spacing w:before="113"/>
              <w:ind w:left="68"/>
              <w:rPr>
                <w:sz w:val="14"/>
              </w:rPr>
            </w:pPr>
            <w:r>
              <w:rPr>
                <w:sz w:val="14"/>
              </w:rPr>
              <w:t>TECNICO</w:t>
            </w:r>
            <w:r>
              <w:rPr>
                <w:spacing w:val="-5"/>
                <w:sz w:val="14"/>
              </w:rPr>
              <w:t xml:space="preserve"> </w:t>
            </w:r>
            <w:r>
              <w:rPr>
                <w:sz w:val="14"/>
              </w:rPr>
              <w:t>NO</w:t>
            </w:r>
            <w:r>
              <w:rPr>
                <w:spacing w:val="-3"/>
                <w:sz w:val="14"/>
              </w:rPr>
              <w:t xml:space="preserve"> </w:t>
            </w:r>
            <w:r>
              <w:rPr>
                <w:sz w:val="14"/>
              </w:rPr>
              <w:t>ESPECIALIZA</w:t>
            </w:r>
            <w:r>
              <w:rPr>
                <w:spacing w:val="-2"/>
                <w:sz w:val="14"/>
              </w:rPr>
              <w:t xml:space="preserve"> </w:t>
            </w:r>
            <w:r>
              <w:rPr>
                <w:sz w:val="14"/>
              </w:rPr>
              <w:t>-</w:t>
            </w:r>
            <w:r>
              <w:rPr>
                <w:spacing w:val="-2"/>
                <w:sz w:val="14"/>
              </w:rPr>
              <w:t xml:space="preserve"> </w:t>
            </w:r>
            <w:r>
              <w:rPr>
                <w:spacing w:val="-5"/>
                <w:sz w:val="14"/>
              </w:rPr>
              <w:t>514</w:t>
            </w:r>
          </w:p>
        </w:tc>
        <w:tc>
          <w:tcPr>
            <w:tcW w:w="3412" w:type="dxa"/>
            <w:tcBorders>
              <w:top w:val="single" w:sz="4" w:space="0" w:color="000000"/>
              <w:left w:val="single" w:sz="4" w:space="0" w:color="000000"/>
              <w:bottom w:val="single" w:sz="4" w:space="0" w:color="000000"/>
              <w:right w:val="single" w:sz="4" w:space="0" w:color="000000"/>
            </w:tcBorders>
            <w:hideMark/>
          </w:tcPr>
          <w:p w14:paraId="48B4C582" w14:textId="77777777" w:rsidR="004224B8" w:rsidRDefault="004224B8">
            <w:pPr>
              <w:pStyle w:val="TableParagraph"/>
              <w:spacing w:before="113"/>
              <w:rPr>
                <w:sz w:val="14"/>
              </w:rPr>
            </w:pPr>
            <w:r>
              <w:rPr>
                <w:sz w:val="14"/>
              </w:rPr>
              <w:t>JEFE</w:t>
            </w:r>
            <w:r>
              <w:rPr>
                <w:spacing w:val="-3"/>
                <w:sz w:val="14"/>
              </w:rPr>
              <w:t xml:space="preserve"> </w:t>
            </w:r>
            <w:r>
              <w:rPr>
                <w:sz w:val="14"/>
              </w:rPr>
              <w:t>DE</w:t>
            </w:r>
            <w:r>
              <w:rPr>
                <w:spacing w:val="-2"/>
                <w:sz w:val="14"/>
              </w:rPr>
              <w:t xml:space="preserve"> </w:t>
            </w:r>
            <w:r>
              <w:rPr>
                <w:sz w:val="14"/>
              </w:rPr>
              <w:t>GRUPO</w:t>
            </w:r>
            <w:r>
              <w:rPr>
                <w:spacing w:val="1"/>
                <w:sz w:val="14"/>
              </w:rPr>
              <w:t xml:space="preserve"> </w:t>
            </w:r>
            <w:r>
              <w:rPr>
                <w:sz w:val="14"/>
              </w:rPr>
              <w:t>-</w:t>
            </w:r>
            <w:r>
              <w:rPr>
                <w:spacing w:val="-3"/>
                <w:sz w:val="14"/>
              </w:rPr>
              <w:t xml:space="preserve"> </w:t>
            </w:r>
            <w:r>
              <w:rPr>
                <w:spacing w:val="-5"/>
                <w:sz w:val="14"/>
              </w:rPr>
              <w:t>811</w:t>
            </w:r>
          </w:p>
        </w:tc>
      </w:tr>
      <w:tr w:rsidR="004224B8" w14:paraId="3B94C29F"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7D4B6F8" w14:textId="77777777" w:rsidR="004224B8" w:rsidRDefault="004224B8">
            <w:pPr>
              <w:pStyle w:val="TableParagraph"/>
              <w:ind w:left="69"/>
              <w:rPr>
                <w:sz w:val="14"/>
              </w:rPr>
            </w:pPr>
            <w:r>
              <w:rPr>
                <w:sz w:val="14"/>
              </w:rPr>
              <w:t>POLICÍA</w:t>
            </w:r>
            <w:r>
              <w:rPr>
                <w:spacing w:val="-7"/>
                <w:sz w:val="14"/>
              </w:rPr>
              <w:t xml:space="preserve"> </w:t>
            </w:r>
            <w:r>
              <w:rPr>
                <w:spacing w:val="-2"/>
                <w:sz w:val="14"/>
              </w:rPr>
              <w:t>TERCERO</w:t>
            </w:r>
          </w:p>
        </w:tc>
        <w:tc>
          <w:tcPr>
            <w:tcW w:w="2268" w:type="dxa"/>
            <w:tcBorders>
              <w:top w:val="single" w:sz="4" w:space="0" w:color="000000"/>
              <w:left w:val="single" w:sz="4" w:space="0" w:color="000000"/>
              <w:bottom w:val="single" w:sz="4" w:space="0" w:color="000000"/>
              <w:right w:val="single" w:sz="4" w:space="0" w:color="000000"/>
            </w:tcBorders>
            <w:hideMark/>
          </w:tcPr>
          <w:p w14:paraId="467C2AA0" w14:textId="77777777" w:rsidR="004224B8" w:rsidRDefault="004224B8">
            <w:pPr>
              <w:pStyle w:val="TableParagraph"/>
              <w:spacing w:before="3"/>
              <w:ind w:left="69"/>
              <w:rPr>
                <w:sz w:val="14"/>
              </w:rPr>
            </w:pPr>
            <w:r>
              <w:rPr>
                <w:sz w:val="14"/>
              </w:rPr>
              <w:t>PERITO</w:t>
            </w:r>
            <w:r>
              <w:rPr>
                <w:spacing w:val="-3"/>
                <w:sz w:val="14"/>
              </w:rPr>
              <w:t xml:space="preserve"> </w:t>
            </w:r>
            <w:r>
              <w:rPr>
                <w:b/>
                <w:sz w:val="14"/>
              </w:rPr>
              <w:t>"C"</w:t>
            </w:r>
            <w:r>
              <w:rPr>
                <w:b/>
                <w:spacing w:val="-2"/>
                <w:sz w:val="14"/>
              </w:rPr>
              <w:t xml:space="preserve"> </w:t>
            </w:r>
            <w:r>
              <w:rPr>
                <w:spacing w:val="-10"/>
                <w:sz w:val="14"/>
              </w:rPr>
              <w:t>/</w:t>
            </w:r>
          </w:p>
          <w:p w14:paraId="247C107F" w14:textId="77777777" w:rsidR="004224B8" w:rsidRDefault="004224B8">
            <w:pPr>
              <w:pStyle w:val="TableParagraph"/>
              <w:spacing w:before="23"/>
              <w:ind w:left="69"/>
              <w:rPr>
                <w:sz w:val="14"/>
              </w:rPr>
            </w:pPr>
            <w:r>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46919FD8" w14:textId="77777777" w:rsidR="004224B8" w:rsidRDefault="004224B8">
            <w:pPr>
              <w:pStyle w:val="TableParagraph"/>
              <w:spacing w:before="113"/>
              <w:ind w:left="68"/>
              <w:rPr>
                <w:sz w:val="14"/>
              </w:rPr>
            </w:pPr>
            <w:r>
              <w:rPr>
                <w:sz w:val="14"/>
              </w:rPr>
              <w:t>ARCHIVISTA</w:t>
            </w:r>
            <w:r>
              <w:rPr>
                <w:spacing w:val="-4"/>
                <w:sz w:val="14"/>
              </w:rPr>
              <w:t xml:space="preserve"> </w:t>
            </w:r>
            <w:r>
              <w:rPr>
                <w:sz w:val="14"/>
              </w:rPr>
              <w:t>-</w:t>
            </w:r>
            <w:r>
              <w:rPr>
                <w:spacing w:val="-4"/>
                <w:sz w:val="14"/>
              </w:rPr>
              <w:t xml:space="preserve"> </w:t>
            </w:r>
            <w:r>
              <w:rPr>
                <w:spacing w:val="-5"/>
                <w:sz w:val="14"/>
              </w:rPr>
              <w:t>520</w:t>
            </w:r>
          </w:p>
        </w:tc>
        <w:tc>
          <w:tcPr>
            <w:tcW w:w="3412" w:type="dxa"/>
            <w:tcBorders>
              <w:top w:val="single" w:sz="4" w:space="0" w:color="000000"/>
              <w:left w:val="single" w:sz="4" w:space="0" w:color="000000"/>
              <w:bottom w:val="single" w:sz="4" w:space="0" w:color="000000"/>
              <w:right w:val="single" w:sz="4" w:space="0" w:color="000000"/>
            </w:tcBorders>
            <w:hideMark/>
          </w:tcPr>
          <w:p w14:paraId="5BADF4CA" w14:textId="77777777" w:rsidR="004224B8" w:rsidRDefault="004224B8">
            <w:pPr>
              <w:pStyle w:val="TableParagraph"/>
              <w:spacing w:before="113"/>
              <w:rPr>
                <w:sz w:val="14"/>
              </w:rPr>
            </w:pPr>
            <w:r>
              <w:rPr>
                <w:sz w:val="14"/>
              </w:rPr>
              <w:t>PSICOLOGO</w:t>
            </w:r>
            <w:r>
              <w:rPr>
                <w:spacing w:val="-3"/>
                <w:sz w:val="14"/>
              </w:rPr>
              <w:t xml:space="preserve"> </w:t>
            </w:r>
            <w:r>
              <w:rPr>
                <w:sz w:val="14"/>
              </w:rPr>
              <w:t>-</w:t>
            </w:r>
            <w:r>
              <w:rPr>
                <w:spacing w:val="-5"/>
                <w:sz w:val="14"/>
              </w:rPr>
              <w:t xml:space="preserve"> 904</w:t>
            </w:r>
          </w:p>
        </w:tc>
      </w:tr>
      <w:tr w:rsidR="004224B8" w14:paraId="2BFE7586"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54FB346A" w14:textId="77777777" w:rsidR="004224B8" w:rsidRDefault="004224B8">
            <w:pPr>
              <w:pStyle w:val="TableParagraph"/>
              <w:ind w:left="69"/>
              <w:rPr>
                <w:b/>
                <w:sz w:val="14"/>
              </w:rPr>
            </w:pPr>
            <w:r>
              <w:rPr>
                <w:sz w:val="14"/>
              </w:rPr>
              <w:t>PERITO</w:t>
            </w:r>
            <w:r>
              <w:rPr>
                <w:spacing w:val="-5"/>
                <w:sz w:val="14"/>
              </w:rPr>
              <w:t xml:space="preserve"> </w:t>
            </w:r>
            <w:r>
              <w:rPr>
                <w:b/>
                <w:spacing w:val="-5"/>
                <w:sz w:val="14"/>
              </w:rPr>
              <w:t>"D"</w:t>
            </w:r>
          </w:p>
        </w:tc>
        <w:tc>
          <w:tcPr>
            <w:tcW w:w="2268" w:type="dxa"/>
            <w:tcBorders>
              <w:top w:val="single" w:sz="4" w:space="0" w:color="000000"/>
              <w:left w:val="single" w:sz="4" w:space="0" w:color="000000"/>
              <w:bottom w:val="single" w:sz="4" w:space="0" w:color="000000"/>
              <w:right w:val="single" w:sz="4" w:space="0" w:color="000000"/>
            </w:tcBorders>
            <w:hideMark/>
          </w:tcPr>
          <w:p w14:paraId="44169A81" w14:textId="77777777" w:rsidR="004224B8" w:rsidRDefault="004224B8">
            <w:pPr>
              <w:pStyle w:val="TableParagraph"/>
              <w:ind w:left="69"/>
              <w:rPr>
                <w:sz w:val="14"/>
              </w:rPr>
            </w:pPr>
            <w:r>
              <w:rPr>
                <w:spacing w:val="-2"/>
                <w:sz w:val="14"/>
              </w:rPr>
              <w:t>INSPECTOR</w:t>
            </w:r>
          </w:p>
        </w:tc>
        <w:tc>
          <w:tcPr>
            <w:tcW w:w="2268" w:type="dxa"/>
            <w:tcBorders>
              <w:top w:val="single" w:sz="4" w:space="0" w:color="000000"/>
              <w:left w:val="single" w:sz="4" w:space="0" w:color="000000"/>
              <w:bottom w:val="single" w:sz="4" w:space="0" w:color="000000"/>
              <w:right w:val="single" w:sz="4" w:space="0" w:color="000000"/>
            </w:tcBorders>
            <w:hideMark/>
          </w:tcPr>
          <w:p w14:paraId="32321218" w14:textId="77777777" w:rsidR="004224B8" w:rsidRDefault="004224B8">
            <w:pPr>
              <w:pStyle w:val="TableParagraph"/>
              <w:spacing w:before="113"/>
              <w:ind w:left="68"/>
              <w:rPr>
                <w:sz w:val="14"/>
              </w:rPr>
            </w:pPr>
            <w:r>
              <w:rPr>
                <w:sz w:val="14"/>
              </w:rPr>
              <w:t>AUXILIAR</w:t>
            </w:r>
            <w:r>
              <w:rPr>
                <w:spacing w:val="-5"/>
                <w:sz w:val="14"/>
              </w:rPr>
              <w:t xml:space="preserve"> </w:t>
            </w:r>
            <w:r>
              <w:rPr>
                <w:sz w:val="14"/>
              </w:rPr>
              <w:t>ADMINISTRATIV</w:t>
            </w:r>
            <w:r>
              <w:rPr>
                <w:spacing w:val="-2"/>
                <w:sz w:val="14"/>
              </w:rPr>
              <w:t xml:space="preserve"> </w:t>
            </w:r>
            <w:r>
              <w:rPr>
                <w:sz w:val="14"/>
              </w:rPr>
              <w:t>-</w:t>
            </w:r>
            <w:r>
              <w:rPr>
                <w:spacing w:val="-3"/>
                <w:sz w:val="14"/>
              </w:rPr>
              <w:t xml:space="preserve"> </w:t>
            </w:r>
            <w:r>
              <w:rPr>
                <w:spacing w:val="-5"/>
                <w:sz w:val="14"/>
              </w:rPr>
              <w:t>521</w:t>
            </w:r>
          </w:p>
        </w:tc>
        <w:tc>
          <w:tcPr>
            <w:tcW w:w="3412" w:type="dxa"/>
            <w:tcBorders>
              <w:top w:val="single" w:sz="4" w:space="0" w:color="000000"/>
              <w:left w:val="single" w:sz="4" w:space="0" w:color="000000"/>
              <w:bottom w:val="single" w:sz="4" w:space="0" w:color="000000"/>
              <w:right w:val="single" w:sz="4" w:space="0" w:color="000000"/>
            </w:tcBorders>
            <w:hideMark/>
          </w:tcPr>
          <w:p w14:paraId="45ECE448" w14:textId="77777777" w:rsidR="004224B8" w:rsidRDefault="004224B8">
            <w:pPr>
              <w:pStyle w:val="TableParagraph"/>
              <w:spacing w:before="113"/>
              <w:rPr>
                <w:sz w:val="14"/>
              </w:rPr>
            </w:pPr>
            <w:r>
              <w:rPr>
                <w:sz w:val="14"/>
              </w:rPr>
              <w:t>REPORTERO</w:t>
            </w:r>
            <w:r>
              <w:rPr>
                <w:spacing w:val="-4"/>
                <w:sz w:val="14"/>
              </w:rPr>
              <w:t xml:space="preserve"> </w:t>
            </w:r>
            <w:r>
              <w:rPr>
                <w:sz w:val="14"/>
              </w:rPr>
              <w:t>-</w:t>
            </w:r>
            <w:r>
              <w:rPr>
                <w:spacing w:val="-3"/>
                <w:sz w:val="14"/>
              </w:rPr>
              <w:t xml:space="preserve"> </w:t>
            </w:r>
            <w:r>
              <w:rPr>
                <w:spacing w:val="-5"/>
                <w:sz w:val="14"/>
              </w:rPr>
              <w:t>906</w:t>
            </w:r>
          </w:p>
        </w:tc>
      </w:tr>
      <w:tr w:rsidR="004224B8" w14:paraId="66FFEADD" w14:textId="77777777" w:rsidTr="004224B8">
        <w:trPr>
          <w:trHeight w:val="556"/>
        </w:trPr>
        <w:tc>
          <w:tcPr>
            <w:tcW w:w="1980" w:type="dxa"/>
            <w:tcBorders>
              <w:top w:val="single" w:sz="4" w:space="0" w:color="000000"/>
              <w:left w:val="single" w:sz="4" w:space="0" w:color="000000"/>
              <w:bottom w:val="single" w:sz="4" w:space="0" w:color="000000"/>
              <w:right w:val="single" w:sz="4" w:space="0" w:color="000000"/>
            </w:tcBorders>
            <w:hideMark/>
          </w:tcPr>
          <w:p w14:paraId="5BEF6793" w14:textId="77777777" w:rsidR="004224B8" w:rsidRDefault="004224B8">
            <w:pPr>
              <w:pStyle w:val="TableParagraph"/>
              <w:spacing w:line="276" w:lineRule="auto"/>
              <w:ind w:left="69" w:right="79" w:hanging="1"/>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0A6560B3" w14:textId="77777777" w:rsidR="004224B8" w:rsidRDefault="004224B8">
            <w:pPr>
              <w:pStyle w:val="TableParagraph"/>
              <w:spacing w:line="160" w:lineRule="exact"/>
              <w:ind w:left="69"/>
              <w:rPr>
                <w:b/>
                <w:sz w:val="14"/>
              </w:rPr>
            </w:pPr>
            <w:r>
              <w:rPr>
                <w:b/>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6E3B74E3" w14:textId="77777777" w:rsidR="004224B8" w:rsidRDefault="004224B8">
            <w:pPr>
              <w:pStyle w:val="TableParagraph"/>
              <w:ind w:left="69"/>
              <w:rPr>
                <w:sz w:val="14"/>
              </w:rPr>
            </w:pPr>
            <w:r>
              <w:rPr>
                <w:sz w:val="14"/>
              </w:rPr>
              <w:t>INSPECTOR</w:t>
            </w:r>
            <w:r>
              <w:rPr>
                <w:spacing w:val="-7"/>
                <w:sz w:val="14"/>
              </w:rPr>
              <w:t xml:space="preserve"> </w:t>
            </w:r>
            <w:r>
              <w:rPr>
                <w:spacing w:val="-4"/>
                <w:sz w:val="14"/>
              </w:rPr>
              <w:t>JEFE</w:t>
            </w:r>
          </w:p>
        </w:tc>
        <w:tc>
          <w:tcPr>
            <w:tcW w:w="2268" w:type="dxa"/>
            <w:tcBorders>
              <w:top w:val="single" w:sz="4" w:space="0" w:color="000000"/>
              <w:left w:val="single" w:sz="4" w:space="0" w:color="000000"/>
              <w:bottom w:val="single" w:sz="4" w:space="0" w:color="000000"/>
              <w:right w:val="single" w:sz="4" w:space="0" w:color="000000"/>
            </w:tcBorders>
            <w:hideMark/>
          </w:tcPr>
          <w:p w14:paraId="7A001BB4" w14:textId="77777777" w:rsidR="004224B8" w:rsidRDefault="004224B8">
            <w:pPr>
              <w:pStyle w:val="TableParagraph"/>
              <w:spacing w:before="111"/>
              <w:ind w:left="68"/>
              <w:rPr>
                <w:sz w:val="14"/>
              </w:rPr>
            </w:pPr>
            <w:r>
              <w:rPr>
                <w:sz w:val="14"/>
              </w:rPr>
              <w:t>TRABAJADORA</w:t>
            </w:r>
            <w:r>
              <w:rPr>
                <w:spacing w:val="-4"/>
                <w:sz w:val="14"/>
              </w:rPr>
              <w:t xml:space="preserve"> </w:t>
            </w:r>
            <w:r>
              <w:rPr>
                <w:sz w:val="14"/>
              </w:rPr>
              <w:t>SOCIAL</w:t>
            </w:r>
            <w:r>
              <w:rPr>
                <w:spacing w:val="-3"/>
                <w:sz w:val="14"/>
              </w:rPr>
              <w:t xml:space="preserve"> </w:t>
            </w:r>
            <w:r>
              <w:rPr>
                <w:sz w:val="14"/>
              </w:rPr>
              <w:t>-</w:t>
            </w:r>
            <w:r>
              <w:rPr>
                <w:spacing w:val="-3"/>
                <w:sz w:val="14"/>
              </w:rPr>
              <w:t xml:space="preserve"> </w:t>
            </w:r>
            <w:r>
              <w:rPr>
                <w:spacing w:val="-5"/>
                <w:sz w:val="14"/>
              </w:rPr>
              <w:t>608</w:t>
            </w:r>
          </w:p>
        </w:tc>
        <w:tc>
          <w:tcPr>
            <w:tcW w:w="3412" w:type="dxa"/>
            <w:tcBorders>
              <w:top w:val="single" w:sz="4" w:space="0" w:color="000000"/>
              <w:left w:val="single" w:sz="4" w:space="0" w:color="000000"/>
              <w:bottom w:val="single" w:sz="4" w:space="0" w:color="000000"/>
              <w:right w:val="single" w:sz="4" w:space="0" w:color="000000"/>
            </w:tcBorders>
            <w:hideMark/>
          </w:tcPr>
          <w:p w14:paraId="7133B050" w14:textId="77777777" w:rsidR="004224B8" w:rsidRDefault="004224B8">
            <w:pPr>
              <w:pStyle w:val="TableParagraph"/>
              <w:spacing w:before="113"/>
              <w:ind w:left="68"/>
              <w:rPr>
                <w:sz w:val="14"/>
              </w:rPr>
            </w:pPr>
            <w:r>
              <w:rPr>
                <w:sz w:val="14"/>
              </w:rPr>
              <w:t>ENFERMERA</w:t>
            </w:r>
            <w:r>
              <w:rPr>
                <w:spacing w:val="-3"/>
                <w:sz w:val="14"/>
              </w:rPr>
              <w:t xml:space="preserve"> </w:t>
            </w:r>
            <w:r>
              <w:rPr>
                <w:sz w:val="14"/>
              </w:rPr>
              <w:t>TITULADA</w:t>
            </w:r>
            <w:r>
              <w:rPr>
                <w:spacing w:val="-3"/>
                <w:sz w:val="14"/>
              </w:rPr>
              <w:t xml:space="preserve"> </w:t>
            </w:r>
            <w:r>
              <w:rPr>
                <w:sz w:val="14"/>
              </w:rPr>
              <w:t>-</w:t>
            </w:r>
            <w:r>
              <w:rPr>
                <w:spacing w:val="-3"/>
                <w:sz w:val="14"/>
              </w:rPr>
              <w:t xml:space="preserve"> </w:t>
            </w:r>
            <w:r>
              <w:rPr>
                <w:spacing w:val="-5"/>
                <w:sz w:val="14"/>
              </w:rPr>
              <w:t>907</w:t>
            </w:r>
          </w:p>
        </w:tc>
      </w:tr>
      <w:tr w:rsidR="004224B8" w14:paraId="300B7F9E"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2E21F98" w14:textId="77777777" w:rsidR="004224B8" w:rsidRDefault="004224B8">
            <w:pPr>
              <w:pStyle w:val="TableParagraph"/>
              <w:ind w:left="69"/>
              <w:rPr>
                <w:sz w:val="14"/>
              </w:rPr>
            </w:pPr>
            <w:r>
              <w:rPr>
                <w:sz w:val="14"/>
              </w:rPr>
              <w:t>ANALISTA</w:t>
            </w:r>
            <w:r>
              <w:rPr>
                <w:spacing w:val="-6"/>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37E2AEA2" w14:textId="77777777" w:rsidR="004224B8" w:rsidRDefault="004224B8">
            <w:pPr>
              <w:pStyle w:val="TableParagraph"/>
              <w:ind w:left="69"/>
              <w:rPr>
                <w:b/>
                <w:sz w:val="14"/>
              </w:rPr>
            </w:pPr>
            <w:r>
              <w:rPr>
                <w:sz w:val="14"/>
              </w:rPr>
              <w:t>PERITO</w:t>
            </w:r>
            <w:r>
              <w:rPr>
                <w:spacing w:val="-5"/>
                <w:sz w:val="14"/>
              </w:rPr>
              <w:t xml:space="preserve"> </w:t>
            </w:r>
            <w:r>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0E526156" w14:textId="77777777" w:rsidR="004224B8" w:rsidRDefault="004224B8">
            <w:pPr>
              <w:pStyle w:val="TableParagraph"/>
              <w:spacing w:before="113"/>
              <w:ind w:left="68"/>
              <w:rPr>
                <w:sz w:val="14"/>
              </w:rPr>
            </w:pPr>
            <w:r>
              <w:rPr>
                <w:sz w:val="14"/>
              </w:rPr>
              <w:t>AUXILIAR</w:t>
            </w:r>
            <w:r>
              <w:rPr>
                <w:spacing w:val="-4"/>
                <w:sz w:val="14"/>
              </w:rPr>
              <w:t xml:space="preserve"> </w:t>
            </w:r>
            <w:r>
              <w:rPr>
                <w:sz w:val="14"/>
              </w:rPr>
              <w:t>DE</w:t>
            </w:r>
            <w:r>
              <w:rPr>
                <w:spacing w:val="-2"/>
                <w:sz w:val="14"/>
              </w:rPr>
              <w:t xml:space="preserve"> </w:t>
            </w:r>
            <w:r>
              <w:rPr>
                <w:sz w:val="14"/>
              </w:rPr>
              <w:t>PROGRAMACI</w:t>
            </w:r>
            <w:r>
              <w:rPr>
                <w:spacing w:val="-1"/>
                <w:sz w:val="14"/>
              </w:rPr>
              <w:t xml:space="preserve"> </w:t>
            </w:r>
            <w:r>
              <w:rPr>
                <w:sz w:val="14"/>
              </w:rPr>
              <w:t>-</w:t>
            </w:r>
            <w:r>
              <w:rPr>
                <w:spacing w:val="-4"/>
                <w:sz w:val="14"/>
              </w:rPr>
              <w:t xml:space="preserve"> </w:t>
            </w:r>
            <w:r>
              <w:rPr>
                <w:spacing w:val="-5"/>
                <w:sz w:val="14"/>
              </w:rPr>
              <w:t>611</w:t>
            </w:r>
          </w:p>
        </w:tc>
        <w:tc>
          <w:tcPr>
            <w:tcW w:w="3412" w:type="dxa"/>
            <w:tcBorders>
              <w:top w:val="single" w:sz="4" w:space="0" w:color="000000"/>
              <w:left w:val="single" w:sz="4" w:space="0" w:color="000000"/>
              <w:bottom w:val="single" w:sz="4" w:space="0" w:color="000000"/>
              <w:right w:val="single" w:sz="4" w:space="0" w:color="000000"/>
            </w:tcBorders>
            <w:hideMark/>
          </w:tcPr>
          <w:p w14:paraId="096CDA9D" w14:textId="77777777" w:rsidR="004224B8" w:rsidRDefault="004224B8">
            <w:pPr>
              <w:pStyle w:val="TableParagraph"/>
              <w:spacing w:before="111"/>
              <w:ind w:left="68"/>
              <w:rPr>
                <w:sz w:val="14"/>
              </w:rPr>
            </w:pPr>
            <w:r>
              <w:rPr>
                <w:sz w:val="14"/>
              </w:rPr>
              <w:t>JEFE</w:t>
            </w:r>
            <w:r>
              <w:rPr>
                <w:spacing w:val="-3"/>
                <w:sz w:val="14"/>
              </w:rPr>
              <w:t xml:space="preserve"> </w:t>
            </w:r>
            <w:r>
              <w:rPr>
                <w:sz w:val="14"/>
              </w:rPr>
              <w:t>DE</w:t>
            </w:r>
            <w:r>
              <w:rPr>
                <w:spacing w:val="-2"/>
                <w:sz w:val="14"/>
              </w:rPr>
              <w:t xml:space="preserve"> </w:t>
            </w:r>
            <w:r>
              <w:rPr>
                <w:sz w:val="14"/>
              </w:rPr>
              <w:t>SECCION</w:t>
            </w:r>
            <w:r>
              <w:rPr>
                <w:spacing w:val="1"/>
                <w:sz w:val="14"/>
              </w:rPr>
              <w:t xml:space="preserve"> </w:t>
            </w:r>
            <w:r>
              <w:rPr>
                <w:sz w:val="14"/>
              </w:rPr>
              <w:t>-</w:t>
            </w:r>
            <w:r>
              <w:rPr>
                <w:spacing w:val="-4"/>
                <w:sz w:val="14"/>
              </w:rPr>
              <w:t xml:space="preserve"> 1004</w:t>
            </w:r>
          </w:p>
        </w:tc>
      </w:tr>
      <w:tr w:rsidR="004224B8" w14:paraId="5D86436C"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442BAE49" w14:textId="77777777" w:rsidR="004224B8" w:rsidRDefault="004224B8">
            <w:pPr>
              <w:pStyle w:val="TableParagraph"/>
              <w:ind w:left="69"/>
              <w:rPr>
                <w:sz w:val="14"/>
              </w:rPr>
            </w:pPr>
            <w:r>
              <w:rPr>
                <w:sz w:val="14"/>
              </w:rPr>
              <w:t>AUXILIAR</w:t>
            </w:r>
            <w:r>
              <w:rPr>
                <w:spacing w:val="-7"/>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5AC9F0D9" w14:textId="77777777" w:rsidR="004224B8" w:rsidRDefault="004224B8">
            <w:pPr>
              <w:pStyle w:val="TableParagraph"/>
              <w:ind w:left="69"/>
              <w:rPr>
                <w:b/>
                <w:sz w:val="14"/>
              </w:rPr>
            </w:pPr>
            <w:r>
              <w:rPr>
                <w:sz w:val="14"/>
              </w:rPr>
              <w:t>PERITO</w:t>
            </w:r>
            <w:r>
              <w:rPr>
                <w:spacing w:val="-5"/>
                <w:sz w:val="14"/>
              </w:rPr>
              <w:t xml:space="preserve"> </w:t>
            </w:r>
            <w:r>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02995DE" w14:textId="77777777" w:rsidR="004224B8" w:rsidRDefault="004224B8">
            <w:pPr>
              <w:pStyle w:val="TableParagraph"/>
              <w:spacing w:before="113"/>
              <w:ind w:left="68"/>
              <w:rPr>
                <w:sz w:val="14"/>
              </w:rPr>
            </w:pPr>
            <w:r>
              <w:rPr>
                <w:sz w:val="14"/>
              </w:rPr>
              <w:t>CAPTURISTA</w:t>
            </w:r>
            <w:r>
              <w:rPr>
                <w:spacing w:val="-3"/>
                <w:sz w:val="14"/>
              </w:rPr>
              <w:t xml:space="preserve"> </w:t>
            </w:r>
            <w:r>
              <w:rPr>
                <w:sz w:val="14"/>
              </w:rPr>
              <w:t>-</w:t>
            </w:r>
            <w:r>
              <w:rPr>
                <w:spacing w:val="-4"/>
                <w:sz w:val="14"/>
              </w:rPr>
              <w:t xml:space="preserve"> </w:t>
            </w:r>
            <w:r>
              <w:rPr>
                <w:spacing w:val="-5"/>
                <w:sz w:val="14"/>
              </w:rPr>
              <w:t>620</w:t>
            </w:r>
          </w:p>
        </w:tc>
        <w:tc>
          <w:tcPr>
            <w:tcW w:w="3412" w:type="dxa"/>
            <w:tcBorders>
              <w:top w:val="single" w:sz="4" w:space="0" w:color="000000"/>
              <w:left w:val="single" w:sz="4" w:space="0" w:color="000000"/>
              <w:bottom w:val="single" w:sz="4" w:space="0" w:color="000000"/>
              <w:right w:val="single" w:sz="4" w:space="0" w:color="000000"/>
            </w:tcBorders>
            <w:hideMark/>
          </w:tcPr>
          <w:p w14:paraId="266721BE" w14:textId="77777777" w:rsidR="004224B8" w:rsidRDefault="004224B8">
            <w:pPr>
              <w:pStyle w:val="TableParagraph"/>
              <w:spacing w:before="113"/>
              <w:ind w:left="68"/>
              <w:rPr>
                <w:sz w:val="14"/>
              </w:rPr>
            </w:pPr>
            <w:r>
              <w:rPr>
                <w:sz w:val="14"/>
              </w:rPr>
              <w:t>ABOGADO</w:t>
            </w:r>
            <w:r>
              <w:rPr>
                <w:spacing w:val="-2"/>
                <w:sz w:val="14"/>
              </w:rPr>
              <w:t xml:space="preserve"> </w:t>
            </w:r>
            <w:r>
              <w:rPr>
                <w:sz w:val="14"/>
              </w:rPr>
              <w:t>-</w:t>
            </w:r>
            <w:r>
              <w:rPr>
                <w:spacing w:val="-5"/>
                <w:sz w:val="14"/>
              </w:rPr>
              <w:t xml:space="preserve"> </w:t>
            </w:r>
            <w:r>
              <w:rPr>
                <w:spacing w:val="-4"/>
                <w:sz w:val="14"/>
              </w:rPr>
              <w:t>1018</w:t>
            </w:r>
          </w:p>
        </w:tc>
      </w:tr>
      <w:tr w:rsidR="004224B8" w14:paraId="77A1C79E"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02D5786E" w14:textId="77777777" w:rsidR="004224B8" w:rsidRDefault="004224B8">
            <w:pPr>
              <w:pStyle w:val="TableParagraph"/>
              <w:ind w:left="69"/>
              <w:rPr>
                <w:sz w:val="14"/>
              </w:rPr>
            </w:pPr>
            <w:r>
              <w:rPr>
                <w:sz w:val="14"/>
              </w:rPr>
              <w:t>POLICÍA</w:t>
            </w:r>
            <w:r>
              <w:rPr>
                <w:spacing w:val="-7"/>
                <w:sz w:val="14"/>
              </w:rPr>
              <w:t xml:space="preserve"> </w:t>
            </w:r>
            <w:r>
              <w:rPr>
                <w:spacing w:val="-2"/>
                <w:sz w:val="14"/>
              </w:rPr>
              <w:t>SEGUNDO</w:t>
            </w:r>
          </w:p>
        </w:tc>
        <w:tc>
          <w:tcPr>
            <w:tcW w:w="2268" w:type="dxa"/>
            <w:tcBorders>
              <w:top w:val="single" w:sz="4" w:space="0" w:color="000000"/>
              <w:left w:val="single" w:sz="4" w:space="0" w:color="000000"/>
              <w:bottom w:val="single" w:sz="4" w:space="0" w:color="000000"/>
              <w:right w:val="single" w:sz="4" w:space="0" w:color="000000"/>
            </w:tcBorders>
            <w:hideMark/>
          </w:tcPr>
          <w:p w14:paraId="5279C08B" w14:textId="77777777" w:rsidR="004224B8" w:rsidRDefault="004224B8">
            <w:pPr>
              <w:pStyle w:val="TableParagraph"/>
              <w:spacing w:line="276" w:lineRule="auto"/>
              <w:ind w:left="69" w:right="79"/>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23DC7143" w14:textId="77777777" w:rsidR="004224B8" w:rsidRDefault="004224B8">
            <w:pPr>
              <w:pStyle w:val="TableParagraph"/>
              <w:ind w:left="69"/>
              <w:rPr>
                <w:b/>
                <w:sz w:val="14"/>
              </w:rPr>
            </w:pPr>
            <w:r>
              <w:rPr>
                <w:b/>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5AF1DCDF" w14:textId="77777777" w:rsidR="004224B8" w:rsidRDefault="004224B8">
            <w:pPr>
              <w:pStyle w:val="TableParagraph"/>
              <w:spacing w:before="113"/>
              <w:ind w:left="68"/>
              <w:rPr>
                <w:sz w:val="14"/>
              </w:rPr>
            </w:pPr>
            <w:r>
              <w:rPr>
                <w:sz w:val="14"/>
              </w:rPr>
              <w:t>SECRETARIA</w:t>
            </w:r>
            <w:r>
              <w:rPr>
                <w:spacing w:val="-5"/>
                <w:sz w:val="14"/>
              </w:rPr>
              <w:t xml:space="preserve"> </w:t>
            </w:r>
            <w:r>
              <w:rPr>
                <w:sz w:val="14"/>
              </w:rPr>
              <w:t>CAPTURISTA</w:t>
            </w:r>
            <w:r>
              <w:rPr>
                <w:spacing w:val="-3"/>
                <w:sz w:val="14"/>
              </w:rPr>
              <w:t xml:space="preserve"> </w:t>
            </w:r>
            <w:r>
              <w:rPr>
                <w:sz w:val="14"/>
              </w:rPr>
              <w:t>-</w:t>
            </w:r>
            <w:r>
              <w:rPr>
                <w:spacing w:val="-6"/>
                <w:sz w:val="14"/>
              </w:rPr>
              <w:t xml:space="preserve"> </w:t>
            </w:r>
            <w:r>
              <w:rPr>
                <w:spacing w:val="-5"/>
                <w:sz w:val="14"/>
              </w:rPr>
              <w:t>624</w:t>
            </w:r>
          </w:p>
        </w:tc>
        <w:tc>
          <w:tcPr>
            <w:tcW w:w="3412" w:type="dxa"/>
            <w:tcBorders>
              <w:top w:val="single" w:sz="4" w:space="0" w:color="000000"/>
              <w:left w:val="single" w:sz="4" w:space="0" w:color="000000"/>
              <w:bottom w:val="single" w:sz="4" w:space="0" w:color="000000"/>
              <w:right w:val="single" w:sz="4" w:space="0" w:color="000000"/>
            </w:tcBorders>
            <w:hideMark/>
          </w:tcPr>
          <w:p w14:paraId="0BB3466F" w14:textId="77777777" w:rsidR="004224B8" w:rsidRDefault="004224B8">
            <w:pPr>
              <w:pStyle w:val="TableParagraph"/>
              <w:spacing w:before="111"/>
              <w:ind w:left="68"/>
              <w:rPr>
                <w:sz w:val="14"/>
              </w:rPr>
            </w:pPr>
            <w:r>
              <w:rPr>
                <w:sz w:val="14"/>
              </w:rPr>
              <w:t>ING</w:t>
            </w:r>
            <w:r>
              <w:rPr>
                <w:spacing w:val="-4"/>
                <w:sz w:val="14"/>
              </w:rPr>
              <w:t xml:space="preserve"> </w:t>
            </w:r>
            <w:r>
              <w:rPr>
                <w:sz w:val="14"/>
              </w:rPr>
              <w:t>EN</w:t>
            </w:r>
            <w:r>
              <w:rPr>
                <w:spacing w:val="-3"/>
                <w:sz w:val="14"/>
              </w:rPr>
              <w:t xml:space="preserve"> </w:t>
            </w:r>
            <w:r>
              <w:rPr>
                <w:sz w:val="14"/>
              </w:rPr>
              <w:t>SIST</w:t>
            </w:r>
            <w:r>
              <w:rPr>
                <w:spacing w:val="-2"/>
                <w:sz w:val="14"/>
              </w:rPr>
              <w:t xml:space="preserve"> </w:t>
            </w:r>
            <w:r>
              <w:rPr>
                <w:sz w:val="14"/>
              </w:rPr>
              <w:t>COMPUTACIO -</w:t>
            </w:r>
            <w:r>
              <w:rPr>
                <w:spacing w:val="-2"/>
                <w:sz w:val="14"/>
              </w:rPr>
              <w:t xml:space="preserve"> </w:t>
            </w:r>
            <w:r>
              <w:rPr>
                <w:spacing w:val="-4"/>
                <w:sz w:val="14"/>
              </w:rPr>
              <w:t>1102</w:t>
            </w:r>
          </w:p>
        </w:tc>
      </w:tr>
      <w:tr w:rsidR="004224B8" w14:paraId="6AF9D682"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1473FA8D" w14:textId="77777777" w:rsidR="004224B8" w:rsidRDefault="004224B8">
            <w:pPr>
              <w:pStyle w:val="TableParagraph"/>
              <w:ind w:left="69"/>
              <w:rPr>
                <w:sz w:val="14"/>
              </w:rPr>
            </w:pPr>
            <w:r>
              <w:rPr>
                <w:sz w:val="14"/>
              </w:rPr>
              <w:t>ANALISTA</w:t>
            </w:r>
            <w:r>
              <w:rPr>
                <w:spacing w:val="-6"/>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405FBA54" w14:textId="77777777" w:rsidR="004224B8" w:rsidRDefault="004224B8">
            <w:pPr>
              <w:pStyle w:val="TableParagraph"/>
              <w:spacing w:line="276" w:lineRule="auto"/>
              <w:ind w:left="69" w:right="79"/>
              <w:rPr>
                <w:sz w:val="14"/>
              </w:rPr>
            </w:pPr>
            <w:r>
              <w:rPr>
                <w:sz w:val="14"/>
              </w:rPr>
              <w:t>AGENTE</w:t>
            </w:r>
            <w:r>
              <w:rPr>
                <w:spacing w:val="-2"/>
                <w:sz w:val="14"/>
              </w:rPr>
              <w:t xml:space="preserve"> </w:t>
            </w:r>
            <w:r>
              <w:rPr>
                <w:sz w:val="14"/>
              </w:rPr>
              <w:t>DEL</w:t>
            </w:r>
            <w:r>
              <w:rPr>
                <w:spacing w:val="40"/>
                <w:sz w:val="14"/>
              </w:rPr>
              <w:t xml:space="preserve"> </w:t>
            </w:r>
            <w:r>
              <w:rPr>
                <w:sz w:val="14"/>
              </w:rPr>
              <w:t>MINISTERIO</w:t>
            </w:r>
            <w:r>
              <w:rPr>
                <w:spacing w:val="-10"/>
                <w:sz w:val="14"/>
              </w:rPr>
              <w:t xml:space="preserve"> </w:t>
            </w:r>
            <w:r>
              <w:rPr>
                <w:sz w:val="14"/>
              </w:rPr>
              <w:t>PUBLICO</w:t>
            </w:r>
          </w:p>
          <w:p w14:paraId="337C10D1" w14:textId="77777777" w:rsidR="004224B8" w:rsidRDefault="004224B8">
            <w:pPr>
              <w:pStyle w:val="TableParagraph"/>
              <w:spacing w:line="159" w:lineRule="exact"/>
              <w:ind w:left="69"/>
              <w:rPr>
                <w:b/>
                <w:sz w:val="14"/>
              </w:rPr>
            </w:pPr>
            <w:r>
              <w:rPr>
                <w:b/>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399DF5C5" w14:textId="77777777" w:rsidR="004224B8" w:rsidRDefault="004224B8">
            <w:pPr>
              <w:pStyle w:val="TableParagraph"/>
              <w:spacing w:before="113"/>
              <w:ind w:left="68"/>
              <w:rPr>
                <w:sz w:val="14"/>
              </w:rPr>
            </w:pPr>
            <w:r>
              <w:rPr>
                <w:sz w:val="14"/>
              </w:rPr>
              <w:t>ANALISTA</w:t>
            </w:r>
            <w:r>
              <w:rPr>
                <w:spacing w:val="-3"/>
                <w:sz w:val="14"/>
              </w:rPr>
              <w:t xml:space="preserve"> </w:t>
            </w:r>
            <w:r>
              <w:rPr>
                <w:sz w:val="14"/>
              </w:rPr>
              <w:t>DE</w:t>
            </w:r>
            <w:r>
              <w:rPr>
                <w:spacing w:val="-2"/>
                <w:sz w:val="14"/>
              </w:rPr>
              <w:t xml:space="preserve"> </w:t>
            </w:r>
            <w:r>
              <w:rPr>
                <w:sz w:val="14"/>
              </w:rPr>
              <w:t>ORG</w:t>
            </w:r>
            <w:r>
              <w:rPr>
                <w:spacing w:val="-1"/>
                <w:sz w:val="14"/>
              </w:rPr>
              <w:t xml:space="preserve"> </w:t>
            </w:r>
            <w:r>
              <w:rPr>
                <w:sz w:val="14"/>
              </w:rPr>
              <w:t>Y</w:t>
            </w:r>
            <w:r>
              <w:rPr>
                <w:spacing w:val="-3"/>
                <w:sz w:val="14"/>
              </w:rPr>
              <w:t xml:space="preserve"> </w:t>
            </w:r>
            <w:r>
              <w:rPr>
                <w:sz w:val="14"/>
              </w:rPr>
              <w:t>METO</w:t>
            </w:r>
            <w:r>
              <w:rPr>
                <w:spacing w:val="2"/>
                <w:sz w:val="14"/>
              </w:rPr>
              <w:t xml:space="preserve"> </w:t>
            </w:r>
            <w:r>
              <w:rPr>
                <w:sz w:val="14"/>
              </w:rPr>
              <w:t>-</w:t>
            </w:r>
            <w:r>
              <w:rPr>
                <w:spacing w:val="-2"/>
                <w:sz w:val="14"/>
              </w:rPr>
              <w:t xml:space="preserve"> </w:t>
            </w:r>
            <w:r>
              <w:rPr>
                <w:spacing w:val="-5"/>
                <w:sz w:val="14"/>
              </w:rPr>
              <w:t>701</w:t>
            </w:r>
          </w:p>
        </w:tc>
        <w:tc>
          <w:tcPr>
            <w:tcW w:w="3412" w:type="dxa"/>
            <w:tcBorders>
              <w:top w:val="single" w:sz="4" w:space="0" w:color="000000"/>
              <w:left w:val="single" w:sz="4" w:space="0" w:color="000000"/>
              <w:bottom w:val="single" w:sz="4" w:space="0" w:color="000000"/>
              <w:right w:val="single" w:sz="4" w:space="0" w:color="000000"/>
            </w:tcBorders>
            <w:hideMark/>
          </w:tcPr>
          <w:p w14:paraId="7BEA6A38" w14:textId="77777777" w:rsidR="004224B8" w:rsidRDefault="004224B8">
            <w:pPr>
              <w:pStyle w:val="TableParagraph"/>
              <w:spacing w:before="113"/>
              <w:ind w:left="68"/>
              <w:rPr>
                <w:sz w:val="14"/>
              </w:rPr>
            </w:pPr>
            <w:r>
              <w:rPr>
                <w:sz w:val="14"/>
              </w:rPr>
              <w:t>MEDICO</w:t>
            </w:r>
            <w:r>
              <w:rPr>
                <w:spacing w:val="-4"/>
                <w:sz w:val="14"/>
              </w:rPr>
              <w:t xml:space="preserve"> </w:t>
            </w:r>
            <w:r>
              <w:rPr>
                <w:sz w:val="14"/>
              </w:rPr>
              <w:t>ESPECIALIZADO</w:t>
            </w:r>
            <w:r>
              <w:rPr>
                <w:spacing w:val="-2"/>
                <w:sz w:val="14"/>
              </w:rPr>
              <w:t xml:space="preserve"> </w:t>
            </w:r>
            <w:r>
              <w:rPr>
                <w:sz w:val="14"/>
              </w:rPr>
              <w:t>-</w:t>
            </w:r>
            <w:r>
              <w:rPr>
                <w:spacing w:val="-7"/>
                <w:sz w:val="14"/>
              </w:rPr>
              <w:t xml:space="preserve"> </w:t>
            </w:r>
            <w:r>
              <w:rPr>
                <w:spacing w:val="-4"/>
                <w:sz w:val="14"/>
              </w:rPr>
              <w:t>1103</w:t>
            </w:r>
          </w:p>
        </w:tc>
      </w:tr>
      <w:tr w:rsidR="004224B8" w14:paraId="2F9E6E49"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0DA73649" w14:textId="77777777" w:rsidR="004224B8" w:rsidRDefault="004224B8">
            <w:pPr>
              <w:pStyle w:val="TableParagraph"/>
              <w:spacing w:before="3"/>
              <w:ind w:left="69"/>
              <w:rPr>
                <w:sz w:val="14"/>
              </w:rPr>
            </w:pPr>
            <w:r>
              <w:rPr>
                <w:sz w:val="14"/>
              </w:rPr>
              <w:t>AUXILIAR</w:t>
            </w:r>
            <w:r>
              <w:rPr>
                <w:spacing w:val="-7"/>
                <w:sz w:val="14"/>
              </w:rPr>
              <w:t xml:space="preserve"> </w:t>
            </w:r>
            <w:r>
              <w:rPr>
                <w:spacing w:val="-5"/>
                <w:sz w:val="14"/>
              </w:rPr>
              <w:t>"B"</w:t>
            </w:r>
          </w:p>
        </w:tc>
        <w:tc>
          <w:tcPr>
            <w:tcW w:w="2268" w:type="dxa"/>
            <w:tcBorders>
              <w:top w:val="single" w:sz="4" w:space="0" w:color="000000"/>
              <w:left w:val="single" w:sz="4" w:space="0" w:color="000000"/>
              <w:bottom w:val="single" w:sz="4" w:space="0" w:color="000000"/>
              <w:right w:val="single" w:sz="4" w:space="0" w:color="000000"/>
            </w:tcBorders>
            <w:hideMark/>
          </w:tcPr>
          <w:p w14:paraId="62DA4823" w14:textId="77777777" w:rsidR="004224B8" w:rsidRDefault="004224B8">
            <w:pPr>
              <w:pStyle w:val="TableParagraph"/>
              <w:spacing w:before="113"/>
              <w:ind w:left="68"/>
              <w:rPr>
                <w:sz w:val="14"/>
              </w:rPr>
            </w:pPr>
            <w:r>
              <w:rPr>
                <w:sz w:val="14"/>
              </w:rPr>
              <w:t>MOZO</w:t>
            </w:r>
            <w:r>
              <w:rPr>
                <w:spacing w:val="-4"/>
                <w:sz w:val="14"/>
              </w:rPr>
              <w:t xml:space="preserve"> </w:t>
            </w:r>
            <w:r>
              <w:rPr>
                <w:sz w:val="14"/>
              </w:rPr>
              <w:t>DE OFICINA</w:t>
            </w:r>
            <w:r>
              <w:rPr>
                <w:spacing w:val="1"/>
                <w:sz w:val="14"/>
              </w:rPr>
              <w:t xml:space="preserve"> </w:t>
            </w:r>
            <w:r>
              <w:rPr>
                <w:sz w:val="14"/>
              </w:rPr>
              <w:t>-</w:t>
            </w:r>
            <w:r>
              <w:rPr>
                <w:spacing w:val="-4"/>
                <w:sz w:val="14"/>
              </w:rPr>
              <w:t xml:space="preserve"> </w:t>
            </w:r>
            <w:r>
              <w:rPr>
                <w:spacing w:val="-5"/>
                <w:sz w:val="14"/>
              </w:rPr>
              <w:t>208</w:t>
            </w:r>
          </w:p>
        </w:tc>
        <w:tc>
          <w:tcPr>
            <w:tcW w:w="2268" w:type="dxa"/>
            <w:tcBorders>
              <w:top w:val="single" w:sz="4" w:space="0" w:color="000000"/>
              <w:left w:val="single" w:sz="4" w:space="0" w:color="000000"/>
              <w:bottom w:val="single" w:sz="4" w:space="0" w:color="000000"/>
              <w:right w:val="single" w:sz="4" w:space="0" w:color="000000"/>
            </w:tcBorders>
            <w:hideMark/>
          </w:tcPr>
          <w:p w14:paraId="6B0E5AB4" w14:textId="77777777" w:rsidR="004224B8" w:rsidRDefault="004224B8">
            <w:pPr>
              <w:pStyle w:val="TableParagraph"/>
              <w:spacing w:before="111"/>
              <w:ind w:left="68"/>
              <w:rPr>
                <w:sz w:val="14"/>
              </w:rPr>
            </w:pPr>
            <w:r>
              <w:rPr>
                <w:sz w:val="14"/>
              </w:rPr>
              <w:t>AUX</w:t>
            </w:r>
            <w:r>
              <w:rPr>
                <w:spacing w:val="-3"/>
                <w:sz w:val="14"/>
              </w:rPr>
              <w:t xml:space="preserve"> </w:t>
            </w:r>
            <w:r>
              <w:rPr>
                <w:sz w:val="14"/>
              </w:rPr>
              <w:t>EN</w:t>
            </w:r>
            <w:r>
              <w:rPr>
                <w:spacing w:val="-3"/>
                <w:sz w:val="14"/>
              </w:rPr>
              <w:t xml:space="preserve"> </w:t>
            </w:r>
            <w:r>
              <w:rPr>
                <w:sz w:val="14"/>
              </w:rPr>
              <w:t>ADMINISTRACION</w:t>
            </w:r>
            <w:r>
              <w:rPr>
                <w:spacing w:val="-1"/>
                <w:sz w:val="14"/>
              </w:rPr>
              <w:t xml:space="preserve"> </w:t>
            </w:r>
            <w:r>
              <w:rPr>
                <w:sz w:val="14"/>
              </w:rPr>
              <w:t>-</w:t>
            </w:r>
            <w:r>
              <w:rPr>
                <w:spacing w:val="-5"/>
                <w:sz w:val="14"/>
              </w:rPr>
              <w:t xml:space="preserve"> 702</w:t>
            </w:r>
          </w:p>
        </w:tc>
        <w:tc>
          <w:tcPr>
            <w:tcW w:w="3412" w:type="dxa"/>
            <w:tcBorders>
              <w:top w:val="single" w:sz="4" w:space="0" w:color="000000"/>
              <w:left w:val="single" w:sz="4" w:space="0" w:color="000000"/>
              <w:bottom w:val="single" w:sz="4" w:space="0" w:color="000000"/>
              <w:right w:val="single" w:sz="4" w:space="0" w:color="000000"/>
            </w:tcBorders>
            <w:hideMark/>
          </w:tcPr>
          <w:p w14:paraId="20BA8C20" w14:textId="77777777" w:rsidR="004224B8" w:rsidRDefault="004224B8">
            <w:pPr>
              <w:pStyle w:val="TableParagraph"/>
              <w:spacing w:before="113"/>
              <w:ind w:left="68"/>
              <w:rPr>
                <w:sz w:val="14"/>
              </w:rPr>
            </w:pPr>
            <w:r>
              <w:rPr>
                <w:sz w:val="14"/>
              </w:rPr>
              <w:t>INVESTIGADOR</w:t>
            </w:r>
            <w:r>
              <w:rPr>
                <w:spacing w:val="-5"/>
                <w:sz w:val="14"/>
              </w:rPr>
              <w:t xml:space="preserve"> </w:t>
            </w:r>
            <w:r>
              <w:rPr>
                <w:sz w:val="14"/>
              </w:rPr>
              <w:t>-</w:t>
            </w:r>
            <w:r>
              <w:rPr>
                <w:spacing w:val="-5"/>
                <w:sz w:val="14"/>
              </w:rPr>
              <w:t xml:space="preserve"> </w:t>
            </w:r>
            <w:r>
              <w:rPr>
                <w:spacing w:val="-4"/>
                <w:sz w:val="14"/>
              </w:rPr>
              <w:t>1203</w:t>
            </w:r>
          </w:p>
        </w:tc>
      </w:tr>
      <w:tr w:rsidR="004224B8" w14:paraId="1812B604"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BF9A502" w14:textId="77777777" w:rsidR="004224B8" w:rsidRDefault="004224B8">
            <w:pPr>
              <w:pStyle w:val="TableParagraph"/>
              <w:ind w:left="69"/>
              <w:rPr>
                <w:sz w:val="14"/>
              </w:rPr>
            </w:pPr>
            <w:r>
              <w:rPr>
                <w:sz w:val="14"/>
              </w:rPr>
              <w:t>POLICÍA</w:t>
            </w:r>
            <w:r>
              <w:rPr>
                <w:spacing w:val="-7"/>
                <w:sz w:val="14"/>
              </w:rPr>
              <w:t xml:space="preserve"> </w:t>
            </w:r>
            <w:r>
              <w:rPr>
                <w:spacing w:val="-2"/>
                <w:sz w:val="14"/>
              </w:rPr>
              <w:t>PRIMERO</w:t>
            </w:r>
          </w:p>
        </w:tc>
        <w:tc>
          <w:tcPr>
            <w:tcW w:w="2268" w:type="dxa"/>
            <w:tcBorders>
              <w:top w:val="single" w:sz="4" w:space="0" w:color="000000"/>
              <w:left w:val="single" w:sz="4" w:space="0" w:color="000000"/>
              <w:bottom w:val="single" w:sz="4" w:space="0" w:color="000000"/>
              <w:right w:val="single" w:sz="4" w:space="0" w:color="000000"/>
            </w:tcBorders>
            <w:hideMark/>
          </w:tcPr>
          <w:p w14:paraId="633C2A4C" w14:textId="77777777" w:rsidR="004224B8" w:rsidRDefault="004224B8">
            <w:pPr>
              <w:pStyle w:val="TableParagraph"/>
              <w:spacing w:before="113"/>
              <w:ind w:left="68"/>
              <w:rPr>
                <w:sz w:val="14"/>
              </w:rPr>
            </w:pPr>
            <w:r>
              <w:rPr>
                <w:sz w:val="14"/>
              </w:rPr>
              <w:t>RECEPCIONISTA</w:t>
            </w:r>
            <w:r>
              <w:rPr>
                <w:spacing w:val="-4"/>
                <w:sz w:val="14"/>
              </w:rPr>
              <w:t xml:space="preserve"> </w:t>
            </w:r>
            <w:r>
              <w:rPr>
                <w:sz w:val="14"/>
              </w:rPr>
              <w:t>-</w:t>
            </w:r>
            <w:r>
              <w:rPr>
                <w:spacing w:val="-3"/>
                <w:sz w:val="14"/>
              </w:rPr>
              <w:t xml:space="preserve"> </w:t>
            </w:r>
            <w:r>
              <w:rPr>
                <w:spacing w:val="-5"/>
                <w:sz w:val="14"/>
              </w:rPr>
              <w:t>307</w:t>
            </w:r>
          </w:p>
        </w:tc>
        <w:tc>
          <w:tcPr>
            <w:tcW w:w="2268" w:type="dxa"/>
            <w:tcBorders>
              <w:top w:val="single" w:sz="4" w:space="0" w:color="000000"/>
              <w:left w:val="single" w:sz="4" w:space="0" w:color="000000"/>
              <w:bottom w:val="single" w:sz="4" w:space="0" w:color="000000"/>
              <w:right w:val="single" w:sz="4" w:space="0" w:color="000000"/>
            </w:tcBorders>
            <w:hideMark/>
          </w:tcPr>
          <w:p w14:paraId="162F8718" w14:textId="77777777" w:rsidR="004224B8" w:rsidRDefault="004224B8">
            <w:pPr>
              <w:pStyle w:val="TableParagraph"/>
              <w:spacing w:before="113"/>
              <w:ind w:left="68"/>
              <w:rPr>
                <w:sz w:val="14"/>
              </w:rPr>
            </w:pPr>
            <w:r>
              <w:rPr>
                <w:sz w:val="14"/>
              </w:rPr>
              <w:t>AUXILIAR</w:t>
            </w:r>
            <w:r>
              <w:rPr>
                <w:spacing w:val="-3"/>
                <w:sz w:val="14"/>
              </w:rPr>
              <w:t xml:space="preserve"> </w:t>
            </w:r>
            <w:r>
              <w:rPr>
                <w:sz w:val="14"/>
              </w:rPr>
              <w:t>JURIDICO</w:t>
            </w:r>
            <w:r>
              <w:rPr>
                <w:spacing w:val="-3"/>
                <w:sz w:val="14"/>
              </w:rPr>
              <w:t xml:space="preserve"> </w:t>
            </w:r>
            <w:r>
              <w:rPr>
                <w:sz w:val="14"/>
              </w:rPr>
              <w:t>-</w:t>
            </w:r>
            <w:r>
              <w:rPr>
                <w:spacing w:val="-2"/>
                <w:sz w:val="14"/>
              </w:rPr>
              <w:t xml:space="preserve"> </w:t>
            </w:r>
            <w:r>
              <w:rPr>
                <w:spacing w:val="-5"/>
                <w:sz w:val="14"/>
              </w:rPr>
              <w:t>706</w:t>
            </w:r>
          </w:p>
        </w:tc>
        <w:tc>
          <w:tcPr>
            <w:tcW w:w="3412" w:type="dxa"/>
            <w:tcBorders>
              <w:top w:val="single" w:sz="4" w:space="0" w:color="000000"/>
              <w:left w:val="single" w:sz="4" w:space="0" w:color="000000"/>
              <w:bottom w:val="single" w:sz="4" w:space="0" w:color="000000"/>
              <w:right w:val="single" w:sz="4" w:space="0" w:color="000000"/>
            </w:tcBorders>
            <w:hideMark/>
          </w:tcPr>
          <w:p w14:paraId="385E6342" w14:textId="77777777" w:rsidR="004224B8" w:rsidRDefault="004224B8">
            <w:pPr>
              <w:pStyle w:val="TableParagraph"/>
              <w:spacing w:before="113"/>
              <w:ind w:left="68"/>
              <w:rPr>
                <w:sz w:val="14"/>
              </w:rPr>
            </w:pPr>
            <w:r>
              <w:rPr>
                <w:sz w:val="14"/>
              </w:rPr>
              <w:t>JEFE</w:t>
            </w:r>
            <w:r>
              <w:rPr>
                <w:spacing w:val="-3"/>
                <w:sz w:val="14"/>
              </w:rPr>
              <w:t xml:space="preserve"> </w:t>
            </w:r>
            <w:r>
              <w:rPr>
                <w:sz w:val="14"/>
              </w:rPr>
              <w:t>DE</w:t>
            </w:r>
            <w:r>
              <w:rPr>
                <w:spacing w:val="-2"/>
                <w:sz w:val="14"/>
              </w:rPr>
              <w:t xml:space="preserve"> </w:t>
            </w:r>
            <w:r>
              <w:rPr>
                <w:sz w:val="14"/>
              </w:rPr>
              <w:t>OFICINA</w:t>
            </w:r>
            <w:r>
              <w:rPr>
                <w:spacing w:val="-1"/>
                <w:sz w:val="14"/>
              </w:rPr>
              <w:t xml:space="preserve"> </w:t>
            </w:r>
            <w:r>
              <w:rPr>
                <w:sz w:val="14"/>
              </w:rPr>
              <w:t>-</w:t>
            </w:r>
            <w:r>
              <w:rPr>
                <w:spacing w:val="-1"/>
                <w:sz w:val="14"/>
              </w:rPr>
              <w:t xml:space="preserve"> </w:t>
            </w:r>
            <w:r>
              <w:rPr>
                <w:spacing w:val="-4"/>
                <w:sz w:val="14"/>
              </w:rPr>
              <w:t>1205</w:t>
            </w:r>
          </w:p>
        </w:tc>
      </w:tr>
      <w:tr w:rsidR="004224B8" w14:paraId="60E90512"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0DD8588" w14:textId="77777777" w:rsidR="004224B8" w:rsidRDefault="004224B8">
            <w:pPr>
              <w:pStyle w:val="TableParagraph"/>
              <w:ind w:left="69"/>
              <w:rPr>
                <w:sz w:val="14"/>
              </w:rPr>
            </w:pPr>
            <w:r>
              <w:rPr>
                <w:sz w:val="14"/>
              </w:rPr>
              <w:t>ANALISTA</w:t>
            </w:r>
            <w:r>
              <w:rPr>
                <w:spacing w:val="-6"/>
                <w:sz w:val="14"/>
              </w:rPr>
              <w:t xml:space="preserve"> </w:t>
            </w:r>
            <w:r>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6D587038" w14:textId="77777777" w:rsidR="004224B8" w:rsidRDefault="004224B8">
            <w:pPr>
              <w:pStyle w:val="TableParagraph"/>
              <w:spacing w:before="113"/>
              <w:ind w:left="68"/>
              <w:rPr>
                <w:sz w:val="14"/>
              </w:rPr>
            </w:pPr>
            <w:r>
              <w:rPr>
                <w:sz w:val="14"/>
              </w:rPr>
              <w:t>JEFE</w:t>
            </w:r>
            <w:r>
              <w:rPr>
                <w:spacing w:val="-3"/>
                <w:sz w:val="14"/>
              </w:rPr>
              <w:t xml:space="preserve"> </w:t>
            </w:r>
            <w:r>
              <w:rPr>
                <w:sz w:val="14"/>
              </w:rPr>
              <w:t>DE</w:t>
            </w:r>
            <w:r>
              <w:rPr>
                <w:spacing w:val="-2"/>
                <w:sz w:val="14"/>
              </w:rPr>
              <w:t xml:space="preserve"> </w:t>
            </w:r>
            <w:r>
              <w:rPr>
                <w:sz w:val="14"/>
              </w:rPr>
              <w:t>CUADRILLA</w:t>
            </w:r>
            <w:r>
              <w:rPr>
                <w:spacing w:val="-2"/>
                <w:sz w:val="14"/>
              </w:rPr>
              <w:t xml:space="preserve"> </w:t>
            </w:r>
            <w:r>
              <w:rPr>
                <w:sz w:val="14"/>
              </w:rPr>
              <w:t>-</w:t>
            </w:r>
            <w:r>
              <w:rPr>
                <w:spacing w:val="-1"/>
                <w:sz w:val="14"/>
              </w:rPr>
              <w:t xml:space="preserve"> </w:t>
            </w:r>
            <w:r>
              <w:rPr>
                <w:spacing w:val="-5"/>
                <w:sz w:val="14"/>
              </w:rPr>
              <w:t>314</w:t>
            </w:r>
          </w:p>
        </w:tc>
        <w:tc>
          <w:tcPr>
            <w:tcW w:w="2268" w:type="dxa"/>
            <w:tcBorders>
              <w:top w:val="single" w:sz="4" w:space="0" w:color="000000"/>
              <w:left w:val="single" w:sz="4" w:space="0" w:color="000000"/>
              <w:bottom w:val="single" w:sz="4" w:space="0" w:color="000000"/>
              <w:right w:val="single" w:sz="4" w:space="0" w:color="000000"/>
            </w:tcBorders>
            <w:hideMark/>
          </w:tcPr>
          <w:p w14:paraId="74D60EEC" w14:textId="77777777" w:rsidR="004224B8" w:rsidRDefault="004224B8">
            <w:pPr>
              <w:pStyle w:val="TableParagraph"/>
              <w:spacing w:before="111"/>
              <w:ind w:left="68"/>
              <w:rPr>
                <w:sz w:val="14"/>
              </w:rPr>
            </w:pPr>
            <w:r>
              <w:rPr>
                <w:sz w:val="14"/>
              </w:rPr>
              <w:t>OFICIAL</w:t>
            </w:r>
            <w:r>
              <w:rPr>
                <w:spacing w:val="-4"/>
                <w:sz w:val="14"/>
              </w:rPr>
              <w:t xml:space="preserve"> </w:t>
            </w:r>
            <w:r>
              <w:rPr>
                <w:sz w:val="14"/>
              </w:rPr>
              <w:t>DE</w:t>
            </w:r>
            <w:r>
              <w:rPr>
                <w:spacing w:val="-3"/>
                <w:sz w:val="14"/>
              </w:rPr>
              <w:t xml:space="preserve"> </w:t>
            </w:r>
            <w:r>
              <w:rPr>
                <w:sz w:val="14"/>
              </w:rPr>
              <w:t>PARTES</w:t>
            </w:r>
            <w:r>
              <w:rPr>
                <w:spacing w:val="-2"/>
                <w:sz w:val="14"/>
              </w:rPr>
              <w:t xml:space="preserve"> </w:t>
            </w:r>
            <w:r>
              <w:rPr>
                <w:sz w:val="14"/>
              </w:rPr>
              <w:t>-</w:t>
            </w:r>
            <w:r>
              <w:rPr>
                <w:spacing w:val="-2"/>
                <w:sz w:val="14"/>
              </w:rPr>
              <w:t xml:space="preserve"> </w:t>
            </w:r>
            <w:r>
              <w:rPr>
                <w:spacing w:val="-5"/>
                <w:sz w:val="14"/>
              </w:rPr>
              <w:t>709</w:t>
            </w:r>
          </w:p>
        </w:tc>
        <w:tc>
          <w:tcPr>
            <w:tcW w:w="3412" w:type="dxa"/>
            <w:tcBorders>
              <w:top w:val="single" w:sz="4" w:space="0" w:color="000000"/>
              <w:left w:val="single" w:sz="4" w:space="0" w:color="000000"/>
              <w:bottom w:val="single" w:sz="4" w:space="0" w:color="000000"/>
              <w:right w:val="single" w:sz="4" w:space="0" w:color="000000"/>
            </w:tcBorders>
            <w:hideMark/>
          </w:tcPr>
          <w:p w14:paraId="53077A3B" w14:textId="77777777" w:rsidR="004224B8" w:rsidRDefault="004224B8">
            <w:pPr>
              <w:pStyle w:val="TableParagraph"/>
              <w:spacing w:before="113"/>
              <w:ind w:left="68"/>
              <w:rPr>
                <w:sz w:val="14"/>
              </w:rPr>
            </w:pPr>
            <w:r>
              <w:rPr>
                <w:sz w:val="14"/>
              </w:rPr>
              <w:t>ENCARGADO</w:t>
            </w:r>
            <w:r>
              <w:rPr>
                <w:spacing w:val="-4"/>
                <w:sz w:val="14"/>
              </w:rPr>
              <w:t xml:space="preserve"> </w:t>
            </w:r>
            <w:r>
              <w:rPr>
                <w:sz w:val="14"/>
              </w:rPr>
              <w:t>DE</w:t>
            </w:r>
            <w:r>
              <w:rPr>
                <w:spacing w:val="-3"/>
                <w:sz w:val="14"/>
              </w:rPr>
              <w:t xml:space="preserve"> </w:t>
            </w:r>
            <w:r>
              <w:rPr>
                <w:sz w:val="14"/>
              </w:rPr>
              <w:t>PROGRAMA</w:t>
            </w:r>
            <w:r>
              <w:rPr>
                <w:spacing w:val="-2"/>
                <w:sz w:val="14"/>
              </w:rPr>
              <w:t xml:space="preserve"> </w:t>
            </w:r>
            <w:r>
              <w:rPr>
                <w:sz w:val="14"/>
              </w:rPr>
              <w:t>-</w:t>
            </w:r>
            <w:r>
              <w:rPr>
                <w:spacing w:val="-2"/>
                <w:sz w:val="14"/>
              </w:rPr>
              <w:t xml:space="preserve"> </w:t>
            </w:r>
            <w:r>
              <w:rPr>
                <w:spacing w:val="-4"/>
                <w:sz w:val="14"/>
              </w:rPr>
              <w:t>1209</w:t>
            </w:r>
          </w:p>
        </w:tc>
      </w:tr>
      <w:tr w:rsidR="004224B8" w14:paraId="7CA5AA8F"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667462FF" w14:textId="77777777" w:rsidR="004224B8" w:rsidRDefault="004224B8">
            <w:pPr>
              <w:pStyle w:val="TableParagraph"/>
              <w:ind w:left="69"/>
              <w:rPr>
                <w:sz w:val="14"/>
              </w:rPr>
            </w:pPr>
            <w:r>
              <w:rPr>
                <w:sz w:val="14"/>
              </w:rPr>
              <w:t>AUXILIAR</w:t>
            </w:r>
            <w:r>
              <w:rPr>
                <w:spacing w:val="-7"/>
                <w:sz w:val="14"/>
              </w:rPr>
              <w:t xml:space="preserve"> </w:t>
            </w:r>
            <w:r>
              <w:rPr>
                <w:spacing w:val="-5"/>
                <w:sz w:val="14"/>
              </w:rPr>
              <w:t>"A"</w:t>
            </w:r>
          </w:p>
        </w:tc>
        <w:tc>
          <w:tcPr>
            <w:tcW w:w="2268" w:type="dxa"/>
            <w:tcBorders>
              <w:top w:val="single" w:sz="4" w:space="0" w:color="000000"/>
              <w:left w:val="single" w:sz="4" w:space="0" w:color="000000"/>
              <w:bottom w:val="single" w:sz="4" w:space="0" w:color="000000"/>
              <w:right w:val="single" w:sz="4" w:space="0" w:color="000000"/>
            </w:tcBorders>
            <w:hideMark/>
          </w:tcPr>
          <w:p w14:paraId="1A06BA37" w14:textId="77777777" w:rsidR="004224B8" w:rsidRDefault="004224B8">
            <w:pPr>
              <w:pStyle w:val="TableParagraph"/>
              <w:spacing w:before="113"/>
              <w:ind w:left="68"/>
              <w:rPr>
                <w:sz w:val="14"/>
              </w:rPr>
            </w:pPr>
            <w:r>
              <w:rPr>
                <w:sz w:val="14"/>
              </w:rPr>
              <w:t>ALMACENISTA</w:t>
            </w:r>
            <w:r>
              <w:rPr>
                <w:spacing w:val="-4"/>
                <w:sz w:val="14"/>
              </w:rPr>
              <w:t xml:space="preserve"> </w:t>
            </w:r>
            <w:r>
              <w:rPr>
                <w:sz w:val="14"/>
              </w:rPr>
              <w:t>-</w:t>
            </w:r>
            <w:r>
              <w:rPr>
                <w:spacing w:val="-4"/>
                <w:sz w:val="14"/>
              </w:rPr>
              <w:t xml:space="preserve"> </w:t>
            </w:r>
            <w:r>
              <w:rPr>
                <w:spacing w:val="-5"/>
                <w:sz w:val="14"/>
              </w:rPr>
              <w:t>402</w:t>
            </w:r>
          </w:p>
        </w:tc>
        <w:tc>
          <w:tcPr>
            <w:tcW w:w="2268" w:type="dxa"/>
            <w:tcBorders>
              <w:top w:val="single" w:sz="4" w:space="0" w:color="000000"/>
              <w:left w:val="single" w:sz="4" w:space="0" w:color="000000"/>
              <w:bottom w:val="single" w:sz="4" w:space="0" w:color="000000"/>
              <w:right w:val="single" w:sz="4" w:space="0" w:color="000000"/>
            </w:tcBorders>
            <w:hideMark/>
          </w:tcPr>
          <w:p w14:paraId="0F2280D6" w14:textId="77777777" w:rsidR="004224B8" w:rsidRDefault="004224B8">
            <w:pPr>
              <w:pStyle w:val="TableParagraph"/>
              <w:spacing w:before="113"/>
              <w:ind w:left="68"/>
              <w:rPr>
                <w:sz w:val="14"/>
              </w:rPr>
            </w:pPr>
            <w:r>
              <w:rPr>
                <w:sz w:val="14"/>
              </w:rPr>
              <w:t>TECNICO</w:t>
            </w:r>
            <w:r>
              <w:rPr>
                <w:spacing w:val="-6"/>
                <w:sz w:val="14"/>
              </w:rPr>
              <w:t xml:space="preserve"> </w:t>
            </w:r>
            <w:r>
              <w:rPr>
                <w:sz w:val="14"/>
              </w:rPr>
              <w:t>ESPECIALIZADO</w:t>
            </w:r>
            <w:r>
              <w:rPr>
                <w:spacing w:val="-2"/>
                <w:sz w:val="14"/>
              </w:rPr>
              <w:t xml:space="preserve"> </w:t>
            </w:r>
            <w:r>
              <w:rPr>
                <w:sz w:val="14"/>
              </w:rPr>
              <w:t>-</w:t>
            </w:r>
            <w:r>
              <w:rPr>
                <w:spacing w:val="-4"/>
                <w:sz w:val="14"/>
              </w:rPr>
              <w:t xml:space="preserve"> </w:t>
            </w:r>
            <w:r>
              <w:rPr>
                <w:spacing w:val="-5"/>
                <w:sz w:val="14"/>
              </w:rPr>
              <w:t>710</w:t>
            </w:r>
          </w:p>
        </w:tc>
        <w:tc>
          <w:tcPr>
            <w:tcW w:w="3412" w:type="dxa"/>
            <w:tcBorders>
              <w:top w:val="single" w:sz="4" w:space="0" w:color="000000"/>
              <w:left w:val="single" w:sz="4" w:space="0" w:color="000000"/>
              <w:bottom w:val="single" w:sz="4" w:space="0" w:color="000000"/>
              <w:right w:val="single" w:sz="4" w:space="0" w:color="000000"/>
            </w:tcBorders>
            <w:hideMark/>
          </w:tcPr>
          <w:p w14:paraId="39B555B4" w14:textId="77777777" w:rsidR="004224B8" w:rsidRDefault="004224B8">
            <w:pPr>
              <w:pStyle w:val="TableParagraph"/>
              <w:spacing w:before="111"/>
              <w:ind w:left="68"/>
              <w:rPr>
                <w:sz w:val="14"/>
              </w:rPr>
            </w:pPr>
            <w:r>
              <w:rPr>
                <w:sz w:val="14"/>
              </w:rPr>
              <w:t>JEFE</w:t>
            </w:r>
            <w:r>
              <w:rPr>
                <w:spacing w:val="-4"/>
                <w:sz w:val="14"/>
              </w:rPr>
              <w:t xml:space="preserve"> </w:t>
            </w:r>
            <w:r>
              <w:rPr>
                <w:sz w:val="14"/>
              </w:rPr>
              <w:t>DE</w:t>
            </w:r>
            <w:r>
              <w:rPr>
                <w:spacing w:val="-3"/>
                <w:sz w:val="14"/>
              </w:rPr>
              <w:t xml:space="preserve"> </w:t>
            </w:r>
            <w:r>
              <w:rPr>
                <w:sz w:val="14"/>
              </w:rPr>
              <w:t>DEPARTAMENTO -</w:t>
            </w:r>
            <w:r>
              <w:rPr>
                <w:spacing w:val="-2"/>
                <w:sz w:val="14"/>
              </w:rPr>
              <w:t xml:space="preserve"> </w:t>
            </w:r>
            <w:r>
              <w:rPr>
                <w:spacing w:val="-4"/>
                <w:sz w:val="14"/>
              </w:rPr>
              <w:t>1307</w:t>
            </w:r>
          </w:p>
        </w:tc>
      </w:tr>
      <w:tr w:rsidR="004224B8" w14:paraId="644426C9"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7A8D3DC9" w14:textId="77777777" w:rsidR="004224B8" w:rsidRDefault="004224B8">
            <w:pPr>
              <w:pStyle w:val="TableParagraph"/>
              <w:ind w:left="69"/>
              <w:rPr>
                <w:sz w:val="14"/>
              </w:rPr>
            </w:pPr>
            <w:r>
              <w:rPr>
                <w:spacing w:val="-2"/>
                <w:sz w:val="14"/>
              </w:rPr>
              <w:t>SUBOFICIAL</w:t>
            </w:r>
          </w:p>
        </w:tc>
        <w:tc>
          <w:tcPr>
            <w:tcW w:w="2268" w:type="dxa"/>
            <w:tcBorders>
              <w:top w:val="single" w:sz="4" w:space="0" w:color="000000"/>
              <w:left w:val="single" w:sz="4" w:space="0" w:color="000000"/>
              <w:bottom w:val="single" w:sz="4" w:space="0" w:color="000000"/>
              <w:right w:val="single" w:sz="4" w:space="0" w:color="000000"/>
            </w:tcBorders>
            <w:hideMark/>
          </w:tcPr>
          <w:p w14:paraId="17884261" w14:textId="77777777" w:rsidR="004224B8" w:rsidRDefault="004224B8">
            <w:pPr>
              <w:pStyle w:val="TableParagraph"/>
              <w:spacing w:before="111"/>
              <w:ind w:left="68"/>
              <w:rPr>
                <w:sz w:val="14"/>
              </w:rPr>
            </w:pPr>
            <w:r>
              <w:rPr>
                <w:sz w:val="14"/>
              </w:rPr>
              <w:t>AUX</w:t>
            </w:r>
            <w:r>
              <w:rPr>
                <w:spacing w:val="-2"/>
                <w:sz w:val="14"/>
              </w:rPr>
              <w:t xml:space="preserve"> </w:t>
            </w:r>
            <w:r>
              <w:rPr>
                <w:sz w:val="14"/>
              </w:rPr>
              <w:t>ADMVO</w:t>
            </w:r>
            <w:r>
              <w:rPr>
                <w:spacing w:val="-4"/>
                <w:sz w:val="14"/>
              </w:rPr>
              <w:t xml:space="preserve"> </w:t>
            </w:r>
            <w:r>
              <w:rPr>
                <w:sz w:val="14"/>
              </w:rPr>
              <w:t>DE LA</w:t>
            </w:r>
            <w:r>
              <w:rPr>
                <w:spacing w:val="-3"/>
                <w:sz w:val="14"/>
              </w:rPr>
              <w:t xml:space="preserve"> </w:t>
            </w:r>
            <w:r>
              <w:rPr>
                <w:sz w:val="14"/>
              </w:rPr>
              <w:t>PART -</w:t>
            </w:r>
            <w:r>
              <w:rPr>
                <w:spacing w:val="-1"/>
                <w:sz w:val="14"/>
              </w:rPr>
              <w:t xml:space="preserve"> </w:t>
            </w:r>
            <w:r>
              <w:rPr>
                <w:spacing w:val="-5"/>
                <w:sz w:val="14"/>
              </w:rPr>
              <w:t>404</w:t>
            </w:r>
          </w:p>
        </w:tc>
        <w:tc>
          <w:tcPr>
            <w:tcW w:w="2268" w:type="dxa"/>
            <w:tcBorders>
              <w:top w:val="single" w:sz="4" w:space="0" w:color="000000"/>
              <w:left w:val="single" w:sz="4" w:space="0" w:color="000000"/>
              <w:bottom w:val="single" w:sz="4" w:space="0" w:color="000000"/>
              <w:right w:val="single" w:sz="4" w:space="0" w:color="000000"/>
            </w:tcBorders>
            <w:hideMark/>
          </w:tcPr>
          <w:p w14:paraId="61674E8A" w14:textId="77777777" w:rsidR="004224B8" w:rsidRDefault="004224B8">
            <w:pPr>
              <w:pStyle w:val="TableParagraph"/>
              <w:spacing w:before="113"/>
              <w:ind w:left="68"/>
              <w:rPr>
                <w:sz w:val="14"/>
              </w:rPr>
            </w:pPr>
            <w:r>
              <w:rPr>
                <w:sz w:val="14"/>
              </w:rPr>
              <w:t>AUX</w:t>
            </w:r>
            <w:r>
              <w:rPr>
                <w:spacing w:val="-2"/>
                <w:sz w:val="14"/>
              </w:rPr>
              <w:t xml:space="preserve"> </w:t>
            </w:r>
            <w:r>
              <w:rPr>
                <w:sz w:val="14"/>
              </w:rPr>
              <w:t>DEL</w:t>
            </w:r>
            <w:r>
              <w:rPr>
                <w:spacing w:val="-3"/>
                <w:sz w:val="14"/>
              </w:rPr>
              <w:t xml:space="preserve"> </w:t>
            </w:r>
            <w:r>
              <w:rPr>
                <w:sz w:val="14"/>
              </w:rPr>
              <w:t>MIN</w:t>
            </w:r>
            <w:r>
              <w:rPr>
                <w:spacing w:val="-2"/>
                <w:sz w:val="14"/>
              </w:rPr>
              <w:t xml:space="preserve"> </w:t>
            </w:r>
            <w:r>
              <w:rPr>
                <w:sz w:val="14"/>
              </w:rPr>
              <w:t>PUB</w:t>
            </w:r>
            <w:r>
              <w:rPr>
                <w:spacing w:val="2"/>
                <w:sz w:val="14"/>
              </w:rPr>
              <w:t xml:space="preserve"> </w:t>
            </w:r>
            <w:r>
              <w:rPr>
                <w:sz w:val="14"/>
              </w:rPr>
              <w:t>-</w:t>
            </w:r>
            <w:r>
              <w:rPr>
                <w:spacing w:val="-3"/>
                <w:sz w:val="14"/>
              </w:rPr>
              <w:t xml:space="preserve"> </w:t>
            </w:r>
            <w:r>
              <w:rPr>
                <w:spacing w:val="-5"/>
                <w:sz w:val="14"/>
              </w:rPr>
              <w:t>714</w:t>
            </w:r>
          </w:p>
        </w:tc>
        <w:tc>
          <w:tcPr>
            <w:tcW w:w="3412" w:type="dxa"/>
            <w:tcBorders>
              <w:top w:val="single" w:sz="4" w:space="0" w:color="000000"/>
              <w:left w:val="single" w:sz="4" w:space="0" w:color="000000"/>
              <w:bottom w:val="single" w:sz="4" w:space="0" w:color="000000"/>
              <w:right w:val="single" w:sz="4" w:space="0" w:color="000000"/>
            </w:tcBorders>
            <w:hideMark/>
          </w:tcPr>
          <w:p w14:paraId="533CF307" w14:textId="77777777" w:rsidR="004224B8" w:rsidRDefault="004224B8">
            <w:pPr>
              <w:pStyle w:val="TableParagraph"/>
              <w:spacing w:before="113"/>
              <w:ind w:left="68"/>
              <w:rPr>
                <w:sz w:val="14"/>
              </w:rPr>
            </w:pPr>
            <w:r>
              <w:rPr>
                <w:sz w:val="14"/>
              </w:rPr>
              <w:t>PREJUBILATORIO</w:t>
            </w:r>
            <w:r>
              <w:rPr>
                <w:spacing w:val="-4"/>
                <w:sz w:val="14"/>
              </w:rPr>
              <w:t xml:space="preserve"> </w:t>
            </w:r>
            <w:r>
              <w:rPr>
                <w:sz w:val="14"/>
              </w:rPr>
              <w:t>-</w:t>
            </w:r>
            <w:r>
              <w:rPr>
                <w:spacing w:val="-7"/>
                <w:sz w:val="14"/>
              </w:rPr>
              <w:t xml:space="preserve"> </w:t>
            </w:r>
            <w:r>
              <w:rPr>
                <w:spacing w:val="-10"/>
                <w:sz w:val="14"/>
              </w:rPr>
              <w:t>A</w:t>
            </w:r>
          </w:p>
        </w:tc>
      </w:tr>
      <w:tr w:rsidR="004224B8" w14:paraId="3825E918" w14:textId="77777777" w:rsidTr="004224B8">
        <w:trPr>
          <w:trHeight w:val="369"/>
        </w:trPr>
        <w:tc>
          <w:tcPr>
            <w:tcW w:w="1980" w:type="dxa"/>
            <w:tcBorders>
              <w:top w:val="single" w:sz="4" w:space="0" w:color="000000"/>
              <w:left w:val="single" w:sz="4" w:space="0" w:color="000000"/>
              <w:bottom w:val="single" w:sz="4" w:space="0" w:color="000000"/>
              <w:right w:val="single" w:sz="4" w:space="0" w:color="000000"/>
            </w:tcBorders>
            <w:hideMark/>
          </w:tcPr>
          <w:p w14:paraId="2590E5A8" w14:textId="77777777" w:rsidR="004224B8" w:rsidRDefault="004224B8">
            <w:pPr>
              <w:pStyle w:val="TableParagraph"/>
              <w:ind w:left="69"/>
              <w:rPr>
                <w:sz w:val="14"/>
              </w:rPr>
            </w:pPr>
            <w:r>
              <w:rPr>
                <w:sz w:val="14"/>
              </w:rPr>
              <w:t>JEFE(A)</w:t>
            </w:r>
            <w:r>
              <w:rPr>
                <w:spacing w:val="-6"/>
                <w:sz w:val="14"/>
              </w:rPr>
              <w:t xml:space="preserve"> </w:t>
            </w:r>
            <w:r>
              <w:rPr>
                <w:spacing w:val="-5"/>
                <w:sz w:val="14"/>
              </w:rPr>
              <w:t>DE</w:t>
            </w:r>
          </w:p>
          <w:p w14:paraId="42C72271" w14:textId="77777777" w:rsidR="004224B8" w:rsidRDefault="004224B8">
            <w:pPr>
              <w:pStyle w:val="TableParagraph"/>
              <w:spacing w:before="24"/>
              <w:ind w:left="69"/>
              <w:rPr>
                <w:sz w:val="14"/>
              </w:rPr>
            </w:pPr>
            <w:r>
              <w:rPr>
                <w:spacing w:val="-2"/>
                <w:sz w:val="14"/>
              </w:rPr>
              <w:t>DEPARTAMENTO</w:t>
            </w:r>
            <w:r>
              <w:rPr>
                <w:spacing w:val="13"/>
                <w:sz w:val="14"/>
              </w:rPr>
              <w:t xml:space="preserve"> </w:t>
            </w:r>
            <w:r>
              <w:rPr>
                <w:spacing w:val="-5"/>
                <w:sz w:val="14"/>
              </w:rPr>
              <w:t>"C"</w:t>
            </w:r>
          </w:p>
        </w:tc>
        <w:tc>
          <w:tcPr>
            <w:tcW w:w="2268" w:type="dxa"/>
            <w:tcBorders>
              <w:top w:val="single" w:sz="4" w:space="0" w:color="000000"/>
              <w:left w:val="single" w:sz="4" w:space="0" w:color="000000"/>
              <w:bottom w:val="single" w:sz="4" w:space="0" w:color="000000"/>
              <w:right w:val="single" w:sz="4" w:space="0" w:color="000000"/>
            </w:tcBorders>
            <w:hideMark/>
          </w:tcPr>
          <w:p w14:paraId="6C811CAB" w14:textId="77777777" w:rsidR="004224B8" w:rsidRDefault="004224B8">
            <w:pPr>
              <w:pStyle w:val="TableParagraph"/>
              <w:spacing w:before="113"/>
              <w:ind w:left="68"/>
              <w:rPr>
                <w:sz w:val="14"/>
              </w:rPr>
            </w:pPr>
            <w:r>
              <w:rPr>
                <w:sz w:val="14"/>
              </w:rPr>
              <w:t>ASISTENTE</w:t>
            </w:r>
            <w:r>
              <w:rPr>
                <w:spacing w:val="-4"/>
                <w:sz w:val="14"/>
              </w:rPr>
              <w:t xml:space="preserve"> </w:t>
            </w:r>
            <w:r>
              <w:rPr>
                <w:sz w:val="14"/>
              </w:rPr>
              <w:t>ADMINISTRATI</w:t>
            </w:r>
            <w:r>
              <w:rPr>
                <w:spacing w:val="-4"/>
                <w:sz w:val="14"/>
              </w:rPr>
              <w:t xml:space="preserve"> </w:t>
            </w:r>
            <w:r>
              <w:rPr>
                <w:sz w:val="14"/>
              </w:rPr>
              <w:t>-</w:t>
            </w:r>
            <w:r>
              <w:rPr>
                <w:spacing w:val="-5"/>
                <w:sz w:val="14"/>
              </w:rPr>
              <w:t xml:space="preserve"> 417</w:t>
            </w:r>
          </w:p>
        </w:tc>
        <w:tc>
          <w:tcPr>
            <w:tcW w:w="2268" w:type="dxa"/>
            <w:tcBorders>
              <w:top w:val="single" w:sz="4" w:space="0" w:color="000000"/>
              <w:left w:val="single" w:sz="4" w:space="0" w:color="000000"/>
              <w:bottom w:val="single" w:sz="4" w:space="0" w:color="000000"/>
              <w:right w:val="single" w:sz="4" w:space="0" w:color="000000"/>
            </w:tcBorders>
            <w:hideMark/>
          </w:tcPr>
          <w:p w14:paraId="3035C13C" w14:textId="77777777" w:rsidR="004224B8" w:rsidRDefault="004224B8">
            <w:pPr>
              <w:pStyle w:val="TableParagraph"/>
              <w:spacing w:before="114"/>
              <w:ind w:left="68"/>
              <w:rPr>
                <w:sz w:val="14"/>
              </w:rPr>
            </w:pPr>
            <w:r>
              <w:rPr>
                <w:sz w:val="14"/>
              </w:rPr>
              <w:t>ANALISTA</w:t>
            </w:r>
            <w:r>
              <w:rPr>
                <w:spacing w:val="-3"/>
                <w:sz w:val="14"/>
              </w:rPr>
              <w:t xml:space="preserve"> </w:t>
            </w:r>
            <w:r>
              <w:rPr>
                <w:sz w:val="14"/>
              </w:rPr>
              <w:t>DE</w:t>
            </w:r>
            <w:r>
              <w:rPr>
                <w:spacing w:val="-4"/>
                <w:sz w:val="14"/>
              </w:rPr>
              <w:t xml:space="preserve"> </w:t>
            </w:r>
            <w:r>
              <w:rPr>
                <w:sz w:val="14"/>
              </w:rPr>
              <w:t>SIST</w:t>
            </w:r>
            <w:r>
              <w:rPr>
                <w:spacing w:val="-2"/>
                <w:sz w:val="14"/>
              </w:rPr>
              <w:t xml:space="preserve"> </w:t>
            </w:r>
            <w:r>
              <w:rPr>
                <w:sz w:val="14"/>
              </w:rPr>
              <w:t>COMP</w:t>
            </w:r>
            <w:r>
              <w:rPr>
                <w:spacing w:val="1"/>
                <w:sz w:val="14"/>
              </w:rPr>
              <w:t xml:space="preserve"> </w:t>
            </w:r>
            <w:r>
              <w:rPr>
                <w:sz w:val="14"/>
              </w:rPr>
              <w:t>-</w:t>
            </w:r>
            <w:r>
              <w:rPr>
                <w:spacing w:val="-2"/>
                <w:sz w:val="14"/>
              </w:rPr>
              <w:t xml:space="preserve"> </w:t>
            </w:r>
            <w:r>
              <w:rPr>
                <w:spacing w:val="-5"/>
                <w:sz w:val="14"/>
              </w:rPr>
              <w:t>802</w:t>
            </w:r>
          </w:p>
        </w:tc>
        <w:tc>
          <w:tcPr>
            <w:tcW w:w="3412" w:type="dxa"/>
            <w:tcBorders>
              <w:top w:val="single" w:sz="4" w:space="0" w:color="000000"/>
              <w:left w:val="single" w:sz="4" w:space="0" w:color="000000"/>
              <w:bottom w:val="single" w:sz="4" w:space="0" w:color="000000"/>
              <w:right w:val="single" w:sz="4" w:space="0" w:color="000000"/>
            </w:tcBorders>
            <w:hideMark/>
          </w:tcPr>
          <w:p w14:paraId="1942F10B" w14:textId="77777777" w:rsidR="004224B8" w:rsidRDefault="004224B8">
            <w:pPr>
              <w:pStyle w:val="TableParagraph"/>
              <w:spacing w:before="113"/>
              <w:ind w:left="68"/>
              <w:rPr>
                <w:sz w:val="14"/>
              </w:rPr>
            </w:pPr>
            <w:r>
              <w:rPr>
                <w:sz w:val="14"/>
              </w:rPr>
              <w:t>PREJUBILATORIO</w:t>
            </w:r>
            <w:r>
              <w:rPr>
                <w:spacing w:val="-4"/>
                <w:sz w:val="14"/>
              </w:rPr>
              <w:t xml:space="preserve"> </w:t>
            </w:r>
            <w:r>
              <w:rPr>
                <w:sz w:val="14"/>
              </w:rPr>
              <w:t>-</w:t>
            </w:r>
            <w:r>
              <w:rPr>
                <w:spacing w:val="-7"/>
                <w:sz w:val="14"/>
              </w:rPr>
              <w:t xml:space="preserve"> </w:t>
            </w:r>
            <w:r>
              <w:rPr>
                <w:spacing w:val="-10"/>
                <w:sz w:val="14"/>
              </w:rPr>
              <w:t>B</w:t>
            </w:r>
          </w:p>
        </w:tc>
      </w:tr>
      <w:tr w:rsidR="004224B8" w14:paraId="72EC54BF" w14:textId="77777777" w:rsidTr="004224B8">
        <w:trPr>
          <w:trHeight w:val="371"/>
        </w:trPr>
        <w:tc>
          <w:tcPr>
            <w:tcW w:w="1980" w:type="dxa"/>
            <w:tcBorders>
              <w:top w:val="single" w:sz="4" w:space="0" w:color="000000"/>
              <w:left w:val="single" w:sz="4" w:space="0" w:color="000000"/>
              <w:bottom w:val="single" w:sz="4" w:space="0" w:color="000000"/>
              <w:right w:val="single" w:sz="4" w:space="0" w:color="000000"/>
            </w:tcBorders>
            <w:hideMark/>
          </w:tcPr>
          <w:p w14:paraId="216C1D1B" w14:textId="77777777" w:rsidR="004224B8" w:rsidRDefault="004224B8">
            <w:pPr>
              <w:pStyle w:val="TableParagraph"/>
              <w:ind w:left="69"/>
              <w:rPr>
                <w:sz w:val="14"/>
              </w:rPr>
            </w:pPr>
            <w:r>
              <w:rPr>
                <w:spacing w:val="-2"/>
                <w:sz w:val="14"/>
              </w:rPr>
              <w:t>OFICIAL</w:t>
            </w:r>
          </w:p>
        </w:tc>
        <w:tc>
          <w:tcPr>
            <w:tcW w:w="2268" w:type="dxa"/>
            <w:tcBorders>
              <w:top w:val="single" w:sz="4" w:space="0" w:color="000000"/>
              <w:left w:val="single" w:sz="4" w:space="0" w:color="000000"/>
              <w:bottom w:val="single" w:sz="4" w:space="0" w:color="000000"/>
              <w:right w:val="single" w:sz="4" w:space="0" w:color="000000"/>
            </w:tcBorders>
            <w:hideMark/>
          </w:tcPr>
          <w:p w14:paraId="4BA5510D" w14:textId="77777777" w:rsidR="004224B8" w:rsidRDefault="004224B8">
            <w:pPr>
              <w:pStyle w:val="TableParagraph"/>
              <w:spacing w:before="111"/>
              <w:ind w:left="68"/>
              <w:rPr>
                <w:sz w:val="14"/>
              </w:rPr>
            </w:pPr>
            <w:r>
              <w:rPr>
                <w:sz w:val="14"/>
              </w:rPr>
              <w:t>CHOFER</w:t>
            </w:r>
            <w:r>
              <w:rPr>
                <w:spacing w:val="-2"/>
                <w:sz w:val="14"/>
              </w:rPr>
              <w:t xml:space="preserve"> </w:t>
            </w:r>
            <w:r>
              <w:rPr>
                <w:sz w:val="14"/>
              </w:rPr>
              <w:t>DE</w:t>
            </w:r>
            <w:r>
              <w:rPr>
                <w:spacing w:val="-4"/>
                <w:sz w:val="14"/>
              </w:rPr>
              <w:t xml:space="preserve"> </w:t>
            </w:r>
            <w:r>
              <w:rPr>
                <w:sz w:val="14"/>
              </w:rPr>
              <w:t>PRIMERA</w:t>
            </w:r>
            <w:r>
              <w:rPr>
                <w:spacing w:val="-2"/>
                <w:sz w:val="14"/>
              </w:rPr>
              <w:t xml:space="preserve"> </w:t>
            </w:r>
            <w:r>
              <w:rPr>
                <w:sz w:val="14"/>
              </w:rPr>
              <w:t>-</w:t>
            </w:r>
            <w:r>
              <w:rPr>
                <w:spacing w:val="-3"/>
                <w:sz w:val="14"/>
              </w:rPr>
              <w:t xml:space="preserve"> </w:t>
            </w:r>
            <w:r>
              <w:rPr>
                <w:spacing w:val="-5"/>
                <w:sz w:val="14"/>
              </w:rPr>
              <w:t>502</w:t>
            </w:r>
          </w:p>
        </w:tc>
        <w:tc>
          <w:tcPr>
            <w:tcW w:w="2268" w:type="dxa"/>
            <w:tcBorders>
              <w:top w:val="single" w:sz="4" w:space="0" w:color="000000"/>
              <w:left w:val="single" w:sz="4" w:space="0" w:color="000000"/>
              <w:bottom w:val="single" w:sz="4" w:space="0" w:color="000000"/>
              <w:right w:val="single" w:sz="4" w:space="0" w:color="000000"/>
            </w:tcBorders>
            <w:hideMark/>
          </w:tcPr>
          <w:p w14:paraId="20233B10" w14:textId="77777777" w:rsidR="004224B8" w:rsidRDefault="004224B8">
            <w:pPr>
              <w:pStyle w:val="TableParagraph"/>
              <w:spacing w:before="113"/>
              <w:ind w:left="68"/>
              <w:rPr>
                <w:sz w:val="14"/>
              </w:rPr>
            </w:pPr>
            <w:r>
              <w:rPr>
                <w:sz w:val="14"/>
              </w:rPr>
              <w:t>PROG</w:t>
            </w:r>
            <w:r>
              <w:rPr>
                <w:spacing w:val="-4"/>
                <w:sz w:val="14"/>
              </w:rPr>
              <w:t xml:space="preserve"> </w:t>
            </w:r>
            <w:r>
              <w:rPr>
                <w:sz w:val="14"/>
              </w:rPr>
              <w:t>DE</w:t>
            </w:r>
            <w:r>
              <w:rPr>
                <w:spacing w:val="-3"/>
                <w:sz w:val="14"/>
              </w:rPr>
              <w:t xml:space="preserve"> </w:t>
            </w:r>
            <w:r>
              <w:rPr>
                <w:sz w:val="14"/>
              </w:rPr>
              <w:t>COMPUTADORA</w:t>
            </w:r>
            <w:r>
              <w:rPr>
                <w:spacing w:val="-1"/>
                <w:sz w:val="14"/>
              </w:rPr>
              <w:t xml:space="preserve"> </w:t>
            </w:r>
            <w:r>
              <w:rPr>
                <w:sz w:val="14"/>
              </w:rPr>
              <w:t>-</w:t>
            </w:r>
            <w:r>
              <w:rPr>
                <w:spacing w:val="-2"/>
                <w:sz w:val="14"/>
              </w:rPr>
              <w:t xml:space="preserve"> </w:t>
            </w:r>
            <w:r>
              <w:rPr>
                <w:spacing w:val="-5"/>
                <w:sz w:val="14"/>
              </w:rPr>
              <w:t>805</w:t>
            </w:r>
          </w:p>
        </w:tc>
        <w:tc>
          <w:tcPr>
            <w:tcW w:w="3412" w:type="dxa"/>
            <w:tcBorders>
              <w:top w:val="single" w:sz="4" w:space="0" w:color="000000"/>
              <w:left w:val="single" w:sz="4" w:space="0" w:color="000000"/>
              <w:bottom w:val="single" w:sz="4" w:space="0" w:color="000000"/>
              <w:right w:val="single" w:sz="4" w:space="0" w:color="000000"/>
            </w:tcBorders>
            <w:hideMark/>
          </w:tcPr>
          <w:p w14:paraId="029D9867" w14:textId="77777777" w:rsidR="004224B8" w:rsidRDefault="004224B8">
            <w:pPr>
              <w:pStyle w:val="TableParagraph"/>
              <w:spacing w:before="113"/>
              <w:ind w:left="68"/>
              <w:rPr>
                <w:sz w:val="14"/>
              </w:rPr>
            </w:pPr>
            <w:r>
              <w:rPr>
                <w:sz w:val="14"/>
              </w:rPr>
              <w:t>PREJUBILATOTIO</w:t>
            </w:r>
            <w:r>
              <w:rPr>
                <w:spacing w:val="-3"/>
                <w:sz w:val="14"/>
              </w:rPr>
              <w:t xml:space="preserve"> </w:t>
            </w:r>
            <w:r>
              <w:rPr>
                <w:sz w:val="14"/>
              </w:rPr>
              <w:t>-</w:t>
            </w:r>
            <w:r>
              <w:rPr>
                <w:spacing w:val="-6"/>
                <w:sz w:val="14"/>
              </w:rPr>
              <w:t xml:space="preserve"> </w:t>
            </w:r>
            <w:r>
              <w:rPr>
                <w:spacing w:val="-10"/>
                <w:sz w:val="14"/>
              </w:rPr>
              <w:t>C</w:t>
            </w:r>
          </w:p>
        </w:tc>
      </w:tr>
    </w:tbl>
    <w:p w14:paraId="6F7C1F78" w14:textId="77777777" w:rsidR="004224B8" w:rsidRDefault="004224B8" w:rsidP="004224B8">
      <w:pPr>
        <w:autoSpaceDE w:val="0"/>
        <w:autoSpaceDN w:val="0"/>
        <w:adjustRightInd w:val="0"/>
        <w:jc w:val="both"/>
        <w:rPr>
          <w:rFonts w:ascii="Arial" w:hAnsi="Arial" w:cs="Arial"/>
          <w:b/>
        </w:rPr>
      </w:pPr>
    </w:p>
    <w:p w14:paraId="07D027B9" w14:textId="77777777" w:rsidR="004224B8" w:rsidRDefault="004224B8" w:rsidP="004224B8">
      <w:pPr>
        <w:pStyle w:val="Default"/>
        <w:spacing w:line="276" w:lineRule="auto"/>
        <w:jc w:val="both"/>
        <w:rPr>
          <w:lang w:val="es-ES_tradnl"/>
        </w:rPr>
      </w:pPr>
    </w:p>
    <w:p w14:paraId="579091B0" w14:textId="77777777" w:rsidR="004224B8" w:rsidRPr="00AD7B4A" w:rsidRDefault="004224B8" w:rsidP="00AD7B4A">
      <w:pPr>
        <w:pStyle w:val="Default"/>
        <w:contextualSpacing/>
        <w:jc w:val="both"/>
      </w:pPr>
      <w:r w:rsidRPr="00AD7B4A">
        <w:rPr>
          <w:lang w:val="es-ES_tradnl"/>
        </w:rPr>
        <w:t>A</w:t>
      </w:r>
      <w:r w:rsidRPr="00AD7B4A">
        <w:t>sí como del personal administrativo y de apoyo adscrito a los órganos estratégicos: Vice fiscalía Jurídica, Dirección General de Política de Persecución Penal y Análisis Estratégico y la Dirección General de Análisis Criminal.</w:t>
      </w:r>
    </w:p>
    <w:p w14:paraId="6031F097" w14:textId="77777777" w:rsidR="004224B8" w:rsidRPr="00AD7B4A" w:rsidRDefault="004224B8" w:rsidP="00AD7B4A">
      <w:pPr>
        <w:pStyle w:val="Texto"/>
        <w:spacing w:after="0" w:line="240" w:lineRule="auto"/>
        <w:ind w:firstLine="0"/>
        <w:contextualSpacing/>
        <w:rPr>
          <w:sz w:val="24"/>
          <w:szCs w:val="24"/>
        </w:rPr>
      </w:pPr>
    </w:p>
    <w:p w14:paraId="76E7C105" w14:textId="77777777" w:rsidR="004224B8" w:rsidRPr="00AD7B4A" w:rsidRDefault="004224B8" w:rsidP="00AD7B4A">
      <w:pPr>
        <w:pStyle w:val="Texto"/>
        <w:spacing w:after="0" w:line="240" w:lineRule="auto"/>
        <w:ind w:firstLine="0"/>
        <w:contextualSpacing/>
        <w:rPr>
          <w:sz w:val="24"/>
          <w:szCs w:val="24"/>
        </w:rPr>
      </w:pPr>
      <w:r w:rsidRPr="00AD7B4A">
        <w:rPr>
          <w:sz w:val="24"/>
          <w:szCs w:val="24"/>
        </w:rPr>
        <w:t xml:space="preserve">Es preciso traer el criterio emitido por la Suprema Corte de Justicia emitido mediante resolución en la que invalida la entrega de información de respecto al del personal </w:t>
      </w:r>
      <w:r w:rsidRPr="00AD7B4A">
        <w:rPr>
          <w:sz w:val="24"/>
          <w:szCs w:val="24"/>
        </w:rPr>
        <w:lastRenderedPageBreak/>
        <w:t>administrativo que si bien no realiza tareas sustantivas si tiene acceso a información relativa la realizada por el personal de seguridad y custodia. Criterio que si bien no es vinculante si se puede aplicar de manera homologa.</w:t>
      </w:r>
    </w:p>
    <w:p w14:paraId="33E4D9CC" w14:textId="77777777" w:rsidR="004224B8" w:rsidRPr="00AD7B4A" w:rsidRDefault="004224B8" w:rsidP="00AD7B4A">
      <w:pPr>
        <w:pStyle w:val="Texto"/>
        <w:spacing w:after="0" w:line="240" w:lineRule="auto"/>
        <w:ind w:firstLine="0"/>
        <w:contextualSpacing/>
        <w:rPr>
          <w:sz w:val="24"/>
          <w:szCs w:val="24"/>
        </w:rPr>
      </w:pPr>
    </w:p>
    <w:p w14:paraId="6D84400C" w14:textId="77777777" w:rsidR="004224B8" w:rsidRPr="00AD7B4A" w:rsidRDefault="004224B8" w:rsidP="00AD7B4A">
      <w:pPr>
        <w:autoSpaceDE w:val="0"/>
        <w:autoSpaceDN w:val="0"/>
        <w:adjustRightInd w:val="0"/>
        <w:contextualSpacing/>
        <w:rPr>
          <w:rFonts w:ascii="Arial" w:hAnsi="Arial" w:cs="Arial"/>
          <w:b/>
          <w:color w:val="231F20"/>
          <w:u w:val="single"/>
        </w:rPr>
      </w:pPr>
      <w:r w:rsidRPr="00AD7B4A">
        <w:rPr>
          <w:rFonts w:ascii="Arial" w:hAnsi="Arial" w:cs="Arial"/>
          <w:b/>
          <w:bCs/>
          <w:color w:val="231F20"/>
          <w:u w:val="single"/>
        </w:rPr>
        <w:t xml:space="preserve">III. </w:t>
      </w:r>
      <w:r w:rsidRPr="00AD7B4A">
        <w:rPr>
          <w:rFonts w:ascii="Arial" w:hAnsi="Arial" w:cs="Arial"/>
          <w:b/>
          <w:color w:val="231F20"/>
          <w:u w:val="single"/>
        </w:rPr>
        <w:t>El documento, la parte o las partes de los mismos, que se reservan;</w:t>
      </w:r>
    </w:p>
    <w:p w14:paraId="0599FD81" w14:textId="77777777" w:rsidR="004224B8" w:rsidRPr="00AD7B4A" w:rsidRDefault="004224B8" w:rsidP="00AD7B4A">
      <w:pPr>
        <w:pStyle w:val="Default"/>
        <w:contextualSpacing/>
        <w:jc w:val="both"/>
      </w:pPr>
    </w:p>
    <w:p w14:paraId="7F9EFC20" w14:textId="68567CC5" w:rsidR="004224B8" w:rsidRPr="00AD7B4A" w:rsidRDefault="004224B8" w:rsidP="00AD7B4A">
      <w:pPr>
        <w:pStyle w:val="Default"/>
        <w:contextualSpacing/>
        <w:jc w:val="both"/>
      </w:pPr>
      <w:r w:rsidRPr="00AD7B4A">
        <w:t xml:space="preserve">Las  Declaraciones de Conclusión de Situación Patrimonial </w:t>
      </w:r>
      <w:r w:rsidR="003F713C" w:rsidRPr="00AD7B4A">
        <w:t>Simplificadas</w:t>
      </w:r>
      <w:r w:rsidRPr="00AD7B4A">
        <w:t xml:space="preserve"> presentadas en el mes de </w:t>
      </w:r>
      <w:r w:rsidR="009039DC">
        <w:rPr>
          <w:b/>
        </w:rPr>
        <w:t>Diciembre</w:t>
      </w:r>
      <w:r w:rsidR="00645053" w:rsidRPr="00185B1E">
        <w:t xml:space="preserve"> </w:t>
      </w:r>
      <w:r w:rsidRPr="001451A4">
        <w:rPr>
          <w:b/>
        </w:rPr>
        <w:t>de 2025</w:t>
      </w:r>
      <w:r w:rsidRPr="00AD7B4A">
        <w:t xml:space="preserve">, del personal que se describe en </w:t>
      </w:r>
      <w:r w:rsidRPr="00AD7B4A">
        <w:rPr>
          <w:color w:val="231F20"/>
        </w:rPr>
        <w:t>el Manual de Remuneraciones para los Servidores Públicos de la Fiscalía General del Estado de San Luis Potosí, aprobado para el Ejercicio Fiscal 202</w:t>
      </w:r>
      <w:r w:rsidR="00B409F3">
        <w:rPr>
          <w:color w:val="231F20"/>
        </w:rPr>
        <w:t>5</w:t>
      </w:r>
      <w:r w:rsidRPr="00AD7B4A">
        <w:rPr>
          <w:color w:val="231F20"/>
        </w:rPr>
        <w:t xml:space="preserve">, que no realicen funciones directivas y </w:t>
      </w:r>
      <w:r w:rsidRPr="00AD7B4A">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t xml:space="preserve">además del personal operativo de seguridad </w:t>
      </w:r>
      <w:r w:rsidR="00237104">
        <w:t xml:space="preserve">y </w:t>
      </w:r>
      <w:r w:rsidR="00237104" w:rsidRPr="00D57492">
        <w:t>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Pr="00AD7B4A">
        <w:t>;  en cuanto a: DATOS GENERALES, DOMICILIO DEL DECLARANTE, DATOS CURRICULARES DEL DECLARANTE, DATOS DEL EMPLEO, CARGO O COMSION QUE CONCLUYE, DOMICILIO DEL EMPLEO, CARGO O COMISIÓN, TIENES EXPERIENCIA LABORAL?, TIENES PAREJA? TIENES DEPENDIENTE ECONOMICO?, INGRESOS NETOS DEL DECLARANTE, PAREJA Y/O DEPENDIENTES ECONÓMICOS (Situación Actual), TE DESEMPEÑASTE COMO SERVIDOR PUBLICO EN EL AÑO INMEDIATO ANTERIOR, TIENES INMUEBLES?, BIENES INMUEBLES, UBICACIÓN DEL INMUEBLE, TIENES VEHICULOS?, TIENES MUEBLES?, TIENES INVERSIONES, CUENTAS BANCARIAS Y OTRO TIPO DE VALORES?, TIENES ADEUDOS PASIVOS?, TIENES PRESTAMOS O COMODATOS POR TERCEROS?, PARTICIPAS EN EMPRESAS, SOCIEDADES O ASOCIACIONES? PARTICIPAS EN LA TOMA DE DECISIONES DE ALGUNAS DE ESTAS INSTITUCIONES?, TIENES APOYOS O BENEFICIOS PUBLICOS? TIENES REPRESENTACION?, TIENES CLIENTES PRINCIPALES?, TIENES BENEFICIOS PRIVADOS?, TIENES FIDEICOMISOS?, DATOS FISCALES</w:t>
      </w:r>
      <w:r w:rsidRPr="00AD7B4A">
        <w:rPr>
          <w:b/>
        </w:rPr>
        <w:t>.</w:t>
      </w:r>
    </w:p>
    <w:p w14:paraId="113B55A8" w14:textId="77777777" w:rsidR="004224B8" w:rsidRPr="00AD7B4A" w:rsidRDefault="004224B8" w:rsidP="00AD7B4A">
      <w:pPr>
        <w:autoSpaceDE w:val="0"/>
        <w:autoSpaceDN w:val="0"/>
        <w:adjustRightInd w:val="0"/>
        <w:contextualSpacing/>
        <w:jc w:val="both"/>
        <w:rPr>
          <w:rFonts w:ascii="Arial" w:hAnsi="Arial" w:cs="Arial"/>
        </w:rPr>
      </w:pPr>
    </w:p>
    <w:p w14:paraId="2C51D597" w14:textId="77777777" w:rsidR="004224B8" w:rsidRPr="00AD7B4A" w:rsidRDefault="004224B8" w:rsidP="00AD7B4A">
      <w:pPr>
        <w:autoSpaceDE w:val="0"/>
        <w:autoSpaceDN w:val="0"/>
        <w:adjustRightInd w:val="0"/>
        <w:contextualSpacing/>
        <w:rPr>
          <w:rFonts w:ascii="Arial" w:hAnsi="Arial" w:cs="Arial"/>
          <w:b/>
          <w:color w:val="231F20"/>
          <w:u w:val="single"/>
        </w:rPr>
      </w:pPr>
      <w:r w:rsidRPr="00AD7B4A">
        <w:rPr>
          <w:rFonts w:ascii="Arial" w:hAnsi="Arial" w:cs="Arial"/>
          <w:b/>
          <w:bCs/>
          <w:color w:val="231F20"/>
          <w:u w:val="single"/>
        </w:rPr>
        <w:t xml:space="preserve">IV. </w:t>
      </w:r>
      <w:r w:rsidRPr="00AD7B4A">
        <w:rPr>
          <w:rFonts w:ascii="Arial" w:hAnsi="Arial" w:cs="Arial"/>
          <w:b/>
          <w:color w:val="231F20"/>
          <w:u w:val="single"/>
        </w:rPr>
        <w:t>El plazo por el que se reserva la información;</w:t>
      </w:r>
    </w:p>
    <w:p w14:paraId="5A7BC73D" w14:textId="77777777" w:rsidR="004224B8" w:rsidRPr="00AD7B4A" w:rsidRDefault="004224B8" w:rsidP="00AD7B4A">
      <w:pPr>
        <w:autoSpaceDE w:val="0"/>
        <w:autoSpaceDN w:val="0"/>
        <w:adjustRightInd w:val="0"/>
        <w:contextualSpacing/>
        <w:rPr>
          <w:rFonts w:ascii="Arial" w:hAnsi="Arial" w:cs="Arial"/>
          <w:b/>
          <w:color w:val="231F20"/>
          <w:u w:val="single"/>
        </w:rPr>
      </w:pPr>
    </w:p>
    <w:p w14:paraId="599750A4" w14:textId="13805876" w:rsidR="004224B8" w:rsidRPr="00AD7B4A" w:rsidRDefault="004224B8" w:rsidP="00AD7B4A">
      <w:pPr>
        <w:tabs>
          <w:tab w:val="left" w:pos="1560"/>
        </w:tabs>
        <w:autoSpaceDE w:val="0"/>
        <w:autoSpaceDN w:val="0"/>
        <w:adjustRightInd w:val="0"/>
        <w:contextualSpacing/>
        <w:jc w:val="both"/>
        <w:rPr>
          <w:rFonts w:ascii="Arial" w:hAnsi="Arial" w:cs="Arial"/>
          <w:color w:val="231F20"/>
        </w:rPr>
      </w:pPr>
      <w:r w:rsidRPr="00AD7B4A">
        <w:rPr>
          <w:rFonts w:ascii="Arial" w:hAnsi="Arial" w:cs="Arial"/>
          <w:color w:val="231F20"/>
        </w:rPr>
        <w:t xml:space="preserve">Acorde a lo dispuesto por el artículo 115 fracción IV, segundo párrafo de la Ley de Transparencia del Estado, y atendiendo a que la información que se busca reservar comprende del </w:t>
      </w:r>
      <w:r w:rsidRPr="00185B1E">
        <w:rPr>
          <w:rFonts w:ascii="Arial" w:hAnsi="Arial" w:cs="Arial"/>
          <w:b/>
          <w:color w:val="231F20"/>
        </w:rPr>
        <w:t>1</w:t>
      </w:r>
      <w:r w:rsidR="00956768" w:rsidRPr="00185B1E">
        <w:rPr>
          <w:rFonts w:ascii="Arial" w:hAnsi="Arial" w:cs="Arial"/>
          <w:b/>
          <w:color w:val="231F20"/>
        </w:rPr>
        <w:t>°</w:t>
      </w:r>
      <w:r w:rsidRPr="00185B1E">
        <w:rPr>
          <w:rFonts w:ascii="Arial" w:hAnsi="Arial" w:cs="Arial"/>
          <w:b/>
          <w:color w:val="231F20"/>
        </w:rPr>
        <w:t xml:space="preserve"> de </w:t>
      </w:r>
      <w:r w:rsidR="009039DC">
        <w:rPr>
          <w:rFonts w:ascii="Arial" w:hAnsi="Arial" w:cs="Arial"/>
          <w:b/>
        </w:rPr>
        <w:t>Diciembre</w:t>
      </w:r>
      <w:r w:rsidR="00A866F8" w:rsidRPr="00185B1E">
        <w:rPr>
          <w:rFonts w:ascii="Arial" w:hAnsi="Arial" w:cs="Arial"/>
          <w:b/>
          <w:color w:val="231F20"/>
        </w:rPr>
        <w:t xml:space="preserve"> </w:t>
      </w:r>
      <w:r w:rsidR="00956768" w:rsidRPr="00185B1E">
        <w:rPr>
          <w:rFonts w:ascii="Arial" w:hAnsi="Arial" w:cs="Arial"/>
          <w:b/>
          <w:color w:val="231F20"/>
        </w:rPr>
        <w:t>de 2025 al 3</w:t>
      </w:r>
      <w:r w:rsidR="009039DC">
        <w:rPr>
          <w:rFonts w:ascii="Arial" w:hAnsi="Arial" w:cs="Arial"/>
          <w:b/>
          <w:color w:val="231F20"/>
        </w:rPr>
        <w:t>1</w:t>
      </w:r>
      <w:r w:rsidR="00E66703" w:rsidRPr="00185B1E">
        <w:rPr>
          <w:rFonts w:ascii="Arial" w:hAnsi="Arial" w:cs="Arial"/>
          <w:b/>
          <w:color w:val="231F20"/>
        </w:rPr>
        <w:t xml:space="preserve"> de </w:t>
      </w:r>
      <w:r w:rsidR="009039DC">
        <w:rPr>
          <w:rFonts w:ascii="Arial" w:hAnsi="Arial" w:cs="Arial"/>
          <w:b/>
        </w:rPr>
        <w:t>Diciembre</w:t>
      </w:r>
      <w:r w:rsidRPr="00185B1E">
        <w:rPr>
          <w:rFonts w:ascii="Arial" w:hAnsi="Arial" w:cs="Arial"/>
          <w:b/>
          <w:color w:val="231F20"/>
        </w:rPr>
        <w:t xml:space="preserve"> de 2025</w:t>
      </w:r>
      <w:r w:rsidRPr="00185B1E">
        <w:rPr>
          <w:rFonts w:ascii="Arial" w:hAnsi="Arial" w:cs="Arial"/>
          <w:color w:val="231F20"/>
        </w:rPr>
        <w:t>,</w:t>
      </w:r>
      <w:r w:rsidRPr="00AD7B4A">
        <w:rPr>
          <w:rFonts w:ascii="Arial" w:hAnsi="Arial" w:cs="Arial"/>
          <w:color w:val="231F20"/>
        </w:rPr>
        <w:t xml:space="preserve"> se hace necesario enfatizar que el tiempo que conlleva los procesos de integración, indagación y/o vinculación a procesos judiciales de las diversas carpetas de investigación en las que interviene el </w:t>
      </w:r>
      <w:r w:rsidRPr="00AD7B4A">
        <w:rPr>
          <w:rFonts w:ascii="Arial" w:hAnsi="Arial" w:cs="Arial"/>
          <w:color w:val="231F20"/>
        </w:rPr>
        <w:lastRenderedPageBreak/>
        <w:t xml:space="preserve">personal que se busca reservar,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juzgador. Así mismo cabe precisar que los elementos que intervienen en una causa penal permanecen activos en los mismos aun estando vinculado a proceso judicial.  Aunado a lo anterior, debe considerarse que el inicio de carpetas de investigación, la elaboración del análisis criminal, la planeación de operativos, el registro y manejo de evidencia, son actividades continuas, es decir, tampoco se puede precisar el momento en el que se iniciará una indagatoria, por lo que hacer pública la información que los identifique y los ubique, los harían blanco constante de amenazas y/o agresiones de parte de los inculpados, motivo por el que se estima viable que el plazo de reserva sea por cinco años, contados a partir del </w:t>
      </w:r>
      <w:r w:rsidRPr="00185B1E">
        <w:rPr>
          <w:rFonts w:ascii="Arial" w:hAnsi="Arial" w:cs="Arial"/>
          <w:color w:val="231F20"/>
        </w:rPr>
        <w:t xml:space="preserve">día </w:t>
      </w:r>
      <w:r w:rsidR="001451A4">
        <w:rPr>
          <w:rFonts w:ascii="Arial" w:hAnsi="Arial" w:cs="Arial"/>
          <w:b/>
          <w:color w:val="231F20"/>
        </w:rPr>
        <w:t>02</w:t>
      </w:r>
      <w:r w:rsidRPr="00A866F8">
        <w:rPr>
          <w:rFonts w:ascii="Arial" w:hAnsi="Arial" w:cs="Arial"/>
          <w:b/>
          <w:color w:val="231F20"/>
        </w:rPr>
        <w:t xml:space="preserve"> </w:t>
      </w:r>
      <w:r w:rsidRPr="00185B1E">
        <w:rPr>
          <w:rFonts w:ascii="Arial" w:hAnsi="Arial" w:cs="Arial"/>
          <w:b/>
          <w:color w:val="231F20"/>
        </w:rPr>
        <w:t xml:space="preserve">de </w:t>
      </w:r>
      <w:r w:rsidR="001451A4">
        <w:rPr>
          <w:rFonts w:ascii="Arial" w:hAnsi="Arial" w:cs="Arial"/>
          <w:b/>
          <w:color w:val="231F20"/>
        </w:rPr>
        <w:t>Enero</w:t>
      </w:r>
      <w:r w:rsidR="00A866F8">
        <w:rPr>
          <w:rFonts w:ascii="Arial" w:hAnsi="Arial" w:cs="Arial"/>
          <w:b/>
          <w:color w:val="231F20"/>
        </w:rPr>
        <w:t xml:space="preserve"> </w:t>
      </w:r>
      <w:r w:rsidR="001451A4">
        <w:rPr>
          <w:rFonts w:ascii="Arial" w:hAnsi="Arial" w:cs="Arial"/>
          <w:b/>
          <w:color w:val="231F20"/>
        </w:rPr>
        <w:t>de 2026</w:t>
      </w:r>
      <w:r w:rsidR="00956768" w:rsidRPr="00185B1E">
        <w:rPr>
          <w:rFonts w:ascii="Arial" w:hAnsi="Arial" w:cs="Arial"/>
          <w:b/>
          <w:color w:val="231F20"/>
        </w:rPr>
        <w:t xml:space="preserve"> al </w:t>
      </w:r>
      <w:r w:rsidR="001451A4">
        <w:rPr>
          <w:rFonts w:ascii="Arial" w:hAnsi="Arial" w:cs="Arial"/>
          <w:b/>
          <w:color w:val="231F20"/>
        </w:rPr>
        <w:t>02</w:t>
      </w:r>
      <w:r w:rsidR="009039DC">
        <w:rPr>
          <w:rFonts w:ascii="Arial" w:hAnsi="Arial" w:cs="Arial"/>
          <w:b/>
          <w:color w:val="231F20"/>
        </w:rPr>
        <w:t xml:space="preserve"> </w:t>
      </w:r>
      <w:r w:rsidR="00E66703" w:rsidRPr="00185B1E">
        <w:rPr>
          <w:rFonts w:ascii="Arial" w:hAnsi="Arial" w:cs="Arial"/>
          <w:b/>
          <w:color w:val="231F20"/>
        </w:rPr>
        <w:t xml:space="preserve">de </w:t>
      </w:r>
      <w:r w:rsidR="001451A4">
        <w:rPr>
          <w:rFonts w:ascii="Arial" w:hAnsi="Arial" w:cs="Arial"/>
          <w:b/>
          <w:color w:val="231F20"/>
        </w:rPr>
        <w:t>Enero</w:t>
      </w:r>
      <w:r w:rsidR="00E66703" w:rsidRPr="00185B1E">
        <w:rPr>
          <w:rFonts w:ascii="Arial" w:hAnsi="Arial" w:cs="Arial"/>
          <w:b/>
          <w:color w:val="231F20"/>
        </w:rPr>
        <w:t xml:space="preserve"> </w:t>
      </w:r>
      <w:r w:rsidR="001451A4">
        <w:rPr>
          <w:rFonts w:ascii="Arial" w:hAnsi="Arial" w:cs="Arial"/>
          <w:b/>
          <w:color w:val="231F20"/>
        </w:rPr>
        <w:t>del 2031</w:t>
      </w:r>
      <w:r w:rsidRPr="00AD7B4A">
        <w:rPr>
          <w:rFonts w:ascii="Arial" w:hAnsi="Arial" w:cs="Arial"/>
          <w:color w:val="231F20"/>
        </w:rPr>
        <w:t xml:space="preserve"> </w:t>
      </w:r>
    </w:p>
    <w:p w14:paraId="1CFD897C" w14:textId="77777777" w:rsidR="004224B8" w:rsidRPr="00AD7B4A" w:rsidRDefault="004224B8" w:rsidP="00AD7B4A">
      <w:pPr>
        <w:autoSpaceDE w:val="0"/>
        <w:autoSpaceDN w:val="0"/>
        <w:adjustRightInd w:val="0"/>
        <w:contextualSpacing/>
        <w:jc w:val="both"/>
        <w:rPr>
          <w:rFonts w:ascii="Arial" w:hAnsi="Arial" w:cs="Arial"/>
          <w:color w:val="231F20"/>
        </w:rPr>
      </w:pPr>
    </w:p>
    <w:p w14:paraId="45900EB9" w14:textId="77777777" w:rsidR="004224B8" w:rsidRPr="00AD7B4A" w:rsidRDefault="004224B8" w:rsidP="00AD7B4A">
      <w:pPr>
        <w:autoSpaceDE w:val="0"/>
        <w:autoSpaceDN w:val="0"/>
        <w:adjustRightInd w:val="0"/>
        <w:contextualSpacing/>
        <w:jc w:val="both"/>
        <w:rPr>
          <w:rFonts w:ascii="Arial" w:eastAsiaTheme="minorHAnsi" w:hAnsi="Arial" w:cs="Arial"/>
          <w:b/>
          <w:color w:val="000000"/>
          <w:u w:val="single"/>
          <w:lang w:val="es-MX" w:eastAsia="en-US"/>
        </w:rPr>
      </w:pPr>
      <w:r w:rsidRPr="00AD7B4A">
        <w:rPr>
          <w:rFonts w:ascii="Arial" w:eastAsiaTheme="minorHAnsi" w:hAnsi="Arial" w:cs="Arial"/>
          <w:b/>
          <w:bCs/>
          <w:color w:val="2D2D2D"/>
          <w:u w:val="single"/>
          <w:lang w:val="es-MX" w:eastAsia="en-US"/>
        </w:rPr>
        <w:t xml:space="preserve">V. </w:t>
      </w:r>
      <w:r w:rsidRPr="00AD7B4A">
        <w:rPr>
          <w:rFonts w:ascii="Arial" w:eastAsiaTheme="minorHAnsi" w:hAnsi="Arial" w:cs="Arial"/>
          <w:b/>
          <w:color w:val="2D2D2D"/>
          <w:u w:val="single"/>
          <w:lang w:val="es-MX" w:eastAsia="en-US"/>
        </w:rPr>
        <w:t xml:space="preserve">El periodo máximo por el que podría reservarse la información será de cinco años. El periodo de reserva correrá a partir de la fecha en que por primera vez el Comité de Transparencia confirme la clasificación respectiva. </w:t>
      </w:r>
    </w:p>
    <w:p w14:paraId="42919D48" w14:textId="77777777" w:rsidR="004224B8" w:rsidRPr="00AD7B4A" w:rsidRDefault="004224B8" w:rsidP="00AD7B4A">
      <w:pPr>
        <w:autoSpaceDE w:val="0"/>
        <w:autoSpaceDN w:val="0"/>
        <w:adjustRightInd w:val="0"/>
        <w:contextualSpacing/>
        <w:rPr>
          <w:rFonts w:ascii="Arial" w:eastAsiaTheme="minorHAnsi" w:hAnsi="Arial" w:cs="Arial"/>
          <w:color w:val="2D2D2D"/>
          <w:lang w:val="es-MX" w:eastAsia="en-US"/>
        </w:rPr>
      </w:pPr>
    </w:p>
    <w:p w14:paraId="674BB755" w14:textId="608EE3E0" w:rsidR="004224B8" w:rsidRPr="00AD7B4A" w:rsidRDefault="004224B8" w:rsidP="00AD7B4A">
      <w:pPr>
        <w:autoSpaceDE w:val="0"/>
        <w:autoSpaceDN w:val="0"/>
        <w:adjustRightInd w:val="0"/>
        <w:contextualSpacing/>
        <w:jc w:val="both"/>
        <w:rPr>
          <w:rFonts w:ascii="Arial" w:hAnsi="Arial" w:cs="Arial"/>
          <w:color w:val="231F20"/>
        </w:rPr>
      </w:pPr>
      <w:r w:rsidRPr="00AD7B4A">
        <w:rPr>
          <w:rFonts w:ascii="Arial" w:hAnsi="Arial" w:cs="Arial"/>
          <w:lang w:val="es-MX"/>
        </w:rPr>
        <w:t>Se hace la reserva por 5 años p</w:t>
      </w:r>
      <w:r w:rsidRPr="00AD7B4A">
        <w:rPr>
          <w:rFonts w:ascii="Arial" w:hAnsi="Arial" w:cs="Arial"/>
          <w:color w:val="231F20"/>
        </w:rPr>
        <w:t>or considerar que los datos reservados continúan activos dentro de los procesos de integración, indagaciones y o vinculaciones a procesos judiciales de las diversas carpetas de investigación en las que intervienen los elementos, lo que los pone en situación de vulnerabilidad respecto a su propia integridad física, riesgo que incrementa conforme avanzan las indagaciones y la judicialización de los casos, debido a que es cuando los imputados buscan agredir, amenazar o influenciar en mayor medida a los investigadores y/o involucrados en la integración de las carpetas de investigación, motivo por el cual, incluso el artículo 2 del Código Nacional de Procedimientos Penales prevé que “El Ministerio</w:t>
      </w:r>
      <w:r w:rsidR="00AB518A">
        <w:rPr>
          <w:rFonts w:ascii="Arial" w:hAnsi="Arial" w:cs="Arial"/>
          <w:color w:val="231F20"/>
        </w:rPr>
        <w:t xml:space="preserve">   </w:t>
      </w:r>
      <w:r w:rsidRPr="00AD7B4A">
        <w:rPr>
          <w:rFonts w:ascii="Arial" w:hAnsi="Arial" w:cs="Arial"/>
          <w:color w:val="231F20"/>
        </w:rPr>
        <w:t xml:space="preserve"> Público</w:t>
      </w:r>
      <w:r w:rsidR="00AB518A">
        <w:rPr>
          <w:rFonts w:ascii="Arial" w:hAnsi="Arial" w:cs="Arial"/>
          <w:color w:val="231F20"/>
        </w:rPr>
        <w:t xml:space="preserve">   </w:t>
      </w:r>
      <w:r w:rsidRPr="00AD7B4A">
        <w:rPr>
          <w:rFonts w:ascii="Arial" w:hAnsi="Arial" w:cs="Arial"/>
          <w:color w:val="231F20"/>
        </w:rPr>
        <w:t xml:space="preserve"> podrá</w:t>
      </w:r>
      <w:r w:rsidR="00AB518A">
        <w:rPr>
          <w:rFonts w:ascii="Arial" w:hAnsi="Arial" w:cs="Arial"/>
          <w:color w:val="231F20"/>
        </w:rPr>
        <w:t xml:space="preserve">   </w:t>
      </w:r>
      <w:r w:rsidRPr="00AD7B4A">
        <w:rPr>
          <w:rFonts w:ascii="Arial" w:hAnsi="Arial" w:cs="Arial"/>
          <w:color w:val="231F20"/>
        </w:rPr>
        <w:t xml:space="preserve"> solicitar </w:t>
      </w:r>
      <w:r w:rsidR="00AB518A">
        <w:rPr>
          <w:rFonts w:ascii="Arial" w:hAnsi="Arial" w:cs="Arial"/>
          <w:color w:val="231F20"/>
        </w:rPr>
        <w:t xml:space="preserve"> </w:t>
      </w:r>
      <w:r w:rsidRPr="00AD7B4A">
        <w:rPr>
          <w:rFonts w:ascii="Arial" w:hAnsi="Arial" w:cs="Arial"/>
          <w:color w:val="231F20"/>
        </w:rPr>
        <w:t>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5EC53276" w14:textId="77777777" w:rsidR="004224B8" w:rsidRPr="00AD7B4A" w:rsidRDefault="004224B8" w:rsidP="00AD7B4A">
      <w:pPr>
        <w:autoSpaceDE w:val="0"/>
        <w:autoSpaceDN w:val="0"/>
        <w:adjustRightInd w:val="0"/>
        <w:contextualSpacing/>
        <w:jc w:val="both"/>
        <w:rPr>
          <w:rStyle w:val="hgkelc"/>
          <w:rFonts w:ascii="Arial" w:hAnsi="Arial" w:cs="Arial"/>
        </w:rPr>
      </w:pPr>
    </w:p>
    <w:p w14:paraId="4E2DB900" w14:textId="77777777" w:rsidR="004224B8" w:rsidRPr="00AD7B4A" w:rsidRDefault="004224B8" w:rsidP="00AD7B4A">
      <w:pPr>
        <w:autoSpaceDE w:val="0"/>
        <w:autoSpaceDN w:val="0"/>
        <w:adjustRightInd w:val="0"/>
        <w:contextualSpacing/>
        <w:jc w:val="both"/>
        <w:rPr>
          <w:rStyle w:val="hgkelc"/>
          <w:rFonts w:ascii="Arial" w:hAnsi="Arial" w:cs="Arial"/>
          <w:lang w:val="es-ES"/>
        </w:rPr>
      </w:pPr>
      <w:r w:rsidRPr="00AD7B4A">
        <w:rPr>
          <w:rStyle w:val="hgkelc"/>
          <w:rFonts w:ascii="Arial" w:hAnsi="Arial" w:cs="Arial"/>
          <w:lang w:val="es-ES"/>
        </w:rPr>
        <w:t>La entrega de la información por parte de los servidores públicos, antes de los plazos establecidos a que se refiere esta Ley de transparencia incurren en sanción por incumplimiento de las obligaciones establecidas en la misma, según el numeral 197 fracción III de la ley de a materia</w:t>
      </w:r>
      <w:r w:rsidRPr="00AD7B4A">
        <w:rPr>
          <w:rFonts w:ascii="Arial" w:hAnsi="Arial" w:cs="Arial"/>
        </w:rPr>
        <w:t xml:space="preserve"> por </w:t>
      </w:r>
      <w:r w:rsidRPr="00AD7B4A">
        <w:rPr>
          <w:rStyle w:val="hgkelc"/>
          <w:rFonts w:ascii="Arial" w:hAnsi="Arial" w:cs="Arial"/>
          <w:lang w:val="es-ES"/>
        </w:rPr>
        <w:t xml:space="preserve">incumplir los plazos de atención previstos. </w:t>
      </w:r>
    </w:p>
    <w:p w14:paraId="4B1F1090" w14:textId="77777777" w:rsidR="004224B8" w:rsidRPr="00AD7B4A" w:rsidRDefault="004224B8" w:rsidP="00AD7B4A">
      <w:pPr>
        <w:autoSpaceDE w:val="0"/>
        <w:autoSpaceDN w:val="0"/>
        <w:adjustRightInd w:val="0"/>
        <w:contextualSpacing/>
        <w:rPr>
          <w:rFonts w:ascii="Arial" w:hAnsi="Arial" w:cs="Arial"/>
          <w:color w:val="231F20"/>
          <w:u w:val="single"/>
        </w:rPr>
      </w:pPr>
    </w:p>
    <w:p w14:paraId="01CB3CCF" w14:textId="77777777" w:rsidR="004224B8" w:rsidRPr="00AD7B4A" w:rsidRDefault="004224B8" w:rsidP="00AD7B4A">
      <w:pPr>
        <w:autoSpaceDE w:val="0"/>
        <w:autoSpaceDN w:val="0"/>
        <w:adjustRightInd w:val="0"/>
        <w:contextualSpacing/>
        <w:rPr>
          <w:rFonts w:ascii="Arial" w:hAnsi="Arial" w:cs="Arial"/>
          <w:b/>
          <w:color w:val="231F20"/>
          <w:u w:val="single"/>
        </w:rPr>
      </w:pPr>
      <w:r w:rsidRPr="00AD7B4A">
        <w:rPr>
          <w:rFonts w:ascii="Arial" w:hAnsi="Arial" w:cs="Arial"/>
          <w:b/>
          <w:bCs/>
          <w:color w:val="231F20"/>
          <w:u w:val="single"/>
        </w:rPr>
        <w:t xml:space="preserve">VI. </w:t>
      </w:r>
      <w:r w:rsidRPr="00AD7B4A">
        <w:rPr>
          <w:rFonts w:ascii="Arial" w:hAnsi="Arial" w:cs="Arial"/>
          <w:b/>
          <w:color w:val="231F20"/>
          <w:u w:val="single"/>
        </w:rPr>
        <w:t>La designación de la autoridad responsable de su protección;</w:t>
      </w:r>
    </w:p>
    <w:p w14:paraId="6CE8722A" w14:textId="77777777" w:rsidR="004224B8" w:rsidRPr="00AD7B4A" w:rsidRDefault="004224B8" w:rsidP="00AD7B4A">
      <w:pPr>
        <w:autoSpaceDE w:val="0"/>
        <w:autoSpaceDN w:val="0"/>
        <w:adjustRightInd w:val="0"/>
        <w:contextualSpacing/>
        <w:rPr>
          <w:rFonts w:ascii="Arial" w:hAnsi="Arial" w:cs="Arial"/>
          <w:b/>
          <w:u w:val="single"/>
        </w:rPr>
      </w:pPr>
    </w:p>
    <w:p w14:paraId="2C70B278" w14:textId="77777777" w:rsidR="004224B8" w:rsidRPr="00AD7B4A" w:rsidRDefault="004224B8" w:rsidP="00AD7B4A">
      <w:pPr>
        <w:autoSpaceDE w:val="0"/>
        <w:autoSpaceDN w:val="0"/>
        <w:adjustRightInd w:val="0"/>
        <w:contextualSpacing/>
        <w:jc w:val="both"/>
        <w:rPr>
          <w:rFonts w:ascii="Arial" w:hAnsi="Arial" w:cs="Arial"/>
        </w:rPr>
      </w:pPr>
      <w:r w:rsidRPr="00AD7B4A">
        <w:rPr>
          <w:rFonts w:ascii="Arial" w:hAnsi="Arial" w:cs="Arial"/>
        </w:rPr>
        <w:t>Titular del Órgano Interno de Control de la Fiscalía General del Estado.</w:t>
      </w:r>
    </w:p>
    <w:p w14:paraId="7A7B5DB6" w14:textId="77777777" w:rsidR="004224B8" w:rsidRPr="00AD7B4A" w:rsidRDefault="004224B8" w:rsidP="00AD7B4A">
      <w:pPr>
        <w:autoSpaceDE w:val="0"/>
        <w:autoSpaceDN w:val="0"/>
        <w:adjustRightInd w:val="0"/>
        <w:contextualSpacing/>
        <w:jc w:val="both"/>
        <w:rPr>
          <w:rFonts w:ascii="Arial" w:hAnsi="Arial" w:cs="Arial"/>
        </w:rPr>
      </w:pPr>
    </w:p>
    <w:p w14:paraId="69C71131" w14:textId="77777777" w:rsidR="004224B8" w:rsidRPr="00AD7B4A" w:rsidRDefault="004224B8" w:rsidP="00AD7B4A">
      <w:pPr>
        <w:autoSpaceDE w:val="0"/>
        <w:autoSpaceDN w:val="0"/>
        <w:adjustRightInd w:val="0"/>
        <w:contextualSpacing/>
        <w:rPr>
          <w:rFonts w:ascii="Arial" w:hAnsi="Arial" w:cs="Arial"/>
          <w:b/>
          <w:color w:val="231F20"/>
          <w:u w:val="single"/>
        </w:rPr>
      </w:pPr>
      <w:r w:rsidRPr="00AD7B4A">
        <w:rPr>
          <w:rFonts w:ascii="Arial" w:hAnsi="Arial" w:cs="Arial"/>
          <w:b/>
          <w:bCs/>
          <w:color w:val="231F20"/>
          <w:u w:val="single"/>
        </w:rPr>
        <w:t>VII</w:t>
      </w:r>
      <w:r w:rsidRPr="00AD7B4A">
        <w:rPr>
          <w:rFonts w:ascii="Arial" w:hAnsi="Arial" w:cs="Arial"/>
          <w:b/>
          <w:color w:val="231F20"/>
          <w:u w:val="single"/>
        </w:rPr>
        <w:t>. Número de identificación del acuerdo de reserva;</w:t>
      </w:r>
    </w:p>
    <w:p w14:paraId="14EB6B3B" w14:textId="77777777" w:rsidR="004224B8" w:rsidRPr="00AD7B4A" w:rsidRDefault="004224B8" w:rsidP="00AD7B4A">
      <w:pPr>
        <w:autoSpaceDE w:val="0"/>
        <w:autoSpaceDN w:val="0"/>
        <w:adjustRightInd w:val="0"/>
        <w:contextualSpacing/>
        <w:rPr>
          <w:rFonts w:ascii="Arial" w:hAnsi="Arial" w:cs="Arial"/>
          <w:color w:val="231F20"/>
        </w:rPr>
      </w:pPr>
    </w:p>
    <w:p w14:paraId="267D7586" w14:textId="25F735C7" w:rsidR="004224B8" w:rsidRPr="00AD7B4A" w:rsidRDefault="004224B8" w:rsidP="00AD7B4A">
      <w:pPr>
        <w:autoSpaceDE w:val="0"/>
        <w:autoSpaceDN w:val="0"/>
        <w:adjustRightInd w:val="0"/>
        <w:contextualSpacing/>
        <w:rPr>
          <w:rFonts w:ascii="Arial" w:hAnsi="Arial" w:cs="Arial"/>
          <w:b/>
        </w:rPr>
      </w:pPr>
      <w:r w:rsidRPr="00AD7B4A">
        <w:rPr>
          <w:rFonts w:ascii="Arial" w:hAnsi="Arial" w:cs="Arial"/>
          <w:color w:val="231F20"/>
        </w:rPr>
        <w:t xml:space="preserve">Se registra como: Acuerdo de Reserva total </w:t>
      </w:r>
      <w:r w:rsidR="00AA15D6">
        <w:rPr>
          <w:rFonts w:ascii="Arial" w:hAnsi="Arial" w:cs="Arial"/>
          <w:b/>
        </w:rPr>
        <w:t>AR/01/</w:t>
      </w:r>
      <w:r w:rsidRPr="00AD7B4A">
        <w:rPr>
          <w:rFonts w:ascii="Arial" w:hAnsi="Arial" w:cs="Arial"/>
          <w:b/>
        </w:rPr>
        <w:t>202</w:t>
      </w:r>
      <w:r w:rsidR="00AA15D6">
        <w:rPr>
          <w:rFonts w:ascii="Arial" w:hAnsi="Arial" w:cs="Arial"/>
          <w:b/>
        </w:rPr>
        <w:t>6</w:t>
      </w:r>
    </w:p>
    <w:p w14:paraId="36126D46" w14:textId="77777777" w:rsidR="004224B8" w:rsidRPr="00AD7B4A" w:rsidRDefault="004224B8" w:rsidP="00AD7B4A">
      <w:pPr>
        <w:autoSpaceDE w:val="0"/>
        <w:autoSpaceDN w:val="0"/>
        <w:adjustRightInd w:val="0"/>
        <w:contextualSpacing/>
        <w:rPr>
          <w:rFonts w:ascii="Arial" w:hAnsi="Arial" w:cs="Arial"/>
          <w:b/>
          <w:bCs/>
          <w:color w:val="231F20"/>
          <w:u w:val="single"/>
        </w:rPr>
      </w:pPr>
    </w:p>
    <w:p w14:paraId="7BF6D6DD" w14:textId="77777777" w:rsidR="004224B8" w:rsidRPr="00AD7B4A" w:rsidRDefault="004224B8" w:rsidP="00AD7B4A">
      <w:pPr>
        <w:autoSpaceDE w:val="0"/>
        <w:autoSpaceDN w:val="0"/>
        <w:adjustRightInd w:val="0"/>
        <w:contextualSpacing/>
        <w:rPr>
          <w:rFonts w:ascii="Arial" w:hAnsi="Arial" w:cs="Arial"/>
          <w:b/>
          <w:color w:val="231F20"/>
          <w:u w:val="single"/>
        </w:rPr>
      </w:pPr>
      <w:r w:rsidRPr="00AD7B4A">
        <w:rPr>
          <w:rFonts w:ascii="Arial" w:hAnsi="Arial" w:cs="Arial"/>
          <w:b/>
          <w:bCs/>
          <w:color w:val="231F20"/>
          <w:u w:val="single"/>
        </w:rPr>
        <w:t xml:space="preserve">VIII. </w:t>
      </w:r>
      <w:r w:rsidRPr="00AD7B4A">
        <w:rPr>
          <w:rFonts w:ascii="Arial" w:hAnsi="Arial" w:cs="Arial"/>
          <w:b/>
          <w:color w:val="231F20"/>
          <w:u w:val="single"/>
        </w:rPr>
        <w:t>La aplicación de la prueba del daño;</w:t>
      </w:r>
    </w:p>
    <w:p w14:paraId="479DE494" w14:textId="77777777" w:rsidR="004224B8" w:rsidRPr="00AD7B4A" w:rsidRDefault="004224B8" w:rsidP="00AD7B4A">
      <w:pPr>
        <w:autoSpaceDE w:val="0"/>
        <w:autoSpaceDN w:val="0"/>
        <w:adjustRightInd w:val="0"/>
        <w:contextualSpacing/>
        <w:jc w:val="both"/>
        <w:rPr>
          <w:rFonts w:ascii="Arial" w:hAnsi="Arial" w:cs="Arial"/>
        </w:rPr>
      </w:pPr>
    </w:p>
    <w:p w14:paraId="0F56EB31" w14:textId="77777777" w:rsidR="004224B8" w:rsidRPr="00AD7B4A" w:rsidRDefault="004224B8" w:rsidP="00AD7B4A">
      <w:pPr>
        <w:contextualSpacing/>
        <w:jc w:val="both"/>
        <w:rPr>
          <w:rFonts w:ascii="Arial" w:eastAsiaTheme="minorHAnsi" w:hAnsi="Arial" w:cs="Arial"/>
          <w:bCs/>
          <w:color w:val="2D2D2D"/>
          <w:lang w:val="es-ES" w:eastAsia="en-US"/>
        </w:rPr>
      </w:pPr>
      <w:r w:rsidRPr="00AD7B4A">
        <w:rPr>
          <w:rFonts w:ascii="Arial" w:eastAsiaTheme="minorHAnsi" w:hAnsi="Arial" w:cs="Arial"/>
          <w:bCs/>
          <w:color w:val="2D2D2D"/>
          <w:lang w:val="es-ES" w:eastAsia="en-US"/>
        </w:rPr>
        <w:t>En cuanto a la aplicación de la prueba de daño el numeral 118 de la Ley de Transparencia y Acceso a la Información Pública del Estado de San Luis Potosí refiere lo que a continuación se transcribe:</w:t>
      </w:r>
    </w:p>
    <w:p w14:paraId="14898015" w14:textId="77777777" w:rsidR="004224B8" w:rsidRPr="00AD7B4A" w:rsidRDefault="004224B8" w:rsidP="00AD7B4A">
      <w:pPr>
        <w:contextualSpacing/>
        <w:jc w:val="both"/>
        <w:rPr>
          <w:rFonts w:ascii="Arial" w:eastAsiaTheme="minorHAnsi" w:hAnsi="Arial" w:cs="Arial"/>
          <w:bCs/>
          <w:color w:val="2D2D2D"/>
          <w:lang w:val="es-ES" w:eastAsia="en-US"/>
        </w:rPr>
      </w:pPr>
    </w:p>
    <w:p w14:paraId="7A0371D4" w14:textId="77777777" w:rsidR="004224B8" w:rsidRPr="00AD7B4A" w:rsidRDefault="004224B8" w:rsidP="00AD7B4A">
      <w:pPr>
        <w:contextualSpacing/>
        <w:jc w:val="both"/>
        <w:rPr>
          <w:rFonts w:ascii="Arial" w:eastAsiaTheme="minorHAnsi" w:hAnsi="Arial" w:cs="Arial"/>
          <w:bCs/>
          <w:i/>
          <w:color w:val="2D2D2D"/>
          <w:lang w:val="es-ES" w:eastAsia="en-US"/>
        </w:rPr>
      </w:pPr>
      <w:r w:rsidRPr="00AD7B4A">
        <w:rPr>
          <w:rFonts w:ascii="Arial" w:eastAsiaTheme="minorHAnsi" w:hAnsi="Arial" w:cs="Arial"/>
          <w:b/>
          <w:bCs/>
          <w:i/>
          <w:color w:val="2D2D2D"/>
          <w:lang w:val="es-ES" w:eastAsia="en-US"/>
        </w:rPr>
        <w:t>ARTÍCULO 118</w:t>
      </w:r>
      <w:r w:rsidRPr="00AD7B4A">
        <w:rPr>
          <w:rFonts w:ascii="Arial" w:eastAsiaTheme="minorHAnsi" w:hAnsi="Arial" w:cs="Arial"/>
          <w:bCs/>
          <w:i/>
          <w:color w:val="2D2D2D"/>
          <w:lang w:val="es-ES" w:eastAsia="en-US"/>
        </w:rPr>
        <w:t>. En la aplicación de la prueba de daño, el sujeto obligado deberá justificar que:</w:t>
      </w:r>
    </w:p>
    <w:p w14:paraId="7132C7CD" w14:textId="77777777" w:rsidR="004224B8" w:rsidRPr="00AD7B4A" w:rsidRDefault="004224B8" w:rsidP="00AD7B4A">
      <w:pPr>
        <w:contextualSpacing/>
        <w:jc w:val="both"/>
        <w:rPr>
          <w:rFonts w:ascii="Arial" w:eastAsiaTheme="minorHAnsi" w:hAnsi="Arial" w:cs="Arial"/>
          <w:bCs/>
          <w:i/>
          <w:color w:val="2D2D2D"/>
          <w:lang w:val="es-ES" w:eastAsia="en-US"/>
        </w:rPr>
      </w:pPr>
      <w:r w:rsidRPr="00AD7B4A">
        <w:rPr>
          <w:rFonts w:ascii="Arial" w:eastAsiaTheme="minorHAnsi" w:hAnsi="Arial" w:cs="Arial"/>
          <w:b/>
          <w:bCs/>
          <w:i/>
          <w:color w:val="2D2D2D"/>
          <w:lang w:val="es-ES" w:eastAsia="en-US"/>
        </w:rPr>
        <w:t>I.</w:t>
      </w:r>
      <w:r w:rsidRPr="00AD7B4A">
        <w:rPr>
          <w:rFonts w:ascii="Arial" w:eastAsiaTheme="minorHAnsi" w:hAnsi="Arial" w:cs="Arial"/>
          <w:bCs/>
          <w:i/>
          <w:color w:val="2D2D2D"/>
          <w:lang w:val="es-ES" w:eastAsia="en-US"/>
        </w:rPr>
        <w:t xml:space="preserve"> La divulgación de la información representa un riesgo real, demostrable e identificable de perjuicio significativo al interés público;</w:t>
      </w:r>
    </w:p>
    <w:p w14:paraId="7256FD9F" w14:textId="77777777" w:rsidR="00AD7B4A" w:rsidRDefault="00AD7B4A" w:rsidP="00AD7B4A">
      <w:pPr>
        <w:contextualSpacing/>
        <w:jc w:val="both"/>
        <w:rPr>
          <w:rFonts w:ascii="Arial" w:eastAsiaTheme="minorHAnsi" w:hAnsi="Arial" w:cs="Arial"/>
          <w:b/>
          <w:bCs/>
          <w:i/>
          <w:color w:val="2D2D2D"/>
          <w:lang w:val="es-ES" w:eastAsia="en-US"/>
        </w:rPr>
      </w:pPr>
    </w:p>
    <w:p w14:paraId="4427F1FE" w14:textId="77777777" w:rsidR="004224B8" w:rsidRPr="00AD7B4A" w:rsidRDefault="004224B8" w:rsidP="00AD7B4A">
      <w:pPr>
        <w:contextualSpacing/>
        <w:jc w:val="both"/>
        <w:rPr>
          <w:rFonts w:ascii="Arial" w:eastAsiaTheme="minorHAnsi" w:hAnsi="Arial" w:cs="Arial"/>
          <w:bCs/>
          <w:i/>
          <w:color w:val="2D2D2D"/>
          <w:lang w:val="es-ES" w:eastAsia="en-US"/>
        </w:rPr>
      </w:pPr>
      <w:r w:rsidRPr="00AD7B4A">
        <w:rPr>
          <w:rFonts w:ascii="Arial" w:eastAsiaTheme="minorHAnsi" w:hAnsi="Arial" w:cs="Arial"/>
          <w:b/>
          <w:bCs/>
          <w:i/>
          <w:color w:val="2D2D2D"/>
          <w:lang w:val="es-ES" w:eastAsia="en-US"/>
        </w:rPr>
        <w:t>II.</w:t>
      </w:r>
      <w:r w:rsidRPr="00AD7B4A">
        <w:rPr>
          <w:rFonts w:ascii="Arial" w:eastAsiaTheme="minorHAnsi" w:hAnsi="Arial" w:cs="Arial"/>
          <w:bCs/>
          <w:i/>
          <w:color w:val="2D2D2D"/>
          <w:lang w:val="es-ES" w:eastAsia="en-US"/>
        </w:rPr>
        <w:t xml:space="preserve"> El riesgo de perjuicio que supondría la divulgación supera el interés público general de que se difunda, y</w:t>
      </w:r>
    </w:p>
    <w:p w14:paraId="0E4CA24B" w14:textId="77777777" w:rsidR="00AD7B4A" w:rsidRDefault="00AD7B4A" w:rsidP="00AD7B4A">
      <w:pPr>
        <w:contextualSpacing/>
        <w:jc w:val="both"/>
        <w:rPr>
          <w:rFonts w:ascii="Arial" w:eastAsiaTheme="minorHAnsi" w:hAnsi="Arial" w:cs="Arial"/>
          <w:b/>
          <w:bCs/>
          <w:i/>
          <w:color w:val="2D2D2D"/>
          <w:lang w:val="es-ES" w:eastAsia="en-US"/>
        </w:rPr>
      </w:pPr>
    </w:p>
    <w:p w14:paraId="4B7B741D" w14:textId="77777777" w:rsidR="004224B8" w:rsidRPr="00AD7B4A" w:rsidRDefault="004224B8" w:rsidP="00AD7B4A">
      <w:pPr>
        <w:contextualSpacing/>
        <w:jc w:val="both"/>
        <w:rPr>
          <w:rFonts w:ascii="Arial" w:eastAsiaTheme="minorHAnsi" w:hAnsi="Arial" w:cs="Arial"/>
          <w:bCs/>
          <w:i/>
          <w:color w:val="2D2D2D"/>
          <w:lang w:val="es-ES" w:eastAsia="en-US"/>
        </w:rPr>
      </w:pPr>
      <w:r w:rsidRPr="00AD7B4A">
        <w:rPr>
          <w:rFonts w:ascii="Arial" w:eastAsiaTheme="minorHAnsi" w:hAnsi="Arial" w:cs="Arial"/>
          <w:b/>
          <w:bCs/>
          <w:i/>
          <w:color w:val="2D2D2D"/>
          <w:lang w:val="es-ES" w:eastAsia="en-US"/>
        </w:rPr>
        <w:t>III.</w:t>
      </w:r>
      <w:r w:rsidRPr="00AD7B4A">
        <w:rPr>
          <w:rFonts w:ascii="Arial" w:eastAsiaTheme="minorHAnsi" w:hAnsi="Arial" w:cs="Arial"/>
          <w:bCs/>
          <w:i/>
          <w:color w:val="2D2D2D"/>
          <w:lang w:val="es-ES" w:eastAsia="en-US"/>
        </w:rPr>
        <w:t xml:space="preserve"> La limitación se adecua al principio de proporcionalidad y representa el medio menos restrictivo disponible para evitar el perjuicio.   </w:t>
      </w:r>
    </w:p>
    <w:p w14:paraId="2CFACF85" w14:textId="77777777" w:rsidR="00AD7B4A" w:rsidRPr="00AD7B4A" w:rsidRDefault="00AD7B4A" w:rsidP="00AD7B4A">
      <w:pPr>
        <w:contextualSpacing/>
        <w:jc w:val="both"/>
        <w:rPr>
          <w:rFonts w:ascii="Arial" w:eastAsiaTheme="minorHAnsi" w:hAnsi="Arial" w:cs="Arial"/>
          <w:bCs/>
          <w:color w:val="2D2D2D"/>
          <w:lang w:val="es-ES" w:eastAsia="en-US"/>
        </w:rPr>
      </w:pPr>
    </w:p>
    <w:p w14:paraId="7557F004" w14:textId="77777777" w:rsidR="004224B8" w:rsidRPr="00AD7B4A" w:rsidRDefault="004224B8" w:rsidP="00AD7B4A">
      <w:pPr>
        <w:ind w:right="49" w:firstLine="708"/>
        <w:contextualSpacing/>
        <w:jc w:val="both"/>
        <w:rPr>
          <w:rFonts w:ascii="Arial" w:hAnsi="Arial" w:cs="Arial"/>
        </w:rPr>
      </w:pPr>
      <w:r w:rsidRPr="00AD7B4A">
        <w:rPr>
          <w:rFonts w:ascii="Arial" w:eastAsiaTheme="minorHAnsi" w:hAnsi="Arial" w:cs="Arial"/>
          <w:bCs/>
          <w:color w:val="2D2D2D"/>
          <w:lang w:val="es-ES" w:eastAsia="en-US"/>
        </w:rPr>
        <w:t>Aunado a lo anterior el</w:t>
      </w:r>
      <w:r w:rsidRPr="00AD7B4A">
        <w:rPr>
          <w:rFonts w:ascii="Arial" w:eastAsiaTheme="minorHAnsi" w:hAnsi="Arial" w:cs="Arial"/>
          <w:bCs/>
          <w:color w:val="2D2D2D"/>
          <w:lang w:val="es-MX" w:eastAsia="en-US"/>
        </w:rPr>
        <w:t xml:space="preserve"> artículo e</w:t>
      </w:r>
      <w:r w:rsidRPr="00AD7B4A">
        <w:rPr>
          <w:rFonts w:ascii="Arial" w:hAnsi="Arial" w:cs="Arial"/>
        </w:rPr>
        <w:t>l artículo Trigésimo Tercero de los lineamientos generales en materia de clasificación y desclasificación de la información, así como para la elaboración de versiones públicas, en cuanto a la aplicación de la prueba de daño a la que hace referencia el artículo 104 de la Ley General de Transparencia y Acceso a la información Pública, en correlación con el Décimo Séptimo</w:t>
      </w:r>
      <w:r w:rsidRPr="00AD7B4A">
        <w:rPr>
          <w:rFonts w:ascii="Arial" w:hAnsi="Arial" w:cs="Arial"/>
          <w:b/>
        </w:rPr>
        <w:t xml:space="preserve"> </w:t>
      </w:r>
      <w:r w:rsidRPr="00AD7B4A">
        <w:rPr>
          <w:rFonts w:ascii="Arial" w:eastAsiaTheme="minorHAnsi" w:hAnsi="Arial" w:cs="Arial"/>
          <w:color w:val="2D2D2D"/>
          <w:lang w:val="es-MX" w:eastAsia="en-US"/>
        </w:rPr>
        <w:t>Décimo Octavo</w:t>
      </w:r>
      <w:r w:rsidRPr="00AD7B4A">
        <w:rPr>
          <w:rFonts w:ascii="Arial" w:hAnsi="Arial" w:cs="Arial"/>
        </w:rPr>
        <w:t xml:space="preserve">, </w:t>
      </w:r>
      <w:r w:rsidRPr="00AD7B4A">
        <w:rPr>
          <w:rFonts w:ascii="Arial" w:hAnsi="Arial" w:cs="Arial"/>
          <w:bCs/>
          <w:iCs/>
        </w:rPr>
        <w:t>Vigésimo tercero,</w:t>
      </w:r>
      <w:r w:rsidRPr="00AD7B4A">
        <w:rPr>
          <w:rFonts w:ascii="Arial" w:eastAsia="Times New Roman" w:hAnsi="Arial" w:cs="Arial"/>
          <w:bCs/>
        </w:rPr>
        <w:t xml:space="preserve"> Trigésimo primero,</w:t>
      </w:r>
      <w:r w:rsidRPr="00AD7B4A">
        <w:rPr>
          <w:rFonts w:ascii="Arial" w:eastAsiaTheme="minorHAnsi" w:hAnsi="Arial" w:cs="Arial"/>
          <w:bCs/>
          <w:color w:val="2D2D2D"/>
          <w:lang w:val="es-MX" w:eastAsia="en-US"/>
        </w:rPr>
        <w:t xml:space="preserve"> Trigésimo tercero</w:t>
      </w:r>
      <w:r w:rsidRPr="00AD7B4A">
        <w:rPr>
          <w:rFonts w:ascii="Arial" w:eastAsiaTheme="minorHAnsi" w:hAnsi="Arial" w:cs="Arial"/>
          <w:bCs/>
          <w:color w:val="2D2D2D"/>
          <w:u w:val="single"/>
          <w:lang w:val="es-MX" w:eastAsia="en-US"/>
        </w:rPr>
        <w:t xml:space="preserve"> </w:t>
      </w:r>
      <w:r w:rsidRPr="00AD7B4A">
        <w:rPr>
          <w:rFonts w:ascii="Arial" w:eastAsiaTheme="minorHAnsi" w:hAnsi="Arial" w:cs="Arial"/>
          <w:bCs/>
          <w:color w:val="2D2D2D"/>
          <w:lang w:val="es-MX" w:eastAsia="en-US"/>
        </w:rPr>
        <w:t>de los l</w:t>
      </w:r>
      <w:r w:rsidRPr="00AD7B4A">
        <w:rPr>
          <w:rFonts w:ascii="Arial" w:hAnsi="Arial" w:cs="Arial"/>
          <w:lang w:val="es-MX"/>
        </w:rPr>
        <w:t>ineamientos generales</w:t>
      </w:r>
      <w:r w:rsidRPr="00AD7B4A">
        <w:rPr>
          <w:rFonts w:ascii="Arial" w:eastAsiaTheme="minorHAnsi" w:hAnsi="Arial" w:cs="Arial"/>
          <w:color w:val="2D2D2D"/>
          <w:lang w:val="es-MX" w:eastAsia="en-US"/>
        </w:rPr>
        <w:t xml:space="preserve"> para reservar la información los sujetos obligados atenderán lo siguiente:</w:t>
      </w:r>
    </w:p>
    <w:p w14:paraId="499FAF0E" w14:textId="77777777" w:rsidR="004224B8" w:rsidRPr="00AD7B4A" w:rsidRDefault="004224B8" w:rsidP="00AD7B4A">
      <w:pPr>
        <w:contextualSpacing/>
        <w:rPr>
          <w:rFonts w:ascii="Arial" w:eastAsia="Times New Roman" w:hAnsi="Arial" w:cs="Arial"/>
          <w:b/>
          <w:bCs/>
          <w:i/>
          <w:lang w:val="es-MX" w:eastAsia="es-MX"/>
        </w:rPr>
      </w:pPr>
    </w:p>
    <w:p w14:paraId="0E0B919E" w14:textId="77777777"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bCs/>
          <w:i/>
          <w:lang w:val="es-MX" w:eastAsia="es-MX"/>
        </w:rPr>
        <w:t xml:space="preserve">Trigésimo tercero. </w:t>
      </w:r>
      <w:r w:rsidRPr="00AD7B4A">
        <w:rPr>
          <w:rFonts w:ascii="Arial" w:eastAsia="Times New Roman" w:hAnsi="Arial" w:cs="Arial"/>
          <w:i/>
          <w:lang w:val="es-MX" w:eastAsia="es-MX"/>
        </w:rPr>
        <w:t>Para la aplicación de la prueba de daño a la que hace referencia el artículo 104 de la Ley General, los sujetos obligados atenderán lo siguiente:</w:t>
      </w:r>
    </w:p>
    <w:p w14:paraId="6CDE1298" w14:textId="77777777" w:rsidR="004224B8" w:rsidRPr="00AD7B4A" w:rsidRDefault="004224B8" w:rsidP="00AD7B4A">
      <w:pPr>
        <w:contextualSpacing/>
        <w:rPr>
          <w:rFonts w:ascii="Arial" w:eastAsia="Times New Roman" w:hAnsi="Arial" w:cs="Arial"/>
          <w:i/>
          <w:lang w:val="es-MX" w:eastAsia="es-MX"/>
        </w:rPr>
      </w:pPr>
    </w:p>
    <w:p w14:paraId="1E7C33E7" w14:textId="77777777"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I.</w:t>
      </w:r>
      <w:r w:rsidRPr="00AD7B4A">
        <w:rPr>
          <w:rFonts w:ascii="Arial" w:eastAsia="Times New Roman" w:hAnsi="Arial" w:cs="Arial"/>
          <w:i/>
          <w:lang w:val="es-MX" w:eastAsia="es-MX"/>
        </w:rPr>
        <w:t xml:space="preserve"> Se deberá fundar la clasificación, al citar la fracción y la hipótesis de la causal aplicable del artículo 113 de la Ley General, vinculándola con el Lineamiento específico del presente ordenamiento y cuando corresponda, el supuesto normativo que expresamente Ie otorga el carácter de información reservada;</w:t>
      </w:r>
    </w:p>
    <w:p w14:paraId="1DDFE0F0" w14:textId="77777777" w:rsidR="004224B8" w:rsidRPr="00AD7B4A" w:rsidRDefault="004224B8" w:rsidP="00AD7B4A">
      <w:pPr>
        <w:contextualSpacing/>
        <w:jc w:val="both"/>
        <w:rPr>
          <w:rFonts w:ascii="Arial" w:eastAsia="Times New Roman" w:hAnsi="Arial" w:cs="Arial"/>
          <w:b/>
          <w:i/>
          <w:lang w:val="es-MX" w:eastAsia="es-MX"/>
        </w:rPr>
      </w:pPr>
    </w:p>
    <w:p w14:paraId="30C51D9F" w14:textId="77777777"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II.</w:t>
      </w:r>
      <w:r w:rsidRPr="00AD7B4A">
        <w:rPr>
          <w:rFonts w:ascii="Arial" w:eastAsia="Times New Roman" w:hAnsi="Arial" w:cs="Arial"/>
          <w:i/>
          <w:lang w:val="es-MX" w:eastAsia="es-MX"/>
        </w:rPr>
        <w:t xml:space="preserve"> Se deberá motivar la clasificación, señalando las circunstancias de modo, tiempo y lugar que acrediten el vínculo entre la difusión de la información y la afectación al interés público o a la seguridad nacional;</w:t>
      </w:r>
    </w:p>
    <w:p w14:paraId="150E2CB7" w14:textId="77777777" w:rsidR="004224B8" w:rsidRPr="00AD7B4A" w:rsidRDefault="004224B8" w:rsidP="00AD7B4A">
      <w:pPr>
        <w:contextualSpacing/>
        <w:jc w:val="both"/>
        <w:rPr>
          <w:rFonts w:ascii="Arial" w:eastAsia="Times New Roman" w:hAnsi="Arial" w:cs="Arial"/>
          <w:b/>
          <w:i/>
          <w:lang w:val="es-MX" w:eastAsia="es-MX"/>
        </w:rPr>
      </w:pPr>
    </w:p>
    <w:p w14:paraId="5BD614B0" w14:textId="77777777"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III.</w:t>
      </w:r>
      <w:r w:rsidRPr="00AD7B4A">
        <w:rPr>
          <w:rFonts w:ascii="Arial" w:eastAsia="Times New Roman" w:hAnsi="Arial" w:cs="Arial"/>
          <w:i/>
          <w:lang w:val="es-MX" w:eastAsia="es-MX"/>
        </w:rPr>
        <w:t xml:space="preserve"> Se deberán precisar las razones objetivas por las que la apertura de la información generaría un riesgo de perjuicio real, demostrable e identificable al interés jurídico tutelado de que se trate;</w:t>
      </w:r>
    </w:p>
    <w:p w14:paraId="3EE48439" w14:textId="77777777" w:rsidR="004224B8" w:rsidRPr="00AD7B4A" w:rsidRDefault="004224B8" w:rsidP="00AD7B4A">
      <w:pPr>
        <w:contextualSpacing/>
        <w:jc w:val="both"/>
        <w:rPr>
          <w:rFonts w:ascii="Arial" w:eastAsia="Times New Roman" w:hAnsi="Arial" w:cs="Arial"/>
          <w:b/>
          <w:i/>
          <w:lang w:val="es-MX" w:eastAsia="es-MX"/>
        </w:rPr>
      </w:pPr>
    </w:p>
    <w:p w14:paraId="4D42FD01" w14:textId="77777777" w:rsidR="001613D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IV.</w:t>
      </w:r>
      <w:r w:rsidRPr="00AD7B4A">
        <w:rPr>
          <w:rFonts w:ascii="Arial" w:eastAsia="Times New Roman" w:hAnsi="Arial" w:cs="Arial"/>
          <w:i/>
          <w:lang w:val="es-MX" w:eastAsia="es-MX"/>
        </w:rPr>
        <w:t xml:space="preserve"> Mediante una ponderación entre la medida restrictiva y el derecho de acceso a la información, deberán justificar y probar objetivamente mediante los elementos señalados en </w:t>
      </w:r>
      <w:r w:rsidRPr="00AD7B4A">
        <w:rPr>
          <w:rFonts w:ascii="Arial" w:eastAsia="Times New Roman" w:hAnsi="Arial" w:cs="Arial"/>
          <w:i/>
          <w:lang w:val="es-MX" w:eastAsia="es-MX"/>
        </w:rPr>
        <w:lastRenderedPageBreak/>
        <w:t>la fracción anterior, que la publicidad de la información solicitada generaría un riesgo de perjuicio que supera al interés público de que la información se difunda;</w:t>
      </w:r>
    </w:p>
    <w:p w14:paraId="64C8FA7D" w14:textId="77777777" w:rsidR="00F77EF5" w:rsidRDefault="00F77EF5" w:rsidP="00AD7B4A">
      <w:pPr>
        <w:contextualSpacing/>
        <w:jc w:val="both"/>
        <w:rPr>
          <w:rFonts w:ascii="Arial" w:eastAsia="Times New Roman" w:hAnsi="Arial" w:cs="Arial"/>
          <w:b/>
          <w:i/>
          <w:lang w:val="es-MX" w:eastAsia="es-MX"/>
        </w:rPr>
      </w:pPr>
    </w:p>
    <w:p w14:paraId="2D8F19ED" w14:textId="1DF0FA4A"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V.</w:t>
      </w:r>
      <w:r w:rsidRPr="00AD7B4A">
        <w:rPr>
          <w:rFonts w:ascii="Arial" w:eastAsia="Times New Roman" w:hAnsi="Arial" w:cs="Arial"/>
          <w:i/>
          <w:lang w:val="es-MX" w:eastAsia="es-MX"/>
        </w:rPr>
        <w:t xml:space="preserve"> Deberán elegir y justificar la opción de excepción al derecho de acceso a la información que menos 10 restrinja y que sea adecuada y proporcional para evitar el perjuicio al interés público, evitando siempre que sea posible la reserva absoluta de documentos o expedientes; y</w:t>
      </w:r>
    </w:p>
    <w:p w14:paraId="65E268E5" w14:textId="77777777" w:rsidR="004224B8" w:rsidRPr="00AD7B4A" w:rsidRDefault="004224B8" w:rsidP="00AD7B4A">
      <w:pPr>
        <w:contextualSpacing/>
        <w:jc w:val="both"/>
        <w:rPr>
          <w:rFonts w:ascii="Arial" w:eastAsia="Times New Roman" w:hAnsi="Arial" w:cs="Arial"/>
          <w:b/>
          <w:i/>
          <w:lang w:val="es-MX" w:eastAsia="es-MX"/>
        </w:rPr>
      </w:pPr>
    </w:p>
    <w:p w14:paraId="39DF0431" w14:textId="77777777" w:rsidR="004224B8" w:rsidRPr="00AD7B4A" w:rsidRDefault="004224B8" w:rsidP="00AD7B4A">
      <w:pPr>
        <w:contextualSpacing/>
        <w:jc w:val="both"/>
        <w:rPr>
          <w:rFonts w:ascii="Arial" w:eastAsia="Times New Roman" w:hAnsi="Arial" w:cs="Arial"/>
          <w:i/>
          <w:lang w:val="es-MX" w:eastAsia="es-MX"/>
        </w:rPr>
      </w:pPr>
      <w:r w:rsidRPr="00AD7B4A">
        <w:rPr>
          <w:rFonts w:ascii="Arial" w:eastAsia="Times New Roman" w:hAnsi="Arial" w:cs="Arial"/>
          <w:b/>
          <w:i/>
          <w:lang w:val="es-MX" w:eastAsia="es-MX"/>
        </w:rPr>
        <w:t>VI.</w:t>
      </w:r>
      <w:r w:rsidRPr="00AD7B4A">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3BB08DF7" w14:textId="77777777" w:rsidR="004224B8" w:rsidRPr="00AD7B4A" w:rsidRDefault="004224B8" w:rsidP="00AD7B4A">
      <w:pPr>
        <w:tabs>
          <w:tab w:val="left" w:pos="3357"/>
        </w:tabs>
        <w:ind w:firstLine="288"/>
        <w:contextualSpacing/>
        <w:jc w:val="both"/>
        <w:rPr>
          <w:rFonts w:ascii="Arial" w:eastAsia="Times New Roman" w:hAnsi="Arial" w:cs="Arial"/>
          <w:i/>
          <w:lang w:val="es-MX" w:eastAsia="es-MX"/>
        </w:rPr>
      </w:pPr>
      <w:r w:rsidRPr="00AD7B4A">
        <w:rPr>
          <w:rFonts w:ascii="Arial" w:eastAsia="Times New Roman" w:hAnsi="Arial" w:cs="Arial"/>
          <w:i/>
          <w:lang w:val="es-MX" w:eastAsia="es-MX"/>
        </w:rPr>
        <w:tab/>
      </w:r>
    </w:p>
    <w:p w14:paraId="7F42FF1D" w14:textId="77777777" w:rsidR="004224B8" w:rsidRPr="00AD7B4A" w:rsidRDefault="004224B8" w:rsidP="00AD7B4A">
      <w:pPr>
        <w:pStyle w:val="Texto"/>
        <w:spacing w:line="240" w:lineRule="auto"/>
        <w:ind w:right="14" w:firstLine="0"/>
        <w:contextualSpacing/>
        <w:rPr>
          <w:rFonts w:eastAsiaTheme="minorEastAsia"/>
          <w:sz w:val="24"/>
          <w:szCs w:val="24"/>
          <w:lang w:val="es-ES_tradnl"/>
        </w:rPr>
      </w:pPr>
      <w:r w:rsidRPr="00AD7B4A">
        <w:rPr>
          <w:rFonts w:eastAsiaTheme="minorEastAsia"/>
          <w:b/>
          <w:sz w:val="24"/>
          <w:szCs w:val="24"/>
          <w:lang w:val="es-ES_tradnl"/>
        </w:rPr>
        <w:t xml:space="preserve">Lineamiento Trigésimo Tercero </w:t>
      </w:r>
      <w:r w:rsidRPr="00AD7B4A">
        <w:rPr>
          <w:rFonts w:eastAsiaTheme="minorEastAsia"/>
          <w:b/>
          <w:sz w:val="24"/>
          <w:szCs w:val="24"/>
          <w:u w:val="single"/>
          <w:lang w:val="es-ES_tradnl"/>
        </w:rPr>
        <w:t>Fracción I</w:t>
      </w:r>
      <w:r w:rsidRPr="00AD7B4A">
        <w:rPr>
          <w:rFonts w:eastAsiaTheme="minorEastAsia"/>
          <w:sz w:val="24"/>
          <w:szCs w:val="24"/>
          <w:lang w:val="es-ES_tradnl"/>
        </w:rPr>
        <w:t xml:space="preserve">, </w:t>
      </w:r>
      <w:r w:rsidRPr="00AD7B4A">
        <w:rPr>
          <w:rFonts w:eastAsiaTheme="minorEastAsia"/>
          <w:i/>
          <w:sz w:val="24"/>
          <w:szCs w:val="24"/>
          <w:u w:val="single"/>
          <w:lang w:val="es-ES_tradnl"/>
        </w:rPr>
        <w:t>“Fundar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r w:rsidRPr="00AD7B4A">
        <w:rPr>
          <w:rFonts w:eastAsiaTheme="minorEastAsia"/>
          <w:sz w:val="24"/>
          <w:szCs w:val="24"/>
          <w:lang w:val="es-ES_tradnl"/>
        </w:rPr>
        <w:t>: Para lo cual se citan de la Ley General de Transparencia y Acceso a la Información Pública el artículo 113 con sus fracciones I, IV, V,VII X, XII y XIII en relación a la Ley de Transparencia y Acceso a la Información Pública del Estado de San Luis Potosí en artículo 129, fracciones I y XII.</w:t>
      </w:r>
    </w:p>
    <w:p w14:paraId="3D09C621" w14:textId="77777777" w:rsidR="00AD7B4A" w:rsidRDefault="00AD7B4A" w:rsidP="00AD7B4A">
      <w:pPr>
        <w:autoSpaceDE w:val="0"/>
        <w:autoSpaceDN w:val="0"/>
        <w:adjustRightInd w:val="0"/>
        <w:contextualSpacing/>
        <w:jc w:val="both"/>
        <w:rPr>
          <w:rFonts w:ascii="Arial" w:eastAsiaTheme="minorHAnsi" w:hAnsi="Arial" w:cs="Arial"/>
          <w:b/>
          <w:bCs/>
          <w:color w:val="000000"/>
          <w:u w:val="single"/>
          <w:lang w:val="es-MX" w:eastAsia="en-US"/>
        </w:rPr>
      </w:pPr>
    </w:p>
    <w:p w14:paraId="4841F931" w14:textId="77777777" w:rsidR="004224B8" w:rsidRPr="00AD7B4A" w:rsidRDefault="004224B8" w:rsidP="00AD7B4A">
      <w:pPr>
        <w:autoSpaceDE w:val="0"/>
        <w:autoSpaceDN w:val="0"/>
        <w:adjustRightInd w:val="0"/>
        <w:contextualSpacing/>
        <w:jc w:val="both"/>
        <w:rPr>
          <w:rFonts w:ascii="Arial" w:hAnsi="Arial" w:cs="Arial"/>
          <w:b/>
        </w:rPr>
      </w:pPr>
      <w:r w:rsidRPr="00AD7B4A">
        <w:rPr>
          <w:rFonts w:ascii="Arial" w:eastAsiaTheme="minorHAnsi" w:hAnsi="Arial" w:cs="Arial"/>
          <w:b/>
          <w:bCs/>
          <w:color w:val="000000"/>
          <w:u w:val="single"/>
          <w:lang w:val="es-MX" w:eastAsia="en-US"/>
        </w:rPr>
        <w:t xml:space="preserve">Por lo que respecta a la citada fracción I del numeral 129 de la Ley de la Materia,  </w:t>
      </w:r>
      <w:r w:rsidRPr="00AD7B4A">
        <w:rPr>
          <w:rFonts w:ascii="Arial" w:eastAsiaTheme="minorHAnsi" w:hAnsi="Arial" w:cs="Arial"/>
          <w:bCs/>
          <w:color w:val="000000"/>
          <w:u w:val="single"/>
          <w:lang w:val="es-MX" w:eastAsia="en-US"/>
        </w:rPr>
        <w:t>se reserva la información en razón de que,</w:t>
      </w:r>
      <w:r w:rsidRPr="00AD7B4A">
        <w:rPr>
          <w:rFonts w:ascii="Arial" w:eastAsiaTheme="minorHAnsi" w:hAnsi="Arial" w:cs="Arial"/>
          <w:b/>
          <w:bCs/>
          <w:color w:val="000000"/>
          <w:u w:val="single"/>
          <w:lang w:val="es-MX" w:eastAsia="en-US"/>
        </w:rPr>
        <w:t xml:space="preserve"> </w:t>
      </w:r>
      <w:r w:rsidRPr="00AD7B4A">
        <w:rPr>
          <w:rFonts w:ascii="Arial" w:hAnsi="Arial" w:cs="Arial"/>
          <w:b/>
          <w:i/>
          <w:iCs/>
          <w:u w:val="single"/>
        </w:rPr>
        <w:t>“</w:t>
      </w:r>
      <w:r w:rsidRPr="00AD7B4A">
        <w:rPr>
          <w:rFonts w:ascii="Arial" w:hAnsi="Arial" w:cs="Arial"/>
          <w:i/>
          <w:iCs/>
          <w:u w:val="single"/>
        </w:rPr>
        <w:t>Comprometa la seguridad nacional, la seguridad pública o la defensa nacional y cuente con un propósito genuino y un efecto demostrable”</w:t>
      </w:r>
      <w:r w:rsidRPr="00AD7B4A">
        <w:rPr>
          <w:rFonts w:ascii="Arial" w:hAnsi="Arial" w:cs="Arial"/>
          <w:iCs/>
        </w:rPr>
        <w:t xml:space="preserve"> </w:t>
      </w:r>
      <w:r w:rsidRPr="00AD7B4A">
        <w:rPr>
          <w:rFonts w:ascii="Arial" w:hAnsi="Arial" w:cs="Arial"/>
          <w:b/>
          <w:bCs/>
          <w:iCs/>
        </w:rPr>
        <w:t>Vinculado al Lineamiento Décimo</w:t>
      </w:r>
      <w:r w:rsidRPr="00AD7B4A">
        <w:rPr>
          <w:rFonts w:ascii="Arial" w:hAnsi="Arial" w:cs="Arial"/>
          <w:b/>
        </w:rPr>
        <w:t xml:space="preserve"> Séptimo fracción VI </w:t>
      </w:r>
      <w:r w:rsidRPr="00AD7B4A">
        <w:rPr>
          <w:rFonts w:ascii="Arial" w:hAnsi="Arial" w:cs="Arial"/>
          <w:b/>
          <w:i/>
          <w:u w:val="single"/>
        </w:rPr>
        <w:t>“</w:t>
      </w:r>
      <w:r w:rsidRPr="00AD7B4A">
        <w:rPr>
          <w:rFonts w:ascii="Arial" w:eastAsia="Times New Roman" w:hAnsi="Arial" w:cs="Arial"/>
          <w:i/>
          <w:u w:val="single"/>
        </w:rPr>
        <w:t xml:space="preserve">Se ponga en peligro la coordinación interinstitucional en materia de seguridad nacional”:  </w:t>
      </w:r>
      <w:r w:rsidRPr="00AD7B4A">
        <w:rPr>
          <w:rFonts w:ascii="Arial" w:hAnsi="Arial" w:cs="Arial"/>
          <w:b/>
        </w:rPr>
        <w:t xml:space="preserve">  </w:t>
      </w:r>
    </w:p>
    <w:p w14:paraId="260197CE" w14:textId="77777777" w:rsidR="004224B8" w:rsidRPr="00AD7B4A" w:rsidRDefault="004224B8" w:rsidP="00AD7B4A">
      <w:pPr>
        <w:ind w:right="49"/>
        <w:contextualSpacing/>
        <w:jc w:val="both"/>
        <w:rPr>
          <w:rFonts w:ascii="Arial" w:eastAsiaTheme="minorHAnsi" w:hAnsi="Arial" w:cs="Arial"/>
          <w:b/>
          <w:bCs/>
          <w:color w:val="000000"/>
          <w:u w:val="single"/>
          <w:lang w:eastAsia="en-US"/>
        </w:rPr>
      </w:pPr>
    </w:p>
    <w:p w14:paraId="26298CDC" w14:textId="22A45085" w:rsidR="004224B8" w:rsidRPr="00471FA4" w:rsidRDefault="004224B8" w:rsidP="00AD7B4A">
      <w:pPr>
        <w:autoSpaceDE w:val="0"/>
        <w:autoSpaceDN w:val="0"/>
        <w:adjustRightInd w:val="0"/>
        <w:contextualSpacing/>
        <w:jc w:val="both"/>
        <w:rPr>
          <w:rFonts w:ascii="Arial" w:hAnsi="Arial" w:cs="Arial"/>
        </w:rPr>
      </w:pPr>
      <w:r w:rsidRPr="00AD7B4A">
        <w:rPr>
          <w:rFonts w:ascii="Arial" w:eastAsiaTheme="minorHAnsi" w:hAnsi="Arial" w:cs="Arial"/>
          <w:bCs/>
          <w:color w:val="000000"/>
          <w:lang w:eastAsia="en-US"/>
        </w:rPr>
        <w:t>E</w:t>
      </w:r>
      <w:r w:rsidRPr="00AD7B4A">
        <w:rPr>
          <w:rFonts w:ascii="Arial" w:eastAsiaTheme="minorHAnsi" w:hAnsi="Arial" w:cs="Arial"/>
          <w:bCs/>
          <w:color w:val="000000"/>
          <w:lang w:val="es-MX" w:eastAsia="en-US"/>
        </w:rPr>
        <w:t xml:space="preserve">sto es porque al </w:t>
      </w:r>
      <w:r w:rsidRPr="00AD7B4A">
        <w:rPr>
          <w:rFonts w:ascii="Arial" w:hAnsi="Arial" w:cs="Arial"/>
        </w:rPr>
        <w:t xml:space="preserve">dar a conocer la información relacionada con las versiones públicas de las Declaraciones de Conclusión de Situación Patrimonial </w:t>
      </w:r>
      <w:r w:rsidR="003F713C" w:rsidRPr="00AD7B4A">
        <w:rPr>
          <w:rFonts w:ascii="Arial" w:hAnsi="Arial" w:cs="Arial"/>
        </w:rPr>
        <w:t>Simplificadas</w:t>
      </w:r>
      <w:r w:rsidRPr="00AD7B4A">
        <w:rPr>
          <w:rFonts w:ascii="Arial" w:hAnsi="Arial" w:cs="Arial"/>
        </w:rPr>
        <w:t xml:space="preserve">, del personal que se describe en </w:t>
      </w:r>
      <w:r w:rsidRPr="00AD7B4A">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AD7B4A">
        <w:rPr>
          <w:rFonts w:ascii="Arial" w:hAnsi="Arial" w:cs="Arial"/>
          <w:color w:val="231F20"/>
        </w:rPr>
        <w:t xml:space="preserve">, que no realicen funciones directivas y </w:t>
      </w:r>
      <w:r w:rsidRPr="00AD7B4A">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BE1BDD" w:rsidRPr="00AD7B4A">
        <w:rPr>
          <w:rFonts w:ascii="Arial" w:hAnsi="Arial" w:cs="Arial"/>
        </w:rPr>
        <w:t xml:space="preserve">además de personal operativo con los nombramientos </w:t>
      </w:r>
      <w:r w:rsidR="004D4428" w:rsidRPr="00B26EE6">
        <w:rPr>
          <w:rFonts w:ascii="Arial" w:hAnsi="Arial" w:cs="Arial"/>
        </w:rPr>
        <w:t>multicitados</w:t>
      </w:r>
      <w:r w:rsidR="004D4428" w:rsidRPr="00B26EE6">
        <w:rPr>
          <w:rFonts w:ascii="Arial" w:hAnsi="Arial" w:cs="Arial"/>
          <w:b/>
        </w:rPr>
        <w:t>,</w:t>
      </w:r>
      <w:r w:rsidRPr="00AD7B4A">
        <w:rPr>
          <w:rFonts w:ascii="Arial" w:hAnsi="Arial" w:cs="Arial"/>
        </w:rPr>
        <w:t xml:space="preserve"> </w:t>
      </w:r>
      <w:r w:rsidRPr="00AD7B4A">
        <w:rPr>
          <w:rFonts w:ascii="Arial" w:eastAsia="Times New Roman" w:hAnsi="Arial" w:cs="Arial"/>
        </w:rPr>
        <w:t>de manera razonable representa un riesgo real, demostrable e identificable de perjuicio significativo al interés público, a</w:t>
      </w:r>
      <w:r w:rsidRPr="00AD7B4A">
        <w:rPr>
          <w:rFonts w:ascii="Arial" w:hAnsi="Arial" w:cs="Arial"/>
        </w:rPr>
        <w:t xml:space="preserve">l estar al tanto de dicha información, </w:t>
      </w:r>
      <w:r w:rsidRPr="00471FA4">
        <w:rPr>
          <w:rFonts w:ascii="Arial" w:hAnsi="Arial" w:cs="Arial"/>
        </w:rPr>
        <w:t xml:space="preserve">se pone en peligro el orden público cuando la difusión de la información pueda entorpecer los sistemas de coordinación interinstitucional en materia de seguridad pública, </w:t>
      </w:r>
      <w:r w:rsidRPr="00471FA4">
        <w:rPr>
          <w:rFonts w:ascii="Arial" w:eastAsia="Times New Roman" w:hAnsi="Arial" w:cs="Arial"/>
        </w:rPr>
        <w:t xml:space="preserve">dejando en un considerado estado de vulnerabilidad a la Fiscalía debido a que la delincuencia organizada fácilmente podría </w:t>
      </w:r>
      <w:r w:rsidRPr="00471FA4">
        <w:rPr>
          <w:rFonts w:ascii="Arial" w:eastAsia="Times New Roman" w:hAnsi="Arial" w:cs="Arial"/>
        </w:rPr>
        <w:lastRenderedPageBreak/>
        <w:t xml:space="preserve">determinar la capacidad de reacción </w:t>
      </w:r>
      <w:r w:rsidRPr="00471FA4">
        <w:rPr>
          <w:rFonts w:ascii="Arial" w:eastAsia="Times New Roman" w:hAnsi="Arial" w:cs="Arial"/>
          <w:lang w:val="es-MX" w:eastAsia="es-MX"/>
        </w:rPr>
        <w:t>de las instituciones encargadas de la seguridad pública, sus planes, estrategias, tecnología, información, sistemas de comunicaciones, así como entorpecería la ejecución de las órdenes de aprehensión, el  cumplimiento de diferentes mandatos judiciales, así como el entorpecimiento en las investigaciones</w:t>
      </w:r>
      <w:r w:rsidRPr="00471FA4">
        <w:rPr>
          <w:rFonts w:ascii="Arial" w:hAnsi="Arial" w:cs="Arial"/>
        </w:rPr>
        <w:t>; y/o perjudicar o limitar la capacidad de las autoridades encaminadas a disuadir o prevenir disturbios sociales.</w:t>
      </w:r>
    </w:p>
    <w:p w14:paraId="272A92F1" w14:textId="77777777" w:rsidR="00761C15" w:rsidRPr="00471FA4" w:rsidRDefault="00761C15" w:rsidP="00AD7B4A">
      <w:pPr>
        <w:contextualSpacing/>
        <w:jc w:val="both"/>
        <w:rPr>
          <w:rFonts w:ascii="Arial" w:hAnsi="Arial" w:cs="Arial"/>
          <w:b/>
          <w:bCs/>
          <w:iCs/>
        </w:rPr>
      </w:pPr>
    </w:p>
    <w:p w14:paraId="5A8B94A7" w14:textId="77777777" w:rsidR="004224B8" w:rsidRPr="00471FA4" w:rsidRDefault="004224B8" w:rsidP="00AD7B4A">
      <w:pPr>
        <w:autoSpaceDE w:val="0"/>
        <w:autoSpaceDN w:val="0"/>
        <w:adjustRightInd w:val="0"/>
        <w:ind w:firstLine="708"/>
        <w:contextualSpacing/>
        <w:jc w:val="both"/>
        <w:rPr>
          <w:rFonts w:ascii="Arial" w:eastAsia="Times New Roman" w:hAnsi="Arial" w:cs="Arial"/>
          <w:i/>
        </w:rPr>
      </w:pPr>
      <w:r w:rsidRPr="00471FA4">
        <w:rPr>
          <w:rFonts w:ascii="Arial" w:hAnsi="Arial" w:cs="Arial"/>
          <w:bCs/>
          <w:iCs/>
        </w:rPr>
        <w:t xml:space="preserve">Esta Fracción I, citada con antelación, se vincula al </w:t>
      </w:r>
      <w:r w:rsidRPr="00471FA4">
        <w:rPr>
          <w:rFonts w:ascii="Arial" w:hAnsi="Arial" w:cs="Arial"/>
          <w:b/>
          <w:bCs/>
          <w:iCs/>
        </w:rPr>
        <w:t>Lineamiento Décimo octavo</w:t>
      </w:r>
      <w:r w:rsidRPr="00471FA4">
        <w:rPr>
          <w:rFonts w:ascii="Arial" w:hAnsi="Arial" w:cs="Arial"/>
          <w:iCs/>
        </w:rPr>
        <w:t xml:space="preserve"> que a la letra dice </w:t>
      </w:r>
      <w:r w:rsidRPr="00471FA4">
        <w:rPr>
          <w:rFonts w:ascii="Arial" w:hAnsi="Arial" w:cs="Arial"/>
          <w:i/>
          <w:iCs/>
        </w:rPr>
        <w:t>“</w:t>
      </w:r>
      <w:r w:rsidRPr="00471FA4">
        <w:rPr>
          <w:rFonts w:ascii="Arial" w:hAnsi="Arial" w:cs="Arial"/>
          <w:i/>
        </w:rPr>
        <w:t xml:space="preserve">De conformidad con el artículo 113, fracción I de la Ley General, podrá considerarse como información reservada, aquella que comprometa la seguridad pública, al poner en peligro </w:t>
      </w:r>
      <w:r w:rsidRPr="00471FA4">
        <w:rPr>
          <w:rFonts w:ascii="Arial" w:hAnsi="Arial" w:cs="Arial"/>
          <w:i/>
          <w:u w:val="single"/>
        </w:rPr>
        <w:t>las funciones a cargo de</w:t>
      </w:r>
      <w:r w:rsidRPr="00471FA4">
        <w:rPr>
          <w:rFonts w:ascii="Arial" w:hAnsi="Arial" w:cs="Arial"/>
          <w:i/>
        </w:rPr>
        <w:t xml:space="preserve"> la Federación, la Ciudad de México</w:t>
      </w:r>
      <w:r w:rsidRPr="00471FA4">
        <w:rPr>
          <w:rFonts w:ascii="Arial" w:hAnsi="Arial" w:cs="Arial"/>
          <w:i/>
          <w:u w:val="single"/>
        </w:rPr>
        <w:t>, los Estados</w:t>
      </w:r>
      <w:r w:rsidRPr="00471FA4">
        <w:rPr>
          <w:rFonts w:ascii="Arial" w:hAnsi="Arial" w:cs="Arial"/>
          <w:i/>
        </w:rPr>
        <w:t xml:space="preserve"> y los Municipios, </w:t>
      </w:r>
      <w:r w:rsidRPr="00471FA4">
        <w:rPr>
          <w:rFonts w:ascii="Arial" w:hAnsi="Arial" w:cs="Arial"/>
          <w:i/>
          <w:u w:val="single"/>
        </w:rPr>
        <w:t>tendientes a preservar y resguardar la vida, la salud, la integridad y el ejercicio de los derechos de las personas, así como para el mantenimiento del orden público</w:t>
      </w:r>
      <w:r w:rsidRPr="00471FA4">
        <w:rPr>
          <w:rFonts w:ascii="Arial" w:hAnsi="Arial" w:cs="Arial"/>
          <w:i/>
        </w:rPr>
        <w:t xml:space="preserve">. Se pone en peligro el orden público cuando la difusión de la información </w:t>
      </w:r>
      <w:r w:rsidRPr="00471FA4">
        <w:rPr>
          <w:rFonts w:ascii="Arial" w:hAnsi="Arial" w:cs="Arial"/>
          <w:i/>
          <w:u w:val="single"/>
        </w:rPr>
        <w:t xml:space="preserve">pueda entorpecer los sistemas de coordinación interinstitucional en materia de seguridad pública, </w:t>
      </w:r>
      <w:r w:rsidRPr="00471FA4">
        <w:rPr>
          <w:rFonts w:ascii="Arial" w:hAnsi="Arial" w:cs="Arial"/>
          <w:i/>
        </w:rPr>
        <w:t xml:space="preserve">menoscabar o dificultar las estrategias contra la evasión de reos; </w:t>
      </w:r>
      <w:r w:rsidRPr="00471FA4">
        <w:rPr>
          <w:rFonts w:ascii="Arial" w:hAnsi="Arial" w:cs="Arial"/>
          <w:i/>
          <w:u w:val="single"/>
        </w:rPr>
        <w:t>o menoscabar o limitar la capacidad de las autoridades encaminadas a disuadir o prevenir disturbios sociales. Asimismo, podrá considerarse como reservada aquella que revele datos que pudieran ser aprovechados para conocer la capacidad de reacción de las instituciones encargadas de la seguridad</w:t>
      </w:r>
      <w:r w:rsidRPr="00471FA4">
        <w:rPr>
          <w:rFonts w:ascii="Arial" w:hAnsi="Arial" w:cs="Arial"/>
          <w:i/>
        </w:rPr>
        <w:t xml:space="preserve"> pública, sus planes, estrategias, tecnología, información, sistemas de comunicaciones.”</w:t>
      </w:r>
    </w:p>
    <w:p w14:paraId="37D2C387" w14:textId="77777777" w:rsidR="004224B8" w:rsidRPr="00471FA4" w:rsidRDefault="004224B8" w:rsidP="00AD7B4A">
      <w:pPr>
        <w:contextualSpacing/>
        <w:jc w:val="both"/>
        <w:rPr>
          <w:rFonts w:ascii="Arial" w:eastAsia="Times New Roman" w:hAnsi="Arial" w:cs="Arial"/>
          <w:lang w:val="es-MX" w:eastAsia="es-MX"/>
        </w:rPr>
      </w:pPr>
    </w:p>
    <w:p w14:paraId="2BA3EB5C" w14:textId="4CD54BCD" w:rsidR="004224B8" w:rsidRPr="00471FA4" w:rsidRDefault="004224B8" w:rsidP="00AD7B4A">
      <w:pPr>
        <w:ind w:firstLine="288"/>
        <w:contextualSpacing/>
        <w:jc w:val="both"/>
        <w:rPr>
          <w:rFonts w:ascii="Arial" w:eastAsia="Times New Roman" w:hAnsi="Arial" w:cs="Arial"/>
          <w:lang w:val="es-MX" w:eastAsia="es-MX"/>
        </w:rPr>
      </w:pPr>
      <w:r w:rsidRPr="00471FA4">
        <w:rPr>
          <w:rFonts w:ascii="Arial" w:eastAsia="Times New Roman" w:hAnsi="Arial" w:cs="Arial"/>
          <w:lang w:val="es-MX" w:eastAsia="es-MX"/>
        </w:rPr>
        <w:t xml:space="preserve">Poniéndose en peligro el orden público, cuando la difusión de la información pueda entorpecer los sistemas de coordinación interinstitucional en materia de seguridad pública, </w:t>
      </w:r>
      <w:r w:rsidR="001C6941" w:rsidRPr="00471FA4">
        <w:rPr>
          <w:rFonts w:ascii="Arial" w:eastAsia="Times New Roman" w:hAnsi="Arial" w:cs="Arial"/>
        </w:rPr>
        <w:t>fácilmente podría determinar la capacidad de reacción</w:t>
      </w:r>
      <w:r w:rsidRPr="00471FA4">
        <w:rPr>
          <w:rFonts w:ascii="Arial" w:eastAsia="Times New Roman" w:hAnsi="Arial" w:cs="Arial"/>
          <w:lang w:val="es-MX" w:eastAsia="es-MX"/>
        </w:rPr>
        <w:t xml:space="preserve"> o menoscabar o limitar la capacidad de las autoridades encaminadas a disuadir o prevenir disturbios sociales.</w:t>
      </w:r>
    </w:p>
    <w:p w14:paraId="4A88EFAE" w14:textId="77777777" w:rsidR="004224B8" w:rsidRPr="00471FA4" w:rsidRDefault="004224B8" w:rsidP="00AD7B4A">
      <w:pPr>
        <w:ind w:firstLine="288"/>
        <w:contextualSpacing/>
        <w:jc w:val="both"/>
        <w:rPr>
          <w:rFonts w:ascii="Arial" w:eastAsia="Times New Roman" w:hAnsi="Arial" w:cs="Arial"/>
          <w:lang w:val="es-MX" w:eastAsia="es-MX"/>
        </w:rPr>
      </w:pPr>
    </w:p>
    <w:p w14:paraId="025FB617" w14:textId="77777777" w:rsidR="004224B8" w:rsidRPr="00471FA4" w:rsidRDefault="004224B8" w:rsidP="00AD7B4A">
      <w:pPr>
        <w:ind w:firstLine="288"/>
        <w:contextualSpacing/>
        <w:jc w:val="both"/>
        <w:rPr>
          <w:rFonts w:ascii="Arial" w:eastAsia="Times New Roman" w:hAnsi="Arial" w:cs="Arial"/>
          <w:lang w:val="es-MX" w:eastAsia="es-MX"/>
        </w:rPr>
      </w:pPr>
      <w:r w:rsidRPr="00471FA4">
        <w:rPr>
          <w:rFonts w:ascii="Arial" w:eastAsia="Times New Roman" w:hAnsi="Arial" w:cs="Arial"/>
          <w:lang w:val="es-MX" w:eastAsia="es-MX"/>
        </w:rPr>
        <w:t xml:space="preserve">Asimismo, </w:t>
      </w:r>
      <w:r w:rsidRPr="00471FA4">
        <w:rPr>
          <w:rFonts w:ascii="Arial" w:eastAsia="Times New Roman" w:hAnsi="Arial" w:cs="Arial"/>
        </w:rPr>
        <w:t xml:space="preserve"> revelar los datos que permitan identificar plenamente al personal vinculado a los procesos de integración de carpetas de investigación, integración y persecución criminal que se llevan ante el Ministerio Público, deja en un delicado estado de vulnerabilidad a la Fiscalía debido a que la delincuencia organizada fácilmente podría determinar la capacidad de reacción </w:t>
      </w:r>
      <w:r w:rsidRPr="00471FA4">
        <w:rPr>
          <w:rFonts w:ascii="Arial" w:eastAsia="Times New Roman" w:hAnsi="Arial" w:cs="Arial"/>
          <w:lang w:val="es-MX" w:eastAsia="es-MX"/>
        </w:rPr>
        <w:t>de las instituciones encargadas de la seguridad pública, sus planes, estrategias, tecnología, información, sistemas de comunicaciones.</w:t>
      </w:r>
    </w:p>
    <w:p w14:paraId="2CD93599" w14:textId="77777777" w:rsidR="004224B8" w:rsidRPr="00471FA4" w:rsidRDefault="004224B8" w:rsidP="00AD7B4A">
      <w:pPr>
        <w:contextualSpacing/>
        <w:rPr>
          <w:rFonts w:ascii="Arial" w:eastAsia="Times New Roman" w:hAnsi="Arial" w:cs="Arial"/>
        </w:rPr>
      </w:pPr>
    </w:p>
    <w:p w14:paraId="23E9ECA1" w14:textId="4E492187" w:rsidR="004224B8" w:rsidRPr="00471FA4" w:rsidRDefault="004224B8" w:rsidP="00AD7B4A">
      <w:pPr>
        <w:contextualSpacing/>
        <w:jc w:val="both"/>
        <w:rPr>
          <w:rFonts w:ascii="Arial" w:eastAsia="Times New Roman" w:hAnsi="Arial" w:cs="Arial"/>
          <w:lang w:val="es-MX" w:eastAsia="es-MX"/>
        </w:rPr>
      </w:pPr>
      <w:r w:rsidRPr="00471FA4">
        <w:rPr>
          <w:rFonts w:ascii="Arial" w:eastAsia="Times New Roman" w:hAnsi="Arial" w:cs="Arial"/>
        </w:rPr>
        <w:t xml:space="preserve">Inclusive, los grupos delincuenciales, al conocer la información contenida en las declaraciones  </w:t>
      </w:r>
      <w:r w:rsidRPr="00471FA4">
        <w:rPr>
          <w:rFonts w:ascii="Arial" w:hAnsi="Arial" w:cs="Arial"/>
        </w:rPr>
        <w:t xml:space="preserve">de Conclusión de Situación Patrimonial </w:t>
      </w:r>
      <w:r w:rsidR="003F713C" w:rsidRPr="00471FA4">
        <w:rPr>
          <w:rFonts w:ascii="Arial" w:hAnsi="Arial" w:cs="Arial"/>
        </w:rPr>
        <w:t>Simplificadas</w:t>
      </w:r>
      <w:r w:rsidRPr="00471FA4">
        <w:rPr>
          <w:rFonts w:ascii="Arial" w:hAnsi="Arial" w:cs="Arial"/>
        </w:rPr>
        <w:t>, afecta la</w:t>
      </w:r>
      <w:r w:rsidRPr="00471FA4">
        <w:rPr>
          <w:rFonts w:ascii="Arial" w:eastAsia="Times New Roman" w:hAnsi="Arial" w:cs="Arial"/>
        </w:rPr>
        <w:t xml:space="preserve"> capacidad de reacción </w:t>
      </w:r>
      <w:r w:rsidRPr="00471FA4">
        <w:rPr>
          <w:rFonts w:ascii="Arial" w:eastAsia="Times New Roman" w:hAnsi="Arial" w:cs="Arial"/>
          <w:lang w:val="es-MX" w:eastAsia="es-MX"/>
        </w:rPr>
        <w:t xml:space="preserve">de iniciar acciones motoras de manera rápida y adecuada en respuesta a las necesidades de la </w:t>
      </w:r>
      <w:r w:rsidRPr="00471FA4">
        <w:rPr>
          <w:rFonts w:ascii="Arial" w:eastAsia="Times New Roman" w:hAnsi="Arial" w:cs="Arial"/>
          <w:lang w:val="es-MX" w:eastAsia="es-MX"/>
        </w:rPr>
        <w:tab/>
        <w:t xml:space="preserve">Institución, </w:t>
      </w:r>
      <w:r w:rsidRPr="00471FA4">
        <w:rPr>
          <w:rFonts w:ascii="Arial" w:eastAsia="Times New Roman" w:hAnsi="Arial" w:cs="Arial"/>
        </w:rPr>
        <w:t xml:space="preserve"> de cada uno de los servidores públicos operativos y del personal vinculado de manera directa o indirecta en la organización, preparación e implementación de operativos e integración de carpetas de investigación ante el Ministerio Público, podrían sobornarlos a fin de que actúen de una o de otra manera según sus intereses, violentando a su vez el Principio de prohibición de doble enjuiciamiento al proporcionar en la información pública relativa a </w:t>
      </w:r>
      <w:r w:rsidRPr="00471FA4">
        <w:rPr>
          <w:rFonts w:ascii="Arial" w:hAnsi="Arial" w:cs="Arial"/>
        </w:rPr>
        <w:t xml:space="preserve">las contenidas en las declaraciones de conclusión de situación patrimonial </w:t>
      </w:r>
      <w:r w:rsidR="003F713C" w:rsidRPr="00471FA4">
        <w:rPr>
          <w:rFonts w:ascii="Arial" w:hAnsi="Arial" w:cs="Arial"/>
        </w:rPr>
        <w:t xml:space="preserve">Simplificadas </w:t>
      </w:r>
      <w:r w:rsidRPr="00471FA4">
        <w:rPr>
          <w:rFonts w:ascii="Arial" w:hAnsi="Arial" w:cs="Arial"/>
        </w:rPr>
        <w:t xml:space="preserve">presentadas del </w:t>
      </w:r>
      <w:r w:rsidRPr="00185B1E">
        <w:rPr>
          <w:rFonts w:ascii="Arial" w:hAnsi="Arial" w:cs="Arial"/>
          <w:b/>
        </w:rPr>
        <w:t>1° de</w:t>
      </w:r>
      <w:r w:rsidRPr="00185B1E">
        <w:rPr>
          <w:rFonts w:ascii="Arial" w:hAnsi="Arial" w:cs="Arial"/>
        </w:rPr>
        <w:t xml:space="preserve"> </w:t>
      </w:r>
      <w:r w:rsidR="009039DC">
        <w:rPr>
          <w:rFonts w:ascii="Arial" w:hAnsi="Arial" w:cs="Arial"/>
          <w:b/>
        </w:rPr>
        <w:t>Diciembre</w:t>
      </w:r>
      <w:r w:rsidR="00645053" w:rsidRPr="00185B1E">
        <w:rPr>
          <w:rFonts w:ascii="Arial" w:eastAsia="Times New Roman" w:hAnsi="Arial" w:cs="Arial"/>
          <w:b/>
        </w:rPr>
        <w:t xml:space="preserve"> </w:t>
      </w:r>
      <w:r w:rsidRPr="00185B1E">
        <w:rPr>
          <w:rFonts w:ascii="Arial" w:eastAsia="Times New Roman" w:hAnsi="Arial" w:cs="Arial"/>
          <w:b/>
        </w:rPr>
        <w:t>de 2025 al  3</w:t>
      </w:r>
      <w:r w:rsidR="009039DC">
        <w:rPr>
          <w:rFonts w:ascii="Arial" w:eastAsia="Times New Roman" w:hAnsi="Arial" w:cs="Arial"/>
          <w:b/>
        </w:rPr>
        <w:t>1</w:t>
      </w:r>
      <w:r w:rsidR="005B6CEC">
        <w:rPr>
          <w:rFonts w:ascii="Arial" w:eastAsia="Times New Roman" w:hAnsi="Arial" w:cs="Arial"/>
          <w:b/>
        </w:rPr>
        <w:t xml:space="preserve"> </w:t>
      </w:r>
      <w:r w:rsidR="00956768" w:rsidRPr="00185B1E">
        <w:rPr>
          <w:rFonts w:ascii="Arial" w:eastAsia="Times New Roman" w:hAnsi="Arial" w:cs="Arial"/>
          <w:b/>
        </w:rPr>
        <w:t xml:space="preserve">de </w:t>
      </w:r>
      <w:r w:rsidR="009039DC">
        <w:rPr>
          <w:rFonts w:ascii="Arial" w:hAnsi="Arial" w:cs="Arial"/>
          <w:b/>
        </w:rPr>
        <w:t>Diciembre</w:t>
      </w:r>
      <w:r w:rsidR="00A866F8" w:rsidRPr="00185B1E">
        <w:rPr>
          <w:rFonts w:ascii="Arial" w:eastAsia="Times New Roman" w:hAnsi="Arial" w:cs="Arial"/>
          <w:b/>
        </w:rPr>
        <w:t xml:space="preserve"> </w:t>
      </w:r>
      <w:r w:rsidRPr="00185B1E">
        <w:rPr>
          <w:rFonts w:ascii="Arial" w:eastAsia="Times New Roman" w:hAnsi="Arial" w:cs="Arial"/>
          <w:b/>
        </w:rPr>
        <w:t>de 2025</w:t>
      </w:r>
      <w:r w:rsidRPr="00185B1E">
        <w:rPr>
          <w:rFonts w:ascii="Arial" w:eastAsia="Times New Roman" w:hAnsi="Arial" w:cs="Arial"/>
        </w:rPr>
        <w:t>,</w:t>
      </w:r>
      <w:r w:rsidRPr="00471FA4">
        <w:rPr>
          <w:rFonts w:ascii="Arial" w:eastAsia="Times New Roman" w:hAnsi="Arial" w:cs="Arial"/>
        </w:rPr>
        <w:t xml:space="preserve"> Derivado de lo anterior se estima que la difusión de los datos </w:t>
      </w:r>
      <w:r w:rsidRPr="00471FA4">
        <w:rPr>
          <w:rFonts w:ascii="Arial" w:eastAsia="Times New Roman" w:hAnsi="Arial" w:cs="Arial"/>
        </w:rPr>
        <w:lastRenderedPageBreak/>
        <w:t>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14:paraId="60278FE3" w14:textId="77777777" w:rsidR="004224B8" w:rsidRPr="00471FA4" w:rsidRDefault="004224B8" w:rsidP="00AD7B4A">
      <w:pPr>
        <w:autoSpaceDE w:val="0"/>
        <w:autoSpaceDN w:val="0"/>
        <w:adjustRightInd w:val="0"/>
        <w:ind w:firstLine="708"/>
        <w:contextualSpacing/>
        <w:jc w:val="both"/>
        <w:rPr>
          <w:rFonts w:ascii="Arial" w:eastAsia="Times New Roman" w:hAnsi="Arial" w:cs="Arial"/>
          <w:lang w:eastAsia="es-MX"/>
        </w:rPr>
      </w:pPr>
    </w:p>
    <w:p w14:paraId="68C7E888" w14:textId="25C678B2" w:rsidR="004224B8" w:rsidRPr="00471FA4" w:rsidRDefault="004224B8" w:rsidP="00AD7B4A">
      <w:pPr>
        <w:autoSpaceDE w:val="0"/>
        <w:autoSpaceDN w:val="0"/>
        <w:adjustRightInd w:val="0"/>
        <w:contextualSpacing/>
        <w:jc w:val="both"/>
        <w:rPr>
          <w:rFonts w:ascii="Arial" w:eastAsia="Times New Roman" w:hAnsi="Arial" w:cs="Arial"/>
        </w:rPr>
      </w:pPr>
      <w:r w:rsidRPr="00471FA4">
        <w:rPr>
          <w:rFonts w:ascii="Arial" w:eastAsia="Times New Roman" w:hAnsi="Arial" w:cs="Arial"/>
        </w:rPr>
        <w:t xml:space="preserve">Inclusive, al dar a conocer públicamente la información que permita identificar al personal que concreta las acciones de procuración de justicia como lo son la preparación e implementación de operativos e integración de carpetas de investigación ante el Ministerio Público, afecta la seguridad pública, así como los actos de investigación, actuaciones dentro de las carpetas de investigación, el cumplimiento de mandamientos judiciales, informes que integran los Sistema de Seguridad, la colaboración interinstitucional, ya que sus áreas de adscripción, sueldos y salarios y demás datos que aparecen en las </w:t>
      </w:r>
      <w:r w:rsidRPr="00471FA4">
        <w:rPr>
          <w:rFonts w:ascii="Arial" w:hAnsi="Arial" w:cs="Arial"/>
        </w:rPr>
        <w:t xml:space="preserve">Declaraciones de Conclusión de Situación Patrimonial </w:t>
      </w:r>
      <w:r w:rsidR="003F713C" w:rsidRPr="00471FA4">
        <w:rPr>
          <w:rFonts w:ascii="Arial" w:hAnsi="Arial" w:cs="Arial"/>
        </w:rPr>
        <w:t>Simplificadas</w:t>
      </w:r>
      <w:r w:rsidRPr="00471FA4">
        <w:rPr>
          <w:rFonts w:ascii="Arial" w:hAnsi="Arial" w:cs="Arial"/>
        </w:rPr>
        <w:t>,</w:t>
      </w:r>
      <w:r w:rsidRPr="00471FA4">
        <w:rPr>
          <w:rFonts w:ascii="Arial" w:eastAsia="Times New Roman" w:hAnsi="Arial" w:cs="Arial"/>
        </w:rPr>
        <w:t xml:space="preserve">  dejan además en un grave estado de vulnerabilidad a la Fiscalía debido a que la delincuencia organizada fácilmente podrían sobornarlos a fin de que actúen de una o de otra manera según sus intereses, violentando a su vez el Principio de prohibición de doble enjuiciamiento</w:t>
      </w:r>
    </w:p>
    <w:p w14:paraId="583086EA" w14:textId="77777777" w:rsidR="004224B8" w:rsidRPr="00471FA4" w:rsidRDefault="004224B8" w:rsidP="00AD7B4A">
      <w:pPr>
        <w:autoSpaceDE w:val="0"/>
        <w:autoSpaceDN w:val="0"/>
        <w:adjustRightInd w:val="0"/>
        <w:contextualSpacing/>
        <w:jc w:val="both"/>
        <w:rPr>
          <w:rFonts w:ascii="Arial" w:eastAsia="Times New Roman" w:hAnsi="Arial" w:cs="Arial"/>
        </w:rPr>
      </w:pPr>
    </w:p>
    <w:p w14:paraId="5B72FA42" w14:textId="77777777" w:rsidR="00761C15" w:rsidRDefault="00761C15" w:rsidP="00AD7B4A">
      <w:pPr>
        <w:ind w:right="49"/>
        <w:contextualSpacing/>
        <w:jc w:val="both"/>
        <w:rPr>
          <w:rFonts w:ascii="Arial" w:hAnsi="Arial" w:cs="Arial"/>
        </w:rPr>
      </w:pPr>
    </w:p>
    <w:p w14:paraId="58B4B338" w14:textId="77777777" w:rsidR="004224B8" w:rsidRPr="00471FA4" w:rsidRDefault="004224B8" w:rsidP="00AD7B4A">
      <w:pPr>
        <w:ind w:right="49"/>
        <w:contextualSpacing/>
        <w:jc w:val="both"/>
        <w:rPr>
          <w:rFonts w:ascii="Arial" w:hAnsi="Arial" w:cs="Arial"/>
        </w:rPr>
      </w:pPr>
      <w:r w:rsidRPr="00471FA4">
        <w:rPr>
          <w:rFonts w:ascii="Arial" w:hAnsi="Arial" w:cs="Arial"/>
        </w:rPr>
        <w:t>Asimismo, podrá considerarse como reservada aquella que revele datos que pudieran ser aprovechados para conocer la capacidad de reacción de las instituciones encargadas de la seguridad pública, sus planes, estrategias, tecnología, información, sistemas de comunicaciones, como lo es la información que  no ocupa y que se encuentra plasmada en las Declaraciones de Conclusión de Situación Patrimonial simplificadas.</w:t>
      </w:r>
    </w:p>
    <w:p w14:paraId="274C60FC" w14:textId="77777777" w:rsidR="004224B8" w:rsidRPr="00471FA4" w:rsidRDefault="004224B8" w:rsidP="00AD7B4A">
      <w:pPr>
        <w:autoSpaceDE w:val="0"/>
        <w:autoSpaceDN w:val="0"/>
        <w:adjustRightInd w:val="0"/>
        <w:contextualSpacing/>
        <w:jc w:val="both"/>
        <w:rPr>
          <w:rFonts w:ascii="Arial" w:eastAsia="Times New Roman" w:hAnsi="Arial" w:cs="Arial"/>
        </w:rPr>
      </w:pPr>
    </w:p>
    <w:p w14:paraId="38315DC4" w14:textId="298AF9D9" w:rsidR="004224B8" w:rsidRPr="00471FA4" w:rsidRDefault="005F22E9" w:rsidP="00AD7B4A">
      <w:pPr>
        <w:autoSpaceDE w:val="0"/>
        <w:autoSpaceDN w:val="0"/>
        <w:adjustRightInd w:val="0"/>
        <w:contextualSpacing/>
        <w:jc w:val="both"/>
        <w:rPr>
          <w:rFonts w:ascii="Arial" w:eastAsia="Times New Roman" w:hAnsi="Arial" w:cs="Arial"/>
        </w:rPr>
      </w:pPr>
      <w:r w:rsidRPr="00471FA4">
        <w:rPr>
          <w:rFonts w:ascii="Arial" w:eastAsia="Times New Roman" w:hAnsi="Arial" w:cs="Arial"/>
        </w:rPr>
        <w:t>S</w:t>
      </w:r>
      <w:r w:rsidR="004224B8" w:rsidRPr="00471FA4">
        <w:rPr>
          <w:rFonts w:ascii="Arial" w:eastAsia="Times New Roman" w:hAnsi="Arial" w:cs="Arial"/>
        </w:rPr>
        <w:t xml:space="preserve">e advierte de igual manera, que los rubros sobre los que se emite la reserva de la información, de manera razonable representa un riesgo real, demostrable e identificable de perjuicio significativo al interés público; puesto que claramente el dar a conocer públicamente la información que permita identificar al personal que concreta las acciones de procuración de justicia, afecta la seguridad pública, así como los actos de investigación, actuaciones en carpetas de investigación, el cumplimiento de mandamientos judiciales, informes que integran los Sistema de Seguridad, dejando además en un grave estado de vulnerabilidad a la Fiscalía debido a que la delincuencia organizada fácilmente podrían determinar la capacidad de reacción que tiene la corporación ante hechos delictivos, como incluso se prevé en el lineamiento Decimo Primero Fracción XI, párrafo segundo, Lineamiento Décimo Octavo, de los Lineamientos </w:t>
      </w:r>
      <w:r w:rsidR="004224B8" w:rsidRPr="00471FA4">
        <w:rPr>
          <w:rFonts w:ascii="Arial" w:hAnsi="Arial" w:cs="Arial"/>
          <w:bCs/>
          <w:lang w:val="es-MX"/>
        </w:rPr>
        <w:t>Generales en Materia de Clasificación y Desclasificación de la Información, así como para la Elaboración de Versiones Públicas.</w:t>
      </w:r>
    </w:p>
    <w:p w14:paraId="58E70736" w14:textId="77777777" w:rsidR="004224B8" w:rsidRPr="00471FA4" w:rsidRDefault="004224B8" w:rsidP="00AD7B4A">
      <w:pPr>
        <w:autoSpaceDE w:val="0"/>
        <w:autoSpaceDN w:val="0"/>
        <w:adjustRightInd w:val="0"/>
        <w:contextualSpacing/>
        <w:jc w:val="both"/>
        <w:rPr>
          <w:rFonts w:ascii="Arial" w:eastAsia="Times New Roman" w:hAnsi="Arial" w:cs="Arial"/>
        </w:rPr>
      </w:pPr>
    </w:p>
    <w:p w14:paraId="320C88BF" w14:textId="77777777" w:rsidR="004224B8" w:rsidRPr="00471FA4" w:rsidRDefault="004224B8" w:rsidP="00AD7B4A">
      <w:pPr>
        <w:autoSpaceDE w:val="0"/>
        <w:autoSpaceDN w:val="0"/>
        <w:adjustRightInd w:val="0"/>
        <w:contextualSpacing/>
        <w:jc w:val="both"/>
        <w:rPr>
          <w:rFonts w:ascii="Arial" w:hAnsi="Arial" w:cs="Arial"/>
          <w:i/>
        </w:rPr>
      </w:pPr>
      <w:r w:rsidRPr="00471FA4">
        <w:rPr>
          <w:rFonts w:ascii="Arial" w:eastAsia="Times New Roman" w:hAnsi="Arial" w:cs="Arial"/>
        </w:rPr>
        <w:t xml:space="preserve">Inclusive, los grupos delincuenciales, al conocer la capacidad económica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dicha  información. Derivado de lo anterior se estima que la difusión de los datos que se buscan reservar pueden comprometer la seguridad pública como lo establece el artículo 126 fracción III en la Ley del Sistema de Seguridad Pública del Estado de San Luis Potosí, </w:t>
      </w:r>
      <w:r w:rsidRPr="00471FA4">
        <w:rPr>
          <w:rFonts w:ascii="Arial" w:eastAsia="Times New Roman" w:hAnsi="Arial" w:cs="Arial"/>
        </w:rPr>
        <w:lastRenderedPageBreak/>
        <w:t>sentido en que también la Suprema Corte de Justicia de la Nación emitió resolución dentro de la Controversia Constitucional Numero 325/2019.</w:t>
      </w:r>
    </w:p>
    <w:p w14:paraId="25E6D0F8" w14:textId="77777777" w:rsidR="004224B8" w:rsidRPr="00471FA4" w:rsidRDefault="004224B8" w:rsidP="00AD7B4A">
      <w:pPr>
        <w:ind w:right="49"/>
        <w:contextualSpacing/>
        <w:jc w:val="both"/>
        <w:rPr>
          <w:rFonts w:ascii="Arial" w:hAnsi="Arial" w:cs="Arial"/>
          <w:i/>
        </w:rPr>
      </w:pPr>
    </w:p>
    <w:p w14:paraId="3EF97324" w14:textId="77777777" w:rsidR="004224B8" w:rsidRPr="00471FA4" w:rsidRDefault="004224B8" w:rsidP="00AD7B4A">
      <w:pPr>
        <w:autoSpaceDE w:val="0"/>
        <w:autoSpaceDN w:val="0"/>
        <w:adjustRightInd w:val="0"/>
        <w:contextualSpacing/>
        <w:jc w:val="both"/>
        <w:rPr>
          <w:rFonts w:ascii="Arial" w:hAnsi="Arial" w:cs="Arial"/>
          <w:i/>
        </w:rPr>
      </w:pPr>
      <w:r w:rsidRPr="00471FA4">
        <w:rPr>
          <w:rFonts w:ascii="Arial" w:eastAsiaTheme="minorHAnsi" w:hAnsi="Arial" w:cs="Arial"/>
          <w:b/>
          <w:color w:val="2D2D2D"/>
          <w:u w:val="single"/>
          <w:lang w:val="es-MX" w:eastAsia="en-US"/>
        </w:rPr>
        <w:t xml:space="preserve">En cuanto a la fracción XII. </w:t>
      </w:r>
      <w:r w:rsidRPr="00471FA4">
        <w:rPr>
          <w:rFonts w:ascii="Arial" w:hAnsi="Arial" w:cs="Arial"/>
          <w:i/>
        </w:rPr>
        <w:t>“</w:t>
      </w:r>
      <w:r w:rsidRPr="00471FA4">
        <w:rPr>
          <w:rFonts w:ascii="Arial" w:hAnsi="Arial" w:cs="Arial"/>
          <w:i/>
          <w:u w:val="single"/>
        </w:rPr>
        <w:t>Las que por disposición expresa de una ley tengan tal carácter, siempre que sean acordes con las bases, principios y disposiciones establecidos en esta Ley y no la contravengan; así como las previstas en tratados internacionales.”</w:t>
      </w:r>
      <w:r w:rsidRPr="00471FA4">
        <w:rPr>
          <w:rFonts w:ascii="Arial" w:eastAsiaTheme="minorHAnsi" w:hAnsi="Arial" w:cs="Arial"/>
          <w:color w:val="2D2D2D"/>
          <w:lang w:val="es-MX" w:eastAsia="en-US"/>
        </w:rPr>
        <w:t xml:space="preserve"> </w:t>
      </w:r>
      <w:r w:rsidRPr="00471FA4">
        <w:rPr>
          <w:rFonts w:ascii="Arial" w:eastAsiaTheme="minorHAnsi" w:hAnsi="Arial" w:cs="Arial"/>
          <w:b/>
          <w:bCs/>
          <w:color w:val="2D2D2D"/>
          <w:lang w:val="es-MX" w:eastAsia="en-US"/>
        </w:rPr>
        <w:t xml:space="preserve">Vinculado al Lineamiento Trigésimo segundo, </w:t>
      </w:r>
      <w:r w:rsidRPr="00471FA4">
        <w:rPr>
          <w:rFonts w:ascii="Arial" w:eastAsiaTheme="minorHAnsi" w:hAnsi="Arial" w:cs="Arial"/>
          <w:bCs/>
          <w:color w:val="2D2D2D"/>
          <w:lang w:val="es-MX" w:eastAsia="en-US"/>
        </w:rPr>
        <w:t xml:space="preserve">que a la letra dice </w:t>
      </w:r>
      <w:r w:rsidRPr="00471FA4">
        <w:rPr>
          <w:rFonts w:ascii="Arial" w:eastAsiaTheme="minorHAnsi" w:hAnsi="Arial" w:cs="Arial"/>
          <w:bCs/>
          <w:i/>
          <w:color w:val="2D2D2D"/>
          <w:lang w:val="es-MX" w:eastAsia="en-US"/>
        </w:rPr>
        <w:t>“</w:t>
      </w:r>
      <w:r w:rsidRPr="00471FA4">
        <w:rPr>
          <w:rFonts w:ascii="Arial" w:hAnsi="Arial" w:cs="Arial"/>
          <w:i/>
        </w:rPr>
        <w:t xml:space="preserve">Trigésimo segundo. De conformidad con el artículo 113, fracción XIII de la Ley General, podrá considerarse como información reservada, </w:t>
      </w:r>
      <w:r w:rsidRPr="00471FA4">
        <w:rPr>
          <w:rFonts w:ascii="Arial" w:hAnsi="Arial" w:cs="Arial"/>
          <w:i/>
          <w:u w:val="single"/>
        </w:rPr>
        <w:t xml:space="preserve">aquella que por disposición expresa de una ley le otorgue tal carácter </w:t>
      </w:r>
      <w:r w:rsidRPr="00471FA4">
        <w:rPr>
          <w:rFonts w:ascii="Arial" w:hAnsi="Arial" w:cs="Arial"/>
          <w:i/>
        </w:rPr>
        <w:t>siempre que no se contravengan las bases, principios y disposiciones establecidas en la Ley General o las previstas en los tratados internacionales de los que el Estado mexicano sea parte</w:t>
      </w:r>
      <w:r w:rsidRPr="00471FA4">
        <w:rPr>
          <w:rFonts w:ascii="Arial" w:eastAsiaTheme="minorHAnsi" w:hAnsi="Arial" w:cs="Arial"/>
          <w:b/>
          <w:bCs/>
          <w:i/>
          <w:color w:val="2D2D2D"/>
          <w:lang w:val="es-MX" w:eastAsia="en-US"/>
        </w:rPr>
        <w:t xml:space="preserve">. </w:t>
      </w:r>
      <w:r w:rsidRPr="00471FA4">
        <w:rPr>
          <w:rFonts w:ascii="Arial" w:hAnsi="Arial" w:cs="Arial"/>
          <w:i/>
        </w:rPr>
        <w:t xml:space="preserve">Para que se actualice este supuesto de reserva, los sujetos obligados deberán fundar y motivar la clasificación de la información, </w:t>
      </w:r>
      <w:r w:rsidRPr="00471FA4">
        <w:rPr>
          <w:rFonts w:ascii="Arial" w:hAnsi="Arial" w:cs="Arial"/>
          <w:i/>
          <w:u w:val="single"/>
        </w:rPr>
        <w:t>señalando de manera específica el supuesto normativo que expresamente le otorga ese carácter y acreditar la afectación que la divulgación de la información traería a los fines por los que se reserva la información</w:t>
      </w:r>
      <w:r w:rsidRPr="00471FA4">
        <w:rPr>
          <w:rFonts w:ascii="Arial" w:hAnsi="Arial" w:cs="Arial"/>
          <w:i/>
        </w:rPr>
        <w:t xml:space="preserve">”. </w:t>
      </w:r>
    </w:p>
    <w:p w14:paraId="02C2F5BD" w14:textId="77777777" w:rsidR="004224B8" w:rsidRPr="00471FA4" w:rsidRDefault="004224B8" w:rsidP="00AD7B4A">
      <w:pPr>
        <w:autoSpaceDE w:val="0"/>
        <w:autoSpaceDN w:val="0"/>
        <w:adjustRightInd w:val="0"/>
        <w:contextualSpacing/>
        <w:jc w:val="both"/>
        <w:rPr>
          <w:rFonts w:ascii="Arial" w:eastAsiaTheme="minorHAnsi" w:hAnsi="Arial" w:cs="Arial"/>
          <w:b/>
          <w:color w:val="2D2D2D"/>
          <w:u w:val="single"/>
          <w:lang w:eastAsia="en-US"/>
        </w:rPr>
      </w:pPr>
    </w:p>
    <w:p w14:paraId="5CE95C62" w14:textId="22F4FCDA" w:rsidR="004224B8" w:rsidRPr="00475339" w:rsidRDefault="004224B8" w:rsidP="00475339">
      <w:pPr>
        <w:autoSpaceDE w:val="0"/>
        <w:autoSpaceDN w:val="0"/>
        <w:adjustRightInd w:val="0"/>
        <w:contextualSpacing/>
        <w:jc w:val="both"/>
        <w:rPr>
          <w:rFonts w:ascii="Arial" w:hAnsi="Arial" w:cs="Arial"/>
          <w:i/>
        </w:rPr>
      </w:pPr>
      <w:r w:rsidRPr="00471FA4">
        <w:rPr>
          <w:rFonts w:ascii="Arial" w:eastAsiaTheme="minorHAnsi" w:hAnsi="Arial" w:cs="Arial"/>
          <w:color w:val="2D2D2D"/>
          <w:lang w:eastAsia="en-US"/>
        </w:rPr>
        <w:t>Por lo que</w:t>
      </w:r>
      <w:r w:rsidRPr="00471FA4">
        <w:rPr>
          <w:rFonts w:ascii="Arial" w:eastAsiaTheme="minorHAnsi" w:hAnsi="Arial" w:cs="Arial"/>
          <w:b/>
          <w:color w:val="2D2D2D"/>
          <w:lang w:eastAsia="en-US"/>
        </w:rPr>
        <w:t xml:space="preserve"> </w:t>
      </w:r>
      <w:r w:rsidRPr="00471FA4">
        <w:rPr>
          <w:rFonts w:ascii="Arial" w:eastAsia="Times New Roman" w:hAnsi="Arial" w:cs="Arial"/>
        </w:rPr>
        <w:t xml:space="preserve">la divulgación de la información que se reserva y que ese encuentra en las </w:t>
      </w:r>
      <w:r w:rsidRPr="00471FA4">
        <w:rPr>
          <w:rFonts w:ascii="Arial" w:hAnsi="Arial" w:cs="Arial"/>
        </w:rPr>
        <w:t xml:space="preserve">Declaraciones de Conclusión de Situación Patrimonial </w:t>
      </w:r>
      <w:r w:rsidR="00E33E15" w:rsidRPr="00471FA4">
        <w:rPr>
          <w:rFonts w:ascii="Arial" w:hAnsi="Arial" w:cs="Arial"/>
        </w:rPr>
        <w:t>Simplificadas</w:t>
      </w:r>
      <w:r w:rsidR="00E33E15" w:rsidRPr="00471FA4">
        <w:rPr>
          <w:rFonts w:ascii="Arial" w:eastAsia="Times New Roman" w:hAnsi="Arial" w:cs="Arial"/>
        </w:rPr>
        <w:t>,</w:t>
      </w:r>
      <w:r w:rsidRPr="00471FA4">
        <w:rPr>
          <w:rFonts w:ascii="Arial" w:eastAsia="Times New Roman" w:hAnsi="Arial" w:cs="Arial"/>
        </w:rPr>
        <w:t xml:space="preserve"> afectaría las labores de procuración de justicia y puede menoscabar o dificultar las estrategias para combatir la comisión de los delitos y las estrategias de atención; como incluso lo disponen los artículos 218 y 220 del Código Nacional de Procedimientos Penales, los artículos 93, 93 bis, 94, fracciones I y II, 95 fracción VI, 97 fracciones I y II, 99, fracciones I y III de la Ley del Sistema Estatal de Seguridad Pública y la resolución emitida por la Suprema Corte de Justicia de la Nación dentro de la Controversia Constitucional Numero 325/2019; así como el acuerdo</w:t>
      </w:r>
      <w:r w:rsidRPr="00471FA4">
        <w:rPr>
          <w:rFonts w:ascii="Arial" w:hAnsi="Arial" w:cs="Arial"/>
        </w:rPr>
        <w:t xml:space="preserve"> </w:t>
      </w:r>
      <w:r w:rsidR="00C8178E" w:rsidRPr="00E64CEA">
        <w:rPr>
          <w:rFonts w:ascii="Arial" w:hAnsi="Arial" w:cs="Arial"/>
        </w:rPr>
        <w:t>AR/</w:t>
      </w:r>
      <w:r w:rsidR="00E64CEA" w:rsidRPr="00E64CEA">
        <w:rPr>
          <w:rFonts w:ascii="Arial" w:hAnsi="Arial" w:cs="Arial"/>
        </w:rPr>
        <w:t>77</w:t>
      </w:r>
      <w:r w:rsidR="00B26EE6" w:rsidRPr="00E64CEA">
        <w:rPr>
          <w:rFonts w:ascii="Arial" w:hAnsi="Arial" w:cs="Arial"/>
        </w:rPr>
        <w:t>/2025</w:t>
      </w:r>
      <w:r w:rsidR="00B26EE6">
        <w:rPr>
          <w:rFonts w:ascii="Arial" w:hAnsi="Arial" w:cs="Arial"/>
        </w:rPr>
        <w:t xml:space="preserve"> </w:t>
      </w:r>
      <w:r w:rsidRPr="00471FA4">
        <w:rPr>
          <w:rFonts w:ascii="Arial" w:eastAsia="Times New Roman" w:hAnsi="Arial" w:cs="Arial"/>
        </w:rPr>
        <w:t xml:space="preserve">emitido </w:t>
      </w:r>
      <w:r w:rsidRPr="00471FA4">
        <w:rPr>
          <w:rFonts w:ascii="Arial" w:hAnsi="Arial" w:cs="Arial"/>
        </w:rPr>
        <w:t>por el Director General de Administración de la Fiscalía General del Estado.</w:t>
      </w:r>
    </w:p>
    <w:p w14:paraId="7F8A1535" w14:textId="77777777" w:rsidR="004224B8" w:rsidRPr="00471FA4" w:rsidRDefault="004224B8" w:rsidP="00AD7B4A">
      <w:pPr>
        <w:ind w:right="-141"/>
        <w:contextualSpacing/>
        <w:jc w:val="both"/>
        <w:rPr>
          <w:rFonts w:ascii="Arial" w:eastAsia="Times New Roman" w:hAnsi="Arial" w:cs="Arial"/>
        </w:rPr>
      </w:pPr>
    </w:p>
    <w:p w14:paraId="6F5C8AE3" w14:textId="0D429A00" w:rsidR="004224B8" w:rsidRPr="00471FA4" w:rsidRDefault="004224B8" w:rsidP="00AD7B4A">
      <w:pPr>
        <w:autoSpaceDE w:val="0"/>
        <w:autoSpaceDN w:val="0"/>
        <w:adjustRightInd w:val="0"/>
        <w:ind w:firstLine="708"/>
        <w:contextualSpacing/>
        <w:jc w:val="both"/>
        <w:rPr>
          <w:rFonts w:ascii="Arial" w:eastAsia="Times New Roman" w:hAnsi="Arial" w:cs="Arial"/>
        </w:rPr>
      </w:pPr>
      <w:r w:rsidRPr="00471FA4">
        <w:rPr>
          <w:rFonts w:ascii="Arial" w:eastAsia="Times New Roman" w:hAnsi="Arial" w:cs="Arial"/>
        </w:rPr>
        <w:t xml:space="preserve">Así también, toda la información que se encuentran en las </w:t>
      </w:r>
      <w:r w:rsidRPr="00471FA4">
        <w:rPr>
          <w:rFonts w:ascii="Arial" w:hAnsi="Arial" w:cs="Arial"/>
        </w:rPr>
        <w:t xml:space="preserve">Declaraciones de Conclusión de Situación Patrimonial </w:t>
      </w:r>
      <w:r w:rsidR="00E33E15" w:rsidRPr="00471FA4">
        <w:rPr>
          <w:rFonts w:ascii="Arial" w:hAnsi="Arial" w:cs="Arial"/>
        </w:rPr>
        <w:t>Simplificadas</w:t>
      </w:r>
      <w:r w:rsidR="00E33E15" w:rsidRPr="00471FA4">
        <w:rPr>
          <w:rFonts w:ascii="Arial" w:eastAsia="Times New Roman" w:hAnsi="Arial" w:cs="Arial"/>
        </w:rPr>
        <w:t xml:space="preserve"> </w:t>
      </w:r>
      <w:r w:rsidRPr="00471FA4">
        <w:rPr>
          <w:rFonts w:ascii="Arial" w:eastAsia="Times New Roman" w:hAnsi="Arial" w:cs="Arial"/>
        </w:rPr>
        <w:t xml:space="preserve">de los servidores públicos </w:t>
      </w:r>
      <w:r w:rsidRPr="00471FA4">
        <w:rPr>
          <w:rFonts w:ascii="Arial" w:hAnsi="Arial" w:cs="Arial"/>
        </w:rPr>
        <w:t>que se describieron con antelación</w:t>
      </w:r>
      <w:r w:rsidRPr="00471FA4">
        <w:rPr>
          <w:rFonts w:ascii="Arial" w:eastAsia="Times New Roman" w:hAnsi="Arial" w:cs="Arial"/>
        </w:rPr>
        <w:t xml:space="preserve">; que se reserva con el presente acuerdo, forma parte de las bases de datos del Sistema Nacional de Seguridad Pública, Sistema Estatal de Seguridad Pública y de la Propia Fiscalía General del Estado, clasificada como reservada según los artículos </w:t>
      </w:r>
      <w:r w:rsidRPr="00471FA4">
        <w:rPr>
          <w:rFonts w:ascii="Arial" w:eastAsia="Times New Roman" w:hAnsi="Arial" w:cs="Arial"/>
          <w:u w:val="single"/>
        </w:rPr>
        <w:t>93, 93 bis, 94, fracciones I y II, 95 fracción VI, 97 fracciones I y II, 99, fracciones I y III de la Ley del Sistema de Seguridad Pública del Estado.</w:t>
      </w:r>
    </w:p>
    <w:p w14:paraId="4C491163" w14:textId="77777777" w:rsidR="004224B8" w:rsidRPr="00471FA4" w:rsidRDefault="004224B8" w:rsidP="00AD7B4A">
      <w:pPr>
        <w:ind w:right="-141"/>
        <w:contextualSpacing/>
        <w:jc w:val="both"/>
        <w:rPr>
          <w:rFonts w:ascii="Arial" w:eastAsia="Times New Roman" w:hAnsi="Arial" w:cs="Arial"/>
        </w:rPr>
      </w:pPr>
    </w:p>
    <w:p w14:paraId="174A8F10" w14:textId="77777777" w:rsidR="004224B8" w:rsidRPr="00471FA4" w:rsidRDefault="004224B8" w:rsidP="00AD7B4A">
      <w:pPr>
        <w:autoSpaceDE w:val="0"/>
        <w:autoSpaceDN w:val="0"/>
        <w:adjustRightInd w:val="0"/>
        <w:contextualSpacing/>
        <w:jc w:val="both"/>
        <w:rPr>
          <w:rFonts w:ascii="Arial" w:hAnsi="Arial" w:cs="Arial"/>
        </w:rPr>
      </w:pPr>
      <w:r w:rsidRPr="00471FA4">
        <w:rPr>
          <w:rFonts w:ascii="Arial" w:hAnsi="Arial" w:cs="Arial"/>
          <w:b/>
          <w:bCs/>
          <w:u w:val="single"/>
        </w:rPr>
        <w:t xml:space="preserve">II. Lineamiento Trigésimo tercero fracción </w:t>
      </w:r>
      <w:r w:rsidRPr="00471FA4">
        <w:rPr>
          <w:rFonts w:ascii="Arial" w:hAnsi="Arial" w:cs="Arial"/>
          <w:b/>
          <w:u w:val="single"/>
        </w:rPr>
        <w:t>II</w:t>
      </w:r>
      <w:r w:rsidRPr="00471FA4">
        <w:rPr>
          <w:rFonts w:ascii="Arial" w:hAnsi="Arial" w:cs="Arial"/>
          <w:b/>
          <w:bCs/>
          <w:u w:val="single"/>
        </w:rPr>
        <w:t>.-</w:t>
      </w:r>
      <w:r w:rsidRPr="00471FA4">
        <w:rPr>
          <w:rFonts w:ascii="Arial" w:hAnsi="Arial" w:cs="Arial"/>
          <w:bCs/>
          <w:u w:val="single"/>
        </w:rPr>
        <w:t xml:space="preserve"> “</w:t>
      </w:r>
      <w:r w:rsidRPr="00471FA4">
        <w:rPr>
          <w:rFonts w:ascii="Arial" w:hAnsi="Arial" w:cs="Arial"/>
          <w:bCs/>
          <w:i/>
          <w:u w:val="single"/>
        </w:rPr>
        <w:t>Se deberá motivar la clasificación, señalando las circunstancias de modo, tiempo y lugar que acrediten el vínculo entre la difusión de la información y la afectación al interés público o a la seguridad nacional”</w:t>
      </w:r>
      <w:r w:rsidRPr="00471FA4">
        <w:rPr>
          <w:rFonts w:ascii="Arial" w:hAnsi="Arial" w:cs="Arial"/>
          <w:bCs/>
        </w:rPr>
        <w:t xml:space="preserve"> se expone lo siguiente respecto a: </w:t>
      </w:r>
    </w:p>
    <w:p w14:paraId="225F053F" w14:textId="77777777" w:rsidR="004224B8" w:rsidRPr="00471FA4" w:rsidRDefault="004224B8" w:rsidP="00AD7B4A">
      <w:pPr>
        <w:autoSpaceDE w:val="0"/>
        <w:autoSpaceDN w:val="0"/>
        <w:adjustRightInd w:val="0"/>
        <w:contextualSpacing/>
        <w:jc w:val="both"/>
        <w:rPr>
          <w:rFonts w:ascii="Arial" w:eastAsiaTheme="minorHAnsi" w:hAnsi="Arial" w:cs="Arial"/>
          <w:b/>
          <w:color w:val="2D2D2D"/>
          <w:u w:val="single"/>
          <w:lang w:val="es-MX" w:eastAsia="en-US"/>
        </w:rPr>
      </w:pPr>
    </w:p>
    <w:p w14:paraId="325910B6" w14:textId="4A3B2FFB" w:rsidR="004224B8" w:rsidRPr="00471FA4" w:rsidRDefault="004224B8" w:rsidP="00AD7B4A">
      <w:pPr>
        <w:autoSpaceDE w:val="0"/>
        <w:autoSpaceDN w:val="0"/>
        <w:adjustRightInd w:val="0"/>
        <w:contextualSpacing/>
        <w:jc w:val="both"/>
        <w:rPr>
          <w:rFonts w:ascii="Arial" w:hAnsi="Arial" w:cs="Arial"/>
        </w:rPr>
      </w:pPr>
      <w:r w:rsidRPr="00471FA4">
        <w:rPr>
          <w:rFonts w:ascii="Arial" w:eastAsiaTheme="minorHAnsi" w:hAnsi="Arial" w:cs="Arial"/>
          <w:b/>
          <w:color w:val="2D2D2D"/>
          <w:u w:val="single"/>
          <w:lang w:val="es-MX" w:eastAsia="en-US"/>
        </w:rPr>
        <w:t>a) las circunstancias de modo</w:t>
      </w:r>
      <w:r w:rsidRPr="00471FA4">
        <w:rPr>
          <w:rFonts w:ascii="Arial" w:eastAsiaTheme="minorHAnsi" w:hAnsi="Arial" w:cs="Arial"/>
          <w:color w:val="2D2D2D"/>
          <w:lang w:val="es-MX" w:eastAsia="en-US"/>
        </w:rPr>
        <w:t xml:space="preserve">, </w:t>
      </w:r>
      <w:r w:rsidRPr="00471FA4">
        <w:rPr>
          <w:rFonts w:ascii="Arial" w:hAnsi="Arial" w:cs="Arial"/>
        </w:rPr>
        <w:t xml:space="preserve">El hecho de que se difundan las </w:t>
      </w:r>
      <w:r w:rsidR="009A2382">
        <w:rPr>
          <w:rFonts w:ascii="Arial" w:hAnsi="Arial" w:cs="Arial"/>
        </w:rPr>
        <w:t>d</w:t>
      </w:r>
      <w:r w:rsidRPr="00471FA4">
        <w:rPr>
          <w:rFonts w:ascii="Arial" w:hAnsi="Arial" w:cs="Arial"/>
        </w:rPr>
        <w:t xml:space="preserve">eclaraciones de Conclusión de Situación Patrimonial </w:t>
      </w:r>
      <w:r w:rsidR="00E33E15" w:rsidRPr="00471FA4">
        <w:rPr>
          <w:rFonts w:ascii="Arial" w:hAnsi="Arial" w:cs="Arial"/>
        </w:rPr>
        <w:t xml:space="preserve">Simplificadas, </w:t>
      </w:r>
      <w:r w:rsidRPr="00471FA4">
        <w:rPr>
          <w:rFonts w:ascii="Arial" w:hAnsi="Arial" w:cs="Arial"/>
        </w:rPr>
        <w:t xml:space="preserve">realizadas por servidores públicos de la Fiscalía General del Estado descritos anteriormente,  quedarían expuestos datos sensibles </w:t>
      </w:r>
      <w:r w:rsidRPr="00471FA4">
        <w:rPr>
          <w:rFonts w:ascii="Arial" w:hAnsi="Arial" w:cs="Arial"/>
        </w:rPr>
        <w:lastRenderedPageBreak/>
        <w:t>con los cuales pudieran ser identificados fácilmente y los dejaría vulnerables para ser manipulables y obtener algún beneficio dentro de la integración de las carpetas de investigación, es decir, al tenerlos identificados y obtener información personal, como domicilio, nombre de dependiente económicos, nombre de cónyuge, bienes muebles e inmuebles con los que cuente y demás información que se plasma en dichas declaraciones, podrían ser susceptibles de amenazas o de sobornos que compromete la integración de las carpetas de investigación, con lo cual se tendría una afectación al interés público y a la seguridad estatal o nacional, al verse comprometida la búsqueda de la justicia y de la verdad de los hechos  que pudieran  ser constitutivos de delitos, viéndose incuso comprometidos los índices de impunidad.</w:t>
      </w:r>
    </w:p>
    <w:p w14:paraId="1DE2F341" w14:textId="77777777" w:rsidR="004224B8" w:rsidRPr="00471FA4" w:rsidRDefault="004224B8" w:rsidP="00AD7B4A">
      <w:pPr>
        <w:autoSpaceDE w:val="0"/>
        <w:autoSpaceDN w:val="0"/>
        <w:adjustRightInd w:val="0"/>
        <w:contextualSpacing/>
        <w:jc w:val="both"/>
        <w:rPr>
          <w:rFonts w:ascii="Arial" w:hAnsi="Arial" w:cs="Arial"/>
        </w:rPr>
      </w:pPr>
    </w:p>
    <w:p w14:paraId="38D567CC" w14:textId="77777777" w:rsidR="00761C15" w:rsidRDefault="00761C15" w:rsidP="00AD7B4A">
      <w:pPr>
        <w:autoSpaceDE w:val="0"/>
        <w:autoSpaceDN w:val="0"/>
        <w:adjustRightInd w:val="0"/>
        <w:contextualSpacing/>
        <w:jc w:val="both"/>
        <w:rPr>
          <w:rFonts w:ascii="Arial" w:eastAsiaTheme="minorHAnsi" w:hAnsi="Arial" w:cs="Arial"/>
          <w:b/>
          <w:color w:val="2D2D2D"/>
          <w:u w:val="single"/>
          <w:lang w:val="es-MX" w:eastAsia="en-US"/>
        </w:rPr>
      </w:pPr>
    </w:p>
    <w:p w14:paraId="1D10086E" w14:textId="424A0358" w:rsidR="004224B8" w:rsidRPr="00956768" w:rsidRDefault="004224B8" w:rsidP="00AD7B4A">
      <w:pPr>
        <w:autoSpaceDE w:val="0"/>
        <w:autoSpaceDN w:val="0"/>
        <w:adjustRightInd w:val="0"/>
        <w:contextualSpacing/>
        <w:jc w:val="both"/>
        <w:rPr>
          <w:rFonts w:ascii="Arial" w:hAnsi="Arial" w:cs="Arial"/>
        </w:rPr>
      </w:pPr>
      <w:r w:rsidRPr="00471FA4">
        <w:rPr>
          <w:rFonts w:ascii="Arial" w:eastAsiaTheme="minorHAnsi" w:hAnsi="Arial" w:cs="Arial"/>
          <w:b/>
          <w:color w:val="2D2D2D"/>
          <w:u w:val="single"/>
          <w:lang w:val="es-MX" w:eastAsia="en-US"/>
        </w:rPr>
        <w:t>b) en cuanto a las circunstancias de tiempo.</w:t>
      </w:r>
      <w:r w:rsidRPr="00471FA4">
        <w:rPr>
          <w:rFonts w:ascii="Arial" w:eastAsiaTheme="minorHAnsi" w:hAnsi="Arial" w:cs="Arial"/>
          <w:color w:val="2D2D2D"/>
          <w:lang w:val="es-MX" w:eastAsia="en-US"/>
        </w:rPr>
        <w:t xml:space="preserve"> </w:t>
      </w:r>
      <w:r w:rsidR="009A2382">
        <w:rPr>
          <w:rFonts w:ascii="Arial" w:hAnsi="Arial" w:cs="Arial"/>
        </w:rPr>
        <w:t>Derivado a que las citadas d</w:t>
      </w:r>
      <w:r w:rsidRPr="00471FA4">
        <w:rPr>
          <w:rFonts w:ascii="Arial" w:hAnsi="Arial" w:cs="Arial"/>
        </w:rPr>
        <w:t>eclaraciones fueron generadas</w:t>
      </w:r>
      <w:r w:rsidR="00956768">
        <w:rPr>
          <w:rFonts w:ascii="Arial" w:hAnsi="Arial" w:cs="Arial"/>
        </w:rPr>
        <w:t xml:space="preserve"> en el periodo comprendido del </w:t>
      </w:r>
      <w:r w:rsidRPr="001D2B9D">
        <w:rPr>
          <w:rFonts w:ascii="Arial" w:hAnsi="Arial" w:cs="Arial"/>
          <w:b/>
        </w:rPr>
        <w:t>1</w:t>
      </w:r>
      <w:r w:rsidR="00956768" w:rsidRPr="001D2B9D">
        <w:rPr>
          <w:rFonts w:ascii="Arial" w:hAnsi="Arial" w:cs="Arial"/>
          <w:b/>
        </w:rPr>
        <w:t>°</w:t>
      </w:r>
      <w:r w:rsidRPr="001D2B9D">
        <w:rPr>
          <w:rFonts w:ascii="Arial" w:hAnsi="Arial" w:cs="Arial"/>
          <w:b/>
        </w:rPr>
        <w:t xml:space="preserve"> de</w:t>
      </w:r>
      <w:r w:rsidRPr="00185B1E">
        <w:rPr>
          <w:rFonts w:ascii="Arial" w:hAnsi="Arial" w:cs="Arial"/>
        </w:rPr>
        <w:t xml:space="preserve"> </w:t>
      </w:r>
      <w:r w:rsidR="009039DC">
        <w:rPr>
          <w:rFonts w:ascii="Arial" w:hAnsi="Arial" w:cs="Arial"/>
          <w:b/>
        </w:rPr>
        <w:t>Diciembre</w:t>
      </w:r>
      <w:r w:rsidR="00645053" w:rsidRPr="00A866F8">
        <w:rPr>
          <w:rFonts w:ascii="Arial" w:hAnsi="Arial" w:cs="Arial"/>
        </w:rPr>
        <w:t xml:space="preserve"> </w:t>
      </w:r>
      <w:r w:rsidR="00956768" w:rsidRPr="001D2B9D">
        <w:rPr>
          <w:rFonts w:ascii="Arial" w:hAnsi="Arial" w:cs="Arial"/>
          <w:b/>
        </w:rPr>
        <w:t>de 2025 al 3</w:t>
      </w:r>
      <w:r w:rsidR="009039DC">
        <w:rPr>
          <w:rFonts w:ascii="Arial" w:hAnsi="Arial" w:cs="Arial"/>
          <w:b/>
        </w:rPr>
        <w:t>1</w:t>
      </w:r>
      <w:r w:rsidR="00B47B6F" w:rsidRPr="001D2B9D">
        <w:rPr>
          <w:rFonts w:ascii="Arial" w:hAnsi="Arial" w:cs="Arial"/>
          <w:b/>
        </w:rPr>
        <w:t xml:space="preserve"> </w:t>
      </w:r>
      <w:r w:rsidRPr="001D2B9D">
        <w:rPr>
          <w:rFonts w:ascii="Arial" w:hAnsi="Arial" w:cs="Arial"/>
          <w:b/>
        </w:rPr>
        <w:t xml:space="preserve">de </w:t>
      </w:r>
      <w:r w:rsidR="009039DC">
        <w:rPr>
          <w:rFonts w:ascii="Arial" w:hAnsi="Arial" w:cs="Arial"/>
          <w:b/>
        </w:rPr>
        <w:t xml:space="preserve">Diciembre </w:t>
      </w:r>
      <w:r w:rsidRPr="001D2B9D">
        <w:rPr>
          <w:rFonts w:ascii="Arial" w:hAnsi="Arial" w:cs="Arial"/>
          <w:b/>
        </w:rPr>
        <w:t>de 2025</w:t>
      </w:r>
      <w:r w:rsidRPr="00185B1E">
        <w:rPr>
          <w:rFonts w:ascii="Arial" w:hAnsi="Arial" w:cs="Arial"/>
        </w:rPr>
        <w:t>,</w:t>
      </w:r>
      <w:r w:rsidRPr="00471FA4">
        <w:rPr>
          <w:rFonts w:ascii="Arial" w:hAnsi="Arial" w:cs="Arial"/>
        </w:rPr>
        <w:t xml:space="preserve">  través del sistema DECLARANET-FGESLP. Razón por la que la publicación  de la información y la afectación a la seguridad pública, al considerar que el sería mientras dure el encargo del Servidor Público adscrito a la Fiscalía General del Estado en funciones operativas independientemente del área en que se encuentre, puesto que al verse expuesta la información vertida en las lo haría en todo momento blanco de amenazas, sobornos o cualquier circunstancia que comprometa las investigaciones y determinaciones en las carpetas de investigación de las cuales tenga acceso o alguna injerencia con motivo de sus funciones, ya que como ha quedado asentado, en dichas declaraciones se recaba información personal y sensible que puede ser identificable a una persona por sí misma o con apoyo de algún otro motor de búsqueda. Por lo anterior, se considera que el plazo de reserva sea por cinco </w:t>
      </w:r>
      <w:r w:rsidR="00956768">
        <w:rPr>
          <w:rFonts w:ascii="Arial" w:hAnsi="Arial" w:cs="Arial"/>
        </w:rPr>
        <w:t xml:space="preserve">años contados a partir del día </w:t>
      </w:r>
      <w:r w:rsidR="001451A4" w:rsidRPr="001451A4">
        <w:rPr>
          <w:rFonts w:ascii="Arial" w:hAnsi="Arial" w:cs="Arial"/>
          <w:b/>
        </w:rPr>
        <w:t>02</w:t>
      </w:r>
      <w:r w:rsidRPr="001451A4">
        <w:rPr>
          <w:rFonts w:ascii="Arial" w:hAnsi="Arial" w:cs="Arial"/>
          <w:b/>
        </w:rPr>
        <w:t xml:space="preserve"> </w:t>
      </w:r>
      <w:r w:rsidRPr="00CF3985">
        <w:rPr>
          <w:rFonts w:ascii="Arial" w:hAnsi="Arial" w:cs="Arial"/>
          <w:b/>
        </w:rPr>
        <w:t xml:space="preserve">de </w:t>
      </w:r>
      <w:r w:rsidR="001451A4">
        <w:rPr>
          <w:rFonts w:ascii="Arial" w:hAnsi="Arial" w:cs="Arial"/>
          <w:b/>
        </w:rPr>
        <w:t>Enero</w:t>
      </w:r>
      <w:r w:rsidR="00030847" w:rsidRPr="00CF3985">
        <w:rPr>
          <w:rFonts w:ascii="Arial" w:hAnsi="Arial" w:cs="Arial"/>
          <w:b/>
        </w:rPr>
        <w:t xml:space="preserve"> </w:t>
      </w:r>
      <w:r w:rsidRPr="00CF3985">
        <w:rPr>
          <w:rFonts w:ascii="Arial" w:hAnsi="Arial" w:cs="Arial"/>
          <w:b/>
        </w:rPr>
        <w:t>de 202</w:t>
      </w:r>
      <w:r w:rsidR="001451A4">
        <w:rPr>
          <w:rFonts w:ascii="Arial" w:hAnsi="Arial" w:cs="Arial"/>
          <w:b/>
        </w:rPr>
        <w:t>6</w:t>
      </w:r>
      <w:r w:rsidRPr="00CF3985">
        <w:rPr>
          <w:rFonts w:ascii="Arial" w:hAnsi="Arial" w:cs="Arial"/>
          <w:b/>
        </w:rPr>
        <w:t xml:space="preserve"> y el plazo concluye el </w:t>
      </w:r>
      <w:r w:rsidR="00E66703" w:rsidRPr="00CF3985">
        <w:rPr>
          <w:rFonts w:ascii="Arial" w:hAnsi="Arial" w:cs="Arial"/>
          <w:b/>
        </w:rPr>
        <w:t xml:space="preserve"> </w:t>
      </w:r>
      <w:r w:rsidR="001451A4">
        <w:rPr>
          <w:rFonts w:ascii="Arial" w:hAnsi="Arial" w:cs="Arial"/>
          <w:b/>
        </w:rPr>
        <w:t>02</w:t>
      </w:r>
      <w:r w:rsidR="00645053" w:rsidRPr="00CF3985">
        <w:rPr>
          <w:rFonts w:ascii="Arial" w:hAnsi="Arial" w:cs="Arial"/>
          <w:b/>
        </w:rPr>
        <w:t xml:space="preserve"> de </w:t>
      </w:r>
      <w:r w:rsidR="001451A4">
        <w:rPr>
          <w:rFonts w:ascii="Arial" w:hAnsi="Arial" w:cs="Arial"/>
          <w:b/>
        </w:rPr>
        <w:t>Enero</w:t>
      </w:r>
      <w:r w:rsidR="00645053" w:rsidRPr="00CF3985">
        <w:rPr>
          <w:rFonts w:ascii="Arial" w:hAnsi="Arial" w:cs="Arial"/>
          <w:b/>
        </w:rPr>
        <w:t xml:space="preserve"> </w:t>
      </w:r>
      <w:r w:rsidRPr="00CF3985">
        <w:rPr>
          <w:rFonts w:ascii="Arial" w:hAnsi="Arial" w:cs="Arial"/>
          <w:b/>
          <w:color w:val="231F20"/>
        </w:rPr>
        <w:t>del 203</w:t>
      </w:r>
      <w:r w:rsidR="001451A4">
        <w:rPr>
          <w:rFonts w:ascii="Arial" w:hAnsi="Arial" w:cs="Arial"/>
          <w:b/>
          <w:color w:val="231F20"/>
        </w:rPr>
        <w:t>1</w:t>
      </w:r>
      <w:r w:rsidRPr="00CF3985">
        <w:rPr>
          <w:rFonts w:ascii="Arial" w:hAnsi="Arial" w:cs="Arial"/>
          <w:b/>
          <w:color w:val="231F20"/>
        </w:rPr>
        <w:t>.</w:t>
      </w:r>
    </w:p>
    <w:p w14:paraId="0B201C50" w14:textId="77777777" w:rsidR="004224B8" w:rsidRPr="00471FA4" w:rsidRDefault="004224B8" w:rsidP="00AD7B4A">
      <w:pPr>
        <w:autoSpaceDE w:val="0"/>
        <w:autoSpaceDN w:val="0"/>
        <w:adjustRightInd w:val="0"/>
        <w:contextualSpacing/>
        <w:jc w:val="both"/>
        <w:rPr>
          <w:rFonts w:ascii="Arial" w:hAnsi="Arial" w:cs="Arial"/>
          <w:color w:val="231F20"/>
        </w:rPr>
      </w:pPr>
      <w:r w:rsidRPr="00471FA4">
        <w:rPr>
          <w:rFonts w:ascii="Arial" w:hAnsi="Arial" w:cs="Arial"/>
          <w:color w:val="231F20"/>
        </w:rPr>
        <w:t xml:space="preserve"> </w:t>
      </w:r>
    </w:p>
    <w:p w14:paraId="14825EA1" w14:textId="77777777" w:rsidR="00D90201" w:rsidRDefault="00D90201" w:rsidP="00AD7B4A">
      <w:pPr>
        <w:spacing w:after="160"/>
        <w:contextualSpacing/>
        <w:jc w:val="both"/>
        <w:rPr>
          <w:rFonts w:ascii="Arial" w:eastAsiaTheme="minorHAnsi" w:hAnsi="Arial" w:cs="Arial"/>
          <w:b/>
          <w:color w:val="2D2D2D"/>
          <w:u w:val="single"/>
          <w:lang w:val="es-MX" w:eastAsia="en-US"/>
        </w:rPr>
      </w:pPr>
    </w:p>
    <w:p w14:paraId="6FC586B4" w14:textId="38185AB8" w:rsidR="004224B8" w:rsidRPr="00471FA4" w:rsidRDefault="004224B8" w:rsidP="00AD7B4A">
      <w:pPr>
        <w:spacing w:after="160"/>
        <w:contextualSpacing/>
        <w:jc w:val="both"/>
        <w:rPr>
          <w:rFonts w:ascii="Arial" w:hAnsi="Arial" w:cs="Arial"/>
        </w:rPr>
      </w:pPr>
      <w:r w:rsidRPr="00471FA4">
        <w:rPr>
          <w:rFonts w:ascii="Arial" w:eastAsiaTheme="minorHAnsi" w:hAnsi="Arial" w:cs="Arial"/>
          <w:b/>
          <w:color w:val="2D2D2D"/>
          <w:u w:val="single"/>
          <w:lang w:val="es-MX" w:eastAsia="en-US"/>
        </w:rPr>
        <w:t>c) en cuanto a las circunstancias de lugar</w:t>
      </w:r>
      <w:r w:rsidRPr="00471FA4">
        <w:rPr>
          <w:rFonts w:ascii="Arial" w:eastAsiaTheme="minorHAnsi" w:hAnsi="Arial" w:cs="Arial"/>
          <w:color w:val="2D2D2D"/>
          <w:lang w:val="es-MX" w:eastAsia="en-US"/>
        </w:rPr>
        <w:t xml:space="preserve">, </w:t>
      </w:r>
      <w:r w:rsidRPr="00471FA4">
        <w:rPr>
          <w:rFonts w:ascii="Arial" w:hAnsi="Arial" w:cs="Arial"/>
        </w:rPr>
        <w:t xml:space="preserve">En cuanto a la circunstancias de lugar, se encuentra ligado a la Dependencia, municipio y/o área a la cual se encontraba adscrito el Servidor Público de la Fiscalía General del Estado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rPr>
          <w:rFonts w:ascii="Arial" w:hAnsi="Arial" w:cs="Arial"/>
        </w:rPr>
        <w:t xml:space="preserve">además del personal operativo de seguridad </w:t>
      </w:r>
      <w:r w:rsidR="00237104">
        <w:rPr>
          <w:rFonts w:ascii="Arial" w:hAnsi="Arial" w:cs="Arial"/>
        </w:rPr>
        <w:t xml:space="preserve">y </w:t>
      </w:r>
      <w:r w:rsidR="00237104" w:rsidRPr="00D57492">
        <w:rPr>
          <w:rFonts w:ascii="Arial" w:hAnsi="Arial" w:cs="Arial"/>
        </w:rPr>
        <w:t xml:space="preserve">custodia que desempeñan los cargos </w:t>
      </w:r>
      <w:r w:rsidR="00237104">
        <w:rPr>
          <w:rFonts w:ascii="Arial" w:hAnsi="Arial" w:cs="Arial"/>
        </w:rPr>
        <w:t xml:space="preserve">ya </w:t>
      </w:r>
      <w:r w:rsidR="00757AF9">
        <w:rPr>
          <w:rFonts w:ascii="Arial" w:hAnsi="Arial" w:cs="Arial"/>
        </w:rPr>
        <w:t>señalados</w:t>
      </w:r>
      <w:r w:rsidR="00757AF9" w:rsidRPr="00796A62">
        <w:rPr>
          <w:rFonts w:ascii="Arial" w:hAnsi="Arial" w:cs="Arial"/>
          <w:b/>
        </w:rPr>
        <w:t>,</w:t>
      </w:r>
      <w:r w:rsidR="00757AF9">
        <w:rPr>
          <w:rFonts w:ascii="Arial" w:hAnsi="Arial" w:cs="Arial"/>
          <w:b/>
        </w:rPr>
        <w:t xml:space="preserve"> </w:t>
      </w:r>
      <w:r w:rsidRPr="00471FA4">
        <w:rPr>
          <w:rFonts w:ascii="Arial" w:hAnsi="Arial" w:cs="Arial"/>
        </w:rPr>
        <w:t xml:space="preserve">y que emite su declaración de conclusión de situación patrimonial </w:t>
      </w:r>
      <w:r w:rsidR="00E33E15" w:rsidRPr="00471FA4">
        <w:rPr>
          <w:rFonts w:ascii="Arial" w:hAnsi="Arial" w:cs="Arial"/>
        </w:rPr>
        <w:t>Simplificada</w:t>
      </w:r>
      <w:r w:rsidRPr="00471FA4">
        <w:rPr>
          <w:rFonts w:ascii="Arial" w:hAnsi="Arial" w:cs="Arial"/>
        </w:rPr>
        <w:t xml:space="preserve">, puesto que serían los lugares en los que se vería reflejada la afectación al interés público o la seguridad nacional y/o estatal, ya que en esos lugares sería donde se susciten los hechos delictivos que por amenazas o sobornos realizados a personal que se encontraba ligado a la investigación de los hechos, cuya información reservada sea expuesta, sean blanco de amenazas, sobornos o cualquier conducta que conlleve a elevar </w:t>
      </w:r>
      <w:r w:rsidRPr="00471FA4">
        <w:rPr>
          <w:rFonts w:ascii="Arial" w:hAnsi="Arial" w:cs="Arial"/>
        </w:rPr>
        <w:lastRenderedPageBreak/>
        <w:t>los índices de impunidad; Por lo que el lugar sería en el Estado de San Luis Potosí, S.L.P. a través del sistema DECLARANET FGESLP.</w:t>
      </w:r>
    </w:p>
    <w:p w14:paraId="07CD8DF9" w14:textId="77777777" w:rsidR="004224B8" w:rsidRPr="00471FA4" w:rsidRDefault="004224B8" w:rsidP="00AD7B4A">
      <w:pPr>
        <w:autoSpaceDE w:val="0"/>
        <w:autoSpaceDN w:val="0"/>
        <w:adjustRightInd w:val="0"/>
        <w:contextualSpacing/>
        <w:jc w:val="both"/>
        <w:rPr>
          <w:rFonts w:ascii="Arial" w:eastAsiaTheme="minorHAnsi" w:hAnsi="Arial" w:cs="Arial"/>
          <w:b/>
          <w:bCs/>
          <w:color w:val="2D2D2D"/>
          <w:u w:val="single"/>
          <w:lang w:val="es-MX" w:eastAsia="en-US"/>
        </w:rPr>
      </w:pPr>
    </w:p>
    <w:p w14:paraId="73CC3031" w14:textId="77777777" w:rsidR="004224B8" w:rsidRPr="00471FA4" w:rsidRDefault="004224B8" w:rsidP="00AD7B4A">
      <w:pPr>
        <w:autoSpaceDE w:val="0"/>
        <w:autoSpaceDN w:val="0"/>
        <w:adjustRightInd w:val="0"/>
        <w:contextualSpacing/>
        <w:jc w:val="both"/>
        <w:rPr>
          <w:rFonts w:ascii="Arial" w:hAnsi="Arial" w:cs="Arial"/>
        </w:rPr>
      </w:pPr>
      <w:r w:rsidRPr="00471FA4">
        <w:rPr>
          <w:rFonts w:ascii="Arial" w:eastAsiaTheme="minorHAnsi" w:hAnsi="Arial" w:cs="Arial"/>
          <w:b/>
          <w:bCs/>
          <w:color w:val="2D2D2D"/>
          <w:u w:val="single"/>
          <w:lang w:val="es-MX" w:eastAsia="en-US"/>
        </w:rPr>
        <w:t xml:space="preserve">III. </w:t>
      </w:r>
      <w:r w:rsidRPr="00471FA4">
        <w:rPr>
          <w:rFonts w:ascii="Arial" w:hAnsi="Arial" w:cs="Arial"/>
          <w:b/>
          <w:bCs/>
          <w:u w:val="single"/>
        </w:rPr>
        <w:t xml:space="preserve">Lineamiento Trigésimo tercero fracción </w:t>
      </w:r>
      <w:r w:rsidRPr="00471FA4">
        <w:rPr>
          <w:rFonts w:ascii="Arial" w:hAnsi="Arial" w:cs="Arial"/>
          <w:b/>
          <w:u w:val="single"/>
        </w:rPr>
        <w:t>III:</w:t>
      </w:r>
      <w:r w:rsidRPr="00471FA4">
        <w:rPr>
          <w:rFonts w:ascii="Arial" w:hAnsi="Arial" w:cs="Arial"/>
          <w:b/>
          <w:i/>
          <w:u w:val="single"/>
        </w:rPr>
        <w:t xml:space="preserve"> “</w:t>
      </w:r>
      <w:r w:rsidRPr="00471FA4">
        <w:rPr>
          <w:rFonts w:ascii="Arial" w:hAnsi="Arial" w:cs="Arial"/>
          <w:i/>
          <w:u w:val="single"/>
        </w:rPr>
        <w:t>Se deberán precisar las razones objetivas por las que la apertura de la información generaría un riesgo de perjuicio real, demostrable e identificable al interés jurídico tutelado de que se trate”,</w:t>
      </w:r>
      <w:r w:rsidRPr="00471FA4">
        <w:rPr>
          <w:rFonts w:ascii="Arial" w:hAnsi="Arial" w:cs="Arial"/>
          <w:b/>
          <w:i/>
          <w:u w:val="single"/>
        </w:rPr>
        <w:t xml:space="preserve"> </w:t>
      </w:r>
      <w:r w:rsidRPr="00471FA4">
        <w:rPr>
          <w:rFonts w:ascii="Arial" w:hAnsi="Arial" w:cs="Arial"/>
        </w:rPr>
        <w:t xml:space="preserve">se expone lo siguiente: </w:t>
      </w:r>
    </w:p>
    <w:p w14:paraId="7B61C47A" w14:textId="77777777" w:rsidR="004224B8" w:rsidRPr="00471FA4" w:rsidRDefault="004224B8" w:rsidP="00AD7B4A">
      <w:pPr>
        <w:spacing w:after="160"/>
        <w:contextualSpacing/>
        <w:jc w:val="both"/>
        <w:rPr>
          <w:rFonts w:ascii="Arial" w:eastAsiaTheme="minorHAnsi" w:hAnsi="Arial" w:cs="Arial"/>
          <w:color w:val="2D2D2D"/>
          <w:u w:val="single"/>
          <w:lang w:eastAsia="en-US"/>
        </w:rPr>
      </w:pPr>
    </w:p>
    <w:p w14:paraId="1D0871C3" w14:textId="77777777" w:rsidR="00761C15" w:rsidRDefault="00761C15" w:rsidP="00AD7B4A">
      <w:pPr>
        <w:autoSpaceDE w:val="0"/>
        <w:autoSpaceDN w:val="0"/>
        <w:adjustRightInd w:val="0"/>
        <w:contextualSpacing/>
        <w:jc w:val="both"/>
        <w:rPr>
          <w:rFonts w:ascii="Arial" w:eastAsia="Times New Roman" w:hAnsi="Arial" w:cs="Arial"/>
        </w:rPr>
      </w:pPr>
    </w:p>
    <w:p w14:paraId="70BB861C" w14:textId="521FB20A" w:rsidR="004224B8" w:rsidRPr="00127AE1" w:rsidRDefault="004224B8" w:rsidP="00AD7B4A">
      <w:pPr>
        <w:autoSpaceDE w:val="0"/>
        <w:autoSpaceDN w:val="0"/>
        <w:adjustRightInd w:val="0"/>
        <w:contextualSpacing/>
        <w:jc w:val="both"/>
        <w:rPr>
          <w:rFonts w:ascii="Arial" w:hAnsi="Arial" w:cs="Arial"/>
        </w:rPr>
      </w:pPr>
      <w:r w:rsidRPr="00471FA4">
        <w:rPr>
          <w:rFonts w:ascii="Arial" w:eastAsia="Times New Roman" w:hAnsi="Arial" w:cs="Arial"/>
        </w:rPr>
        <w:t xml:space="preserve">En el caso concreto, el dar a conocer públicamente las versiones públicas de las </w:t>
      </w:r>
      <w:r w:rsidRPr="00471FA4">
        <w:rPr>
          <w:rFonts w:ascii="Arial" w:hAnsi="Arial" w:cs="Arial"/>
        </w:rPr>
        <w:t xml:space="preserve">Declaraciones de Conclusión de Situación Patrimonial </w:t>
      </w:r>
      <w:r w:rsidR="00E33E15" w:rsidRPr="00471FA4">
        <w:rPr>
          <w:rFonts w:ascii="Arial" w:hAnsi="Arial" w:cs="Arial"/>
        </w:rPr>
        <w:t>Simplificadas</w:t>
      </w:r>
      <w:r w:rsidRPr="00471FA4">
        <w:rPr>
          <w:rFonts w:ascii="Arial" w:hAnsi="Arial" w:cs="Arial"/>
        </w:rPr>
        <w:t xml:space="preserve">, del personal que se describe en </w:t>
      </w:r>
      <w:r w:rsidRPr="00471FA4">
        <w:rPr>
          <w:rFonts w:ascii="Arial" w:hAnsi="Arial" w:cs="Arial"/>
          <w:color w:val="231F20"/>
        </w:rPr>
        <w:t>el Manual de Remuneraciones para los Servidores Públicos de la Fiscalía General del Estado de San Luis Potosí, aprobado para el Ejercicio Fiscal 202</w:t>
      </w:r>
      <w:r w:rsidR="00B409F3">
        <w:rPr>
          <w:rFonts w:ascii="Arial" w:hAnsi="Arial" w:cs="Arial"/>
          <w:color w:val="231F20"/>
        </w:rPr>
        <w:t>5</w:t>
      </w:r>
      <w:r w:rsidRPr="00471FA4">
        <w:rPr>
          <w:rFonts w:ascii="Arial" w:hAnsi="Arial" w:cs="Arial"/>
          <w:color w:val="231F20"/>
        </w:rPr>
        <w:t xml:space="preserve">, que no realicen funciones directivas y </w:t>
      </w:r>
      <w:r w:rsidRPr="00471FA4">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rPr>
          <w:rFonts w:ascii="Arial" w:hAnsi="Arial" w:cs="Arial"/>
        </w:rPr>
        <w:t xml:space="preserve">además del personal operativo de seguridad </w:t>
      </w:r>
      <w:r w:rsidR="00237104">
        <w:rPr>
          <w:rFonts w:ascii="Arial" w:hAnsi="Arial" w:cs="Arial"/>
        </w:rPr>
        <w:t xml:space="preserve">y </w:t>
      </w:r>
      <w:r w:rsidR="00237104" w:rsidRPr="00D57492">
        <w:rPr>
          <w:rFonts w:ascii="Arial" w:hAnsi="Arial" w:cs="Arial"/>
        </w:rPr>
        <w:t xml:space="preserve">custodia que desempeñan los cargos </w:t>
      </w:r>
      <w:r w:rsidRPr="00471FA4">
        <w:rPr>
          <w:rFonts w:ascii="Arial" w:hAnsi="Arial" w:cs="Arial"/>
        </w:rPr>
        <w:t xml:space="preserve">ya mencionados, </w:t>
      </w:r>
      <w:r w:rsidRPr="00471FA4">
        <w:rPr>
          <w:rFonts w:ascii="Arial" w:eastAsia="Times New Roman" w:hAnsi="Arial" w:cs="Arial"/>
        </w:rPr>
        <w:t xml:space="preserve"> </w:t>
      </w:r>
      <w:r w:rsidRPr="00471FA4">
        <w:rPr>
          <w:rFonts w:ascii="Arial" w:hAnsi="Arial" w:cs="Arial"/>
        </w:rPr>
        <w:t xml:space="preserve">presentadas </w:t>
      </w:r>
      <w:r w:rsidRPr="00AB518A">
        <w:rPr>
          <w:rFonts w:ascii="Arial" w:hAnsi="Arial" w:cs="Arial"/>
        </w:rPr>
        <w:t>en el mes de</w:t>
      </w:r>
      <w:r w:rsidRPr="00185B1E">
        <w:rPr>
          <w:rFonts w:ascii="Arial" w:hAnsi="Arial" w:cs="Arial"/>
          <w:b/>
        </w:rPr>
        <w:t xml:space="preserve"> </w:t>
      </w:r>
      <w:r w:rsidR="009039DC">
        <w:rPr>
          <w:rFonts w:ascii="Arial" w:hAnsi="Arial" w:cs="Arial"/>
          <w:b/>
        </w:rPr>
        <w:t xml:space="preserve">Diciembre </w:t>
      </w:r>
      <w:r w:rsidRPr="00185B1E">
        <w:rPr>
          <w:rFonts w:ascii="Arial" w:hAnsi="Arial" w:cs="Arial"/>
          <w:b/>
        </w:rPr>
        <w:t>de</w:t>
      </w:r>
      <w:r w:rsidRPr="00471FA4">
        <w:rPr>
          <w:rFonts w:ascii="Arial" w:hAnsi="Arial" w:cs="Arial"/>
          <w:b/>
        </w:rPr>
        <w:t xml:space="preserve"> 2025</w:t>
      </w:r>
      <w:r w:rsidRPr="00471FA4">
        <w:rPr>
          <w:rFonts w:ascii="Arial" w:eastAsia="Times New Roman" w:hAnsi="Arial" w:cs="Arial"/>
        </w:rPr>
        <w:t xml:space="preserve">, se daría a conocer los nombres de aquellos que formaron parte en diversos mandamientos judiciales, averiguaciones previas o carpetas de investigación donde se actúa información a la que únicamente pueden tener acceso las partes;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 circunstancia por la cual los nombres se encuentran reservados por la Dirección General de Administración, por lo que al dar a conocer las versiones públicas aun cuando se testará el nombre, se podría determinar la cantidad de cada uno de los servidores públicos con los que cuenta la Fiscalía, determinando así la capacidad de reacción que tiene la institución ante hechos delictivos, inclusive al conocer la capacidad económica de los servidores públicos operativos que laboraron en la institución, estos podrían ser usados para que actúen de una o de otra manera según los intereses del sobornador, que aunque ya no laboren en la institución tienen el conocimiento de información de las investigaciones que aún se encuentran vigentes. </w:t>
      </w:r>
    </w:p>
    <w:p w14:paraId="6514E1DF" w14:textId="77777777" w:rsidR="004224B8" w:rsidRPr="00471FA4" w:rsidRDefault="004224B8" w:rsidP="00AD7B4A">
      <w:pPr>
        <w:autoSpaceDE w:val="0"/>
        <w:autoSpaceDN w:val="0"/>
        <w:adjustRightInd w:val="0"/>
        <w:contextualSpacing/>
        <w:jc w:val="both"/>
        <w:rPr>
          <w:rFonts w:ascii="Arial" w:eastAsia="Times New Roman" w:hAnsi="Arial" w:cs="Arial"/>
        </w:rPr>
      </w:pPr>
    </w:p>
    <w:p w14:paraId="0202BDF0" w14:textId="77777777" w:rsidR="004224B8" w:rsidRPr="00471FA4" w:rsidRDefault="004224B8" w:rsidP="00AD7B4A">
      <w:pPr>
        <w:autoSpaceDE w:val="0"/>
        <w:autoSpaceDN w:val="0"/>
        <w:adjustRightInd w:val="0"/>
        <w:contextualSpacing/>
        <w:jc w:val="both"/>
        <w:rPr>
          <w:rFonts w:ascii="Arial" w:eastAsiaTheme="minorHAnsi" w:hAnsi="Arial" w:cs="Arial"/>
          <w:i/>
          <w:color w:val="000000"/>
          <w:u w:val="single"/>
          <w:lang w:val="es-MX" w:eastAsia="en-US"/>
        </w:rPr>
      </w:pPr>
      <w:r w:rsidRPr="00471FA4">
        <w:rPr>
          <w:rFonts w:ascii="Arial" w:eastAsiaTheme="minorHAnsi" w:hAnsi="Arial" w:cs="Arial"/>
          <w:b/>
          <w:bCs/>
          <w:color w:val="2D2D2D"/>
          <w:u w:val="single"/>
          <w:lang w:val="es-MX" w:eastAsia="en-US"/>
        </w:rPr>
        <w:t xml:space="preserve">IV. </w:t>
      </w:r>
      <w:r w:rsidRPr="00471FA4">
        <w:rPr>
          <w:rFonts w:ascii="Arial" w:hAnsi="Arial" w:cs="Arial"/>
          <w:b/>
          <w:bCs/>
          <w:u w:val="single"/>
        </w:rPr>
        <w:t>Lineamiento Trigésimo tercero fracción IV</w:t>
      </w:r>
      <w:r w:rsidRPr="00471FA4">
        <w:rPr>
          <w:rFonts w:ascii="Arial" w:hAnsi="Arial" w:cs="Arial"/>
          <w:b/>
          <w:bCs/>
          <w:i/>
          <w:u w:val="single"/>
        </w:rPr>
        <w:t>.</w:t>
      </w:r>
      <w:r w:rsidRPr="00471FA4">
        <w:rPr>
          <w:rFonts w:ascii="Arial" w:hAnsi="Arial" w:cs="Arial"/>
          <w:bCs/>
        </w:rPr>
        <w:t xml:space="preserve"> </w:t>
      </w:r>
      <w:r w:rsidRPr="00471FA4">
        <w:rPr>
          <w:rFonts w:ascii="Arial" w:eastAsiaTheme="minorHAnsi" w:hAnsi="Arial" w:cs="Arial"/>
          <w:i/>
          <w:color w:val="2D2D2D"/>
          <w:u w:val="single"/>
          <w:lang w:val="es-MX" w:eastAsia="en-US"/>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3E3D4B92" w14:textId="77777777" w:rsidR="004224B8" w:rsidRDefault="004224B8" w:rsidP="00AD7B4A">
      <w:pPr>
        <w:ind w:firstLine="360"/>
        <w:contextualSpacing/>
        <w:jc w:val="both"/>
        <w:rPr>
          <w:rFonts w:ascii="Arial" w:hAnsi="Arial" w:cs="Arial"/>
        </w:rPr>
      </w:pPr>
    </w:p>
    <w:p w14:paraId="687505B0" w14:textId="77777777" w:rsidR="00D90201" w:rsidRPr="00471FA4" w:rsidRDefault="00D90201" w:rsidP="00AD7B4A">
      <w:pPr>
        <w:ind w:firstLine="360"/>
        <w:contextualSpacing/>
        <w:jc w:val="both"/>
        <w:rPr>
          <w:rFonts w:ascii="Arial" w:hAnsi="Arial" w:cs="Arial"/>
        </w:rPr>
      </w:pPr>
    </w:p>
    <w:p w14:paraId="50890066" w14:textId="77777777" w:rsidR="004224B8" w:rsidRPr="00471FA4" w:rsidRDefault="004224B8" w:rsidP="00AD7B4A">
      <w:pPr>
        <w:ind w:firstLine="360"/>
        <w:contextualSpacing/>
        <w:jc w:val="both"/>
        <w:rPr>
          <w:rFonts w:ascii="Arial" w:hAnsi="Arial" w:cs="Arial"/>
        </w:rPr>
      </w:pPr>
      <w:r w:rsidRPr="00471FA4">
        <w:rPr>
          <w:rFonts w:ascii="Arial" w:hAnsi="Arial" w:cs="Arial"/>
        </w:rPr>
        <w:t xml:space="preserve">La información que se reserva del documento elaborado para cumplir la obligación contenida en el artículo 84 fracción XVII, de la Ley de Transparencia y Acceso a la Información Pública del Estado de San Luis Potosí, consistente en: </w:t>
      </w:r>
    </w:p>
    <w:p w14:paraId="32E12A2A" w14:textId="77777777" w:rsidR="004224B8" w:rsidRPr="00471FA4" w:rsidRDefault="004224B8" w:rsidP="00AD7B4A">
      <w:pPr>
        <w:autoSpaceDE w:val="0"/>
        <w:autoSpaceDN w:val="0"/>
        <w:adjustRightInd w:val="0"/>
        <w:contextualSpacing/>
        <w:jc w:val="both"/>
        <w:rPr>
          <w:rFonts w:ascii="Arial" w:hAnsi="Arial" w:cs="Arial"/>
          <w:b/>
        </w:rPr>
      </w:pPr>
    </w:p>
    <w:p w14:paraId="031B5053" w14:textId="7250408B" w:rsidR="004224B8" w:rsidRPr="00471FA4" w:rsidRDefault="004224B8" w:rsidP="00AD7B4A">
      <w:pPr>
        <w:autoSpaceDE w:val="0"/>
        <w:autoSpaceDN w:val="0"/>
        <w:adjustRightInd w:val="0"/>
        <w:contextualSpacing/>
        <w:jc w:val="both"/>
        <w:rPr>
          <w:rFonts w:ascii="Arial" w:hAnsi="Arial" w:cs="Arial"/>
          <w:b/>
        </w:rPr>
      </w:pPr>
      <w:r w:rsidRPr="00471FA4">
        <w:rPr>
          <w:rFonts w:ascii="Arial" w:hAnsi="Arial" w:cs="Arial"/>
        </w:rPr>
        <w:t>La información contenida en las</w:t>
      </w:r>
      <w:r w:rsidRPr="00471FA4">
        <w:rPr>
          <w:rFonts w:ascii="Arial" w:hAnsi="Arial" w:cs="Arial"/>
          <w:b/>
        </w:rPr>
        <w:t xml:space="preserve"> </w:t>
      </w:r>
      <w:r w:rsidRPr="00471FA4">
        <w:rPr>
          <w:rFonts w:ascii="Arial" w:hAnsi="Arial" w:cs="Arial"/>
        </w:rPr>
        <w:t xml:space="preserve">Declaraciones de Conclusión de Situación Patrimonial </w:t>
      </w:r>
      <w:r w:rsidR="00E33E15" w:rsidRPr="00471FA4">
        <w:rPr>
          <w:rFonts w:ascii="Arial" w:hAnsi="Arial" w:cs="Arial"/>
        </w:rPr>
        <w:t>Simplificadas</w:t>
      </w:r>
      <w:r w:rsidRPr="00471FA4">
        <w:rPr>
          <w:rFonts w:ascii="Arial" w:hAnsi="Arial" w:cs="Arial"/>
        </w:rPr>
        <w:t>.</w:t>
      </w:r>
    </w:p>
    <w:p w14:paraId="640F1D0B" w14:textId="77777777" w:rsidR="00CF3985" w:rsidRDefault="00CF3985" w:rsidP="00AD7B4A">
      <w:pPr>
        <w:autoSpaceDE w:val="0"/>
        <w:autoSpaceDN w:val="0"/>
        <w:adjustRightInd w:val="0"/>
        <w:contextualSpacing/>
        <w:jc w:val="both"/>
        <w:rPr>
          <w:rFonts w:ascii="Arial" w:hAnsi="Arial" w:cs="Arial"/>
        </w:rPr>
      </w:pPr>
    </w:p>
    <w:p w14:paraId="767F35BE" w14:textId="186184F3" w:rsidR="004224B8" w:rsidRPr="00BE1BDD" w:rsidRDefault="004224B8" w:rsidP="00AD7B4A">
      <w:pPr>
        <w:autoSpaceDE w:val="0"/>
        <w:autoSpaceDN w:val="0"/>
        <w:adjustRightInd w:val="0"/>
        <w:contextualSpacing/>
        <w:jc w:val="both"/>
        <w:rPr>
          <w:rFonts w:ascii="Arial" w:hAnsi="Arial" w:cs="Arial"/>
        </w:rPr>
      </w:pPr>
      <w:r w:rsidRPr="00471FA4">
        <w:rPr>
          <w:rFonts w:ascii="Arial" w:hAnsi="Arial" w:cs="Arial"/>
        </w:rPr>
        <w:t xml:space="preserve">Se considera que el proporcionar las versiones públicas de las Declaraciones de Conclusión de Situación Patrimonial </w:t>
      </w:r>
      <w:r w:rsidR="00E33E15" w:rsidRPr="00471FA4">
        <w:rPr>
          <w:rFonts w:ascii="Arial" w:hAnsi="Arial" w:cs="Arial"/>
        </w:rPr>
        <w:t xml:space="preserve">Simplificadas </w:t>
      </w:r>
      <w:r w:rsidRPr="00471FA4">
        <w:rPr>
          <w:rFonts w:ascii="Arial" w:hAnsi="Arial" w:cs="Arial"/>
        </w:rPr>
        <w:t xml:space="preserve">del personal que se describe en </w:t>
      </w:r>
      <w:r w:rsidRPr="00471FA4">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471FA4">
        <w:rPr>
          <w:rFonts w:ascii="Arial" w:hAnsi="Arial" w:cs="Arial"/>
          <w:color w:val="231F20"/>
        </w:rPr>
        <w:t xml:space="preserve">, que no realicen funciones directivas y </w:t>
      </w:r>
      <w:r w:rsidRPr="00471FA4">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rPr>
          <w:rFonts w:ascii="Arial" w:hAnsi="Arial" w:cs="Arial"/>
        </w:rPr>
        <w:t xml:space="preserve">además del personal operativo de seguridad </w:t>
      </w:r>
      <w:r w:rsidR="00237104">
        <w:rPr>
          <w:rFonts w:ascii="Arial" w:hAnsi="Arial" w:cs="Arial"/>
        </w:rPr>
        <w:t xml:space="preserve">y </w:t>
      </w:r>
      <w:r w:rsidR="00237104" w:rsidRPr="00D57492">
        <w:rPr>
          <w:rFonts w:ascii="Arial" w:hAnsi="Arial" w:cs="Arial"/>
        </w:rPr>
        <w:t xml:space="preserve">custodia que desempeñan los cargos </w:t>
      </w:r>
      <w:r w:rsidR="00757AF9" w:rsidRPr="00B26EE6">
        <w:rPr>
          <w:rFonts w:ascii="Arial" w:hAnsi="Arial" w:cs="Arial"/>
        </w:rPr>
        <w:t>s</w:t>
      </w:r>
      <w:r w:rsidR="00757AF9">
        <w:rPr>
          <w:rFonts w:ascii="Arial" w:hAnsi="Arial" w:cs="Arial"/>
        </w:rPr>
        <w:t xml:space="preserve">eñalados </w:t>
      </w:r>
      <w:r w:rsidRPr="00471FA4">
        <w:rPr>
          <w:rFonts w:ascii="Arial" w:hAnsi="Arial" w:cs="Arial"/>
        </w:rPr>
        <w:t>a supra líneas y que formaron parte en diversos mandamientos judiciales, averiguaciones previas, carpetas de investigación, base de datos del Sistema Estatal de Seguridad, donde se actúa información a la que únicamente pueden tener acceso las partes, se podría determinar fácilmente la cantidad de ellos con la que cuenta la Fiscalía, y saber así la capacidad de reacción representando un riesgo en la integridad física del personal operativo ya que podrían acceder a ella las personas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p>
    <w:p w14:paraId="093DA074" w14:textId="77777777" w:rsidR="004224B8" w:rsidRPr="00471FA4" w:rsidRDefault="004224B8" w:rsidP="00AD7B4A">
      <w:pPr>
        <w:pStyle w:val="Texto"/>
        <w:spacing w:after="0" w:line="240" w:lineRule="auto"/>
        <w:ind w:firstLine="0"/>
        <w:contextualSpacing/>
        <w:rPr>
          <w:sz w:val="24"/>
          <w:szCs w:val="24"/>
        </w:rPr>
      </w:pPr>
    </w:p>
    <w:p w14:paraId="0E732BE6" w14:textId="77777777" w:rsidR="004224B8" w:rsidRPr="00471FA4" w:rsidRDefault="004224B8" w:rsidP="00AD7B4A">
      <w:pPr>
        <w:pStyle w:val="Texto"/>
        <w:spacing w:after="0" w:line="240" w:lineRule="auto"/>
        <w:ind w:firstLine="0"/>
        <w:contextualSpacing/>
        <w:rPr>
          <w:sz w:val="24"/>
          <w:szCs w:val="24"/>
        </w:rPr>
      </w:pPr>
      <w:r w:rsidRPr="00471FA4">
        <w:rPr>
          <w:sz w:val="24"/>
          <w:szCs w:val="24"/>
        </w:rPr>
        <w:t>Resulta oportuno enfatizar que este órgano autónomo tiene como función preponderante la investigación y la procuración de justicia, lo que se logra con el personal administrativo, operativo, y de investigación. Por lo que es el medio menos restrictivo para prevenir un perjuicio significativo y de imposible reparación.</w:t>
      </w:r>
    </w:p>
    <w:p w14:paraId="7367D2DF" w14:textId="77777777" w:rsidR="004224B8" w:rsidRPr="00471FA4" w:rsidRDefault="004224B8" w:rsidP="00AD7B4A">
      <w:pPr>
        <w:pStyle w:val="Texto"/>
        <w:spacing w:after="0" w:line="240" w:lineRule="auto"/>
        <w:ind w:firstLine="0"/>
        <w:contextualSpacing/>
        <w:rPr>
          <w:sz w:val="24"/>
          <w:szCs w:val="24"/>
        </w:rPr>
      </w:pPr>
    </w:p>
    <w:p w14:paraId="4AE6E441" w14:textId="77777777" w:rsidR="004224B8" w:rsidRPr="00471FA4" w:rsidRDefault="004224B8" w:rsidP="00AD7B4A">
      <w:pPr>
        <w:pStyle w:val="Texto"/>
        <w:spacing w:after="0" w:line="240" w:lineRule="auto"/>
        <w:ind w:firstLine="0"/>
        <w:contextualSpacing/>
        <w:rPr>
          <w:sz w:val="24"/>
          <w:szCs w:val="24"/>
        </w:rPr>
      </w:pPr>
      <w:r w:rsidRPr="00471FA4">
        <w:rPr>
          <w:sz w:val="24"/>
          <w:szCs w:val="24"/>
        </w:rPr>
        <w:t>En este sentido es que se privilegia el derecho a la vida, y la procuración de justicia, así como la seguridad pública, sobre el derecho al libre acceso a información, debido a que estos datos pueden vulnerar la vida y la seguridad de quienes se involucran directa o indirectamente en las investigaciones de actos delictivos.</w:t>
      </w:r>
    </w:p>
    <w:p w14:paraId="2D7F9CA5" w14:textId="77777777" w:rsidR="004224B8" w:rsidRDefault="004224B8" w:rsidP="00AD7B4A">
      <w:pPr>
        <w:autoSpaceDE w:val="0"/>
        <w:autoSpaceDN w:val="0"/>
        <w:adjustRightInd w:val="0"/>
        <w:contextualSpacing/>
        <w:jc w:val="both"/>
        <w:rPr>
          <w:rFonts w:ascii="Arial" w:eastAsiaTheme="minorHAnsi" w:hAnsi="Arial" w:cs="Arial"/>
          <w:color w:val="000000"/>
          <w:lang w:val="es-MX" w:eastAsia="en-US"/>
        </w:rPr>
      </w:pPr>
    </w:p>
    <w:p w14:paraId="6800F81D" w14:textId="77777777" w:rsidR="00761C15" w:rsidRPr="00471FA4" w:rsidRDefault="00761C15" w:rsidP="00AD7B4A">
      <w:pPr>
        <w:autoSpaceDE w:val="0"/>
        <w:autoSpaceDN w:val="0"/>
        <w:adjustRightInd w:val="0"/>
        <w:contextualSpacing/>
        <w:jc w:val="both"/>
        <w:rPr>
          <w:rFonts w:ascii="Arial" w:eastAsiaTheme="minorHAnsi" w:hAnsi="Arial" w:cs="Arial"/>
          <w:color w:val="000000"/>
          <w:lang w:val="es-MX" w:eastAsia="en-US"/>
        </w:rPr>
      </w:pPr>
    </w:p>
    <w:p w14:paraId="13A91F44" w14:textId="77777777" w:rsidR="004224B8" w:rsidRPr="00471FA4" w:rsidRDefault="004224B8" w:rsidP="00AD7B4A">
      <w:pPr>
        <w:ind w:left="1134" w:right="2034"/>
        <w:contextualSpacing/>
        <w:jc w:val="both"/>
        <w:rPr>
          <w:rFonts w:ascii="Arial" w:hAnsi="Arial" w:cs="Arial"/>
          <w:i/>
        </w:rPr>
      </w:pPr>
      <w:r w:rsidRPr="00471FA4">
        <w:rPr>
          <w:rFonts w:ascii="Arial" w:hAnsi="Arial" w:cs="Arial"/>
          <w:i/>
        </w:rPr>
        <w:t>I. Comprometa la seguridad pública y cuente con un propósito genuino y un efecto demostrable;</w:t>
      </w:r>
    </w:p>
    <w:p w14:paraId="5A212574" w14:textId="77777777" w:rsidR="004224B8" w:rsidRPr="00471FA4" w:rsidRDefault="004224B8" w:rsidP="00AD7B4A">
      <w:pPr>
        <w:ind w:left="1134" w:right="2034"/>
        <w:contextualSpacing/>
        <w:jc w:val="both"/>
        <w:rPr>
          <w:rFonts w:ascii="Arial" w:hAnsi="Arial" w:cs="Arial"/>
          <w:i/>
        </w:rPr>
      </w:pPr>
      <w:r w:rsidRPr="00471FA4">
        <w:rPr>
          <w:rFonts w:ascii="Arial" w:hAnsi="Arial" w:cs="Arial"/>
          <w:i/>
        </w:rPr>
        <w:t>..</w:t>
      </w:r>
    </w:p>
    <w:p w14:paraId="44A6C45B" w14:textId="77777777" w:rsidR="004224B8" w:rsidRPr="00471FA4" w:rsidRDefault="004224B8" w:rsidP="00AD7B4A">
      <w:pPr>
        <w:ind w:right="2034"/>
        <w:contextualSpacing/>
        <w:jc w:val="both"/>
        <w:rPr>
          <w:rFonts w:ascii="Arial" w:hAnsi="Arial" w:cs="Arial"/>
          <w:i/>
        </w:rPr>
      </w:pPr>
    </w:p>
    <w:p w14:paraId="4CC7C281" w14:textId="77777777" w:rsidR="004224B8" w:rsidRPr="00471FA4" w:rsidRDefault="004224B8" w:rsidP="00AD7B4A">
      <w:pPr>
        <w:ind w:left="1134" w:right="2034"/>
        <w:contextualSpacing/>
        <w:jc w:val="both"/>
        <w:rPr>
          <w:rFonts w:ascii="Arial" w:hAnsi="Arial" w:cs="Arial"/>
          <w:i/>
        </w:rPr>
      </w:pPr>
      <w:r w:rsidRPr="00471FA4">
        <w:rPr>
          <w:rFonts w:ascii="Arial" w:hAnsi="Arial" w:cs="Arial"/>
          <w:i/>
        </w:rPr>
        <w:t>XII. Las que por disposición expresa de una ley tengan tal carácter, siempre que sean acordes con las bases, principios y disposiciones establecidos en esta Ley y no la contravengan; así como las previstas en tratados internacionales.</w:t>
      </w:r>
    </w:p>
    <w:p w14:paraId="083B6C2C" w14:textId="77777777" w:rsidR="00761C15" w:rsidRPr="00471FA4" w:rsidRDefault="00761C15" w:rsidP="00AD7B4A">
      <w:pPr>
        <w:autoSpaceDE w:val="0"/>
        <w:autoSpaceDN w:val="0"/>
        <w:adjustRightInd w:val="0"/>
        <w:contextualSpacing/>
        <w:jc w:val="both"/>
        <w:rPr>
          <w:rFonts w:ascii="Arial" w:eastAsiaTheme="minorHAnsi" w:hAnsi="Arial" w:cs="Arial"/>
          <w:color w:val="000000"/>
          <w:lang w:val="es-MX" w:eastAsia="en-US"/>
        </w:rPr>
      </w:pPr>
    </w:p>
    <w:p w14:paraId="74E6FFBD" w14:textId="29A2C5E0" w:rsidR="004224B8" w:rsidRPr="00471FA4" w:rsidRDefault="004224B8" w:rsidP="00AD7B4A">
      <w:pPr>
        <w:autoSpaceDE w:val="0"/>
        <w:autoSpaceDN w:val="0"/>
        <w:adjustRightInd w:val="0"/>
        <w:contextualSpacing/>
        <w:jc w:val="both"/>
        <w:rPr>
          <w:rFonts w:ascii="Arial" w:hAnsi="Arial" w:cs="Arial"/>
        </w:rPr>
      </w:pPr>
      <w:r w:rsidRPr="00471FA4">
        <w:rPr>
          <w:rFonts w:ascii="Arial" w:eastAsiaTheme="minorHAnsi" w:hAnsi="Arial" w:cs="Arial"/>
          <w:color w:val="000000"/>
          <w:lang w:val="es-MX" w:eastAsia="en-US"/>
        </w:rPr>
        <w:t xml:space="preserve">Como se ha venido manifestando en líneas anteriores, </w:t>
      </w:r>
      <w:r w:rsidRPr="00471FA4">
        <w:rPr>
          <w:rFonts w:ascii="Arial" w:hAnsi="Arial" w:cs="Arial"/>
        </w:rPr>
        <w:t xml:space="preserve">el otorgar algún dato que permita conocer los nombres de los funcionarios y del personal que se describe en </w:t>
      </w:r>
      <w:r w:rsidRPr="00471FA4">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471FA4">
        <w:rPr>
          <w:rFonts w:ascii="Arial" w:hAnsi="Arial" w:cs="Arial"/>
          <w:color w:val="231F20"/>
        </w:rPr>
        <w:t xml:space="preserve">, que no realicen funciones directivas y </w:t>
      </w:r>
      <w:r w:rsidRPr="00471FA4">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237104" w:rsidRPr="00D57492">
        <w:rPr>
          <w:rFonts w:ascii="Arial" w:hAnsi="Arial" w:cs="Arial"/>
        </w:rPr>
        <w:t xml:space="preserve">además del personal operativo de seguridad </w:t>
      </w:r>
      <w:r w:rsidR="00237104">
        <w:rPr>
          <w:rFonts w:ascii="Arial" w:hAnsi="Arial" w:cs="Arial"/>
        </w:rPr>
        <w:t xml:space="preserve">y </w:t>
      </w:r>
      <w:r w:rsidR="00237104" w:rsidRPr="00D57492">
        <w:rPr>
          <w:rFonts w:ascii="Arial" w:hAnsi="Arial" w:cs="Arial"/>
        </w:rPr>
        <w:t xml:space="preserve">custodia que desempeñan los cargos </w:t>
      </w:r>
      <w:r w:rsidR="00757AF9">
        <w:rPr>
          <w:rFonts w:ascii="Arial" w:hAnsi="Arial" w:cs="Arial"/>
        </w:rPr>
        <w:t>señalados anteriormente</w:t>
      </w:r>
      <w:r w:rsidR="00757AF9" w:rsidRPr="00796A62">
        <w:rPr>
          <w:rFonts w:ascii="Arial" w:hAnsi="Arial" w:cs="Arial"/>
          <w:b/>
        </w:rPr>
        <w:t>,</w:t>
      </w:r>
      <w:r w:rsidR="00757AF9">
        <w:rPr>
          <w:rFonts w:ascii="Arial" w:hAnsi="Arial" w:cs="Arial"/>
          <w:b/>
        </w:rPr>
        <w:t xml:space="preserve"> </w:t>
      </w:r>
      <w:r w:rsidRPr="00471FA4">
        <w:rPr>
          <w:rFonts w:ascii="Arial" w:hAnsi="Arial" w:cs="Arial"/>
        </w:rPr>
        <w:t>se determinaría con facilidad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w:t>
      </w:r>
      <w:r w:rsidRPr="00471FA4">
        <w:rPr>
          <w:rFonts w:ascii="Arial" w:eastAsiaTheme="minorHAnsi" w:hAnsi="Arial" w:cs="Arial"/>
          <w:color w:val="000000"/>
          <w:lang w:val="es-MX" w:eastAsia="en-US"/>
        </w:rPr>
        <w:t xml:space="preserve"> </w:t>
      </w:r>
    </w:p>
    <w:p w14:paraId="5CEDF82F" w14:textId="77777777" w:rsidR="004224B8" w:rsidRPr="00471FA4" w:rsidRDefault="004224B8" w:rsidP="00AD7B4A">
      <w:pPr>
        <w:autoSpaceDE w:val="0"/>
        <w:autoSpaceDN w:val="0"/>
        <w:adjustRightInd w:val="0"/>
        <w:contextualSpacing/>
        <w:jc w:val="both"/>
        <w:rPr>
          <w:rFonts w:ascii="Arial" w:eastAsiaTheme="minorHAnsi" w:hAnsi="Arial" w:cs="Arial"/>
          <w:b/>
          <w:bCs/>
          <w:color w:val="2D2D2D"/>
          <w:lang w:val="es-MX" w:eastAsia="en-US"/>
        </w:rPr>
      </w:pPr>
    </w:p>
    <w:p w14:paraId="169E52C0" w14:textId="695ED350" w:rsidR="004224B8" w:rsidRPr="00BE1BDD" w:rsidRDefault="004224B8" w:rsidP="00AD7B4A">
      <w:pPr>
        <w:pStyle w:val="Default"/>
        <w:contextualSpacing/>
        <w:jc w:val="both"/>
      </w:pPr>
      <w:bookmarkStart w:id="2" w:name="_Hlk165897206"/>
      <w:r w:rsidRPr="00471FA4">
        <w:t xml:space="preserve">Cabe precisar que existe un riesgo o perjuicio que supera el interés público general, que en el caso lo es, la difusión únicamente de </w:t>
      </w:r>
      <w:r w:rsidRPr="00471FA4">
        <w:rPr>
          <w:rFonts w:eastAsiaTheme="minorEastAsia"/>
          <w:color w:val="auto"/>
          <w:lang w:val="es-ES_tradnl" w:eastAsia="es-ES"/>
        </w:rPr>
        <w:t xml:space="preserve">los Servidores Públicos de la Fiscalía General del Estado de San Luis Potosí, </w:t>
      </w:r>
      <w:r w:rsidRPr="00471FA4">
        <w:rPr>
          <w:color w:val="231F20"/>
        </w:rPr>
        <w:t>aprobado para el Ejercicio Fiscal 202</w:t>
      </w:r>
      <w:r w:rsidR="00B409F3">
        <w:rPr>
          <w:color w:val="231F20"/>
        </w:rPr>
        <w:t>5</w:t>
      </w:r>
      <w:r w:rsidRPr="00471FA4">
        <w:rPr>
          <w:color w:val="231F20"/>
        </w:rPr>
        <w:t xml:space="preserve">, que no realicen funciones directivas y </w:t>
      </w:r>
      <w:r w:rsidRPr="00471FA4">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Pr="00471FA4">
        <w:rPr>
          <w:rFonts w:eastAsia="Times New Roman"/>
        </w:rPr>
        <w:t xml:space="preserve">; </w:t>
      </w:r>
      <w:r w:rsidR="00BE1BDD" w:rsidRPr="00AD7B4A">
        <w:t xml:space="preserve">además de personal operativo con los nombramientos </w:t>
      </w:r>
      <w:r w:rsidR="00757AF9" w:rsidRPr="00B26EE6">
        <w:t>multicitados</w:t>
      </w:r>
      <w:r w:rsidR="00757AF9" w:rsidRPr="00B26EE6">
        <w:rPr>
          <w:b/>
        </w:rPr>
        <w:t>,</w:t>
      </w:r>
      <w:r w:rsidR="00757AF9">
        <w:rPr>
          <w:b/>
        </w:rPr>
        <w:t xml:space="preserve"> </w:t>
      </w:r>
      <w:r w:rsidRPr="00471FA4">
        <w:t>pues el dar a conocer esta información se pondría  en riesgo la seguridad e  integridad física de los  funcionarios operativos e inclusive la de  su familia y afectaría las labores de procuración de justicia y puede menoscabar o dificultar las estrategias para combatir la comisión de los delitos y las estrategias de atención.</w:t>
      </w:r>
    </w:p>
    <w:p w14:paraId="52D93AFC" w14:textId="77777777" w:rsidR="004224B8" w:rsidRPr="00471FA4" w:rsidRDefault="004224B8" w:rsidP="00AD7B4A">
      <w:pPr>
        <w:pStyle w:val="Default"/>
        <w:contextualSpacing/>
        <w:jc w:val="both"/>
        <w:rPr>
          <w:rFonts w:eastAsiaTheme="minorEastAsia"/>
          <w:color w:val="auto"/>
          <w:lang w:val="es-ES_tradnl" w:eastAsia="es-ES"/>
        </w:rPr>
      </w:pPr>
    </w:p>
    <w:bookmarkEnd w:id="2"/>
    <w:p w14:paraId="3110A771" w14:textId="62CE58F1" w:rsidR="004224B8" w:rsidRPr="00C85D61" w:rsidRDefault="004224B8" w:rsidP="00AD7B4A">
      <w:pPr>
        <w:autoSpaceDE w:val="0"/>
        <w:autoSpaceDN w:val="0"/>
        <w:adjustRightInd w:val="0"/>
        <w:contextualSpacing/>
        <w:jc w:val="both"/>
        <w:rPr>
          <w:rFonts w:ascii="Arial" w:hAnsi="Arial" w:cs="Arial"/>
        </w:rPr>
      </w:pPr>
      <w:r w:rsidRPr="00471FA4">
        <w:rPr>
          <w:rFonts w:ascii="Arial" w:hAnsi="Arial" w:cs="Arial"/>
        </w:rPr>
        <w:t xml:space="preserve">Se enfatiza la importancia al derecho de la información, máxime cuando tiene una utilidad pública, y en el caso de la información que aquí se reserva, no se detecta, por lo que se </w:t>
      </w:r>
      <w:r w:rsidRPr="00471FA4">
        <w:rPr>
          <w:rFonts w:ascii="Arial" w:hAnsi="Arial" w:cs="Arial"/>
        </w:rPr>
        <w:lastRenderedPageBreak/>
        <w:t>estima preponderante el privilegio de los derechos constitucionales; 1. La seguridad pública de nuestro Estado de San Luis Potosí, y 2. El derecho de acceso a la información, resultando procedente la consideración de privilegiar el primero de ell</w:t>
      </w:r>
      <w:r w:rsidR="00C85D61">
        <w:rPr>
          <w:rFonts w:ascii="Arial" w:hAnsi="Arial" w:cs="Arial"/>
        </w:rPr>
        <w:t>os.</w:t>
      </w:r>
    </w:p>
    <w:p w14:paraId="5D04127D" w14:textId="77777777" w:rsidR="00761C15" w:rsidRDefault="00761C15" w:rsidP="00AD7B4A">
      <w:pPr>
        <w:pStyle w:val="Texto"/>
        <w:spacing w:after="0" w:line="240" w:lineRule="auto"/>
        <w:ind w:firstLine="0"/>
        <w:contextualSpacing/>
        <w:rPr>
          <w:rFonts w:eastAsiaTheme="minorHAnsi"/>
          <w:b/>
          <w:bCs/>
          <w:color w:val="2D2D2D"/>
          <w:sz w:val="24"/>
          <w:szCs w:val="24"/>
          <w:u w:val="single"/>
          <w:lang w:val="es-MX" w:eastAsia="en-US"/>
        </w:rPr>
      </w:pPr>
    </w:p>
    <w:p w14:paraId="48E6DC55" w14:textId="77777777" w:rsidR="004224B8" w:rsidRPr="00471FA4" w:rsidRDefault="004224B8" w:rsidP="00AD7B4A">
      <w:pPr>
        <w:pStyle w:val="Texto"/>
        <w:spacing w:after="0" w:line="240" w:lineRule="auto"/>
        <w:ind w:firstLine="0"/>
        <w:contextualSpacing/>
        <w:rPr>
          <w:sz w:val="24"/>
          <w:szCs w:val="24"/>
        </w:rPr>
      </w:pPr>
      <w:r w:rsidRPr="00471FA4">
        <w:rPr>
          <w:rFonts w:eastAsiaTheme="minorHAnsi"/>
          <w:b/>
          <w:bCs/>
          <w:color w:val="2D2D2D"/>
          <w:sz w:val="24"/>
          <w:szCs w:val="24"/>
          <w:u w:val="single"/>
          <w:lang w:val="es-MX" w:eastAsia="en-US"/>
        </w:rPr>
        <w:t xml:space="preserve">V. </w:t>
      </w:r>
      <w:r w:rsidRPr="00471FA4">
        <w:rPr>
          <w:b/>
          <w:bCs/>
          <w:sz w:val="24"/>
          <w:szCs w:val="24"/>
          <w:u w:val="single"/>
        </w:rPr>
        <w:t xml:space="preserve">Trigésimo tercero fracción V </w:t>
      </w:r>
      <w:r w:rsidRPr="00471FA4">
        <w:rPr>
          <w:b/>
          <w:bCs/>
          <w:i/>
          <w:sz w:val="24"/>
          <w:szCs w:val="24"/>
          <w:u w:val="single"/>
        </w:rPr>
        <w:t>“</w:t>
      </w:r>
      <w:r w:rsidRPr="00471FA4">
        <w:rPr>
          <w:i/>
          <w:sz w:val="24"/>
          <w:szCs w:val="24"/>
          <w:u w:val="single"/>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r w:rsidRPr="00471FA4">
        <w:rPr>
          <w:b/>
          <w:i/>
          <w:sz w:val="24"/>
          <w:szCs w:val="24"/>
        </w:rPr>
        <w:t xml:space="preserve"> </w:t>
      </w:r>
      <w:r w:rsidRPr="00471FA4">
        <w:rPr>
          <w:sz w:val="24"/>
          <w:szCs w:val="24"/>
        </w:rPr>
        <w:t xml:space="preserve">se informa lo siguiente: </w:t>
      </w:r>
    </w:p>
    <w:p w14:paraId="5B9F73E1" w14:textId="77777777" w:rsidR="004224B8" w:rsidRPr="00471FA4" w:rsidRDefault="004224B8" w:rsidP="00AD7B4A">
      <w:pPr>
        <w:autoSpaceDE w:val="0"/>
        <w:autoSpaceDN w:val="0"/>
        <w:adjustRightInd w:val="0"/>
        <w:ind w:firstLine="708"/>
        <w:contextualSpacing/>
        <w:jc w:val="both"/>
        <w:rPr>
          <w:rFonts w:ascii="Arial" w:hAnsi="Arial" w:cs="Arial"/>
        </w:rPr>
      </w:pPr>
    </w:p>
    <w:p w14:paraId="0F2D7820" w14:textId="4A1CBCE3" w:rsidR="004224B8" w:rsidRPr="00BE1BDD" w:rsidRDefault="004224B8" w:rsidP="00AD7B4A">
      <w:pPr>
        <w:autoSpaceDE w:val="0"/>
        <w:autoSpaceDN w:val="0"/>
        <w:adjustRightInd w:val="0"/>
        <w:contextualSpacing/>
        <w:jc w:val="both"/>
        <w:rPr>
          <w:rFonts w:ascii="Arial" w:hAnsi="Arial" w:cs="Arial"/>
        </w:rPr>
      </w:pPr>
      <w:r w:rsidRPr="00471FA4">
        <w:rPr>
          <w:rFonts w:ascii="Arial" w:hAnsi="Arial" w:cs="Arial"/>
        </w:rPr>
        <w:t xml:space="preserve">Se prevé razonablemente que la revelación de las versiones públicas de las Declaraciones de Conclusión de Situación Patrimonial </w:t>
      </w:r>
      <w:r w:rsidR="00E33E15" w:rsidRPr="00471FA4">
        <w:rPr>
          <w:rFonts w:ascii="Arial" w:hAnsi="Arial" w:cs="Arial"/>
        </w:rPr>
        <w:t>Simplificadas</w:t>
      </w:r>
      <w:r w:rsidRPr="00471FA4">
        <w:rPr>
          <w:rFonts w:ascii="Arial" w:hAnsi="Arial" w:cs="Arial"/>
        </w:rPr>
        <w:t xml:space="preserve">, del personal que se describe en </w:t>
      </w:r>
      <w:r w:rsidRPr="00471FA4">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471FA4">
        <w:rPr>
          <w:rFonts w:ascii="Arial" w:hAnsi="Arial" w:cs="Arial"/>
          <w:color w:val="231F20"/>
        </w:rPr>
        <w:t xml:space="preserve">, que no realicen funciones directivas y </w:t>
      </w:r>
      <w:r w:rsidRPr="00471FA4">
        <w:rPr>
          <w:rFonts w:ascii="Arial" w:hAnsi="Arial" w:cs="Arial"/>
        </w:rPr>
        <w:t xml:space="preserve">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w:t>
      </w:r>
      <w:r w:rsidR="00C50A27" w:rsidRPr="00D57492">
        <w:rPr>
          <w:rFonts w:ascii="Arial" w:hAnsi="Arial" w:cs="Arial"/>
        </w:rPr>
        <w:t xml:space="preserve">además del personal operativo de seguridad </w:t>
      </w:r>
      <w:r w:rsidR="00C50A27">
        <w:rPr>
          <w:rFonts w:ascii="Arial" w:hAnsi="Arial" w:cs="Arial"/>
        </w:rPr>
        <w:t xml:space="preserve">y </w:t>
      </w:r>
      <w:r w:rsidR="00C50A27" w:rsidRPr="00D57492">
        <w:rPr>
          <w:rFonts w:ascii="Arial" w:hAnsi="Arial" w:cs="Arial"/>
        </w:rPr>
        <w:t xml:space="preserve">custodia que desempeñan los cargos </w:t>
      </w:r>
      <w:r w:rsidR="00757AF9" w:rsidRPr="00B26EE6">
        <w:rPr>
          <w:rFonts w:ascii="Arial" w:hAnsi="Arial" w:cs="Arial"/>
        </w:rPr>
        <w:t>multicitados</w:t>
      </w:r>
      <w:r w:rsidR="00757AF9">
        <w:rPr>
          <w:rFonts w:ascii="Arial" w:hAnsi="Arial" w:cs="Arial"/>
        </w:rPr>
        <w:t xml:space="preserve"> anteriormente</w:t>
      </w:r>
      <w:r w:rsidR="00757AF9" w:rsidRPr="00796A62">
        <w:rPr>
          <w:rFonts w:ascii="Arial" w:hAnsi="Arial" w:cs="Arial"/>
          <w:b/>
        </w:rPr>
        <w:t>,</w:t>
      </w:r>
      <w:r w:rsidRPr="00471FA4">
        <w:rPr>
          <w:rFonts w:ascii="Arial" w:hAnsi="Arial" w:cs="Arial"/>
        </w:rPr>
        <w:t xml:space="preserve"> son datos que permitieran identificar al servidor público operativo y con ello  determinar la cantidad de policías, peritos, agentes del ministerio público, agentes facilitadores, incluyendo al personal administrativo,  atendiendo el principio de proporcionalidad pueda ocasionar daño o comprometer la seguridad de los servidores públicos operativos y de su familia, la investigación de algún hecho probablemente delictivo o  el cumplimiento   eficaz de una orden de aprehensión,  o investigación, la capacidad de fuerza de la fiscalía y la seguridad pública, bajo este criterio se considera el medio menos restrictivo disponible para evitar un perjuicio mayor.</w:t>
      </w:r>
    </w:p>
    <w:p w14:paraId="5E6620FD" w14:textId="77777777" w:rsidR="004224B8" w:rsidRPr="00471FA4" w:rsidRDefault="004224B8" w:rsidP="00AD7B4A">
      <w:pPr>
        <w:autoSpaceDE w:val="0"/>
        <w:autoSpaceDN w:val="0"/>
        <w:adjustRightInd w:val="0"/>
        <w:contextualSpacing/>
        <w:jc w:val="both"/>
        <w:rPr>
          <w:rFonts w:ascii="Arial" w:eastAsia="Times New Roman" w:hAnsi="Arial" w:cs="Arial"/>
        </w:rPr>
      </w:pPr>
    </w:p>
    <w:p w14:paraId="0F0C810D" w14:textId="77777777" w:rsidR="004224B8" w:rsidRPr="00471FA4" w:rsidRDefault="004224B8" w:rsidP="00AD7B4A">
      <w:pPr>
        <w:autoSpaceDE w:val="0"/>
        <w:autoSpaceDN w:val="0"/>
        <w:adjustRightInd w:val="0"/>
        <w:contextualSpacing/>
        <w:jc w:val="both"/>
        <w:rPr>
          <w:rFonts w:ascii="Arial" w:hAnsi="Arial" w:cs="Arial"/>
          <w:color w:val="231F20"/>
        </w:rPr>
      </w:pPr>
      <w:r w:rsidRPr="00471FA4">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14:paraId="6DBF7BDA" w14:textId="77777777" w:rsidR="004224B8" w:rsidRPr="00471FA4" w:rsidRDefault="004224B8" w:rsidP="00AD7B4A">
      <w:pPr>
        <w:spacing w:after="200"/>
        <w:contextualSpacing/>
        <w:jc w:val="both"/>
        <w:rPr>
          <w:rFonts w:ascii="Arial" w:eastAsia="Times New Roman" w:hAnsi="Arial" w:cs="Arial"/>
        </w:rPr>
      </w:pPr>
    </w:p>
    <w:p w14:paraId="65FF59DF" w14:textId="77777777" w:rsidR="004224B8" w:rsidRPr="00471FA4" w:rsidRDefault="004224B8" w:rsidP="00AD7B4A">
      <w:pPr>
        <w:spacing w:after="200"/>
        <w:contextualSpacing/>
        <w:jc w:val="both"/>
        <w:rPr>
          <w:rFonts w:ascii="Arial" w:eastAsia="Times New Roman" w:hAnsi="Arial" w:cs="Arial"/>
        </w:rPr>
      </w:pPr>
      <w:r w:rsidRPr="00471FA4">
        <w:rPr>
          <w:rFonts w:ascii="Arial" w:eastAsia="Times New Roman" w:hAnsi="Arial" w:cs="Arial"/>
        </w:rPr>
        <w:t xml:space="preserve">Y yendo más allá del personal sustantivo, la Suprema corte de Justicia de la Nación es clara en referir que el personal administrativo si bien no realiza tareas sustantivas, si tiene acceso a información relativa a ésta, como son operativos, turnos de asuntos, armamento, imputados y víctimas, entre otros. </w:t>
      </w:r>
    </w:p>
    <w:p w14:paraId="3E587F0E" w14:textId="77777777" w:rsidR="00CF3985" w:rsidRDefault="00CF3985" w:rsidP="00AD7B4A">
      <w:pPr>
        <w:pStyle w:val="Texto"/>
        <w:spacing w:after="0" w:line="240" w:lineRule="auto"/>
        <w:ind w:firstLine="0"/>
        <w:contextualSpacing/>
        <w:rPr>
          <w:sz w:val="24"/>
          <w:szCs w:val="24"/>
        </w:rPr>
      </w:pPr>
    </w:p>
    <w:p w14:paraId="1027ADA3" w14:textId="710F86E2" w:rsidR="004224B8" w:rsidRPr="00BC35B6" w:rsidRDefault="004224B8" w:rsidP="00AD7B4A">
      <w:pPr>
        <w:pStyle w:val="Texto"/>
        <w:spacing w:after="0" w:line="240" w:lineRule="auto"/>
        <w:ind w:firstLine="0"/>
        <w:contextualSpacing/>
      </w:pPr>
      <w:r w:rsidRPr="00471FA4">
        <w:rPr>
          <w:sz w:val="24"/>
          <w:szCs w:val="24"/>
        </w:rPr>
        <w:t xml:space="preserve">Puesto que el otorgar algún dato que permita conocer los nombres del personal que se describe en </w:t>
      </w:r>
      <w:r w:rsidRPr="00471FA4">
        <w:rPr>
          <w:color w:val="231F20"/>
          <w:sz w:val="24"/>
          <w:szCs w:val="24"/>
        </w:rPr>
        <w:t>el Manual de Remuneraciones para los Servidores Públicos de la Fiscalía General del Estado de San Luis Potosí, aproba</w:t>
      </w:r>
      <w:r w:rsidR="00B409F3">
        <w:rPr>
          <w:color w:val="231F20"/>
          <w:sz w:val="24"/>
          <w:szCs w:val="24"/>
        </w:rPr>
        <w:t>do para el Ejercicio Fiscal 2025</w:t>
      </w:r>
      <w:r w:rsidRPr="00471FA4">
        <w:rPr>
          <w:color w:val="231F20"/>
          <w:sz w:val="24"/>
          <w:szCs w:val="24"/>
        </w:rPr>
        <w:t xml:space="preserve">, que no </w:t>
      </w:r>
      <w:r w:rsidRPr="00471FA4">
        <w:rPr>
          <w:color w:val="231F20"/>
          <w:sz w:val="24"/>
          <w:szCs w:val="24"/>
        </w:rPr>
        <w:lastRenderedPageBreak/>
        <w:t xml:space="preserve">realicen funciones directivas y </w:t>
      </w:r>
      <w:r w:rsidRPr="00471FA4">
        <w:rPr>
          <w:sz w:val="24"/>
          <w:szCs w:val="24"/>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w:t>
      </w:r>
      <w:r w:rsidR="00BE1BDD" w:rsidRPr="00BE1BDD">
        <w:t xml:space="preserve"> </w:t>
      </w:r>
      <w:r w:rsidR="00BC35B6" w:rsidRPr="00BC35B6">
        <w:rPr>
          <w:sz w:val="24"/>
          <w:szCs w:val="24"/>
        </w:rPr>
        <w:t xml:space="preserve">además del personal operativo de seguridad y custodia que desempeñan los cargos </w:t>
      </w:r>
      <w:r w:rsidR="00BE1BDD" w:rsidRPr="00AD7B4A">
        <w:t xml:space="preserve"> </w:t>
      </w:r>
      <w:r w:rsidRPr="00471FA4">
        <w:rPr>
          <w:sz w:val="24"/>
          <w:szCs w:val="24"/>
        </w:rPr>
        <w:t xml:space="preserve">señalados, se determinaría con facilidad el número de personal con que cuenta la Fiscalía y con ello se dejaría a descubierto la capacidad de reacción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 por lo anterior, es por lo que se realiza la RESERVA TOTAL, de la información. </w:t>
      </w:r>
    </w:p>
    <w:p w14:paraId="05C57E2D" w14:textId="77777777" w:rsidR="004224B8" w:rsidRPr="00471FA4" w:rsidRDefault="004224B8" w:rsidP="00AD7B4A">
      <w:pPr>
        <w:autoSpaceDE w:val="0"/>
        <w:autoSpaceDN w:val="0"/>
        <w:adjustRightInd w:val="0"/>
        <w:contextualSpacing/>
        <w:jc w:val="both"/>
        <w:rPr>
          <w:rFonts w:ascii="Arial" w:eastAsiaTheme="minorHAnsi" w:hAnsi="Arial" w:cs="Arial"/>
          <w:b/>
          <w:bCs/>
          <w:color w:val="2D2D2D"/>
          <w:u w:val="single"/>
          <w:lang w:val="es-MX" w:eastAsia="en-US"/>
        </w:rPr>
      </w:pPr>
    </w:p>
    <w:p w14:paraId="24C89713" w14:textId="77777777" w:rsidR="00CF3985" w:rsidRDefault="00CF3985" w:rsidP="00AD7B4A">
      <w:pPr>
        <w:autoSpaceDE w:val="0"/>
        <w:autoSpaceDN w:val="0"/>
        <w:adjustRightInd w:val="0"/>
        <w:contextualSpacing/>
        <w:jc w:val="both"/>
        <w:rPr>
          <w:rFonts w:ascii="Arial" w:eastAsiaTheme="minorHAnsi" w:hAnsi="Arial" w:cs="Arial"/>
          <w:b/>
          <w:bCs/>
          <w:color w:val="2D2D2D"/>
          <w:u w:val="single"/>
          <w:lang w:val="es-MX" w:eastAsia="en-US"/>
        </w:rPr>
      </w:pPr>
    </w:p>
    <w:p w14:paraId="04864264" w14:textId="77777777" w:rsidR="004224B8" w:rsidRPr="00471FA4" w:rsidRDefault="004224B8" w:rsidP="00AD7B4A">
      <w:pPr>
        <w:autoSpaceDE w:val="0"/>
        <w:autoSpaceDN w:val="0"/>
        <w:adjustRightInd w:val="0"/>
        <w:contextualSpacing/>
        <w:jc w:val="both"/>
        <w:rPr>
          <w:rFonts w:ascii="Arial" w:eastAsia="Times New Roman" w:hAnsi="Arial" w:cs="Arial"/>
          <w:b/>
          <w:i/>
          <w:lang w:val="es-MX" w:eastAsia="es-MX"/>
        </w:rPr>
      </w:pPr>
      <w:r w:rsidRPr="00471FA4">
        <w:rPr>
          <w:rFonts w:ascii="Arial" w:eastAsiaTheme="minorHAnsi" w:hAnsi="Arial" w:cs="Arial"/>
          <w:b/>
          <w:bCs/>
          <w:color w:val="2D2D2D"/>
          <w:u w:val="single"/>
          <w:lang w:val="es-MX" w:eastAsia="en-US"/>
        </w:rPr>
        <w:t xml:space="preserve">V. </w:t>
      </w:r>
      <w:r w:rsidRPr="00471FA4">
        <w:rPr>
          <w:rFonts w:ascii="Arial" w:hAnsi="Arial" w:cs="Arial"/>
          <w:b/>
          <w:bCs/>
          <w:u w:val="single"/>
        </w:rPr>
        <w:t>Trigésimo tercero</w:t>
      </w:r>
      <w:r w:rsidRPr="00471FA4">
        <w:rPr>
          <w:rFonts w:ascii="Arial" w:eastAsia="Times New Roman" w:hAnsi="Arial" w:cs="Arial"/>
          <w:b/>
          <w:i/>
          <w:lang w:val="es-MX" w:eastAsia="es-MX"/>
        </w:rPr>
        <w:t xml:space="preserve"> </w:t>
      </w:r>
      <w:r w:rsidRPr="00471FA4">
        <w:rPr>
          <w:rFonts w:ascii="Arial" w:hAnsi="Arial" w:cs="Arial"/>
          <w:b/>
          <w:bCs/>
          <w:u w:val="single"/>
        </w:rPr>
        <w:t xml:space="preserve">fracción </w:t>
      </w:r>
      <w:r w:rsidRPr="00471FA4">
        <w:rPr>
          <w:rFonts w:ascii="Arial" w:eastAsia="Times New Roman" w:hAnsi="Arial" w:cs="Arial"/>
          <w:b/>
          <w:i/>
          <w:lang w:val="es-MX" w:eastAsia="es-MX"/>
        </w:rPr>
        <w:t>VI.</w:t>
      </w:r>
      <w:r w:rsidRPr="00471FA4">
        <w:rPr>
          <w:rFonts w:ascii="Arial" w:eastAsia="Times New Roman" w:hAnsi="Arial" w:cs="Arial"/>
          <w:i/>
          <w:lang w:val="es-MX" w:eastAsia="es-MX"/>
        </w:rPr>
        <w:t xml:space="preserve"> 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2DADB917" w14:textId="77777777" w:rsidR="004224B8" w:rsidRPr="00471FA4" w:rsidRDefault="004224B8" w:rsidP="00AD7B4A">
      <w:pPr>
        <w:autoSpaceDE w:val="0"/>
        <w:autoSpaceDN w:val="0"/>
        <w:adjustRightInd w:val="0"/>
        <w:contextualSpacing/>
        <w:rPr>
          <w:rFonts w:ascii="Arial" w:eastAsia="Times New Roman" w:hAnsi="Arial" w:cs="Arial"/>
          <w:b/>
          <w:i/>
          <w:lang w:val="es-MX" w:eastAsia="es-MX"/>
        </w:rPr>
      </w:pPr>
    </w:p>
    <w:p w14:paraId="7CA27B1F" w14:textId="68552735" w:rsidR="004224B8" w:rsidRPr="00BE1BDD" w:rsidRDefault="004224B8" w:rsidP="00AD7B4A">
      <w:pPr>
        <w:autoSpaceDE w:val="0"/>
        <w:autoSpaceDN w:val="0"/>
        <w:adjustRightInd w:val="0"/>
        <w:contextualSpacing/>
        <w:jc w:val="both"/>
        <w:rPr>
          <w:rFonts w:ascii="Arial" w:hAnsi="Arial" w:cs="Arial"/>
        </w:rPr>
      </w:pPr>
      <w:r w:rsidRPr="00471FA4">
        <w:rPr>
          <w:rFonts w:ascii="Arial" w:eastAsia="Times New Roman" w:hAnsi="Arial" w:cs="Arial"/>
        </w:rPr>
        <w:t xml:space="preserve">Al hacer pública la información que ahora se reserva y </w:t>
      </w:r>
      <w:r w:rsidRPr="00471FA4">
        <w:rPr>
          <w:rFonts w:ascii="Arial" w:hAnsi="Arial" w:cs="Arial"/>
        </w:rPr>
        <w:t xml:space="preserve">el otorgar algún dato que permita conocer los nombres de los funcionarios y del personal administrativo que se describe en </w:t>
      </w:r>
      <w:r w:rsidRPr="00471FA4">
        <w:rPr>
          <w:rFonts w:ascii="Arial" w:hAnsi="Arial" w:cs="Arial"/>
          <w:color w:val="231F20"/>
        </w:rPr>
        <w:t>el Manual de Remuneraciones para los Servidores Públicos de la Fiscalía General del Estado de San Luis Potosí, aproba</w:t>
      </w:r>
      <w:r w:rsidR="00B409F3">
        <w:rPr>
          <w:rFonts w:ascii="Arial" w:hAnsi="Arial" w:cs="Arial"/>
          <w:color w:val="231F20"/>
        </w:rPr>
        <w:t>do para el Ejercicio Fiscal 2025</w:t>
      </w:r>
      <w:r w:rsidRPr="00471FA4">
        <w:rPr>
          <w:rFonts w:ascii="Arial" w:hAnsi="Arial" w:cs="Arial"/>
          <w:color w:val="231F20"/>
        </w:rPr>
        <w:t xml:space="preserve">, que no realicen funciones directivas y </w:t>
      </w:r>
      <w:r w:rsidRPr="00471FA4">
        <w:rPr>
          <w:rFonts w:ascii="Arial" w:hAnsi="Arial" w:cs="Arial"/>
        </w:rPr>
        <w:t>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Visitaduria General y la Dirección General de Análisis Criminal</w:t>
      </w:r>
      <w:r w:rsidR="005B6CEC">
        <w:rPr>
          <w:rFonts w:ascii="Arial" w:hAnsi="Arial" w:cs="Arial"/>
        </w:rPr>
        <w:t>;</w:t>
      </w:r>
      <w:r w:rsidRPr="00471FA4">
        <w:rPr>
          <w:rFonts w:ascii="Arial" w:hAnsi="Arial" w:cs="Arial"/>
        </w:rPr>
        <w:t xml:space="preserve"> así como del personal administrativo y de apoyo adscrito a los órganos estratégicos: Vice fiscalía Jurídica, Dirección General de Política de Persecución Penal y Análisis Estratégico y la Dirección General de Análisis Criminal</w:t>
      </w:r>
      <w:r w:rsidRPr="00B26EE6">
        <w:rPr>
          <w:rFonts w:ascii="Arial" w:hAnsi="Arial" w:cs="Arial"/>
        </w:rPr>
        <w:t xml:space="preserve">, </w:t>
      </w:r>
      <w:r w:rsidR="00BC35B6" w:rsidRPr="00D57492">
        <w:rPr>
          <w:rFonts w:ascii="Arial" w:hAnsi="Arial" w:cs="Arial"/>
        </w:rPr>
        <w:t xml:space="preserve">además del personal operativo de seguridad </w:t>
      </w:r>
      <w:r w:rsidR="00BC35B6">
        <w:rPr>
          <w:rFonts w:ascii="Arial" w:hAnsi="Arial" w:cs="Arial"/>
        </w:rPr>
        <w:t xml:space="preserve">y </w:t>
      </w:r>
      <w:r w:rsidR="00BC35B6" w:rsidRPr="00D57492">
        <w:rPr>
          <w:rFonts w:ascii="Arial" w:hAnsi="Arial" w:cs="Arial"/>
        </w:rPr>
        <w:t xml:space="preserve">custodia que desempeñan los cargos </w:t>
      </w:r>
      <w:r w:rsidR="00757AF9" w:rsidRPr="00B26EE6">
        <w:rPr>
          <w:rFonts w:ascii="Arial" w:hAnsi="Arial" w:cs="Arial"/>
        </w:rPr>
        <w:t xml:space="preserve">ya </w:t>
      </w:r>
      <w:r w:rsidR="00757AF9">
        <w:rPr>
          <w:rFonts w:ascii="Arial" w:hAnsi="Arial" w:cs="Arial"/>
        </w:rPr>
        <w:t>citados</w:t>
      </w:r>
      <w:r w:rsidRPr="00471FA4">
        <w:rPr>
          <w:rFonts w:ascii="Arial" w:hAnsi="Arial" w:cs="Arial"/>
        </w:rPr>
        <w:t xml:space="preserve"> se determinaría con facilidad el número de personal con que cuenta la Fiscalía y con ello se dejaría a descubierto la capacidad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w:t>
      </w:r>
      <w:r w:rsidRPr="00471FA4">
        <w:rPr>
          <w:rFonts w:ascii="Arial" w:eastAsiaTheme="minorHAnsi" w:hAnsi="Arial" w:cs="Arial"/>
          <w:color w:val="000000"/>
          <w:lang w:val="es-MX" w:eastAsia="en-US"/>
        </w:rPr>
        <w:t xml:space="preserve"> </w:t>
      </w:r>
    </w:p>
    <w:p w14:paraId="37E5D7D9" w14:textId="77777777" w:rsidR="001613DA" w:rsidRPr="00471FA4" w:rsidRDefault="001613DA" w:rsidP="00AD7B4A">
      <w:pPr>
        <w:autoSpaceDE w:val="0"/>
        <w:autoSpaceDN w:val="0"/>
        <w:adjustRightInd w:val="0"/>
        <w:contextualSpacing/>
        <w:jc w:val="both"/>
        <w:rPr>
          <w:rFonts w:ascii="Arial" w:hAnsi="Arial" w:cs="Arial"/>
        </w:rPr>
      </w:pPr>
    </w:p>
    <w:p w14:paraId="24D46611" w14:textId="77777777" w:rsidR="004224B8" w:rsidRPr="00471FA4" w:rsidRDefault="004224B8" w:rsidP="00AD7B4A">
      <w:pPr>
        <w:autoSpaceDE w:val="0"/>
        <w:autoSpaceDN w:val="0"/>
        <w:adjustRightInd w:val="0"/>
        <w:contextualSpacing/>
        <w:jc w:val="both"/>
        <w:rPr>
          <w:rFonts w:ascii="Arial" w:eastAsia="Times New Roman" w:hAnsi="Arial" w:cs="Arial"/>
        </w:rPr>
      </w:pPr>
      <w:r w:rsidRPr="00471FA4">
        <w:rPr>
          <w:rFonts w:ascii="Arial" w:hAnsi="Arial" w:cs="Arial"/>
          <w:color w:val="231F20"/>
        </w:rPr>
        <w:lastRenderedPageBreak/>
        <w:t xml:space="preserve">            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r w:rsidRPr="00471FA4">
        <w:rPr>
          <w:rFonts w:ascii="Arial" w:eastAsia="Times New Roman" w:hAnsi="Arial" w:cs="Arial"/>
        </w:rPr>
        <w:t xml:space="preserve">Haciendo énfasis en quienes cuentan con nombramiento de Agentes del Ministerio Público, Perito y Policía </w:t>
      </w:r>
      <w:r w:rsidRPr="00471FA4">
        <w:rPr>
          <w:rFonts w:ascii="Arial" w:hAnsi="Arial" w:cs="Arial"/>
        </w:rPr>
        <w:t>en todos sus rangos y niveles</w:t>
      </w:r>
      <w:r w:rsidRPr="00471FA4">
        <w:rPr>
          <w:rFonts w:ascii="Arial" w:eastAsia="Times New Roman" w:hAnsi="Arial" w:cs="Arial"/>
        </w:rPr>
        <w:t>, que forman parte en diversos mandamientos judiciales, averiguaciones previas, carpetas de investigación, base de datos del Sistema Estatal de Seguridad, donde se actúa información a la que únicamente pueden tener acceso las partes, como lo establece el Artículo 97 fracciones I y II de la Ley del Sistema de Seguridad Pública del Estado:</w:t>
      </w:r>
    </w:p>
    <w:p w14:paraId="0E3032C4" w14:textId="77777777" w:rsidR="00475339" w:rsidRDefault="00475339" w:rsidP="00AD7B4A">
      <w:pPr>
        <w:autoSpaceDE w:val="0"/>
        <w:autoSpaceDN w:val="0"/>
        <w:adjustRightInd w:val="0"/>
        <w:contextualSpacing/>
        <w:jc w:val="both"/>
        <w:rPr>
          <w:rFonts w:ascii="Arial" w:hAnsi="Arial" w:cs="Arial"/>
          <w:color w:val="231F20"/>
        </w:rPr>
      </w:pPr>
    </w:p>
    <w:p w14:paraId="10FC2E2C" w14:textId="77777777" w:rsidR="00CF3985" w:rsidRPr="00471FA4" w:rsidRDefault="00CF3985" w:rsidP="00AD7B4A">
      <w:pPr>
        <w:autoSpaceDE w:val="0"/>
        <w:autoSpaceDN w:val="0"/>
        <w:adjustRightInd w:val="0"/>
        <w:contextualSpacing/>
        <w:jc w:val="both"/>
        <w:rPr>
          <w:rFonts w:ascii="Arial" w:hAnsi="Arial" w:cs="Arial"/>
          <w:color w:val="231F20"/>
        </w:rPr>
      </w:pPr>
    </w:p>
    <w:p w14:paraId="079D39E9" w14:textId="77777777" w:rsidR="004224B8" w:rsidRPr="00471FA4" w:rsidRDefault="004224B8" w:rsidP="00AD7B4A">
      <w:pPr>
        <w:autoSpaceDE w:val="0"/>
        <w:autoSpaceDN w:val="0"/>
        <w:adjustRightInd w:val="0"/>
        <w:ind w:right="49"/>
        <w:contextualSpacing/>
        <w:jc w:val="both"/>
        <w:rPr>
          <w:rFonts w:ascii="Arial" w:eastAsia="Times New Roman" w:hAnsi="Arial" w:cs="Arial"/>
        </w:rPr>
      </w:pPr>
      <w:r w:rsidRPr="00471FA4">
        <w:rPr>
          <w:rFonts w:ascii="Arial" w:eastAsia="Times New Roman" w:hAnsi="Arial" w:cs="Arial"/>
        </w:rPr>
        <w:t>“</w:t>
      </w:r>
      <w:r w:rsidRPr="00471FA4">
        <w:rPr>
          <w:rFonts w:ascii="Arial" w:hAnsi="Arial" w:cs="Arial"/>
          <w:i/>
        </w:rPr>
        <w:t xml:space="preserve">La información capturada en el Registro Administrativo de Detenciones es confidencial y reservada. A dicha información sólo tendrán acceso: </w:t>
      </w:r>
    </w:p>
    <w:p w14:paraId="35C3543F" w14:textId="77777777" w:rsidR="004224B8" w:rsidRPr="00471FA4" w:rsidRDefault="004224B8" w:rsidP="00AD7B4A">
      <w:pPr>
        <w:tabs>
          <w:tab w:val="left" w:pos="8222"/>
        </w:tabs>
        <w:ind w:right="1752"/>
        <w:contextualSpacing/>
        <w:jc w:val="both"/>
        <w:rPr>
          <w:rFonts w:ascii="Arial" w:hAnsi="Arial" w:cs="Arial"/>
          <w:i/>
        </w:rPr>
      </w:pPr>
    </w:p>
    <w:p w14:paraId="154188F7" w14:textId="77777777" w:rsidR="00475339" w:rsidRPr="00471FA4" w:rsidRDefault="00475339" w:rsidP="00AD7B4A">
      <w:pPr>
        <w:pStyle w:val="Prrafodelista"/>
        <w:tabs>
          <w:tab w:val="left" w:pos="8222"/>
        </w:tabs>
        <w:ind w:left="1416" w:right="1752" w:firstLine="60"/>
        <w:jc w:val="both"/>
        <w:rPr>
          <w:rFonts w:ascii="Arial" w:hAnsi="Arial" w:cs="Arial"/>
          <w:i/>
        </w:rPr>
      </w:pPr>
    </w:p>
    <w:p w14:paraId="55CFE793" w14:textId="77777777" w:rsidR="004224B8" w:rsidRPr="00471FA4" w:rsidRDefault="004224B8" w:rsidP="00AD7B4A">
      <w:pPr>
        <w:pStyle w:val="Prrafodelista"/>
        <w:numPr>
          <w:ilvl w:val="0"/>
          <w:numId w:val="22"/>
        </w:numPr>
        <w:tabs>
          <w:tab w:val="left" w:pos="8222"/>
        </w:tabs>
        <w:ind w:left="993" w:right="1752" w:hanging="1004"/>
        <w:jc w:val="both"/>
        <w:rPr>
          <w:rFonts w:ascii="Arial" w:hAnsi="Arial" w:cs="Arial"/>
          <w:i/>
        </w:rPr>
      </w:pPr>
      <w:r w:rsidRPr="00471FA4">
        <w:rPr>
          <w:rFonts w:ascii="Arial" w:hAnsi="Arial" w:cs="Arial"/>
          <w:i/>
        </w:rPr>
        <w:t>Las autoridades competentes en materia de investigación, persecución y sanción del delito, para los fines que se prevean en los ordenamientos legales aplicables</w:t>
      </w:r>
      <w:r w:rsidRPr="00471FA4">
        <w:rPr>
          <w:rFonts w:ascii="Arial" w:eastAsia="Times New Roman" w:hAnsi="Arial" w:cs="Arial"/>
        </w:rPr>
        <w:t>.</w:t>
      </w:r>
    </w:p>
    <w:p w14:paraId="23F3C640" w14:textId="77777777" w:rsidR="004224B8" w:rsidRPr="00471FA4" w:rsidRDefault="004224B8" w:rsidP="00AD7B4A">
      <w:pPr>
        <w:pStyle w:val="Prrafodelista"/>
        <w:numPr>
          <w:ilvl w:val="0"/>
          <w:numId w:val="22"/>
        </w:numPr>
        <w:tabs>
          <w:tab w:val="left" w:pos="8222"/>
        </w:tabs>
        <w:ind w:left="993" w:right="1752" w:hanging="993"/>
        <w:jc w:val="both"/>
        <w:rPr>
          <w:rFonts w:ascii="Arial" w:hAnsi="Arial" w:cs="Arial"/>
          <w:i/>
        </w:rPr>
      </w:pPr>
      <w:r w:rsidRPr="00471FA4">
        <w:rPr>
          <w:rFonts w:ascii="Arial" w:hAnsi="Arial" w:cs="Arial"/>
          <w:i/>
        </w:rPr>
        <w:t>Los probables responsables, estrictamente para la rectificación de sus datos personales y para solicitar que se asiente en el mismo el resultado del procedimiento penal, en términos de las disposiciones legales aplicables.”</w:t>
      </w:r>
    </w:p>
    <w:p w14:paraId="5A09428A" w14:textId="77777777" w:rsidR="004224B8" w:rsidRPr="00471FA4" w:rsidRDefault="004224B8" w:rsidP="00AD7B4A">
      <w:pPr>
        <w:contextualSpacing/>
        <w:jc w:val="both"/>
        <w:rPr>
          <w:rFonts w:ascii="Arial" w:eastAsia="Times New Roman" w:hAnsi="Arial" w:cs="Arial"/>
        </w:rPr>
      </w:pPr>
    </w:p>
    <w:p w14:paraId="39769511" w14:textId="77777777" w:rsidR="00475339" w:rsidRPr="00471FA4" w:rsidRDefault="00475339" w:rsidP="00591246">
      <w:pPr>
        <w:contextualSpacing/>
        <w:jc w:val="center"/>
        <w:rPr>
          <w:rFonts w:ascii="Arial" w:eastAsia="Times New Roman" w:hAnsi="Arial" w:cs="Arial"/>
        </w:rPr>
      </w:pPr>
    </w:p>
    <w:p w14:paraId="38C19897" w14:textId="77777777" w:rsidR="004224B8" w:rsidRPr="00471FA4" w:rsidRDefault="004224B8" w:rsidP="00AD7B4A">
      <w:pPr>
        <w:pStyle w:val="Prrafodelista"/>
        <w:ind w:left="0"/>
        <w:jc w:val="both"/>
        <w:rPr>
          <w:rFonts w:ascii="Arial" w:eastAsia="Times New Roman" w:hAnsi="Arial" w:cs="Arial"/>
        </w:rPr>
      </w:pPr>
      <w:r w:rsidRPr="00471FA4">
        <w:rPr>
          <w:rFonts w:ascii="Arial" w:eastAsia="Times New Roman" w:hAnsi="Arial" w:cs="Arial"/>
        </w:rPr>
        <w:t xml:space="preserve">          Artículo que además señala: </w:t>
      </w:r>
      <w:r w:rsidRPr="00471FA4">
        <w:rPr>
          <w:rFonts w:ascii="Arial" w:hAnsi="Arial" w:cs="Arial"/>
          <w:i/>
        </w:rPr>
        <w:t>Bajo ninguna circunstancia se proporcionará a terceros información contenida en el Registro. El Registro no podrá ser utilizado como base de discriminación, vulneración de la dignidad, intimidad, privacidad u honra de persona alguna. Al servidor público que quebrante la reserva del Registro, o proporcione información sobre el mismo, se le sujetará al procedimiento de responsabilidad administrativa o penal, según corresponda.</w:t>
      </w:r>
      <w:r w:rsidRPr="00471FA4">
        <w:rPr>
          <w:rFonts w:ascii="Arial" w:eastAsia="Times New Roman" w:hAnsi="Arial" w:cs="Arial"/>
        </w:rPr>
        <w:t xml:space="preserve"> </w:t>
      </w:r>
    </w:p>
    <w:p w14:paraId="35840535" w14:textId="77777777" w:rsidR="00CF3985" w:rsidRPr="00471FA4" w:rsidRDefault="00CF3985" w:rsidP="00AD7B4A">
      <w:pPr>
        <w:contextualSpacing/>
        <w:jc w:val="both"/>
        <w:rPr>
          <w:rFonts w:ascii="Arial" w:eastAsia="Times New Roman" w:hAnsi="Arial" w:cs="Arial"/>
        </w:rPr>
      </w:pPr>
    </w:p>
    <w:p w14:paraId="7DE0E3C1" w14:textId="443239E0" w:rsidR="00937A19" w:rsidRPr="00471FA4" w:rsidRDefault="004224B8" w:rsidP="00B5557C">
      <w:pPr>
        <w:ind w:firstLine="360"/>
        <w:contextualSpacing/>
        <w:jc w:val="both"/>
        <w:rPr>
          <w:rFonts w:ascii="Arial" w:hAnsi="Arial" w:cs="Arial"/>
          <w:b/>
          <w:color w:val="231F20"/>
        </w:rPr>
      </w:pPr>
      <w:r w:rsidRPr="00471FA4">
        <w:rPr>
          <w:rFonts w:ascii="Arial" w:eastAsia="Times New Roman" w:hAnsi="Arial" w:cs="Arial"/>
        </w:rPr>
        <w:t xml:space="preserve">  La divulgación de la información que se reserva, inclusive vulnera el procedimiento de investigación y de forma indirecta se afecte el principio de presunción de inocencia, donde se dá a conocer actos preparatorios de juicio al no existir sentencia emitida por un órgano jurisdiccional en términos del Código Nacional de Procedimientos Penales, dejando además en un grave estado de vulnerabilidad a la Fiscalía debido a que la delincuencia organizada fácilmente podrían determinar la 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  relativa a los datos contenidos en las </w:t>
      </w:r>
      <w:r w:rsidR="00B5557C" w:rsidRPr="00652D87">
        <w:rPr>
          <w:rFonts w:ascii="Arial" w:hAnsi="Arial" w:cs="Arial"/>
          <w:b/>
        </w:rPr>
        <w:t>Declaraciones de Conclusión de Situación Patrimonial simplificadas</w:t>
      </w:r>
      <w:r w:rsidR="00B5557C">
        <w:rPr>
          <w:rFonts w:ascii="Arial" w:hAnsi="Arial" w:cs="Arial"/>
          <w:b/>
        </w:rPr>
        <w:t>.</w:t>
      </w:r>
    </w:p>
    <w:p w14:paraId="5C0EF22F" w14:textId="77777777" w:rsidR="00475339" w:rsidRDefault="00F768A6" w:rsidP="00AD7B4A">
      <w:pPr>
        <w:contextualSpacing/>
        <w:jc w:val="both"/>
        <w:rPr>
          <w:rFonts w:ascii="Arial" w:eastAsia="Times New Roman" w:hAnsi="Arial" w:cs="Arial"/>
          <w:lang w:val="es-ES"/>
        </w:rPr>
      </w:pPr>
      <w:r w:rsidRPr="00471FA4">
        <w:rPr>
          <w:rFonts w:ascii="Arial" w:eastAsia="Times New Roman" w:hAnsi="Arial" w:cs="Arial"/>
          <w:lang w:val="es-ES"/>
        </w:rPr>
        <w:t xml:space="preserve"> </w:t>
      </w:r>
    </w:p>
    <w:p w14:paraId="4EB2E231" w14:textId="77777777" w:rsidR="00BB50EA" w:rsidRDefault="00BB50EA" w:rsidP="00AD7B4A">
      <w:pPr>
        <w:contextualSpacing/>
        <w:jc w:val="both"/>
        <w:rPr>
          <w:rFonts w:ascii="Arial" w:eastAsia="Times New Roman" w:hAnsi="Arial" w:cs="Arial"/>
          <w:lang w:val="es-ES"/>
        </w:rPr>
      </w:pPr>
    </w:p>
    <w:p w14:paraId="2D39F327" w14:textId="63990BD8" w:rsidR="004D4A25" w:rsidRPr="00471FA4" w:rsidRDefault="00F768A6" w:rsidP="00AD7B4A">
      <w:pPr>
        <w:contextualSpacing/>
        <w:jc w:val="both"/>
        <w:rPr>
          <w:rFonts w:ascii="Arial" w:eastAsia="Times New Roman" w:hAnsi="Arial" w:cs="Arial"/>
          <w:lang w:val="es-ES"/>
        </w:rPr>
      </w:pPr>
      <w:r w:rsidRPr="00471FA4">
        <w:rPr>
          <w:rFonts w:ascii="Arial" w:eastAsia="Times New Roman" w:hAnsi="Arial" w:cs="Arial"/>
          <w:lang w:val="es-ES"/>
        </w:rPr>
        <w:lastRenderedPageBreak/>
        <w:t xml:space="preserve"> </w:t>
      </w:r>
      <w:r w:rsidR="004D4A25" w:rsidRPr="00471FA4">
        <w:rPr>
          <w:rFonts w:ascii="Arial" w:eastAsia="Times New Roman" w:hAnsi="Arial" w:cs="Arial"/>
          <w:lang w:val="es-ES"/>
        </w:rPr>
        <w:t xml:space="preserve">Y que válidamente pueden constituir como dato de prueba en </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los </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registros </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de </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la </w:t>
      </w:r>
      <w:r w:rsidRPr="00471FA4">
        <w:rPr>
          <w:rFonts w:ascii="Arial" w:eastAsia="Times New Roman" w:hAnsi="Arial" w:cs="Arial"/>
          <w:lang w:val="es-ES"/>
        </w:rPr>
        <w:t xml:space="preserve">  </w:t>
      </w:r>
      <w:r w:rsidR="004D4A25" w:rsidRPr="00471FA4">
        <w:rPr>
          <w:rFonts w:ascii="Arial" w:eastAsia="Times New Roman" w:hAnsi="Arial" w:cs="Arial"/>
          <w:lang w:val="es-ES"/>
        </w:rPr>
        <w:t>investigación,</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independientemente de su contenido </w:t>
      </w:r>
      <w:r w:rsidRPr="00471FA4">
        <w:rPr>
          <w:rFonts w:ascii="Arial" w:eastAsia="Times New Roman" w:hAnsi="Arial" w:cs="Arial"/>
          <w:lang w:val="es-ES"/>
        </w:rPr>
        <w:t xml:space="preserve"> </w:t>
      </w:r>
      <w:r w:rsidR="004D4A25" w:rsidRPr="00471FA4">
        <w:rPr>
          <w:rFonts w:ascii="Arial" w:eastAsia="Times New Roman" w:hAnsi="Arial" w:cs="Arial"/>
          <w:lang w:val="es-ES"/>
        </w:rPr>
        <w:t>o</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 naturaleza, </w:t>
      </w:r>
      <w:r w:rsidRPr="00471FA4">
        <w:rPr>
          <w:rFonts w:ascii="Arial" w:eastAsia="Times New Roman" w:hAnsi="Arial" w:cs="Arial"/>
          <w:lang w:val="es-ES"/>
        </w:rPr>
        <w:t xml:space="preserve"> </w:t>
      </w:r>
      <w:r w:rsidR="004D4A25" w:rsidRPr="00471FA4">
        <w:rPr>
          <w:rFonts w:ascii="Arial" w:eastAsia="Times New Roman" w:hAnsi="Arial" w:cs="Arial"/>
          <w:lang w:val="es-ES"/>
        </w:rPr>
        <w:t>y</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 que </w:t>
      </w:r>
      <w:r w:rsidRPr="00471FA4">
        <w:rPr>
          <w:rFonts w:ascii="Arial" w:eastAsia="Times New Roman" w:hAnsi="Arial" w:cs="Arial"/>
          <w:lang w:val="es-ES"/>
        </w:rPr>
        <w:t xml:space="preserve"> </w:t>
      </w:r>
      <w:r w:rsidR="004D4A25" w:rsidRPr="00471FA4">
        <w:rPr>
          <w:rFonts w:ascii="Arial" w:eastAsia="Times New Roman" w:hAnsi="Arial" w:cs="Arial"/>
          <w:lang w:val="es-ES"/>
        </w:rPr>
        <w:t xml:space="preserve">son </w:t>
      </w:r>
      <w:r w:rsidRPr="00471FA4">
        <w:rPr>
          <w:rFonts w:ascii="Arial" w:eastAsia="Times New Roman" w:hAnsi="Arial" w:cs="Arial"/>
          <w:lang w:val="es-ES"/>
        </w:rPr>
        <w:t>estrictamente</w:t>
      </w:r>
      <w:r w:rsidR="004D4A25" w:rsidRPr="00471FA4">
        <w:rPr>
          <w:rFonts w:ascii="Arial" w:eastAsia="Times New Roman" w:hAnsi="Arial" w:cs="Arial"/>
          <w:lang w:val="es-ES"/>
        </w:rPr>
        <w:t xml:space="preserve"> reservados; ya que en términos del artículo 218 del Código Nacional de Procedimientos Penales; esta información únicamente puede tener acceso las partes, con las limitaciones establecidas en ese Código y demás disposiciones aplicables.</w:t>
      </w:r>
    </w:p>
    <w:p w14:paraId="57BD5FE3" w14:textId="77777777" w:rsidR="00F768A6" w:rsidRPr="00471FA4" w:rsidRDefault="00F768A6" w:rsidP="00AD7B4A">
      <w:pPr>
        <w:autoSpaceDE w:val="0"/>
        <w:autoSpaceDN w:val="0"/>
        <w:adjustRightInd w:val="0"/>
        <w:contextualSpacing/>
        <w:rPr>
          <w:rFonts w:ascii="Arial" w:hAnsi="Arial" w:cs="Arial"/>
          <w:b/>
          <w:bCs/>
          <w:color w:val="231F20"/>
          <w:u w:val="single"/>
        </w:rPr>
      </w:pPr>
    </w:p>
    <w:p w14:paraId="0862CF51" w14:textId="77777777" w:rsidR="004D4A25" w:rsidRPr="00471FA4" w:rsidRDefault="004D4A25" w:rsidP="00AD7B4A">
      <w:pPr>
        <w:autoSpaceDE w:val="0"/>
        <w:autoSpaceDN w:val="0"/>
        <w:adjustRightInd w:val="0"/>
        <w:contextualSpacing/>
        <w:rPr>
          <w:rFonts w:ascii="Arial" w:hAnsi="Arial" w:cs="Arial"/>
          <w:b/>
          <w:color w:val="231F20"/>
          <w:u w:val="single"/>
        </w:rPr>
      </w:pPr>
      <w:r w:rsidRPr="00471FA4">
        <w:rPr>
          <w:rFonts w:ascii="Arial" w:hAnsi="Arial" w:cs="Arial"/>
          <w:b/>
          <w:bCs/>
          <w:color w:val="231F20"/>
          <w:u w:val="single"/>
        </w:rPr>
        <w:t xml:space="preserve">IX. </w:t>
      </w:r>
      <w:r w:rsidRPr="00471FA4">
        <w:rPr>
          <w:rFonts w:ascii="Arial" w:hAnsi="Arial" w:cs="Arial"/>
          <w:b/>
          <w:color w:val="231F20"/>
          <w:u w:val="single"/>
        </w:rPr>
        <w:t>Fecha del acuerdo de clasificación.</w:t>
      </w:r>
    </w:p>
    <w:p w14:paraId="59EC5836" w14:textId="77777777" w:rsidR="00956768" w:rsidRDefault="00956768" w:rsidP="00AD7B4A">
      <w:pPr>
        <w:autoSpaceDE w:val="0"/>
        <w:autoSpaceDN w:val="0"/>
        <w:adjustRightInd w:val="0"/>
        <w:contextualSpacing/>
        <w:rPr>
          <w:rFonts w:ascii="Arial" w:hAnsi="Arial" w:cs="Arial"/>
          <w:color w:val="231F20"/>
        </w:rPr>
      </w:pPr>
    </w:p>
    <w:p w14:paraId="51B80016" w14:textId="39973773" w:rsidR="004D4A25" w:rsidRPr="00471FA4" w:rsidRDefault="001451A4" w:rsidP="00AD7B4A">
      <w:pPr>
        <w:autoSpaceDE w:val="0"/>
        <w:autoSpaceDN w:val="0"/>
        <w:adjustRightInd w:val="0"/>
        <w:contextualSpacing/>
        <w:rPr>
          <w:rFonts w:ascii="Arial" w:hAnsi="Arial" w:cs="Arial"/>
          <w:color w:val="231F20"/>
        </w:rPr>
      </w:pPr>
      <w:r>
        <w:rPr>
          <w:rFonts w:ascii="Arial" w:hAnsi="Arial" w:cs="Arial"/>
          <w:color w:val="231F20"/>
        </w:rPr>
        <w:t>02</w:t>
      </w:r>
      <w:r w:rsidR="004D4A25" w:rsidRPr="00471FA4">
        <w:rPr>
          <w:rFonts w:ascii="Arial" w:hAnsi="Arial" w:cs="Arial"/>
          <w:color w:val="231F20"/>
        </w:rPr>
        <w:t xml:space="preserve"> de </w:t>
      </w:r>
      <w:r>
        <w:rPr>
          <w:rFonts w:ascii="Arial" w:hAnsi="Arial" w:cs="Arial"/>
          <w:color w:val="231F20"/>
        </w:rPr>
        <w:t>Enero</w:t>
      </w:r>
      <w:r w:rsidR="00030847">
        <w:rPr>
          <w:rFonts w:ascii="Arial" w:hAnsi="Arial" w:cs="Arial"/>
          <w:color w:val="231F20"/>
        </w:rPr>
        <w:t xml:space="preserve"> </w:t>
      </w:r>
      <w:r w:rsidR="004D4A25" w:rsidRPr="00471FA4">
        <w:rPr>
          <w:rFonts w:ascii="Arial" w:hAnsi="Arial" w:cs="Arial"/>
          <w:color w:val="231F20"/>
        </w:rPr>
        <w:t>de 2025.</w:t>
      </w:r>
    </w:p>
    <w:p w14:paraId="7DC50800" w14:textId="77777777" w:rsidR="00D114B4" w:rsidRPr="00471FA4" w:rsidRDefault="00D114B4" w:rsidP="00AD7B4A">
      <w:pPr>
        <w:autoSpaceDE w:val="0"/>
        <w:autoSpaceDN w:val="0"/>
        <w:adjustRightInd w:val="0"/>
        <w:contextualSpacing/>
        <w:rPr>
          <w:rFonts w:ascii="Arial" w:hAnsi="Arial" w:cs="Arial"/>
          <w:b/>
          <w:bCs/>
          <w:color w:val="231F20"/>
          <w:u w:val="single"/>
        </w:rPr>
      </w:pPr>
    </w:p>
    <w:p w14:paraId="7DF786E1" w14:textId="2C6E6A2B" w:rsidR="004E6EA0" w:rsidRPr="00471FA4" w:rsidRDefault="004E6EA0" w:rsidP="00AD7B4A">
      <w:pPr>
        <w:autoSpaceDE w:val="0"/>
        <w:autoSpaceDN w:val="0"/>
        <w:adjustRightInd w:val="0"/>
        <w:contextualSpacing/>
        <w:rPr>
          <w:rFonts w:ascii="Arial" w:hAnsi="Arial" w:cs="Arial"/>
          <w:b/>
          <w:color w:val="231F20"/>
          <w:u w:val="single"/>
        </w:rPr>
      </w:pPr>
      <w:r w:rsidRPr="00471FA4">
        <w:rPr>
          <w:rFonts w:ascii="Arial" w:hAnsi="Arial" w:cs="Arial"/>
          <w:b/>
          <w:bCs/>
          <w:color w:val="231F20"/>
          <w:u w:val="single"/>
        </w:rPr>
        <w:t>X. R</w:t>
      </w:r>
      <w:r w:rsidRPr="00471FA4">
        <w:rPr>
          <w:rFonts w:ascii="Arial" w:hAnsi="Arial" w:cs="Arial"/>
          <w:b/>
          <w:color w:val="231F20"/>
          <w:u w:val="single"/>
        </w:rPr>
        <w:t xml:space="preserve">úbricas </w:t>
      </w:r>
    </w:p>
    <w:p w14:paraId="1BFE706F" w14:textId="77777777" w:rsidR="004E6EA0" w:rsidRPr="00471FA4" w:rsidRDefault="004E6EA0" w:rsidP="004E6EA0">
      <w:pPr>
        <w:autoSpaceDE w:val="0"/>
        <w:autoSpaceDN w:val="0"/>
        <w:adjustRightInd w:val="0"/>
        <w:jc w:val="both"/>
        <w:rPr>
          <w:rFonts w:ascii="Arial" w:hAnsi="Arial" w:cs="Arial"/>
          <w:b/>
        </w:rPr>
      </w:pPr>
    </w:p>
    <w:p w14:paraId="370002D1" w14:textId="77777777" w:rsidR="00B36BE7" w:rsidRDefault="00B36BE7" w:rsidP="00B36BE7">
      <w:pPr>
        <w:autoSpaceDE w:val="0"/>
        <w:autoSpaceDN w:val="0"/>
        <w:adjustRightInd w:val="0"/>
        <w:jc w:val="both"/>
        <w:rPr>
          <w:rFonts w:ascii="Arial" w:hAnsi="Arial" w:cs="Arial"/>
          <w:b/>
        </w:rPr>
      </w:pPr>
    </w:p>
    <w:p w14:paraId="425D0699" w14:textId="77777777" w:rsidR="00F36E2B" w:rsidRPr="00471FA4" w:rsidRDefault="00F36E2B" w:rsidP="003C60DC">
      <w:pPr>
        <w:autoSpaceDE w:val="0"/>
        <w:autoSpaceDN w:val="0"/>
        <w:adjustRightInd w:val="0"/>
        <w:jc w:val="both"/>
        <w:rPr>
          <w:rFonts w:ascii="Arial" w:hAnsi="Arial" w:cs="Arial"/>
          <w:b/>
        </w:rPr>
      </w:pPr>
    </w:p>
    <w:p w14:paraId="3BE8D2D4" w14:textId="77777777" w:rsidR="005D2C06" w:rsidRPr="00471FA4" w:rsidRDefault="005D2C06" w:rsidP="00B36BE7">
      <w:pPr>
        <w:autoSpaceDE w:val="0"/>
        <w:autoSpaceDN w:val="0"/>
        <w:adjustRightInd w:val="0"/>
        <w:jc w:val="both"/>
        <w:rPr>
          <w:rFonts w:ascii="Arial" w:hAnsi="Arial" w:cs="Arial"/>
          <w:b/>
        </w:rPr>
      </w:pPr>
    </w:p>
    <w:p w14:paraId="359DB2B0" w14:textId="13467619" w:rsidR="00B36BE7" w:rsidRPr="00471FA4" w:rsidRDefault="00055DB3" w:rsidP="00B36BE7">
      <w:pPr>
        <w:autoSpaceDE w:val="0"/>
        <w:autoSpaceDN w:val="0"/>
        <w:adjustRightInd w:val="0"/>
        <w:jc w:val="both"/>
        <w:rPr>
          <w:rFonts w:ascii="Arial" w:hAnsi="Arial" w:cs="Arial"/>
          <w:b/>
          <w:sz w:val="22"/>
          <w:szCs w:val="22"/>
          <w:lang w:val="es-MX"/>
        </w:rPr>
      </w:pPr>
      <w:r w:rsidRPr="00471FA4">
        <w:rPr>
          <w:rFonts w:ascii="Arial" w:hAnsi="Arial" w:cs="Arial"/>
          <w:b/>
          <w:sz w:val="22"/>
          <w:szCs w:val="22"/>
          <w:lang w:val="es-MX"/>
        </w:rPr>
        <w:t>DR</w:t>
      </w:r>
      <w:r w:rsidR="00B36BE7" w:rsidRPr="00471FA4">
        <w:rPr>
          <w:rFonts w:ascii="Arial" w:hAnsi="Arial" w:cs="Arial"/>
          <w:b/>
          <w:sz w:val="22"/>
          <w:szCs w:val="22"/>
          <w:lang w:val="es-MX"/>
        </w:rPr>
        <w:t>. J</w:t>
      </w:r>
      <w:r w:rsidRPr="00471FA4">
        <w:rPr>
          <w:rFonts w:ascii="Arial" w:hAnsi="Arial" w:cs="Arial"/>
          <w:b/>
          <w:sz w:val="22"/>
          <w:szCs w:val="22"/>
          <w:lang w:val="es-MX"/>
        </w:rPr>
        <w:t>ESÚS RAFAEL RODRÍGUEZ LÓPEZ</w:t>
      </w:r>
    </w:p>
    <w:p w14:paraId="7DDCE1FA" w14:textId="77777777" w:rsidR="00B36BE7" w:rsidRPr="00471FA4" w:rsidRDefault="00B36BE7" w:rsidP="00B36BE7">
      <w:pPr>
        <w:autoSpaceDE w:val="0"/>
        <w:autoSpaceDN w:val="0"/>
        <w:adjustRightInd w:val="0"/>
        <w:jc w:val="both"/>
        <w:rPr>
          <w:rFonts w:ascii="Arial" w:hAnsi="Arial" w:cs="Arial"/>
          <w:b/>
          <w:sz w:val="22"/>
          <w:szCs w:val="22"/>
        </w:rPr>
      </w:pPr>
      <w:r w:rsidRPr="00471FA4">
        <w:rPr>
          <w:rFonts w:ascii="Arial" w:hAnsi="Arial" w:cs="Arial"/>
          <w:b/>
          <w:sz w:val="22"/>
          <w:szCs w:val="22"/>
        </w:rPr>
        <w:t>TITULAR DEL ÓRGANO INTERNO DE CONTROL</w:t>
      </w:r>
    </w:p>
    <w:p w14:paraId="1DD61E12" w14:textId="77777777" w:rsidR="00B36BE7" w:rsidRPr="00471FA4" w:rsidRDefault="00B36BE7" w:rsidP="00B36BE7">
      <w:pPr>
        <w:jc w:val="both"/>
        <w:rPr>
          <w:rFonts w:ascii="Arial" w:hAnsi="Arial" w:cs="Arial"/>
          <w:i/>
        </w:rPr>
      </w:pPr>
    </w:p>
    <w:p w14:paraId="3A4C61E5" w14:textId="77777777" w:rsidR="00B36BE7" w:rsidRPr="00471FA4" w:rsidRDefault="00B36BE7" w:rsidP="00B36BE7">
      <w:pPr>
        <w:jc w:val="both"/>
        <w:rPr>
          <w:rFonts w:ascii="Arial" w:hAnsi="Arial" w:cs="Arial"/>
        </w:rPr>
      </w:pPr>
      <w:r w:rsidRPr="00471FA4">
        <w:rPr>
          <w:rFonts w:ascii="Arial" w:hAnsi="Arial" w:cs="Arial"/>
        </w:rPr>
        <w:t>De conformidad con el artículo 128, fracción IX de la Ley de Transparencia Y Acceso a la Información Pública del Estado de San Luis Potosí, el cual refiere que, el acuerdo que clasifique la información como reservada deberá contener la rúbrica de los miembros del Comité, se procede en consecuencia.</w:t>
      </w:r>
    </w:p>
    <w:p w14:paraId="1F54615D" w14:textId="77777777" w:rsidR="00B36BE7" w:rsidRPr="00471FA4" w:rsidRDefault="00B36BE7" w:rsidP="00B36BE7">
      <w:pPr>
        <w:jc w:val="both"/>
        <w:rPr>
          <w:rFonts w:ascii="Arial" w:hAnsi="Arial" w:cs="Arial"/>
        </w:rPr>
      </w:pPr>
    </w:p>
    <w:p w14:paraId="7A21EDD3" w14:textId="77777777" w:rsidR="00110AB2" w:rsidRPr="00471FA4" w:rsidRDefault="00110AB2" w:rsidP="00B36BE7">
      <w:pPr>
        <w:jc w:val="both"/>
        <w:rPr>
          <w:rFonts w:ascii="Arial" w:hAnsi="Arial" w:cs="Arial"/>
        </w:rPr>
      </w:pPr>
    </w:p>
    <w:p w14:paraId="054BD643" w14:textId="77777777" w:rsidR="00411E3A" w:rsidRPr="00471FA4" w:rsidRDefault="00411E3A" w:rsidP="00B36BE7">
      <w:pPr>
        <w:jc w:val="both"/>
        <w:rPr>
          <w:rFonts w:ascii="Arial" w:hAnsi="Arial" w:cs="Arial"/>
          <w:b/>
        </w:rPr>
      </w:pPr>
    </w:p>
    <w:p w14:paraId="02ADA08E" w14:textId="77777777" w:rsidR="00110AB2" w:rsidRPr="00471FA4" w:rsidRDefault="00110AB2" w:rsidP="00B36BE7">
      <w:pPr>
        <w:jc w:val="both"/>
        <w:rPr>
          <w:rFonts w:ascii="Arial" w:hAnsi="Arial" w:cs="Arial"/>
          <w:b/>
        </w:rPr>
      </w:pPr>
    </w:p>
    <w:p w14:paraId="66DBD2DA" w14:textId="77777777" w:rsidR="00EA5454" w:rsidRPr="00471FA4" w:rsidRDefault="00EA5454" w:rsidP="00B36BE7">
      <w:pPr>
        <w:jc w:val="both"/>
        <w:rPr>
          <w:rFonts w:ascii="Arial" w:hAnsi="Arial" w:cs="Arial"/>
          <w:b/>
        </w:rPr>
      </w:pPr>
    </w:p>
    <w:p w14:paraId="7376ADA8" w14:textId="77777777" w:rsidR="001A4630" w:rsidRPr="00471FA4" w:rsidRDefault="001A4630" w:rsidP="00B36BE7">
      <w:pPr>
        <w:jc w:val="both"/>
        <w:rPr>
          <w:rFonts w:ascii="Arial" w:hAnsi="Arial" w:cs="Arial"/>
          <w:b/>
        </w:rPr>
      </w:pPr>
    </w:p>
    <w:p w14:paraId="688D327E" w14:textId="77777777" w:rsidR="005D2C06" w:rsidRPr="00471FA4" w:rsidRDefault="005D2C06" w:rsidP="00B36BE7">
      <w:pPr>
        <w:jc w:val="both"/>
        <w:rPr>
          <w:rFonts w:ascii="Arial" w:hAnsi="Arial" w:cs="Arial"/>
          <w:b/>
        </w:rPr>
      </w:pPr>
    </w:p>
    <w:p w14:paraId="77483399" w14:textId="5385966D" w:rsidR="00B36BE7" w:rsidRPr="00471FA4" w:rsidRDefault="00352557" w:rsidP="00352557">
      <w:pPr>
        <w:tabs>
          <w:tab w:val="left" w:pos="4111"/>
          <w:tab w:val="left" w:pos="9923"/>
        </w:tabs>
        <w:jc w:val="both"/>
        <w:rPr>
          <w:rFonts w:ascii="Arial" w:hAnsi="Arial" w:cs="Arial"/>
          <w:b/>
          <w:sz w:val="22"/>
          <w:szCs w:val="22"/>
        </w:rPr>
      </w:pPr>
      <w:r>
        <w:rPr>
          <w:rFonts w:ascii="Arial" w:hAnsi="Arial" w:cs="Arial"/>
          <w:b/>
          <w:sz w:val="22"/>
          <w:szCs w:val="22"/>
        </w:rPr>
        <w:t>MAESTRA XITLÁLIC SÁNCHEZ SERVIN</w:t>
      </w:r>
      <w:r w:rsidR="00B36BE7" w:rsidRPr="00471FA4">
        <w:rPr>
          <w:rFonts w:ascii="Arial" w:hAnsi="Arial" w:cs="Arial"/>
          <w:b/>
          <w:sz w:val="22"/>
          <w:szCs w:val="22"/>
        </w:rPr>
        <w:t xml:space="preserve"> </w:t>
      </w:r>
      <w:r>
        <w:rPr>
          <w:rFonts w:ascii="Arial" w:hAnsi="Arial" w:cs="Arial"/>
          <w:b/>
          <w:sz w:val="22"/>
          <w:szCs w:val="22"/>
        </w:rPr>
        <w:t xml:space="preserve">             MAESTRO CARLOS ALEJANDRO PONCE                     </w:t>
      </w:r>
    </w:p>
    <w:p w14:paraId="42FDB4CE" w14:textId="3C830EF5" w:rsidR="00352557" w:rsidRDefault="00B36BE7" w:rsidP="00B36BE7">
      <w:pPr>
        <w:jc w:val="both"/>
        <w:rPr>
          <w:rFonts w:ascii="Arial" w:hAnsi="Arial" w:cs="Arial"/>
          <w:b/>
          <w:sz w:val="22"/>
          <w:szCs w:val="22"/>
        </w:rPr>
      </w:pPr>
      <w:r w:rsidRPr="00471FA4">
        <w:rPr>
          <w:rFonts w:ascii="Arial" w:hAnsi="Arial" w:cs="Arial"/>
          <w:b/>
          <w:sz w:val="22"/>
          <w:szCs w:val="22"/>
        </w:rPr>
        <w:t>VICEFISCAL JURÍDICA Y PRESIDENTA</w:t>
      </w:r>
      <w:r w:rsidR="00352557">
        <w:rPr>
          <w:rFonts w:ascii="Arial" w:hAnsi="Arial" w:cs="Arial"/>
          <w:b/>
          <w:sz w:val="22"/>
          <w:szCs w:val="22"/>
        </w:rPr>
        <w:t xml:space="preserve">               RODRIGUEZ.</w:t>
      </w:r>
    </w:p>
    <w:p w14:paraId="4E669499" w14:textId="25C624DE" w:rsidR="00352557" w:rsidRDefault="00352557" w:rsidP="00352557">
      <w:pPr>
        <w:jc w:val="both"/>
        <w:rPr>
          <w:rFonts w:ascii="Arial" w:hAnsi="Arial" w:cs="Arial"/>
          <w:b/>
          <w:sz w:val="22"/>
          <w:szCs w:val="22"/>
        </w:rPr>
      </w:pPr>
      <w:r>
        <w:rPr>
          <w:rFonts w:ascii="Arial" w:hAnsi="Arial" w:cs="Arial"/>
          <w:b/>
          <w:sz w:val="22"/>
          <w:szCs w:val="22"/>
        </w:rPr>
        <w:t xml:space="preserve">DEL  </w:t>
      </w:r>
      <w:r w:rsidRPr="00471FA4">
        <w:rPr>
          <w:rFonts w:ascii="Arial" w:hAnsi="Arial" w:cs="Arial"/>
          <w:b/>
          <w:sz w:val="22"/>
          <w:szCs w:val="22"/>
        </w:rPr>
        <w:t>COMITÉ DE TRANSPARENCIA</w:t>
      </w:r>
      <w:r w:rsidRPr="00352557">
        <w:rPr>
          <w:rFonts w:ascii="Arial" w:hAnsi="Arial" w:cs="Arial"/>
          <w:b/>
          <w:sz w:val="22"/>
          <w:szCs w:val="22"/>
        </w:rPr>
        <w:t xml:space="preserve"> </w:t>
      </w:r>
      <w:r w:rsidRPr="00471FA4">
        <w:rPr>
          <w:rFonts w:ascii="Arial" w:hAnsi="Arial" w:cs="Arial"/>
          <w:b/>
          <w:sz w:val="22"/>
          <w:szCs w:val="22"/>
        </w:rPr>
        <w:t>DE LA</w:t>
      </w:r>
      <w:r w:rsidRPr="00352557">
        <w:rPr>
          <w:rFonts w:ascii="Arial" w:hAnsi="Arial" w:cs="Arial"/>
          <w:b/>
          <w:sz w:val="22"/>
          <w:szCs w:val="22"/>
        </w:rPr>
        <w:t xml:space="preserve"> </w:t>
      </w:r>
      <w:r>
        <w:rPr>
          <w:rFonts w:ascii="Arial" w:hAnsi="Arial" w:cs="Arial"/>
          <w:b/>
          <w:sz w:val="22"/>
          <w:szCs w:val="22"/>
        </w:rPr>
        <w:t xml:space="preserve">          </w:t>
      </w:r>
      <w:r w:rsidRPr="00471FA4">
        <w:rPr>
          <w:rFonts w:ascii="Arial" w:hAnsi="Arial" w:cs="Arial"/>
          <w:b/>
          <w:sz w:val="22"/>
          <w:szCs w:val="22"/>
        </w:rPr>
        <w:t>VICEFISCAL E INTEGRANTE DEL COM</w:t>
      </w:r>
      <w:r>
        <w:rPr>
          <w:rFonts w:ascii="Arial" w:hAnsi="Arial" w:cs="Arial"/>
          <w:b/>
          <w:sz w:val="22"/>
          <w:szCs w:val="22"/>
        </w:rPr>
        <w:t>ITÉ DE</w:t>
      </w:r>
    </w:p>
    <w:p w14:paraId="5EA710AC" w14:textId="3D811890" w:rsidR="00352557" w:rsidRPr="00471FA4" w:rsidRDefault="00352557" w:rsidP="00352557">
      <w:pPr>
        <w:jc w:val="both"/>
        <w:rPr>
          <w:rFonts w:ascii="Arial" w:hAnsi="Arial" w:cs="Arial"/>
          <w:b/>
          <w:sz w:val="22"/>
          <w:szCs w:val="22"/>
        </w:rPr>
      </w:pPr>
      <w:r w:rsidRPr="00471FA4">
        <w:rPr>
          <w:rFonts w:ascii="Arial" w:hAnsi="Arial" w:cs="Arial"/>
          <w:b/>
          <w:sz w:val="22"/>
          <w:szCs w:val="22"/>
        </w:rPr>
        <w:t>FISCALÍA GENERAL DEL ESTADO.</w:t>
      </w:r>
      <w:r>
        <w:rPr>
          <w:rFonts w:ascii="Arial" w:hAnsi="Arial" w:cs="Arial"/>
          <w:b/>
          <w:sz w:val="22"/>
          <w:szCs w:val="22"/>
        </w:rPr>
        <w:t xml:space="preserve">                     TRANSPARENCIA.         </w:t>
      </w:r>
    </w:p>
    <w:p w14:paraId="5D9CC0DA" w14:textId="0AE1A2F3" w:rsidR="00352557" w:rsidRDefault="00352557" w:rsidP="00B36BE7">
      <w:pPr>
        <w:jc w:val="both"/>
        <w:rPr>
          <w:rFonts w:ascii="Arial" w:hAnsi="Arial" w:cs="Arial"/>
          <w:b/>
          <w:sz w:val="22"/>
          <w:szCs w:val="22"/>
        </w:rPr>
      </w:pPr>
      <w:r>
        <w:rPr>
          <w:rFonts w:ascii="Arial" w:hAnsi="Arial" w:cs="Arial"/>
          <w:b/>
          <w:sz w:val="22"/>
          <w:szCs w:val="22"/>
        </w:rPr>
        <w:t xml:space="preserve">                                                              </w:t>
      </w:r>
      <w:r w:rsidR="00B36BE7" w:rsidRPr="00471FA4">
        <w:rPr>
          <w:rFonts w:ascii="Arial" w:hAnsi="Arial" w:cs="Arial"/>
          <w:b/>
          <w:sz w:val="22"/>
          <w:szCs w:val="22"/>
        </w:rPr>
        <w:t xml:space="preserve">   </w:t>
      </w:r>
      <w:r w:rsidR="00837886">
        <w:rPr>
          <w:rFonts w:ascii="Arial" w:hAnsi="Arial" w:cs="Arial"/>
          <w:b/>
          <w:sz w:val="22"/>
          <w:szCs w:val="22"/>
        </w:rPr>
        <w:t xml:space="preserve">    </w:t>
      </w:r>
      <w:r w:rsidR="006A18A4" w:rsidRPr="00471FA4">
        <w:rPr>
          <w:rFonts w:ascii="Arial" w:hAnsi="Arial" w:cs="Arial"/>
          <w:b/>
          <w:sz w:val="22"/>
          <w:szCs w:val="22"/>
        </w:rPr>
        <w:t xml:space="preserve"> </w:t>
      </w:r>
      <w:r>
        <w:rPr>
          <w:rFonts w:ascii="Arial" w:hAnsi="Arial" w:cs="Arial"/>
          <w:b/>
          <w:sz w:val="22"/>
          <w:szCs w:val="22"/>
        </w:rPr>
        <w:t xml:space="preserve">      </w:t>
      </w:r>
      <w:r w:rsidR="00FC4B27">
        <w:rPr>
          <w:rFonts w:ascii="Arial" w:hAnsi="Arial" w:cs="Arial"/>
          <w:b/>
          <w:sz w:val="22"/>
          <w:szCs w:val="22"/>
        </w:rPr>
        <w:t xml:space="preserve"> </w:t>
      </w:r>
    </w:p>
    <w:p w14:paraId="27F07071" w14:textId="30D473D7" w:rsidR="00B36BE7" w:rsidRPr="00471FA4" w:rsidRDefault="00352557" w:rsidP="00B36BE7">
      <w:pPr>
        <w:jc w:val="both"/>
        <w:rPr>
          <w:rFonts w:ascii="Arial" w:hAnsi="Arial" w:cs="Arial"/>
          <w:b/>
          <w:sz w:val="22"/>
          <w:szCs w:val="22"/>
        </w:rPr>
      </w:pPr>
      <w:r>
        <w:rPr>
          <w:rFonts w:ascii="Arial" w:hAnsi="Arial" w:cs="Arial"/>
          <w:b/>
          <w:sz w:val="22"/>
          <w:szCs w:val="22"/>
        </w:rPr>
        <w:t xml:space="preserve">                                                                                    </w:t>
      </w:r>
    </w:p>
    <w:p w14:paraId="75CF5DE1" w14:textId="77777777" w:rsidR="00B36BE7" w:rsidRPr="00471FA4" w:rsidRDefault="00B36BE7" w:rsidP="00B36BE7">
      <w:pPr>
        <w:jc w:val="both"/>
        <w:rPr>
          <w:rFonts w:ascii="Arial" w:hAnsi="Arial" w:cs="Arial"/>
        </w:rPr>
      </w:pPr>
    </w:p>
    <w:p w14:paraId="63BB5B82" w14:textId="1C9823D5" w:rsidR="00B36BE7" w:rsidRPr="00471FA4" w:rsidRDefault="00B36BE7" w:rsidP="00B36BE7">
      <w:pPr>
        <w:jc w:val="both"/>
        <w:rPr>
          <w:rFonts w:ascii="Arial" w:hAnsi="Arial" w:cs="Arial"/>
        </w:rPr>
      </w:pPr>
    </w:p>
    <w:p w14:paraId="25B26B7C" w14:textId="4603FEE5" w:rsidR="00B36BE7" w:rsidRPr="00471FA4" w:rsidRDefault="00055DB3" w:rsidP="00B36BE7">
      <w:pPr>
        <w:autoSpaceDE w:val="0"/>
        <w:autoSpaceDN w:val="0"/>
        <w:adjustRightInd w:val="0"/>
        <w:jc w:val="center"/>
        <w:rPr>
          <w:rFonts w:ascii="Arial" w:hAnsi="Arial" w:cs="Arial"/>
          <w:b/>
          <w:sz w:val="22"/>
          <w:szCs w:val="22"/>
        </w:rPr>
      </w:pPr>
      <w:r w:rsidRPr="00471FA4">
        <w:rPr>
          <w:rFonts w:ascii="Arial" w:hAnsi="Arial" w:cs="Arial"/>
          <w:b/>
          <w:sz w:val="22"/>
          <w:szCs w:val="22"/>
        </w:rPr>
        <w:t>DR. JESÚS RAFAEL RODRÍGUEZ LÓPEZ</w:t>
      </w:r>
    </w:p>
    <w:p w14:paraId="48D2450B" w14:textId="77777777" w:rsidR="00B36BE7" w:rsidRPr="00471FA4" w:rsidRDefault="00B36BE7" w:rsidP="00B36BE7">
      <w:pPr>
        <w:autoSpaceDE w:val="0"/>
        <w:autoSpaceDN w:val="0"/>
        <w:adjustRightInd w:val="0"/>
        <w:jc w:val="center"/>
        <w:rPr>
          <w:rFonts w:ascii="Arial" w:hAnsi="Arial" w:cs="Arial"/>
          <w:b/>
          <w:sz w:val="22"/>
          <w:szCs w:val="22"/>
        </w:rPr>
      </w:pPr>
      <w:r w:rsidRPr="00471FA4">
        <w:rPr>
          <w:rFonts w:ascii="Arial" w:hAnsi="Arial" w:cs="Arial"/>
          <w:b/>
          <w:sz w:val="22"/>
          <w:szCs w:val="22"/>
        </w:rPr>
        <w:t>TITULAR DEL ÓRGANO INTERNO DE CONTROL</w:t>
      </w:r>
    </w:p>
    <w:p w14:paraId="45AF9E66" w14:textId="77777777" w:rsidR="00B36BE7" w:rsidRPr="00471FA4" w:rsidRDefault="00B36BE7" w:rsidP="00B36BE7">
      <w:pPr>
        <w:jc w:val="center"/>
        <w:rPr>
          <w:rFonts w:ascii="Arial" w:hAnsi="Arial" w:cs="Arial"/>
          <w:b/>
          <w:sz w:val="22"/>
          <w:szCs w:val="22"/>
        </w:rPr>
      </w:pPr>
      <w:r w:rsidRPr="00471FA4">
        <w:rPr>
          <w:rFonts w:ascii="Arial" w:hAnsi="Arial" w:cs="Arial"/>
          <w:b/>
          <w:sz w:val="22"/>
          <w:szCs w:val="22"/>
        </w:rPr>
        <w:t>DE LA FISCALÍA GENERAL DEL ESTADO</w:t>
      </w:r>
    </w:p>
    <w:p w14:paraId="7D5C7C01" w14:textId="77777777" w:rsidR="00B36BE7" w:rsidRPr="00471FA4" w:rsidRDefault="00B36BE7" w:rsidP="00B36BE7">
      <w:pPr>
        <w:jc w:val="center"/>
        <w:rPr>
          <w:rFonts w:ascii="Arial" w:hAnsi="Arial" w:cs="Arial"/>
          <w:b/>
          <w:sz w:val="22"/>
          <w:szCs w:val="22"/>
        </w:rPr>
      </w:pPr>
      <w:r w:rsidRPr="00471FA4">
        <w:rPr>
          <w:rFonts w:ascii="Arial" w:hAnsi="Arial" w:cs="Arial"/>
          <w:b/>
          <w:sz w:val="22"/>
          <w:szCs w:val="22"/>
        </w:rPr>
        <w:t>E INTEGRANTE DEL COMITÉ DE TRANSPARENCIA</w:t>
      </w:r>
    </w:p>
    <w:p w14:paraId="0BA39AE0" w14:textId="56C23425" w:rsidR="00876832" w:rsidRPr="00471FA4" w:rsidRDefault="00B36BE7" w:rsidP="00876832">
      <w:pPr>
        <w:jc w:val="center"/>
        <w:rPr>
          <w:rFonts w:ascii="Arial" w:hAnsi="Arial" w:cs="Arial"/>
          <w:i/>
          <w:sz w:val="18"/>
          <w:szCs w:val="18"/>
          <w:lang w:val="es-ES"/>
        </w:rPr>
      </w:pPr>
      <w:r w:rsidRPr="00471FA4">
        <w:rPr>
          <w:rFonts w:ascii="Arial" w:hAnsi="Arial" w:cs="Arial"/>
          <w:i/>
          <w:sz w:val="18"/>
          <w:szCs w:val="18"/>
        </w:rPr>
        <w:t>“202</w:t>
      </w:r>
      <w:r w:rsidR="002E0298" w:rsidRPr="00471FA4">
        <w:rPr>
          <w:rFonts w:ascii="Arial" w:hAnsi="Arial" w:cs="Arial"/>
          <w:i/>
          <w:sz w:val="18"/>
          <w:szCs w:val="18"/>
        </w:rPr>
        <w:t>5</w:t>
      </w:r>
      <w:r w:rsidRPr="00471FA4">
        <w:rPr>
          <w:rFonts w:ascii="Arial" w:hAnsi="Arial" w:cs="Arial"/>
          <w:i/>
          <w:sz w:val="18"/>
          <w:szCs w:val="18"/>
        </w:rPr>
        <w:t xml:space="preserve">, Año </w:t>
      </w:r>
      <w:r w:rsidR="002E0298" w:rsidRPr="00471FA4">
        <w:rPr>
          <w:rFonts w:ascii="Arial" w:hAnsi="Arial" w:cs="Arial"/>
          <w:i/>
          <w:sz w:val="18"/>
          <w:szCs w:val="18"/>
        </w:rPr>
        <w:t>de la innovación y el fortalecimiento educativo</w:t>
      </w:r>
      <w:r w:rsidRPr="00471FA4">
        <w:rPr>
          <w:rFonts w:ascii="Arial" w:hAnsi="Arial" w:cs="Arial"/>
          <w:i/>
          <w:sz w:val="18"/>
          <w:szCs w:val="18"/>
        </w:rPr>
        <w:t>”</w:t>
      </w:r>
    </w:p>
    <w:p w14:paraId="239054F9" w14:textId="1E7933A2" w:rsidR="00B36BE7" w:rsidRPr="00820458" w:rsidRDefault="00B36BE7" w:rsidP="00876832">
      <w:pPr>
        <w:rPr>
          <w:rFonts w:ascii="Arial" w:hAnsi="Arial" w:cs="Arial"/>
          <w:i/>
          <w:sz w:val="18"/>
          <w:szCs w:val="18"/>
          <w:lang w:val="es-ES"/>
        </w:rPr>
      </w:pPr>
      <w:r w:rsidRPr="00820458">
        <w:rPr>
          <w:rFonts w:ascii="Arial" w:hAnsi="Arial" w:cs="Arial"/>
          <w:sz w:val="16"/>
          <w:szCs w:val="16"/>
          <w:lang w:val="es-ES"/>
        </w:rPr>
        <w:t>C.C.P. Archivo.</w:t>
      </w:r>
    </w:p>
    <w:p w14:paraId="73188994" w14:textId="7D39CBCB" w:rsidR="00B36BE7" w:rsidRPr="00820458" w:rsidRDefault="00055DB3" w:rsidP="00B36BE7">
      <w:pPr>
        <w:autoSpaceDE w:val="0"/>
        <w:autoSpaceDN w:val="0"/>
        <w:adjustRightInd w:val="0"/>
        <w:jc w:val="both"/>
        <w:rPr>
          <w:rFonts w:ascii="Arial" w:hAnsi="Arial" w:cs="Arial"/>
          <w:sz w:val="16"/>
          <w:szCs w:val="16"/>
          <w:lang w:val="es-ES"/>
        </w:rPr>
      </w:pPr>
      <w:r w:rsidRPr="00820458">
        <w:rPr>
          <w:rFonts w:ascii="Arial" w:hAnsi="Arial" w:cs="Arial"/>
          <w:sz w:val="16"/>
          <w:szCs w:val="16"/>
          <w:lang w:val="es-ES"/>
        </w:rPr>
        <w:t>DR´JRRL</w:t>
      </w:r>
      <w:r w:rsidR="00B36BE7" w:rsidRPr="00820458">
        <w:rPr>
          <w:rFonts w:ascii="Arial" w:hAnsi="Arial" w:cs="Arial"/>
          <w:sz w:val="16"/>
          <w:szCs w:val="16"/>
          <w:lang w:val="es-ES"/>
        </w:rPr>
        <w:t>/</w:t>
      </w:r>
      <w:r w:rsidR="00820458" w:rsidRPr="00820458">
        <w:rPr>
          <w:rFonts w:ascii="Arial" w:hAnsi="Arial" w:cs="Arial"/>
          <w:sz w:val="16"/>
          <w:szCs w:val="16"/>
          <w:lang w:val="es-ES"/>
        </w:rPr>
        <w:t>L´cvcd/</w:t>
      </w:r>
      <w:r w:rsidR="00B36BE7" w:rsidRPr="00820458">
        <w:rPr>
          <w:rFonts w:ascii="Arial" w:hAnsi="Arial" w:cs="Arial"/>
          <w:sz w:val="16"/>
          <w:szCs w:val="16"/>
          <w:lang w:val="es-ES"/>
        </w:rPr>
        <w:t>OIC</w:t>
      </w:r>
    </w:p>
    <w:p w14:paraId="0F62EAA7" w14:textId="77777777" w:rsidR="00B36BE7" w:rsidRPr="00820458" w:rsidRDefault="00B36BE7" w:rsidP="00B36BE7">
      <w:pPr>
        <w:autoSpaceDE w:val="0"/>
        <w:autoSpaceDN w:val="0"/>
        <w:adjustRightInd w:val="0"/>
        <w:jc w:val="both"/>
        <w:rPr>
          <w:rFonts w:ascii="Arial" w:hAnsi="Arial" w:cs="Arial"/>
          <w:sz w:val="16"/>
          <w:szCs w:val="16"/>
          <w:lang w:val="es-ES"/>
        </w:rPr>
      </w:pPr>
    </w:p>
    <w:p w14:paraId="60D0D41E" w14:textId="77777777" w:rsidR="00B36BE7" w:rsidRPr="00820458" w:rsidRDefault="00B36BE7" w:rsidP="00B36BE7">
      <w:pPr>
        <w:autoSpaceDE w:val="0"/>
        <w:autoSpaceDN w:val="0"/>
        <w:adjustRightInd w:val="0"/>
        <w:jc w:val="both"/>
        <w:rPr>
          <w:rFonts w:ascii="Arial" w:hAnsi="Arial" w:cs="Arial"/>
          <w:sz w:val="16"/>
          <w:szCs w:val="16"/>
          <w:lang w:val="es-ES"/>
        </w:rPr>
      </w:pPr>
    </w:p>
    <w:p w14:paraId="46667FBB" w14:textId="77777777" w:rsidR="00B36BE7" w:rsidRPr="00820458" w:rsidRDefault="00B36BE7" w:rsidP="00B36BE7">
      <w:pPr>
        <w:autoSpaceDE w:val="0"/>
        <w:autoSpaceDN w:val="0"/>
        <w:adjustRightInd w:val="0"/>
        <w:jc w:val="both"/>
        <w:rPr>
          <w:rFonts w:ascii="Arial" w:hAnsi="Arial" w:cs="Arial"/>
          <w:sz w:val="16"/>
          <w:szCs w:val="16"/>
          <w:lang w:val="es-ES"/>
        </w:rPr>
      </w:pPr>
    </w:p>
    <w:p w14:paraId="653EF3EF" w14:textId="77777777" w:rsidR="00B36BE7" w:rsidRPr="00820458" w:rsidRDefault="00B36BE7" w:rsidP="00B36BE7">
      <w:pPr>
        <w:autoSpaceDE w:val="0"/>
        <w:autoSpaceDN w:val="0"/>
        <w:adjustRightInd w:val="0"/>
        <w:jc w:val="both"/>
        <w:rPr>
          <w:rFonts w:ascii="Arial" w:hAnsi="Arial" w:cs="Arial"/>
          <w:sz w:val="16"/>
          <w:szCs w:val="16"/>
          <w:lang w:val="es-ES"/>
        </w:rPr>
      </w:pPr>
    </w:p>
    <w:p w14:paraId="3B211135" w14:textId="77777777" w:rsidR="00B36BE7" w:rsidRPr="00820458" w:rsidRDefault="00B36BE7" w:rsidP="00B36BE7">
      <w:pPr>
        <w:jc w:val="right"/>
        <w:rPr>
          <w:rFonts w:ascii="Arial" w:hAnsi="Arial" w:cs="Arial"/>
          <w:lang w:val="es-ES"/>
        </w:rPr>
      </w:pPr>
    </w:p>
    <w:p w14:paraId="7E9E01FB" w14:textId="77777777" w:rsidR="00B36BE7" w:rsidRPr="00820458" w:rsidRDefault="00B36BE7" w:rsidP="00B36BE7">
      <w:pPr>
        <w:jc w:val="right"/>
        <w:rPr>
          <w:rFonts w:ascii="Arial" w:hAnsi="Arial" w:cs="Arial"/>
          <w:lang w:val="es-ES"/>
        </w:rPr>
      </w:pPr>
    </w:p>
    <w:p w14:paraId="0EBEF153" w14:textId="77777777" w:rsidR="00B36BE7" w:rsidRPr="00820458" w:rsidRDefault="00B36BE7" w:rsidP="00B36BE7">
      <w:pPr>
        <w:jc w:val="right"/>
        <w:rPr>
          <w:rFonts w:ascii="Arial" w:hAnsi="Arial" w:cs="Arial"/>
          <w:lang w:val="es-ES"/>
        </w:rPr>
      </w:pPr>
    </w:p>
    <w:p w14:paraId="4E3CA96F" w14:textId="77777777" w:rsidR="00B36BE7" w:rsidRPr="00820458" w:rsidRDefault="00B36BE7" w:rsidP="00B36BE7">
      <w:pPr>
        <w:jc w:val="right"/>
        <w:rPr>
          <w:rFonts w:ascii="Arial" w:hAnsi="Arial" w:cs="Arial"/>
          <w:lang w:val="es-ES"/>
        </w:rPr>
      </w:pPr>
    </w:p>
    <w:p w14:paraId="083CEE94" w14:textId="77777777" w:rsidR="00B36BE7" w:rsidRPr="00820458" w:rsidRDefault="00B36BE7" w:rsidP="00B36BE7">
      <w:pPr>
        <w:jc w:val="right"/>
        <w:rPr>
          <w:rFonts w:ascii="Arial" w:hAnsi="Arial" w:cs="Arial"/>
          <w:lang w:val="es-ES"/>
        </w:rPr>
      </w:pPr>
    </w:p>
    <w:p w14:paraId="249962C8" w14:textId="77777777" w:rsidR="00B36BE7" w:rsidRPr="00820458" w:rsidRDefault="00B36BE7" w:rsidP="00B36BE7">
      <w:pPr>
        <w:jc w:val="right"/>
        <w:rPr>
          <w:rFonts w:ascii="Arial" w:hAnsi="Arial" w:cs="Arial"/>
          <w:lang w:val="es-ES"/>
        </w:rPr>
      </w:pPr>
    </w:p>
    <w:p w14:paraId="2B6F6348" w14:textId="77777777" w:rsidR="00B36BE7" w:rsidRPr="00820458" w:rsidRDefault="00B36BE7" w:rsidP="00B36BE7">
      <w:pPr>
        <w:jc w:val="right"/>
        <w:rPr>
          <w:rFonts w:ascii="Arial" w:hAnsi="Arial" w:cs="Arial"/>
          <w:lang w:val="es-ES"/>
        </w:rPr>
      </w:pPr>
    </w:p>
    <w:p w14:paraId="6B4085B7" w14:textId="77777777" w:rsidR="00B36BE7" w:rsidRPr="00820458" w:rsidRDefault="00B36BE7" w:rsidP="00B36BE7">
      <w:pPr>
        <w:jc w:val="right"/>
        <w:rPr>
          <w:rFonts w:ascii="Arial" w:hAnsi="Arial" w:cs="Arial"/>
          <w:lang w:val="es-ES"/>
        </w:rPr>
      </w:pPr>
    </w:p>
    <w:p w14:paraId="25569F0A" w14:textId="77777777" w:rsidR="00B36BE7" w:rsidRPr="00820458" w:rsidRDefault="00B36BE7" w:rsidP="00B36BE7">
      <w:pPr>
        <w:jc w:val="right"/>
        <w:rPr>
          <w:rFonts w:ascii="Arial" w:hAnsi="Arial" w:cs="Arial"/>
          <w:lang w:val="es-ES"/>
        </w:rPr>
      </w:pPr>
    </w:p>
    <w:p w14:paraId="0720094B" w14:textId="77777777" w:rsidR="00B36BE7" w:rsidRPr="00820458" w:rsidRDefault="00B36BE7" w:rsidP="00B36BE7">
      <w:pPr>
        <w:jc w:val="right"/>
        <w:rPr>
          <w:rFonts w:ascii="Arial" w:hAnsi="Arial" w:cs="Arial"/>
          <w:lang w:val="es-ES"/>
        </w:rPr>
      </w:pPr>
    </w:p>
    <w:p w14:paraId="731140BC" w14:textId="77777777" w:rsidR="00B36BE7" w:rsidRPr="00820458" w:rsidRDefault="00B36BE7" w:rsidP="00B36BE7">
      <w:pPr>
        <w:jc w:val="right"/>
        <w:rPr>
          <w:rFonts w:ascii="Arial" w:hAnsi="Arial" w:cs="Arial"/>
          <w:lang w:val="es-ES"/>
        </w:rPr>
      </w:pPr>
    </w:p>
    <w:p w14:paraId="77ED58DD" w14:textId="77777777" w:rsidR="00B36BE7" w:rsidRPr="00820458" w:rsidRDefault="00B36BE7" w:rsidP="00B36BE7">
      <w:pPr>
        <w:jc w:val="right"/>
        <w:rPr>
          <w:rFonts w:ascii="Arial" w:hAnsi="Arial" w:cs="Arial"/>
          <w:lang w:val="es-ES"/>
        </w:rPr>
      </w:pPr>
    </w:p>
    <w:p w14:paraId="67771E21" w14:textId="77777777" w:rsidR="00B36BE7" w:rsidRPr="00820458" w:rsidRDefault="00B36BE7" w:rsidP="00B36BE7">
      <w:pPr>
        <w:jc w:val="right"/>
        <w:rPr>
          <w:rFonts w:ascii="Arial" w:hAnsi="Arial" w:cs="Arial"/>
          <w:lang w:val="es-ES"/>
        </w:rPr>
      </w:pPr>
    </w:p>
    <w:p w14:paraId="5FCBBDF7" w14:textId="77777777" w:rsidR="00B36BE7" w:rsidRPr="00820458" w:rsidRDefault="00B36BE7" w:rsidP="00B36BE7">
      <w:pPr>
        <w:jc w:val="right"/>
        <w:rPr>
          <w:rFonts w:ascii="Arial" w:hAnsi="Arial" w:cs="Arial"/>
          <w:lang w:val="es-ES"/>
        </w:rPr>
      </w:pPr>
    </w:p>
    <w:p w14:paraId="26438EBD" w14:textId="77777777" w:rsidR="00B36BE7" w:rsidRPr="00820458" w:rsidRDefault="00B36BE7" w:rsidP="00B36BE7">
      <w:pPr>
        <w:jc w:val="right"/>
        <w:rPr>
          <w:rFonts w:ascii="Arial" w:hAnsi="Arial" w:cs="Arial"/>
          <w:lang w:val="es-ES"/>
        </w:rPr>
      </w:pPr>
    </w:p>
    <w:p w14:paraId="08C7B29E" w14:textId="77777777" w:rsidR="00B36BE7" w:rsidRPr="00820458" w:rsidRDefault="00B36BE7" w:rsidP="00B36BE7">
      <w:pPr>
        <w:jc w:val="right"/>
        <w:rPr>
          <w:rFonts w:ascii="Arial" w:hAnsi="Arial" w:cs="Arial"/>
          <w:lang w:val="es-ES"/>
        </w:rPr>
      </w:pPr>
    </w:p>
    <w:p w14:paraId="701C1596" w14:textId="77777777" w:rsidR="00B36BE7" w:rsidRPr="00820458" w:rsidRDefault="00B36BE7" w:rsidP="00B36BE7">
      <w:pPr>
        <w:jc w:val="right"/>
        <w:rPr>
          <w:rFonts w:ascii="Arial" w:hAnsi="Arial" w:cs="Arial"/>
          <w:lang w:val="es-ES"/>
        </w:rPr>
      </w:pPr>
    </w:p>
    <w:p w14:paraId="0075128F" w14:textId="77777777" w:rsidR="00B36BE7" w:rsidRPr="00820458" w:rsidRDefault="00B36BE7" w:rsidP="00B36BE7">
      <w:pPr>
        <w:jc w:val="right"/>
        <w:rPr>
          <w:rFonts w:ascii="Arial" w:hAnsi="Arial" w:cs="Arial"/>
          <w:lang w:val="es-ES"/>
        </w:rPr>
      </w:pPr>
    </w:p>
    <w:p w14:paraId="26559D31" w14:textId="77777777" w:rsidR="00B36BE7" w:rsidRPr="00820458" w:rsidRDefault="00B36BE7" w:rsidP="00B36BE7">
      <w:pPr>
        <w:jc w:val="right"/>
        <w:rPr>
          <w:rFonts w:ascii="Arial" w:hAnsi="Arial" w:cs="Arial"/>
          <w:lang w:val="es-ES"/>
        </w:rPr>
      </w:pPr>
    </w:p>
    <w:p w14:paraId="3D7C1ED8" w14:textId="77777777" w:rsidR="00B36BE7" w:rsidRPr="00820458" w:rsidRDefault="00B36BE7" w:rsidP="00B36BE7">
      <w:pPr>
        <w:jc w:val="right"/>
        <w:rPr>
          <w:rFonts w:ascii="Arial" w:hAnsi="Arial" w:cs="Arial"/>
          <w:lang w:val="es-ES"/>
        </w:rPr>
      </w:pPr>
    </w:p>
    <w:p w14:paraId="5DB812BB" w14:textId="77777777" w:rsidR="00B36BE7" w:rsidRPr="00820458" w:rsidRDefault="00B36BE7" w:rsidP="00B36BE7">
      <w:pPr>
        <w:jc w:val="right"/>
        <w:rPr>
          <w:rFonts w:ascii="Arial" w:hAnsi="Arial" w:cs="Arial"/>
          <w:lang w:val="es-ES"/>
        </w:rPr>
      </w:pPr>
    </w:p>
    <w:p w14:paraId="79B37263" w14:textId="77777777" w:rsidR="00B36BE7" w:rsidRPr="00820458" w:rsidRDefault="00B36BE7" w:rsidP="00B36BE7">
      <w:pPr>
        <w:jc w:val="right"/>
        <w:rPr>
          <w:rFonts w:ascii="Arial" w:hAnsi="Arial" w:cs="Arial"/>
          <w:lang w:val="es-ES"/>
        </w:rPr>
      </w:pPr>
    </w:p>
    <w:p w14:paraId="743833BA" w14:textId="77777777" w:rsidR="00B36BE7" w:rsidRPr="00820458" w:rsidRDefault="00B36BE7" w:rsidP="00B36BE7">
      <w:pPr>
        <w:jc w:val="right"/>
        <w:rPr>
          <w:rFonts w:ascii="Arial" w:hAnsi="Arial" w:cs="Arial"/>
          <w:lang w:val="es-ES"/>
        </w:rPr>
      </w:pPr>
    </w:p>
    <w:p w14:paraId="2B2558D6" w14:textId="77777777" w:rsidR="00B36BE7" w:rsidRPr="00820458" w:rsidRDefault="00B36BE7" w:rsidP="00B36BE7">
      <w:pPr>
        <w:jc w:val="right"/>
        <w:rPr>
          <w:rFonts w:ascii="Arial" w:hAnsi="Arial" w:cs="Arial"/>
          <w:lang w:val="es-ES"/>
        </w:rPr>
      </w:pPr>
    </w:p>
    <w:p w14:paraId="7A4162DD" w14:textId="77777777" w:rsidR="00831BC5" w:rsidRPr="00820458" w:rsidRDefault="00831BC5" w:rsidP="00950907">
      <w:pPr>
        <w:jc w:val="right"/>
        <w:rPr>
          <w:rFonts w:ascii="Arial" w:hAnsi="Arial" w:cs="Arial"/>
          <w:lang w:val="es-ES"/>
        </w:rPr>
      </w:pPr>
    </w:p>
    <w:p w14:paraId="397AB531" w14:textId="77777777" w:rsidR="00831BC5" w:rsidRPr="00820458" w:rsidRDefault="00831BC5" w:rsidP="00950907">
      <w:pPr>
        <w:jc w:val="right"/>
        <w:rPr>
          <w:rFonts w:ascii="Arial" w:hAnsi="Arial" w:cs="Arial"/>
          <w:lang w:val="es-ES"/>
        </w:rPr>
      </w:pPr>
    </w:p>
    <w:p w14:paraId="3385EAD9" w14:textId="77777777" w:rsidR="00831BC5" w:rsidRPr="00820458" w:rsidRDefault="00831BC5" w:rsidP="00950907">
      <w:pPr>
        <w:jc w:val="right"/>
        <w:rPr>
          <w:rFonts w:ascii="Arial" w:hAnsi="Arial" w:cs="Arial"/>
          <w:lang w:val="es-ES"/>
        </w:rPr>
      </w:pPr>
    </w:p>
    <w:p w14:paraId="338F5CB3" w14:textId="77777777" w:rsidR="00831BC5" w:rsidRPr="00820458" w:rsidRDefault="00831BC5" w:rsidP="00950907">
      <w:pPr>
        <w:jc w:val="right"/>
        <w:rPr>
          <w:rFonts w:ascii="Arial" w:hAnsi="Arial" w:cs="Arial"/>
          <w:lang w:val="es-ES"/>
        </w:rPr>
      </w:pPr>
    </w:p>
    <w:p w14:paraId="1DE41F03" w14:textId="77777777" w:rsidR="00831BC5" w:rsidRPr="00820458" w:rsidRDefault="00831BC5" w:rsidP="00950907">
      <w:pPr>
        <w:jc w:val="right"/>
        <w:rPr>
          <w:rFonts w:ascii="Arial" w:hAnsi="Arial" w:cs="Arial"/>
          <w:lang w:val="es-ES"/>
        </w:rPr>
      </w:pPr>
    </w:p>
    <w:p w14:paraId="538683B7" w14:textId="77777777" w:rsidR="00831BC5" w:rsidRPr="00820458" w:rsidRDefault="00831BC5" w:rsidP="00950907">
      <w:pPr>
        <w:jc w:val="right"/>
        <w:rPr>
          <w:rFonts w:ascii="Arial" w:hAnsi="Arial" w:cs="Arial"/>
          <w:lang w:val="es-ES"/>
        </w:rPr>
      </w:pPr>
    </w:p>
    <w:p w14:paraId="6A77E436" w14:textId="77777777" w:rsidR="00831BC5" w:rsidRPr="00820458" w:rsidRDefault="00831BC5" w:rsidP="00950907">
      <w:pPr>
        <w:jc w:val="right"/>
        <w:rPr>
          <w:rFonts w:ascii="Arial" w:hAnsi="Arial" w:cs="Arial"/>
          <w:lang w:val="es-ES"/>
        </w:rPr>
      </w:pPr>
    </w:p>
    <w:p w14:paraId="147AD891" w14:textId="77777777" w:rsidR="00831BC5" w:rsidRPr="00820458" w:rsidRDefault="00831BC5" w:rsidP="00950907">
      <w:pPr>
        <w:jc w:val="right"/>
        <w:rPr>
          <w:rFonts w:ascii="Arial" w:hAnsi="Arial" w:cs="Arial"/>
          <w:lang w:val="es-ES"/>
        </w:rPr>
      </w:pPr>
    </w:p>
    <w:p w14:paraId="47D2EA33" w14:textId="77777777" w:rsidR="00831BC5" w:rsidRPr="00820458" w:rsidRDefault="00831BC5" w:rsidP="00950907">
      <w:pPr>
        <w:jc w:val="right"/>
        <w:rPr>
          <w:rFonts w:ascii="Arial" w:hAnsi="Arial" w:cs="Arial"/>
          <w:lang w:val="es-ES"/>
        </w:rPr>
      </w:pPr>
    </w:p>
    <w:p w14:paraId="016F70DC" w14:textId="77777777" w:rsidR="00831BC5" w:rsidRPr="00820458" w:rsidRDefault="00831BC5" w:rsidP="00950907">
      <w:pPr>
        <w:jc w:val="right"/>
        <w:rPr>
          <w:rFonts w:ascii="Arial" w:hAnsi="Arial" w:cs="Arial"/>
          <w:lang w:val="es-ES"/>
        </w:rPr>
      </w:pPr>
    </w:p>
    <w:p w14:paraId="2B496298" w14:textId="77777777" w:rsidR="00831BC5" w:rsidRPr="00820458" w:rsidRDefault="00831BC5" w:rsidP="00950907">
      <w:pPr>
        <w:jc w:val="right"/>
        <w:rPr>
          <w:rFonts w:ascii="Arial" w:hAnsi="Arial" w:cs="Arial"/>
          <w:lang w:val="es-ES"/>
        </w:rPr>
      </w:pPr>
    </w:p>
    <w:sectPr w:rsidR="00831BC5" w:rsidRPr="00820458" w:rsidSect="00591246">
      <w:headerReference w:type="even" r:id="rId9"/>
      <w:headerReference w:type="default" r:id="rId10"/>
      <w:footerReference w:type="even" r:id="rId11"/>
      <w:footerReference w:type="default" r:id="rId12"/>
      <w:headerReference w:type="first" r:id="rId13"/>
      <w:footerReference w:type="first" r:id="rId14"/>
      <w:pgSz w:w="12240" w:h="15840" w:code="1"/>
      <w:pgMar w:top="2126" w:right="1134" w:bottom="1276" w:left="1134" w:header="1474" w:footer="3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472EFF" w14:textId="77777777" w:rsidR="00B65009" w:rsidRDefault="00B65009" w:rsidP="00961F3B">
      <w:r>
        <w:separator/>
      </w:r>
    </w:p>
  </w:endnote>
  <w:endnote w:type="continuationSeparator" w:id="0">
    <w:p w14:paraId="1D8705D0" w14:textId="77777777" w:rsidR="00B65009" w:rsidRDefault="00B65009"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ppleSystemUIFont">
    <w:altName w:val="Cambria"/>
    <w:charset w:val="00"/>
    <w:family w:val="roman"/>
    <w:pitch w:val="default"/>
  </w:font>
  <w:font w:name="UICTFontTextStyleBody">
    <w:altName w:val="Cambria"/>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2F49" w14:textId="77777777" w:rsidR="009244C0" w:rsidRDefault="009244C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9233417"/>
      <w:docPartObj>
        <w:docPartGallery w:val="Page Numbers (Bottom of Page)"/>
        <w:docPartUnique/>
      </w:docPartObj>
    </w:sdtPr>
    <w:sdtEndPr/>
    <w:sdtContent>
      <w:p w14:paraId="4DAC7EE0" w14:textId="125F2427" w:rsidR="009039DC" w:rsidRDefault="009039DC">
        <w:pPr>
          <w:pStyle w:val="Piedepgina"/>
          <w:jc w:val="right"/>
        </w:pPr>
        <w:r>
          <w:fldChar w:fldCharType="begin"/>
        </w:r>
        <w:r>
          <w:instrText>PAGE   \* MERGEFORMAT</w:instrText>
        </w:r>
        <w:r>
          <w:fldChar w:fldCharType="separate"/>
        </w:r>
        <w:r w:rsidR="0032032E" w:rsidRPr="0032032E">
          <w:rPr>
            <w:noProof/>
            <w:lang w:val="es-ES"/>
          </w:rPr>
          <w:t>1</w:t>
        </w:r>
        <w:r>
          <w:fldChar w:fldCharType="end"/>
        </w:r>
      </w:p>
    </w:sdtContent>
  </w:sdt>
  <w:p w14:paraId="754B3F35" w14:textId="637D016C" w:rsidR="009039DC" w:rsidRDefault="009039DC" w:rsidP="00A63B2C">
    <w:pPr>
      <w:pStyle w:val="Piedepgina"/>
      <w:tabs>
        <w:tab w:val="left" w:pos="8909"/>
      </w:tabs>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FCA8B8" w14:textId="77777777" w:rsidR="009244C0" w:rsidRDefault="009244C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449496" w14:textId="77777777" w:rsidR="00B65009" w:rsidRDefault="00B65009" w:rsidP="00961F3B">
      <w:r>
        <w:separator/>
      </w:r>
    </w:p>
  </w:footnote>
  <w:footnote w:type="continuationSeparator" w:id="0">
    <w:p w14:paraId="132DB879" w14:textId="77777777" w:rsidR="00B65009" w:rsidRDefault="00B65009"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BBD49" w14:textId="11816047" w:rsidR="009244C0" w:rsidRDefault="009244C0">
    <w:pPr>
      <w:pStyle w:val="Encabezado"/>
    </w:pPr>
    <w:r>
      <w:rPr>
        <w:noProof/>
      </w:rPr>
      <w:pict w14:anchorId="1440B5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74473" o:spid="_x0000_s2050" type="#_x0000_t136" style="position:absolute;margin-left:0;margin-top:0;width:607.05pt;height:95.85pt;rotation:315;z-index:-251595264;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446D4" w14:textId="413EACC2" w:rsidR="009039DC" w:rsidRDefault="009244C0" w:rsidP="002E5099">
    <w:pPr>
      <w:pStyle w:val="Encabezado"/>
      <w:tabs>
        <w:tab w:val="clear" w:pos="4419"/>
        <w:tab w:val="clear" w:pos="8838"/>
        <w:tab w:val="left" w:pos="812"/>
      </w:tabs>
      <w:jc w:val="right"/>
    </w:pPr>
    <w:r>
      <w:rPr>
        <w:noProof/>
      </w:rPr>
      <w:pict w14:anchorId="3CF940F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74474" o:spid="_x0000_s2051" type="#_x0000_t136" style="position:absolute;left:0;text-align:left;margin-left:0;margin-top:0;width:607.05pt;height:95.85pt;rotation:315;z-index:-251593216;mso-position-horizontal:center;mso-position-horizontal-relative:margin;mso-position-vertical:center;mso-position-vertical-relative:margin" o:allowincell="f" fillcolor="black" stroked="f">
          <v:fill opacity=".5"/>
          <v:textpath style="font-family:&quot;Calibri&quot;;font-size:1pt" string="FORMATO ELECTRÓNICO"/>
        </v:shape>
      </w:pict>
    </w:r>
    <w:r w:rsidR="009039DC" w:rsidRPr="002E5099">
      <w:rPr>
        <w:noProof/>
        <w:sz w:val="20"/>
        <w:szCs w:val="20"/>
        <w:lang w:val="es-MX" w:eastAsia="es-MX"/>
      </w:rPr>
      <w:drawing>
        <wp:anchor distT="0" distB="0" distL="114300" distR="114300" simplePos="0" relativeHeight="251657728" behindDoc="1" locked="0" layoutInCell="1" allowOverlap="1" wp14:anchorId="7FE54EE0" wp14:editId="3AC04C21">
          <wp:simplePos x="0" y="0"/>
          <wp:positionH relativeFrom="margin">
            <wp:posOffset>-747008</wp:posOffset>
          </wp:positionH>
          <wp:positionV relativeFrom="margin">
            <wp:posOffset>-1571562</wp:posOffset>
          </wp:positionV>
          <wp:extent cx="7843652" cy="1410970"/>
          <wp:effectExtent l="0" t="0" r="508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843652" cy="1410970"/>
                  </a:xfrm>
                  <a:prstGeom prst="rect">
                    <a:avLst/>
                  </a:prstGeom>
                </pic:spPr>
              </pic:pic>
            </a:graphicData>
          </a:graphic>
          <wp14:sizeRelH relativeFrom="margin">
            <wp14:pctWidth>0</wp14:pctWidth>
          </wp14:sizeRelH>
          <wp14:sizeRelV relativeFrom="margin">
            <wp14:pctHeight>0</wp14:pctHeight>
          </wp14:sizeRelV>
        </wp:anchor>
      </w:drawing>
    </w:r>
  </w:p>
  <w:p w14:paraId="3DF54CAC" w14:textId="77777777" w:rsidR="009039DC" w:rsidRDefault="009039DC" w:rsidP="002E5099">
    <w:pPr>
      <w:pStyle w:val="Encabezado"/>
      <w:tabs>
        <w:tab w:val="clear" w:pos="4419"/>
        <w:tab w:val="clear" w:pos="8838"/>
        <w:tab w:val="left" w:pos="812"/>
      </w:tabs>
      <w:jc w:val="right"/>
    </w:pPr>
  </w:p>
  <w:p w14:paraId="25FBB333" w14:textId="51FD4E10" w:rsidR="009039DC" w:rsidRPr="00591246" w:rsidRDefault="009039DC" w:rsidP="00591246">
    <w:pPr>
      <w:pStyle w:val="Encabezado"/>
      <w:tabs>
        <w:tab w:val="clear" w:pos="4419"/>
        <w:tab w:val="clear" w:pos="8838"/>
        <w:tab w:val="left" w:pos="812"/>
      </w:tabs>
      <w:jc w:val="right"/>
      <w:rPr>
        <w:rFonts w:ascii="Arial" w:hAnsi="Arial" w:cs="Arial"/>
        <w:sz w:val="20"/>
        <w:szCs w:val="20"/>
      </w:rPr>
    </w:pPr>
    <w:r>
      <w:t xml:space="preserve">                     </w:t>
    </w:r>
    <w:r w:rsidRPr="002E5099">
      <w:rPr>
        <w:sz w:val="20"/>
        <w:szCs w:val="20"/>
      </w:rPr>
      <w:tab/>
    </w:r>
    <w:r w:rsidR="00AA15D6">
      <w:rPr>
        <w:rFonts w:ascii="Arial" w:hAnsi="Arial" w:cs="Arial"/>
        <w:sz w:val="20"/>
        <w:szCs w:val="20"/>
      </w:rPr>
      <w:t>ACUERDO DE RESERVA TOTAL AR/01</w:t>
    </w:r>
    <w:r w:rsidRPr="00591246">
      <w:rPr>
        <w:rFonts w:ascii="Arial" w:hAnsi="Arial" w:cs="Arial"/>
        <w:sz w:val="20"/>
        <w:szCs w:val="20"/>
      </w:rPr>
      <w:t>/202</w:t>
    </w:r>
    <w:r w:rsidR="00AA15D6">
      <w:rPr>
        <w:rFonts w:ascii="Arial" w:hAnsi="Arial" w:cs="Arial"/>
        <w:sz w:val="20"/>
        <w:szCs w:val="20"/>
      </w:rPr>
      <w:t>6</w:t>
    </w:r>
  </w:p>
  <w:p w14:paraId="3578701F" w14:textId="68721B05" w:rsidR="009039DC" w:rsidRPr="00591246" w:rsidRDefault="009039DC" w:rsidP="00591246">
    <w:pPr>
      <w:pStyle w:val="Encabezado"/>
      <w:tabs>
        <w:tab w:val="clear" w:pos="4419"/>
        <w:tab w:val="clear" w:pos="8838"/>
        <w:tab w:val="left" w:pos="812"/>
      </w:tabs>
      <w:jc w:val="right"/>
      <w:rPr>
        <w:rFonts w:ascii="Arial" w:hAnsi="Arial" w:cs="Arial"/>
        <w:sz w:val="20"/>
        <w:szCs w:val="20"/>
      </w:rPr>
    </w:pPr>
    <w:r w:rsidRPr="00591246">
      <w:rPr>
        <w:rFonts w:ascii="Arial" w:hAnsi="Arial" w:cs="Arial"/>
        <w:sz w:val="20"/>
        <w:szCs w:val="20"/>
      </w:rPr>
      <w:t>ÓRGANO INTERNO DE CONTROL</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867B7" w14:textId="4844481B" w:rsidR="009244C0" w:rsidRDefault="009244C0">
    <w:pPr>
      <w:pStyle w:val="Encabezado"/>
    </w:pPr>
    <w:r>
      <w:rPr>
        <w:noProof/>
      </w:rPr>
      <w:pict w14:anchorId="7CB1B3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74472" o:spid="_x0000_s2049" type="#_x0000_t136" style="position:absolute;margin-left:0;margin-top:0;width:607.05pt;height:95.85pt;rotation:315;z-index:-251597312;mso-position-horizontal:center;mso-position-horizontal-relative:margin;mso-position-vertical:center;mso-position-vertical-relative:margin" o:allowincell="f" fillcolor="black" stroked="f">
          <v:fill opacity=".5"/>
          <v:textpath style="font-family:&quot;Calibri&quot;;font-size:1pt" string="FORMATO ELECTRÓNICO"/>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F0B1A27"/>
    <w:multiLevelType w:val="hybridMultilevel"/>
    <w:tmpl w:val="484F890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8ECEF90"/>
    <w:multiLevelType w:val="hybridMultilevel"/>
    <w:tmpl w:val="B194DCB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DA95384"/>
    <w:multiLevelType w:val="hybridMultilevel"/>
    <w:tmpl w:val="D756BAD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7D7925F"/>
    <w:multiLevelType w:val="hybridMultilevel"/>
    <w:tmpl w:val="2E6AF34A"/>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CD0D6BA"/>
    <w:multiLevelType w:val="hybridMultilevel"/>
    <w:tmpl w:val="E343C348"/>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FF1A7C9"/>
    <w:multiLevelType w:val="hybridMultilevel"/>
    <w:tmpl w:val="96D4079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4384322"/>
    <w:multiLevelType w:val="hybridMultilevel"/>
    <w:tmpl w:val="3E64CB44"/>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8505FD1"/>
    <w:multiLevelType w:val="hybridMultilevel"/>
    <w:tmpl w:val="E898D0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1475CDF"/>
    <w:multiLevelType w:val="hybridMultilevel"/>
    <w:tmpl w:val="30A0C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F2A5F4"/>
    <w:multiLevelType w:val="hybridMultilevel"/>
    <w:tmpl w:val="13285EB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9932225"/>
    <w:multiLevelType w:val="hybridMultilevel"/>
    <w:tmpl w:val="32684AAC"/>
    <w:lvl w:ilvl="0" w:tplc="DD5E1CB2">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3" w15:restartNumberingAfterBreak="0">
    <w:nsid w:val="2E07E9A2"/>
    <w:multiLevelType w:val="hybridMultilevel"/>
    <w:tmpl w:val="564F8592"/>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4A14D0B"/>
    <w:multiLevelType w:val="hybridMultilevel"/>
    <w:tmpl w:val="6422E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B1BF06F"/>
    <w:multiLevelType w:val="hybridMultilevel"/>
    <w:tmpl w:val="109C418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AAA02D0"/>
    <w:multiLevelType w:val="hybridMultilevel"/>
    <w:tmpl w:val="6191D12D"/>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C227B4F"/>
    <w:multiLevelType w:val="hybridMultilevel"/>
    <w:tmpl w:val="F10ABDD4"/>
    <w:lvl w:ilvl="0" w:tplc="13C24EA2">
      <w:start w:val="2"/>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9" w15:restartNumberingAfterBreak="0">
    <w:nsid w:val="55944880"/>
    <w:multiLevelType w:val="hybridMultilevel"/>
    <w:tmpl w:val="408473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1" w15:restartNumberingAfterBreak="0">
    <w:nsid w:val="74484CF0"/>
    <w:multiLevelType w:val="hybridMultilevel"/>
    <w:tmpl w:val="2402D768"/>
    <w:lvl w:ilvl="0" w:tplc="107A53B8">
      <w:start w:val="1"/>
      <w:numFmt w:val="upperRoman"/>
      <w:lvlText w:val="%1."/>
      <w:lvlJc w:val="left"/>
      <w:pPr>
        <w:ind w:left="1914" w:hanging="720"/>
      </w:pPr>
      <w:rPr>
        <w:rFonts w:hint="default"/>
      </w:rPr>
    </w:lvl>
    <w:lvl w:ilvl="1" w:tplc="080A0019" w:tentative="1">
      <w:start w:val="1"/>
      <w:numFmt w:val="lowerLetter"/>
      <w:lvlText w:val="%2."/>
      <w:lvlJc w:val="left"/>
      <w:pPr>
        <w:ind w:left="2274" w:hanging="360"/>
      </w:pPr>
    </w:lvl>
    <w:lvl w:ilvl="2" w:tplc="080A001B" w:tentative="1">
      <w:start w:val="1"/>
      <w:numFmt w:val="lowerRoman"/>
      <w:lvlText w:val="%3."/>
      <w:lvlJc w:val="right"/>
      <w:pPr>
        <w:ind w:left="2994" w:hanging="180"/>
      </w:pPr>
    </w:lvl>
    <w:lvl w:ilvl="3" w:tplc="080A000F" w:tentative="1">
      <w:start w:val="1"/>
      <w:numFmt w:val="decimal"/>
      <w:lvlText w:val="%4."/>
      <w:lvlJc w:val="left"/>
      <w:pPr>
        <w:ind w:left="3714" w:hanging="360"/>
      </w:pPr>
    </w:lvl>
    <w:lvl w:ilvl="4" w:tplc="080A0019" w:tentative="1">
      <w:start w:val="1"/>
      <w:numFmt w:val="lowerLetter"/>
      <w:lvlText w:val="%5."/>
      <w:lvlJc w:val="left"/>
      <w:pPr>
        <w:ind w:left="4434" w:hanging="360"/>
      </w:pPr>
    </w:lvl>
    <w:lvl w:ilvl="5" w:tplc="080A001B" w:tentative="1">
      <w:start w:val="1"/>
      <w:numFmt w:val="lowerRoman"/>
      <w:lvlText w:val="%6."/>
      <w:lvlJc w:val="right"/>
      <w:pPr>
        <w:ind w:left="5154" w:hanging="180"/>
      </w:pPr>
    </w:lvl>
    <w:lvl w:ilvl="6" w:tplc="080A000F" w:tentative="1">
      <w:start w:val="1"/>
      <w:numFmt w:val="decimal"/>
      <w:lvlText w:val="%7."/>
      <w:lvlJc w:val="left"/>
      <w:pPr>
        <w:ind w:left="5874" w:hanging="360"/>
      </w:pPr>
    </w:lvl>
    <w:lvl w:ilvl="7" w:tplc="080A0019" w:tentative="1">
      <w:start w:val="1"/>
      <w:numFmt w:val="lowerLetter"/>
      <w:lvlText w:val="%8."/>
      <w:lvlJc w:val="left"/>
      <w:pPr>
        <w:ind w:left="6594" w:hanging="360"/>
      </w:pPr>
    </w:lvl>
    <w:lvl w:ilvl="8" w:tplc="080A001B" w:tentative="1">
      <w:start w:val="1"/>
      <w:numFmt w:val="lowerRoman"/>
      <w:lvlText w:val="%9."/>
      <w:lvlJc w:val="right"/>
      <w:pPr>
        <w:ind w:left="7314" w:hanging="180"/>
      </w:pPr>
    </w:lvl>
  </w:abstractNum>
  <w:abstractNum w:abstractNumId="22" w15:restartNumberingAfterBreak="0">
    <w:nsid w:val="74535E66"/>
    <w:multiLevelType w:val="hybridMultilevel"/>
    <w:tmpl w:val="C75E10CC"/>
    <w:lvl w:ilvl="0" w:tplc="BB1A5366">
      <w:start w:val="1"/>
      <w:numFmt w:val="upperRoman"/>
      <w:lvlText w:val="%1."/>
      <w:lvlJc w:val="left"/>
      <w:pPr>
        <w:ind w:left="1914" w:hanging="720"/>
      </w:pPr>
      <w:rPr>
        <w:rFonts w:hint="default"/>
      </w:rPr>
    </w:lvl>
    <w:lvl w:ilvl="1" w:tplc="080A0019" w:tentative="1">
      <w:start w:val="1"/>
      <w:numFmt w:val="lowerLetter"/>
      <w:lvlText w:val="%2."/>
      <w:lvlJc w:val="left"/>
      <w:pPr>
        <w:ind w:left="2274" w:hanging="360"/>
      </w:pPr>
    </w:lvl>
    <w:lvl w:ilvl="2" w:tplc="080A001B" w:tentative="1">
      <w:start w:val="1"/>
      <w:numFmt w:val="lowerRoman"/>
      <w:lvlText w:val="%3."/>
      <w:lvlJc w:val="right"/>
      <w:pPr>
        <w:ind w:left="2994" w:hanging="180"/>
      </w:pPr>
    </w:lvl>
    <w:lvl w:ilvl="3" w:tplc="080A000F" w:tentative="1">
      <w:start w:val="1"/>
      <w:numFmt w:val="decimal"/>
      <w:lvlText w:val="%4."/>
      <w:lvlJc w:val="left"/>
      <w:pPr>
        <w:ind w:left="3714" w:hanging="360"/>
      </w:pPr>
    </w:lvl>
    <w:lvl w:ilvl="4" w:tplc="080A0019" w:tentative="1">
      <w:start w:val="1"/>
      <w:numFmt w:val="lowerLetter"/>
      <w:lvlText w:val="%5."/>
      <w:lvlJc w:val="left"/>
      <w:pPr>
        <w:ind w:left="4434" w:hanging="360"/>
      </w:pPr>
    </w:lvl>
    <w:lvl w:ilvl="5" w:tplc="080A001B" w:tentative="1">
      <w:start w:val="1"/>
      <w:numFmt w:val="lowerRoman"/>
      <w:lvlText w:val="%6."/>
      <w:lvlJc w:val="right"/>
      <w:pPr>
        <w:ind w:left="5154" w:hanging="180"/>
      </w:pPr>
    </w:lvl>
    <w:lvl w:ilvl="6" w:tplc="080A000F" w:tentative="1">
      <w:start w:val="1"/>
      <w:numFmt w:val="decimal"/>
      <w:lvlText w:val="%7."/>
      <w:lvlJc w:val="left"/>
      <w:pPr>
        <w:ind w:left="5874" w:hanging="360"/>
      </w:pPr>
    </w:lvl>
    <w:lvl w:ilvl="7" w:tplc="080A0019" w:tentative="1">
      <w:start w:val="1"/>
      <w:numFmt w:val="lowerLetter"/>
      <w:lvlText w:val="%8."/>
      <w:lvlJc w:val="left"/>
      <w:pPr>
        <w:ind w:left="6594" w:hanging="360"/>
      </w:pPr>
    </w:lvl>
    <w:lvl w:ilvl="8" w:tplc="080A001B" w:tentative="1">
      <w:start w:val="1"/>
      <w:numFmt w:val="lowerRoman"/>
      <w:lvlText w:val="%9."/>
      <w:lvlJc w:val="right"/>
      <w:pPr>
        <w:ind w:left="7314" w:hanging="180"/>
      </w:pPr>
    </w:lvl>
  </w:abstractNum>
  <w:abstractNum w:abstractNumId="23" w15:restartNumberingAfterBreak="0">
    <w:nsid w:val="7B4697ED"/>
    <w:multiLevelType w:val="hybridMultilevel"/>
    <w:tmpl w:val="8C8C4FD9"/>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24"/>
  </w:num>
  <w:num w:numId="3">
    <w:abstractNumId w:val="10"/>
  </w:num>
  <w:num w:numId="4">
    <w:abstractNumId w:val="14"/>
  </w:num>
  <w:num w:numId="5">
    <w:abstractNumId w:val="7"/>
  </w:num>
  <w:num w:numId="6">
    <w:abstractNumId w:val="18"/>
  </w:num>
  <w:num w:numId="7">
    <w:abstractNumId w:val="19"/>
  </w:num>
  <w:num w:numId="8">
    <w:abstractNumId w:val="17"/>
  </w:num>
  <w:num w:numId="9">
    <w:abstractNumId w:val="8"/>
  </w:num>
  <w:num w:numId="10">
    <w:abstractNumId w:val="13"/>
  </w:num>
  <w:num w:numId="11">
    <w:abstractNumId w:val="9"/>
  </w:num>
  <w:num w:numId="12">
    <w:abstractNumId w:val="2"/>
  </w:num>
  <w:num w:numId="13">
    <w:abstractNumId w:val="6"/>
  </w:num>
  <w:num w:numId="14">
    <w:abstractNumId w:val="4"/>
  </w:num>
  <w:num w:numId="15">
    <w:abstractNumId w:val="15"/>
  </w:num>
  <w:num w:numId="16">
    <w:abstractNumId w:val="3"/>
  </w:num>
  <w:num w:numId="17">
    <w:abstractNumId w:val="0"/>
  </w:num>
  <w:num w:numId="18">
    <w:abstractNumId w:val="23"/>
  </w:num>
  <w:num w:numId="19">
    <w:abstractNumId w:val="16"/>
  </w:num>
  <w:num w:numId="20">
    <w:abstractNumId w:val="5"/>
  </w:num>
  <w:num w:numId="21">
    <w:abstractNumId w:val="1"/>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12"/>
  </w:num>
  <w:num w:numId="25">
    <w:abstractNumId w:val="22"/>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evenAndOddHeaders/>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D1A"/>
    <w:rsid w:val="00002CAF"/>
    <w:rsid w:val="00004EE3"/>
    <w:rsid w:val="00006456"/>
    <w:rsid w:val="00007CFE"/>
    <w:rsid w:val="0001242C"/>
    <w:rsid w:val="00014606"/>
    <w:rsid w:val="00015688"/>
    <w:rsid w:val="00020E7A"/>
    <w:rsid w:val="000213BB"/>
    <w:rsid w:val="00021BE7"/>
    <w:rsid w:val="0002458A"/>
    <w:rsid w:val="00030847"/>
    <w:rsid w:val="00031995"/>
    <w:rsid w:val="00034823"/>
    <w:rsid w:val="00036C0F"/>
    <w:rsid w:val="00036EDD"/>
    <w:rsid w:val="00043537"/>
    <w:rsid w:val="00043A07"/>
    <w:rsid w:val="00044793"/>
    <w:rsid w:val="00045B16"/>
    <w:rsid w:val="00046465"/>
    <w:rsid w:val="000476A6"/>
    <w:rsid w:val="000478E2"/>
    <w:rsid w:val="000514E0"/>
    <w:rsid w:val="00055959"/>
    <w:rsid w:val="00055DB3"/>
    <w:rsid w:val="00056F7F"/>
    <w:rsid w:val="0006052E"/>
    <w:rsid w:val="00060C7A"/>
    <w:rsid w:val="00062F61"/>
    <w:rsid w:val="00074C92"/>
    <w:rsid w:val="00080DC9"/>
    <w:rsid w:val="00081CAE"/>
    <w:rsid w:val="00086B2D"/>
    <w:rsid w:val="000911A7"/>
    <w:rsid w:val="0009152F"/>
    <w:rsid w:val="00092D79"/>
    <w:rsid w:val="00094C41"/>
    <w:rsid w:val="00095D1B"/>
    <w:rsid w:val="000A346D"/>
    <w:rsid w:val="000C116C"/>
    <w:rsid w:val="000C27E9"/>
    <w:rsid w:val="000C2CE9"/>
    <w:rsid w:val="000C6949"/>
    <w:rsid w:val="000C6BAC"/>
    <w:rsid w:val="000C790B"/>
    <w:rsid w:val="000D3644"/>
    <w:rsid w:val="000D5EA0"/>
    <w:rsid w:val="000D6094"/>
    <w:rsid w:val="000D6102"/>
    <w:rsid w:val="000E1D26"/>
    <w:rsid w:val="000E3A66"/>
    <w:rsid w:val="000E418E"/>
    <w:rsid w:val="000E553E"/>
    <w:rsid w:val="000E5654"/>
    <w:rsid w:val="000E5BF3"/>
    <w:rsid w:val="000E69D9"/>
    <w:rsid w:val="000E78E9"/>
    <w:rsid w:val="000F268D"/>
    <w:rsid w:val="000F4497"/>
    <w:rsid w:val="000F55D5"/>
    <w:rsid w:val="000F7245"/>
    <w:rsid w:val="0010295A"/>
    <w:rsid w:val="00105F4D"/>
    <w:rsid w:val="00110AB2"/>
    <w:rsid w:val="001131BD"/>
    <w:rsid w:val="001214EC"/>
    <w:rsid w:val="0012453B"/>
    <w:rsid w:val="0012634E"/>
    <w:rsid w:val="001269C5"/>
    <w:rsid w:val="00126FF7"/>
    <w:rsid w:val="00127793"/>
    <w:rsid w:val="00127AE1"/>
    <w:rsid w:val="001310A9"/>
    <w:rsid w:val="00131FB7"/>
    <w:rsid w:val="00132134"/>
    <w:rsid w:val="00134042"/>
    <w:rsid w:val="00137926"/>
    <w:rsid w:val="001451A4"/>
    <w:rsid w:val="0014556C"/>
    <w:rsid w:val="001472D4"/>
    <w:rsid w:val="0015451A"/>
    <w:rsid w:val="00154607"/>
    <w:rsid w:val="001600EE"/>
    <w:rsid w:val="001613DA"/>
    <w:rsid w:val="00161BF9"/>
    <w:rsid w:val="00164048"/>
    <w:rsid w:val="001676C1"/>
    <w:rsid w:val="00170E93"/>
    <w:rsid w:val="001729D7"/>
    <w:rsid w:val="00174F96"/>
    <w:rsid w:val="00182B3D"/>
    <w:rsid w:val="00183062"/>
    <w:rsid w:val="00184879"/>
    <w:rsid w:val="00185B1E"/>
    <w:rsid w:val="00193B1F"/>
    <w:rsid w:val="0019434C"/>
    <w:rsid w:val="00197EAE"/>
    <w:rsid w:val="001A4630"/>
    <w:rsid w:val="001A53CC"/>
    <w:rsid w:val="001A6948"/>
    <w:rsid w:val="001B3657"/>
    <w:rsid w:val="001B572D"/>
    <w:rsid w:val="001B784E"/>
    <w:rsid w:val="001C3EAC"/>
    <w:rsid w:val="001C4526"/>
    <w:rsid w:val="001C688D"/>
    <w:rsid w:val="001C6941"/>
    <w:rsid w:val="001C71ED"/>
    <w:rsid w:val="001D0538"/>
    <w:rsid w:val="001D1CA7"/>
    <w:rsid w:val="001D1F07"/>
    <w:rsid w:val="001D2B9D"/>
    <w:rsid w:val="001D3196"/>
    <w:rsid w:val="001D48A8"/>
    <w:rsid w:val="001D58DF"/>
    <w:rsid w:val="001D5D30"/>
    <w:rsid w:val="001E3C57"/>
    <w:rsid w:val="001E5EC9"/>
    <w:rsid w:val="001E70BC"/>
    <w:rsid w:val="001E7513"/>
    <w:rsid w:val="001E7B92"/>
    <w:rsid w:val="001F2663"/>
    <w:rsid w:val="001F340A"/>
    <w:rsid w:val="001F38AF"/>
    <w:rsid w:val="001F59CD"/>
    <w:rsid w:val="001F790C"/>
    <w:rsid w:val="00200BFC"/>
    <w:rsid w:val="0020285F"/>
    <w:rsid w:val="0020365D"/>
    <w:rsid w:val="00203A46"/>
    <w:rsid w:val="00205903"/>
    <w:rsid w:val="00205B77"/>
    <w:rsid w:val="00205BDF"/>
    <w:rsid w:val="00205F1E"/>
    <w:rsid w:val="00206D9E"/>
    <w:rsid w:val="00207633"/>
    <w:rsid w:val="002116B4"/>
    <w:rsid w:val="00214209"/>
    <w:rsid w:val="00214734"/>
    <w:rsid w:val="002149DE"/>
    <w:rsid w:val="002217A1"/>
    <w:rsid w:val="0022532F"/>
    <w:rsid w:val="002259BC"/>
    <w:rsid w:val="00230E2D"/>
    <w:rsid w:val="00233FCC"/>
    <w:rsid w:val="002342F8"/>
    <w:rsid w:val="00234B67"/>
    <w:rsid w:val="00237104"/>
    <w:rsid w:val="00244BA1"/>
    <w:rsid w:val="00244CB1"/>
    <w:rsid w:val="00250A62"/>
    <w:rsid w:val="00250DE2"/>
    <w:rsid w:val="0025234F"/>
    <w:rsid w:val="002524F4"/>
    <w:rsid w:val="00266B8E"/>
    <w:rsid w:val="00270ADE"/>
    <w:rsid w:val="00270EB1"/>
    <w:rsid w:val="0027173B"/>
    <w:rsid w:val="0027410D"/>
    <w:rsid w:val="002755DE"/>
    <w:rsid w:val="00280242"/>
    <w:rsid w:val="00281676"/>
    <w:rsid w:val="00284345"/>
    <w:rsid w:val="00285E17"/>
    <w:rsid w:val="002862C5"/>
    <w:rsid w:val="00291226"/>
    <w:rsid w:val="002962D9"/>
    <w:rsid w:val="002A2A75"/>
    <w:rsid w:val="002A7ECC"/>
    <w:rsid w:val="002B019B"/>
    <w:rsid w:val="002B28BC"/>
    <w:rsid w:val="002B33D4"/>
    <w:rsid w:val="002B6245"/>
    <w:rsid w:val="002C00AA"/>
    <w:rsid w:val="002C182D"/>
    <w:rsid w:val="002D1E6A"/>
    <w:rsid w:val="002E0298"/>
    <w:rsid w:val="002E36FF"/>
    <w:rsid w:val="002E4347"/>
    <w:rsid w:val="002E5099"/>
    <w:rsid w:val="002E584E"/>
    <w:rsid w:val="002E68E5"/>
    <w:rsid w:val="002F1830"/>
    <w:rsid w:val="002F28B4"/>
    <w:rsid w:val="002F6F85"/>
    <w:rsid w:val="00300F59"/>
    <w:rsid w:val="00302A72"/>
    <w:rsid w:val="0030340A"/>
    <w:rsid w:val="0030468E"/>
    <w:rsid w:val="003071BA"/>
    <w:rsid w:val="00310576"/>
    <w:rsid w:val="00314B38"/>
    <w:rsid w:val="00315373"/>
    <w:rsid w:val="0032032E"/>
    <w:rsid w:val="00321FCA"/>
    <w:rsid w:val="0032259B"/>
    <w:rsid w:val="0032635A"/>
    <w:rsid w:val="003348D0"/>
    <w:rsid w:val="00341B5C"/>
    <w:rsid w:val="0034547A"/>
    <w:rsid w:val="00345BEF"/>
    <w:rsid w:val="00345EAF"/>
    <w:rsid w:val="00350D2D"/>
    <w:rsid w:val="00352557"/>
    <w:rsid w:val="0035307E"/>
    <w:rsid w:val="003549D4"/>
    <w:rsid w:val="00366496"/>
    <w:rsid w:val="00380EFB"/>
    <w:rsid w:val="003850E6"/>
    <w:rsid w:val="003922CD"/>
    <w:rsid w:val="00396F9F"/>
    <w:rsid w:val="003A1E1C"/>
    <w:rsid w:val="003A3507"/>
    <w:rsid w:val="003A3FDE"/>
    <w:rsid w:val="003A40AB"/>
    <w:rsid w:val="003A42A5"/>
    <w:rsid w:val="003A5C1C"/>
    <w:rsid w:val="003A7E00"/>
    <w:rsid w:val="003B328B"/>
    <w:rsid w:val="003B47BB"/>
    <w:rsid w:val="003C151F"/>
    <w:rsid w:val="003C60DC"/>
    <w:rsid w:val="003C677E"/>
    <w:rsid w:val="003D2797"/>
    <w:rsid w:val="003D4CFF"/>
    <w:rsid w:val="003E120B"/>
    <w:rsid w:val="003E429C"/>
    <w:rsid w:val="003E6AAF"/>
    <w:rsid w:val="003E7CB8"/>
    <w:rsid w:val="003F4C39"/>
    <w:rsid w:val="003F713C"/>
    <w:rsid w:val="00402640"/>
    <w:rsid w:val="004058A7"/>
    <w:rsid w:val="00407E53"/>
    <w:rsid w:val="00411E3A"/>
    <w:rsid w:val="0041254F"/>
    <w:rsid w:val="0041561F"/>
    <w:rsid w:val="0041779C"/>
    <w:rsid w:val="00420F5F"/>
    <w:rsid w:val="00421C16"/>
    <w:rsid w:val="00421EB9"/>
    <w:rsid w:val="004224B8"/>
    <w:rsid w:val="00425CC9"/>
    <w:rsid w:val="00426D72"/>
    <w:rsid w:val="004302FD"/>
    <w:rsid w:val="00430B41"/>
    <w:rsid w:val="004326C8"/>
    <w:rsid w:val="004329F7"/>
    <w:rsid w:val="00433942"/>
    <w:rsid w:val="00433DA0"/>
    <w:rsid w:val="00433FBC"/>
    <w:rsid w:val="004340BB"/>
    <w:rsid w:val="004367A6"/>
    <w:rsid w:val="00436FC3"/>
    <w:rsid w:val="00442AD3"/>
    <w:rsid w:val="00443704"/>
    <w:rsid w:val="004440B4"/>
    <w:rsid w:val="00444F78"/>
    <w:rsid w:val="004525AB"/>
    <w:rsid w:val="00452AAA"/>
    <w:rsid w:val="00453C10"/>
    <w:rsid w:val="00453CB8"/>
    <w:rsid w:val="004563A9"/>
    <w:rsid w:val="0046055C"/>
    <w:rsid w:val="004639EA"/>
    <w:rsid w:val="00471FA4"/>
    <w:rsid w:val="00475339"/>
    <w:rsid w:val="00485E87"/>
    <w:rsid w:val="00486D76"/>
    <w:rsid w:val="00490444"/>
    <w:rsid w:val="00491BCF"/>
    <w:rsid w:val="00494FAA"/>
    <w:rsid w:val="0049766F"/>
    <w:rsid w:val="00497E4B"/>
    <w:rsid w:val="004A184C"/>
    <w:rsid w:val="004A60AD"/>
    <w:rsid w:val="004B11AF"/>
    <w:rsid w:val="004B1662"/>
    <w:rsid w:val="004B7284"/>
    <w:rsid w:val="004C6674"/>
    <w:rsid w:val="004C6CB9"/>
    <w:rsid w:val="004D200B"/>
    <w:rsid w:val="004D4428"/>
    <w:rsid w:val="004D44CD"/>
    <w:rsid w:val="004D4A25"/>
    <w:rsid w:val="004E5DF3"/>
    <w:rsid w:val="004E6EA0"/>
    <w:rsid w:val="004F0FCB"/>
    <w:rsid w:val="004F38B4"/>
    <w:rsid w:val="004F6072"/>
    <w:rsid w:val="004F69FE"/>
    <w:rsid w:val="005019B2"/>
    <w:rsid w:val="005028E0"/>
    <w:rsid w:val="00503E9E"/>
    <w:rsid w:val="00504F98"/>
    <w:rsid w:val="00506A12"/>
    <w:rsid w:val="00507FA9"/>
    <w:rsid w:val="00512006"/>
    <w:rsid w:val="00515494"/>
    <w:rsid w:val="005216A3"/>
    <w:rsid w:val="00521A81"/>
    <w:rsid w:val="00522E76"/>
    <w:rsid w:val="00524749"/>
    <w:rsid w:val="005279E7"/>
    <w:rsid w:val="00531BDA"/>
    <w:rsid w:val="00531E31"/>
    <w:rsid w:val="00533100"/>
    <w:rsid w:val="00541E9F"/>
    <w:rsid w:val="00542054"/>
    <w:rsid w:val="00542F60"/>
    <w:rsid w:val="00545972"/>
    <w:rsid w:val="00546FCF"/>
    <w:rsid w:val="00552FD6"/>
    <w:rsid w:val="005542B9"/>
    <w:rsid w:val="0056005B"/>
    <w:rsid w:val="00560C4E"/>
    <w:rsid w:val="005620FF"/>
    <w:rsid w:val="00562521"/>
    <w:rsid w:val="00562664"/>
    <w:rsid w:val="005638C5"/>
    <w:rsid w:val="00565641"/>
    <w:rsid w:val="005657B9"/>
    <w:rsid w:val="00566237"/>
    <w:rsid w:val="00580E9B"/>
    <w:rsid w:val="00581E8C"/>
    <w:rsid w:val="0058435C"/>
    <w:rsid w:val="005903D8"/>
    <w:rsid w:val="00591246"/>
    <w:rsid w:val="00591324"/>
    <w:rsid w:val="00592135"/>
    <w:rsid w:val="005934BD"/>
    <w:rsid w:val="005A077F"/>
    <w:rsid w:val="005A58EF"/>
    <w:rsid w:val="005B14BF"/>
    <w:rsid w:val="005B2BB8"/>
    <w:rsid w:val="005B582E"/>
    <w:rsid w:val="005B6CEC"/>
    <w:rsid w:val="005B6D3A"/>
    <w:rsid w:val="005B7699"/>
    <w:rsid w:val="005C4881"/>
    <w:rsid w:val="005C57AE"/>
    <w:rsid w:val="005C6373"/>
    <w:rsid w:val="005C750C"/>
    <w:rsid w:val="005D2C06"/>
    <w:rsid w:val="005D2F3D"/>
    <w:rsid w:val="005D5670"/>
    <w:rsid w:val="005D5C0B"/>
    <w:rsid w:val="005E02B4"/>
    <w:rsid w:val="005E20DD"/>
    <w:rsid w:val="005E7110"/>
    <w:rsid w:val="005F00BF"/>
    <w:rsid w:val="005F22E9"/>
    <w:rsid w:val="005F2D85"/>
    <w:rsid w:val="005F3DC2"/>
    <w:rsid w:val="005F457C"/>
    <w:rsid w:val="005F4F69"/>
    <w:rsid w:val="00600D7A"/>
    <w:rsid w:val="00601CEF"/>
    <w:rsid w:val="0060233C"/>
    <w:rsid w:val="006105B2"/>
    <w:rsid w:val="006111DF"/>
    <w:rsid w:val="00612568"/>
    <w:rsid w:val="00614009"/>
    <w:rsid w:val="00614F01"/>
    <w:rsid w:val="006178A0"/>
    <w:rsid w:val="006224DF"/>
    <w:rsid w:val="00622B72"/>
    <w:rsid w:val="0062737A"/>
    <w:rsid w:val="00627525"/>
    <w:rsid w:val="00630EBB"/>
    <w:rsid w:val="006314E2"/>
    <w:rsid w:val="006320ED"/>
    <w:rsid w:val="00633FD2"/>
    <w:rsid w:val="00636BB0"/>
    <w:rsid w:val="00636EA6"/>
    <w:rsid w:val="00637AEC"/>
    <w:rsid w:val="00642A1E"/>
    <w:rsid w:val="00642ABE"/>
    <w:rsid w:val="006437B0"/>
    <w:rsid w:val="00643807"/>
    <w:rsid w:val="00644B2C"/>
    <w:rsid w:val="00645053"/>
    <w:rsid w:val="006470AB"/>
    <w:rsid w:val="00652D87"/>
    <w:rsid w:val="00654CA9"/>
    <w:rsid w:val="006577A8"/>
    <w:rsid w:val="006639DB"/>
    <w:rsid w:val="00663B89"/>
    <w:rsid w:val="00665FC0"/>
    <w:rsid w:val="006661F2"/>
    <w:rsid w:val="00666EDB"/>
    <w:rsid w:val="0067699C"/>
    <w:rsid w:val="00677AEE"/>
    <w:rsid w:val="006804D1"/>
    <w:rsid w:val="00682187"/>
    <w:rsid w:val="00683125"/>
    <w:rsid w:val="00686038"/>
    <w:rsid w:val="0069342C"/>
    <w:rsid w:val="00694560"/>
    <w:rsid w:val="006954A8"/>
    <w:rsid w:val="006A18A4"/>
    <w:rsid w:val="006A2125"/>
    <w:rsid w:val="006B05B1"/>
    <w:rsid w:val="006B0BD2"/>
    <w:rsid w:val="006B0E11"/>
    <w:rsid w:val="006B0F6E"/>
    <w:rsid w:val="006B1679"/>
    <w:rsid w:val="006B6BE0"/>
    <w:rsid w:val="006B7DF9"/>
    <w:rsid w:val="006C453D"/>
    <w:rsid w:val="006D11AA"/>
    <w:rsid w:val="006E4086"/>
    <w:rsid w:val="006E48F4"/>
    <w:rsid w:val="006F0EC0"/>
    <w:rsid w:val="006F3022"/>
    <w:rsid w:val="006F4823"/>
    <w:rsid w:val="006F4AD3"/>
    <w:rsid w:val="006F5D5D"/>
    <w:rsid w:val="00701DD2"/>
    <w:rsid w:val="007041B5"/>
    <w:rsid w:val="00704FC9"/>
    <w:rsid w:val="007077D3"/>
    <w:rsid w:val="00707F65"/>
    <w:rsid w:val="007118E6"/>
    <w:rsid w:val="007123D7"/>
    <w:rsid w:val="00714A02"/>
    <w:rsid w:val="007174EE"/>
    <w:rsid w:val="007218E4"/>
    <w:rsid w:val="00725DC2"/>
    <w:rsid w:val="00727A02"/>
    <w:rsid w:val="007318EE"/>
    <w:rsid w:val="00731CB3"/>
    <w:rsid w:val="0073259E"/>
    <w:rsid w:val="007335E2"/>
    <w:rsid w:val="00733D41"/>
    <w:rsid w:val="00734017"/>
    <w:rsid w:val="0075264B"/>
    <w:rsid w:val="00757861"/>
    <w:rsid w:val="00757AF9"/>
    <w:rsid w:val="00761C15"/>
    <w:rsid w:val="00770699"/>
    <w:rsid w:val="0077645C"/>
    <w:rsid w:val="007768CC"/>
    <w:rsid w:val="00776D71"/>
    <w:rsid w:val="00777BCC"/>
    <w:rsid w:val="00790971"/>
    <w:rsid w:val="00791377"/>
    <w:rsid w:val="007A15D2"/>
    <w:rsid w:val="007A37B0"/>
    <w:rsid w:val="007A3C72"/>
    <w:rsid w:val="007A4E94"/>
    <w:rsid w:val="007A6A58"/>
    <w:rsid w:val="007A7D5B"/>
    <w:rsid w:val="007B2877"/>
    <w:rsid w:val="007B3299"/>
    <w:rsid w:val="007B43AD"/>
    <w:rsid w:val="007B6804"/>
    <w:rsid w:val="007B76B1"/>
    <w:rsid w:val="007C0694"/>
    <w:rsid w:val="007C116A"/>
    <w:rsid w:val="007C2444"/>
    <w:rsid w:val="007C77F3"/>
    <w:rsid w:val="007D361D"/>
    <w:rsid w:val="007D7EF7"/>
    <w:rsid w:val="007E1290"/>
    <w:rsid w:val="007E3AC1"/>
    <w:rsid w:val="007E4D0F"/>
    <w:rsid w:val="007E53E3"/>
    <w:rsid w:val="007E63E4"/>
    <w:rsid w:val="007F5AD8"/>
    <w:rsid w:val="007F7123"/>
    <w:rsid w:val="0080088C"/>
    <w:rsid w:val="00802148"/>
    <w:rsid w:val="00802C7F"/>
    <w:rsid w:val="008106D9"/>
    <w:rsid w:val="00815442"/>
    <w:rsid w:val="00820458"/>
    <w:rsid w:val="0082466F"/>
    <w:rsid w:val="00825B64"/>
    <w:rsid w:val="00827A7A"/>
    <w:rsid w:val="00831BC5"/>
    <w:rsid w:val="00835D39"/>
    <w:rsid w:val="00837886"/>
    <w:rsid w:val="00840054"/>
    <w:rsid w:val="00847EED"/>
    <w:rsid w:val="00850661"/>
    <w:rsid w:val="00854CCF"/>
    <w:rsid w:val="008620E3"/>
    <w:rsid w:val="0086400D"/>
    <w:rsid w:val="00867353"/>
    <w:rsid w:val="00872AC2"/>
    <w:rsid w:val="00874EA2"/>
    <w:rsid w:val="00876832"/>
    <w:rsid w:val="008806CA"/>
    <w:rsid w:val="00882824"/>
    <w:rsid w:val="00883C34"/>
    <w:rsid w:val="00885C19"/>
    <w:rsid w:val="00887B1A"/>
    <w:rsid w:val="0089260F"/>
    <w:rsid w:val="00893D96"/>
    <w:rsid w:val="00895433"/>
    <w:rsid w:val="008A0159"/>
    <w:rsid w:val="008A0702"/>
    <w:rsid w:val="008A21ED"/>
    <w:rsid w:val="008A262B"/>
    <w:rsid w:val="008B2539"/>
    <w:rsid w:val="008B627B"/>
    <w:rsid w:val="008B7672"/>
    <w:rsid w:val="008B7EB6"/>
    <w:rsid w:val="008C1FCF"/>
    <w:rsid w:val="008C3451"/>
    <w:rsid w:val="008C3564"/>
    <w:rsid w:val="008E244E"/>
    <w:rsid w:val="008E2CA4"/>
    <w:rsid w:val="008E5F97"/>
    <w:rsid w:val="008E7FC7"/>
    <w:rsid w:val="008F3B8A"/>
    <w:rsid w:val="008F474D"/>
    <w:rsid w:val="008F7CFF"/>
    <w:rsid w:val="00900B25"/>
    <w:rsid w:val="009039DC"/>
    <w:rsid w:val="00904D36"/>
    <w:rsid w:val="00905389"/>
    <w:rsid w:val="009066C6"/>
    <w:rsid w:val="00913587"/>
    <w:rsid w:val="00914F5C"/>
    <w:rsid w:val="00916BFA"/>
    <w:rsid w:val="00917873"/>
    <w:rsid w:val="00920011"/>
    <w:rsid w:val="009207D2"/>
    <w:rsid w:val="009244C0"/>
    <w:rsid w:val="0093266D"/>
    <w:rsid w:val="00932A85"/>
    <w:rsid w:val="009339D5"/>
    <w:rsid w:val="009350BC"/>
    <w:rsid w:val="00936BF3"/>
    <w:rsid w:val="00937A19"/>
    <w:rsid w:val="00943567"/>
    <w:rsid w:val="00945BBC"/>
    <w:rsid w:val="00950907"/>
    <w:rsid w:val="00950CE3"/>
    <w:rsid w:val="009512CF"/>
    <w:rsid w:val="009527D5"/>
    <w:rsid w:val="00952B22"/>
    <w:rsid w:val="00954C37"/>
    <w:rsid w:val="00955D03"/>
    <w:rsid w:val="00956768"/>
    <w:rsid w:val="00957070"/>
    <w:rsid w:val="00961F3B"/>
    <w:rsid w:val="009669E3"/>
    <w:rsid w:val="009705DD"/>
    <w:rsid w:val="0097291E"/>
    <w:rsid w:val="00974C55"/>
    <w:rsid w:val="00975640"/>
    <w:rsid w:val="00977DC3"/>
    <w:rsid w:val="00981987"/>
    <w:rsid w:val="00982CD2"/>
    <w:rsid w:val="00983FC3"/>
    <w:rsid w:val="00987CE9"/>
    <w:rsid w:val="00990A26"/>
    <w:rsid w:val="009915CD"/>
    <w:rsid w:val="00994AC3"/>
    <w:rsid w:val="00995D4E"/>
    <w:rsid w:val="009A2382"/>
    <w:rsid w:val="009A6B19"/>
    <w:rsid w:val="009B2BB3"/>
    <w:rsid w:val="009B47A8"/>
    <w:rsid w:val="009B67A8"/>
    <w:rsid w:val="009C086D"/>
    <w:rsid w:val="009C2576"/>
    <w:rsid w:val="009C396C"/>
    <w:rsid w:val="009D0057"/>
    <w:rsid w:val="009D2A77"/>
    <w:rsid w:val="009D34D4"/>
    <w:rsid w:val="009D44B3"/>
    <w:rsid w:val="009E2AB6"/>
    <w:rsid w:val="009E53C0"/>
    <w:rsid w:val="009E7787"/>
    <w:rsid w:val="009F3901"/>
    <w:rsid w:val="00A000DF"/>
    <w:rsid w:val="00A004F2"/>
    <w:rsid w:val="00A026B8"/>
    <w:rsid w:val="00A04825"/>
    <w:rsid w:val="00A13F2B"/>
    <w:rsid w:val="00A153D4"/>
    <w:rsid w:val="00A24E8B"/>
    <w:rsid w:val="00A270E3"/>
    <w:rsid w:val="00A303AE"/>
    <w:rsid w:val="00A350EE"/>
    <w:rsid w:val="00A36CDF"/>
    <w:rsid w:val="00A43603"/>
    <w:rsid w:val="00A43CFF"/>
    <w:rsid w:val="00A443DF"/>
    <w:rsid w:val="00A466F4"/>
    <w:rsid w:val="00A5424C"/>
    <w:rsid w:val="00A55F95"/>
    <w:rsid w:val="00A63713"/>
    <w:rsid w:val="00A63B2C"/>
    <w:rsid w:val="00A720FD"/>
    <w:rsid w:val="00A72DF2"/>
    <w:rsid w:val="00A75873"/>
    <w:rsid w:val="00A77DFC"/>
    <w:rsid w:val="00A80CB9"/>
    <w:rsid w:val="00A83A8F"/>
    <w:rsid w:val="00A866F8"/>
    <w:rsid w:val="00A874B2"/>
    <w:rsid w:val="00AA15D6"/>
    <w:rsid w:val="00AA5729"/>
    <w:rsid w:val="00AB0F8F"/>
    <w:rsid w:val="00AB3F95"/>
    <w:rsid w:val="00AB518A"/>
    <w:rsid w:val="00AC5D72"/>
    <w:rsid w:val="00AC645A"/>
    <w:rsid w:val="00AC690B"/>
    <w:rsid w:val="00AC6CD0"/>
    <w:rsid w:val="00AC7B7A"/>
    <w:rsid w:val="00AD7B4A"/>
    <w:rsid w:val="00AE0782"/>
    <w:rsid w:val="00AE0DB3"/>
    <w:rsid w:val="00AE12AB"/>
    <w:rsid w:val="00AE70C4"/>
    <w:rsid w:val="00AF1B09"/>
    <w:rsid w:val="00AF32D7"/>
    <w:rsid w:val="00AF7A5D"/>
    <w:rsid w:val="00B00A3E"/>
    <w:rsid w:val="00B02976"/>
    <w:rsid w:val="00B054DF"/>
    <w:rsid w:val="00B064C8"/>
    <w:rsid w:val="00B11531"/>
    <w:rsid w:val="00B135D0"/>
    <w:rsid w:val="00B1380D"/>
    <w:rsid w:val="00B169F4"/>
    <w:rsid w:val="00B21353"/>
    <w:rsid w:val="00B22730"/>
    <w:rsid w:val="00B227F1"/>
    <w:rsid w:val="00B22A92"/>
    <w:rsid w:val="00B26EE6"/>
    <w:rsid w:val="00B3475A"/>
    <w:rsid w:val="00B36BE7"/>
    <w:rsid w:val="00B400C8"/>
    <w:rsid w:val="00B40491"/>
    <w:rsid w:val="00B409F3"/>
    <w:rsid w:val="00B441D7"/>
    <w:rsid w:val="00B47ABB"/>
    <w:rsid w:val="00B47B6F"/>
    <w:rsid w:val="00B47C27"/>
    <w:rsid w:val="00B47DAA"/>
    <w:rsid w:val="00B5235E"/>
    <w:rsid w:val="00B54C4C"/>
    <w:rsid w:val="00B5557C"/>
    <w:rsid w:val="00B60B1C"/>
    <w:rsid w:val="00B61A86"/>
    <w:rsid w:val="00B64174"/>
    <w:rsid w:val="00B65009"/>
    <w:rsid w:val="00B6631C"/>
    <w:rsid w:val="00B66C6A"/>
    <w:rsid w:val="00B6748C"/>
    <w:rsid w:val="00B765CB"/>
    <w:rsid w:val="00B77C19"/>
    <w:rsid w:val="00B814AA"/>
    <w:rsid w:val="00B82E23"/>
    <w:rsid w:val="00B90614"/>
    <w:rsid w:val="00B911FC"/>
    <w:rsid w:val="00B957F4"/>
    <w:rsid w:val="00B970A5"/>
    <w:rsid w:val="00BA0CAC"/>
    <w:rsid w:val="00BA4810"/>
    <w:rsid w:val="00BA652F"/>
    <w:rsid w:val="00BA7477"/>
    <w:rsid w:val="00BB28BD"/>
    <w:rsid w:val="00BB50EA"/>
    <w:rsid w:val="00BC2BF7"/>
    <w:rsid w:val="00BC35B6"/>
    <w:rsid w:val="00BC38C0"/>
    <w:rsid w:val="00BC5ECD"/>
    <w:rsid w:val="00BD42E5"/>
    <w:rsid w:val="00BD7237"/>
    <w:rsid w:val="00BD7F22"/>
    <w:rsid w:val="00BE1BDD"/>
    <w:rsid w:val="00BE3202"/>
    <w:rsid w:val="00BE52FF"/>
    <w:rsid w:val="00BE539E"/>
    <w:rsid w:val="00BE6AC0"/>
    <w:rsid w:val="00C00119"/>
    <w:rsid w:val="00C007E6"/>
    <w:rsid w:val="00C06A85"/>
    <w:rsid w:val="00C109C1"/>
    <w:rsid w:val="00C11AE9"/>
    <w:rsid w:val="00C125B3"/>
    <w:rsid w:val="00C1575F"/>
    <w:rsid w:val="00C15D28"/>
    <w:rsid w:val="00C2456F"/>
    <w:rsid w:val="00C253D8"/>
    <w:rsid w:val="00C27074"/>
    <w:rsid w:val="00C27116"/>
    <w:rsid w:val="00C27717"/>
    <w:rsid w:val="00C31BE9"/>
    <w:rsid w:val="00C3608D"/>
    <w:rsid w:val="00C45988"/>
    <w:rsid w:val="00C4642B"/>
    <w:rsid w:val="00C47B4F"/>
    <w:rsid w:val="00C50043"/>
    <w:rsid w:val="00C5041B"/>
    <w:rsid w:val="00C50A27"/>
    <w:rsid w:val="00C528A1"/>
    <w:rsid w:val="00C52D2D"/>
    <w:rsid w:val="00C55280"/>
    <w:rsid w:val="00C63182"/>
    <w:rsid w:val="00C641BA"/>
    <w:rsid w:val="00C65156"/>
    <w:rsid w:val="00C70DB0"/>
    <w:rsid w:val="00C73D23"/>
    <w:rsid w:val="00C8178E"/>
    <w:rsid w:val="00C81F72"/>
    <w:rsid w:val="00C822C5"/>
    <w:rsid w:val="00C85D61"/>
    <w:rsid w:val="00C87499"/>
    <w:rsid w:val="00C90939"/>
    <w:rsid w:val="00C97429"/>
    <w:rsid w:val="00CA0C5B"/>
    <w:rsid w:val="00CA7EF7"/>
    <w:rsid w:val="00CB0C73"/>
    <w:rsid w:val="00CB4566"/>
    <w:rsid w:val="00CC3E1E"/>
    <w:rsid w:val="00CC4F50"/>
    <w:rsid w:val="00CD09AF"/>
    <w:rsid w:val="00CD64F5"/>
    <w:rsid w:val="00CE22B7"/>
    <w:rsid w:val="00CF3985"/>
    <w:rsid w:val="00CF4137"/>
    <w:rsid w:val="00CF475C"/>
    <w:rsid w:val="00CF7BB5"/>
    <w:rsid w:val="00D00651"/>
    <w:rsid w:val="00D02B93"/>
    <w:rsid w:val="00D044FC"/>
    <w:rsid w:val="00D05D97"/>
    <w:rsid w:val="00D07F35"/>
    <w:rsid w:val="00D10AED"/>
    <w:rsid w:val="00D10C54"/>
    <w:rsid w:val="00D114B4"/>
    <w:rsid w:val="00D14DBF"/>
    <w:rsid w:val="00D204E6"/>
    <w:rsid w:val="00D2305F"/>
    <w:rsid w:val="00D26AED"/>
    <w:rsid w:val="00D277B9"/>
    <w:rsid w:val="00D30846"/>
    <w:rsid w:val="00D32623"/>
    <w:rsid w:val="00D35209"/>
    <w:rsid w:val="00D435FA"/>
    <w:rsid w:val="00D44091"/>
    <w:rsid w:val="00D449D7"/>
    <w:rsid w:val="00D44ACA"/>
    <w:rsid w:val="00D5202A"/>
    <w:rsid w:val="00D52145"/>
    <w:rsid w:val="00D55F84"/>
    <w:rsid w:val="00D57293"/>
    <w:rsid w:val="00D57B84"/>
    <w:rsid w:val="00D64EB7"/>
    <w:rsid w:val="00D74E4E"/>
    <w:rsid w:val="00D75364"/>
    <w:rsid w:val="00D753C7"/>
    <w:rsid w:val="00D75AB0"/>
    <w:rsid w:val="00D762C4"/>
    <w:rsid w:val="00D811A8"/>
    <w:rsid w:val="00D81A0A"/>
    <w:rsid w:val="00D81B8E"/>
    <w:rsid w:val="00D83E44"/>
    <w:rsid w:val="00D856F1"/>
    <w:rsid w:val="00D90201"/>
    <w:rsid w:val="00D970CC"/>
    <w:rsid w:val="00DA192D"/>
    <w:rsid w:val="00DA2CFF"/>
    <w:rsid w:val="00DB3700"/>
    <w:rsid w:val="00DC0421"/>
    <w:rsid w:val="00DC2C9A"/>
    <w:rsid w:val="00DC3952"/>
    <w:rsid w:val="00DC6CEF"/>
    <w:rsid w:val="00DC73A8"/>
    <w:rsid w:val="00DD01A8"/>
    <w:rsid w:val="00DD0A11"/>
    <w:rsid w:val="00DD1F5D"/>
    <w:rsid w:val="00DD3DD9"/>
    <w:rsid w:val="00DD62EC"/>
    <w:rsid w:val="00DE0431"/>
    <w:rsid w:val="00DE0ED3"/>
    <w:rsid w:val="00DE1878"/>
    <w:rsid w:val="00DE4371"/>
    <w:rsid w:val="00DE5F1E"/>
    <w:rsid w:val="00DE730C"/>
    <w:rsid w:val="00E025F7"/>
    <w:rsid w:val="00E03C92"/>
    <w:rsid w:val="00E11285"/>
    <w:rsid w:val="00E150BA"/>
    <w:rsid w:val="00E17815"/>
    <w:rsid w:val="00E17D78"/>
    <w:rsid w:val="00E2527E"/>
    <w:rsid w:val="00E27D91"/>
    <w:rsid w:val="00E27E6C"/>
    <w:rsid w:val="00E30B33"/>
    <w:rsid w:val="00E334C7"/>
    <w:rsid w:val="00E33E15"/>
    <w:rsid w:val="00E375CD"/>
    <w:rsid w:val="00E4396F"/>
    <w:rsid w:val="00E625CC"/>
    <w:rsid w:val="00E64CEA"/>
    <w:rsid w:val="00E6651F"/>
    <w:rsid w:val="00E66703"/>
    <w:rsid w:val="00E67494"/>
    <w:rsid w:val="00E70A15"/>
    <w:rsid w:val="00E76560"/>
    <w:rsid w:val="00E8176C"/>
    <w:rsid w:val="00E82477"/>
    <w:rsid w:val="00E8350D"/>
    <w:rsid w:val="00E83CD1"/>
    <w:rsid w:val="00E907D0"/>
    <w:rsid w:val="00E9378B"/>
    <w:rsid w:val="00E93896"/>
    <w:rsid w:val="00E93C4D"/>
    <w:rsid w:val="00E964FE"/>
    <w:rsid w:val="00EA4347"/>
    <w:rsid w:val="00EA5454"/>
    <w:rsid w:val="00EA7D7D"/>
    <w:rsid w:val="00EB1773"/>
    <w:rsid w:val="00EB190A"/>
    <w:rsid w:val="00EB5DB3"/>
    <w:rsid w:val="00EC3485"/>
    <w:rsid w:val="00ED1462"/>
    <w:rsid w:val="00ED4360"/>
    <w:rsid w:val="00ED54E0"/>
    <w:rsid w:val="00ED7D75"/>
    <w:rsid w:val="00EE379F"/>
    <w:rsid w:val="00EE572A"/>
    <w:rsid w:val="00EE57EF"/>
    <w:rsid w:val="00EE7181"/>
    <w:rsid w:val="00EF057F"/>
    <w:rsid w:val="00EF3E01"/>
    <w:rsid w:val="00EF65C3"/>
    <w:rsid w:val="00F00C13"/>
    <w:rsid w:val="00F0180B"/>
    <w:rsid w:val="00F01A86"/>
    <w:rsid w:val="00F03277"/>
    <w:rsid w:val="00F038E2"/>
    <w:rsid w:val="00F10043"/>
    <w:rsid w:val="00F16D9E"/>
    <w:rsid w:val="00F22651"/>
    <w:rsid w:val="00F257D4"/>
    <w:rsid w:val="00F30281"/>
    <w:rsid w:val="00F30C88"/>
    <w:rsid w:val="00F318A8"/>
    <w:rsid w:val="00F33184"/>
    <w:rsid w:val="00F36E2B"/>
    <w:rsid w:val="00F44926"/>
    <w:rsid w:val="00F46007"/>
    <w:rsid w:val="00F536CC"/>
    <w:rsid w:val="00F558E4"/>
    <w:rsid w:val="00F559C3"/>
    <w:rsid w:val="00F5620E"/>
    <w:rsid w:val="00F56F36"/>
    <w:rsid w:val="00F61BA6"/>
    <w:rsid w:val="00F662D7"/>
    <w:rsid w:val="00F72B2F"/>
    <w:rsid w:val="00F735A1"/>
    <w:rsid w:val="00F740DB"/>
    <w:rsid w:val="00F75847"/>
    <w:rsid w:val="00F768A6"/>
    <w:rsid w:val="00F77EF5"/>
    <w:rsid w:val="00F82529"/>
    <w:rsid w:val="00F836B8"/>
    <w:rsid w:val="00F8512C"/>
    <w:rsid w:val="00F85B22"/>
    <w:rsid w:val="00F87BB8"/>
    <w:rsid w:val="00F962F1"/>
    <w:rsid w:val="00FA074F"/>
    <w:rsid w:val="00FA11E1"/>
    <w:rsid w:val="00FA2899"/>
    <w:rsid w:val="00FA3546"/>
    <w:rsid w:val="00FA6920"/>
    <w:rsid w:val="00FB2885"/>
    <w:rsid w:val="00FB29D2"/>
    <w:rsid w:val="00FB34AD"/>
    <w:rsid w:val="00FB404F"/>
    <w:rsid w:val="00FB7B78"/>
    <w:rsid w:val="00FC0D8A"/>
    <w:rsid w:val="00FC4B27"/>
    <w:rsid w:val="00FD4722"/>
    <w:rsid w:val="00FE12AB"/>
    <w:rsid w:val="00FE3400"/>
    <w:rsid w:val="00FE3FEA"/>
    <w:rsid w:val="00FF2641"/>
    <w:rsid w:val="00FF530A"/>
    <w:rsid w:val="00FF75C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689F07"/>
  <w14:defaultImageDpi w14:val="32767"/>
  <w15:docId w15:val="{82170DEA-A0F6-474D-920D-2616770BA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E9389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customStyle="1" w:styleId="Ttulo1Car">
    <w:name w:val="Título 1 Car"/>
    <w:basedOn w:val="Fuentedeprrafopredeter"/>
    <w:link w:val="Ttulo1"/>
    <w:uiPriority w:val="9"/>
    <w:rsid w:val="00E93896"/>
    <w:rPr>
      <w:rFonts w:asciiTheme="majorHAnsi" w:eastAsiaTheme="majorEastAsia" w:hAnsiTheme="majorHAnsi" w:cstheme="majorBidi"/>
      <w:color w:val="2E74B5" w:themeColor="accent1" w:themeShade="BF"/>
      <w:sz w:val="32"/>
      <w:szCs w:val="32"/>
      <w:lang w:eastAsia="es-ES"/>
    </w:rPr>
  </w:style>
  <w:style w:type="paragraph" w:styleId="Prrafodelista">
    <w:name w:val="List Paragraph"/>
    <w:basedOn w:val="Normal"/>
    <w:uiPriority w:val="34"/>
    <w:qFormat/>
    <w:rsid w:val="00E93896"/>
    <w:pPr>
      <w:ind w:left="720"/>
      <w:contextualSpacing/>
    </w:pPr>
  </w:style>
  <w:style w:type="paragraph" w:customStyle="1" w:styleId="Texto">
    <w:name w:val="Texto"/>
    <w:basedOn w:val="Normal"/>
    <w:link w:val="TextoCar"/>
    <w:rsid w:val="00E9389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E93896"/>
    <w:rPr>
      <w:rFonts w:ascii="Arial" w:eastAsia="Times New Roman" w:hAnsi="Arial" w:cs="Arial"/>
      <w:sz w:val="18"/>
      <w:szCs w:val="20"/>
      <w:lang w:val="es-ES" w:eastAsia="es-ES"/>
    </w:rPr>
  </w:style>
  <w:style w:type="paragraph" w:customStyle="1" w:styleId="Default">
    <w:name w:val="Default"/>
    <w:rsid w:val="00E93896"/>
    <w:pPr>
      <w:autoSpaceDE w:val="0"/>
      <w:autoSpaceDN w:val="0"/>
      <w:adjustRightInd w:val="0"/>
    </w:pPr>
    <w:rPr>
      <w:rFonts w:ascii="Arial" w:hAnsi="Arial" w:cs="Arial"/>
      <w:color w:val="000000"/>
      <w:lang w:val="es-MX"/>
    </w:rPr>
  </w:style>
  <w:style w:type="character" w:styleId="Hipervnculo">
    <w:name w:val="Hyperlink"/>
    <w:basedOn w:val="Fuentedeprrafopredeter"/>
    <w:uiPriority w:val="99"/>
    <w:unhideWhenUsed/>
    <w:rsid w:val="00E93896"/>
    <w:rPr>
      <w:color w:val="0563C1" w:themeColor="hyperlink"/>
      <w:u w:val="single"/>
    </w:rPr>
  </w:style>
  <w:style w:type="paragraph" w:styleId="Sinespaciado">
    <w:name w:val="No Spacing"/>
    <w:uiPriority w:val="1"/>
    <w:qFormat/>
    <w:rsid w:val="002E68E5"/>
    <w:rPr>
      <w:rFonts w:eastAsiaTheme="minorEastAsia"/>
      <w:lang w:eastAsia="es-ES"/>
    </w:rPr>
  </w:style>
  <w:style w:type="table" w:styleId="Tablaconcuadrcula">
    <w:name w:val="Table Grid"/>
    <w:basedOn w:val="Tablanormal"/>
    <w:uiPriority w:val="39"/>
    <w:rsid w:val="00D449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ED4360"/>
    <w:rPr>
      <w:rFonts w:ascii=".AppleSystemUIFont" w:hAnsi=".AppleSystemUIFont" w:cs="Times New Roman"/>
      <w:sz w:val="35"/>
      <w:szCs w:val="35"/>
      <w:lang w:val="es-MX" w:eastAsia="es-MX"/>
    </w:rPr>
  </w:style>
  <w:style w:type="character" w:customStyle="1" w:styleId="s1">
    <w:name w:val="s1"/>
    <w:basedOn w:val="Fuentedeprrafopredeter"/>
    <w:rsid w:val="00ED4360"/>
    <w:rPr>
      <w:rFonts w:ascii="UICTFontTextStyleBody" w:hAnsi="UICTFontTextStyleBody" w:hint="default"/>
      <w:b w:val="0"/>
      <w:bCs w:val="0"/>
      <w:i w:val="0"/>
      <w:iCs w:val="0"/>
      <w:sz w:val="35"/>
      <w:szCs w:val="35"/>
    </w:rPr>
  </w:style>
  <w:style w:type="character" w:customStyle="1" w:styleId="hgkelc">
    <w:name w:val="hgkelc"/>
    <w:basedOn w:val="Fuentedeprrafopredeter"/>
    <w:rsid w:val="00CF4137"/>
  </w:style>
  <w:style w:type="table" w:customStyle="1" w:styleId="TableNormal">
    <w:name w:val="Table Normal"/>
    <w:uiPriority w:val="2"/>
    <w:semiHidden/>
    <w:unhideWhenUsed/>
    <w:qFormat/>
    <w:rsid w:val="003071BA"/>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071BA"/>
    <w:pPr>
      <w:widowControl w:val="0"/>
      <w:autoSpaceDE w:val="0"/>
      <w:autoSpaceDN w:val="0"/>
    </w:pPr>
    <w:rPr>
      <w:rFonts w:ascii="Arial" w:eastAsia="Arial" w:hAnsi="Arial" w:cs="Arial"/>
      <w:sz w:val="22"/>
      <w:szCs w:val="22"/>
      <w:lang w:val="es-ES" w:eastAsia="en-US"/>
    </w:rPr>
  </w:style>
  <w:style w:type="character" w:styleId="Refdecomentario">
    <w:name w:val="annotation reference"/>
    <w:basedOn w:val="Fuentedeprrafopredeter"/>
    <w:uiPriority w:val="99"/>
    <w:semiHidden/>
    <w:unhideWhenUsed/>
    <w:rsid w:val="006B6BE0"/>
    <w:rPr>
      <w:sz w:val="16"/>
      <w:szCs w:val="16"/>
    </w:rPr>
  </w:style>
  <w:style w:type="paragraph" w:styleId="Textocomentario">
    <w:name w:val="annotation text"/>
    <w:basedOn w:val="Normal"/>
    <w:link w:val="TextocomentarioCar"/>
    <w:uiPriority w:val="99"/>
    <w:semiHidden/>
    <w:unhideWhenUsed/>
    <w:rsid w:val="006B6BE0"/>
    <w:rPr>
      <w:sz w:val="20"/>
      <w:szCs w:val="20"/>
    </w:rPr>
  </w:style>
  <w:style w:type="character" w:customStyle="1" w:styleId="TextocomentarioCar">
    <w:name w:val="Texto comentario Car"/>
    <w:basedOn w:val="Fuentedeprrafopredeter"/>
    <w:link w:val="Textocomentario"/>
    <w:uiPriority w:val="99"/>
    <w:semiHidden/>
    <w:rsid w:val="006B6BE0"/>
    <w:rPr>
      <w:rFonts w:eastAsiaTheme="minorEastAsia"/>
      <w:sz w:val="20"/>
      <w:szCs w:val="20"/>
      <w:lang w:eastAsia="es-ES"/>
    </w:rPr>
  </w:style>
  <w:style w:type="character" w:styleId="Hipervnculovisitado">
    <w:name w:val="FollowedHyperlink"/>
    <w:basedOn w:val="Fuentedeprrafopredeter"/>
    <w:uiPriority w:val="99"/>
    <w:semiHidden/>
    <w:unhideWhenUsed/>
    <w:rsid w:val="004D4A25"/>
    <w:rPr>
      <w:color w:val="954F72" w:themeColor="followedHyperlink"/>
      <w:u w:val="single"/>
    </w:rPr>
  </w:style>
  <w:style w:type="paragraph" w:styleId="Textonotaalfinal">
    <w:name w:val="endnote text"/>
    <w:basedOn w:val="Normal"/>
    <w:link w:val="TextonotaalfinalCar"/>
    <w:uiPriority w:val="99"/>
    <w:semiHidden/>
    <w:unhideWhenUsed/>
    <w:rsid w:val="006D11AA"/>
    <w:rPr>
      <w:sz w:val="20"/>
      <w:szCs w:val="20"/>
    </w:rPr>
  </w:style>
  <w:style w:type="character" w:customStyle="1" w:styleId="TextonotaalfinalCar">
    <w:name w:val="Texto nota al final Car"/>
    <w:basedOn w:val="Fuentedeprrafopredeter"/>
    <w:link w:val="Textonotaalfinal"/>
    <w:uiPriority w:val="99"/>
    <w:semiHidden/>
    <w:rsid w:val="006D11AA"/>
    <w:rPr>
      <w:rFonts w:eastAsiaTheme="minorEastAsia"/>
      <w:sz w:val="20"/>
      <w:szCs w:val="20"/>
      <w:lang w:eastAsia="es-ES"/>
    </w:rPr>
  </w:style>
  <w:style w:type="character" w:styleId="Refdenotaalfinal">
    <w:name w:val="endnote reference"/>
    <w:basedOn w:val="Fuentedeprrafopredeter"/>
    <w:uiPriority w:val="99"/>
    <w:semiHidden/>
    <w:unhideWhenUsed/>
    <w:rsid w:val="006D11AA"/>
    <w:rPr>
      <w:vertAlign w:val="superscript"/>
    </w:rPr>
  </w:style>
  <w:style w:type="character" w:customStyle="1" w:styleId="uv3um">
    <w:name w:val="uv3um"/>
    <w:basedOn w:val="Fuentedeprrafopredeter"/>
    <w:rsid w:val="00422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91029">
      <w:bodyDiv w:val="1"/>
      <w:marLeft w:val="0"/>
      <w:marRight w:val="0"/>
      <w:marTop w:val="0"/>
      <w:marBottom w:val="0"/>
      <w:divBdr>
        <w:top w:val="none" w:sz="0" w:space="0" w:color="auto"/>
        <w:left w:val="none" w:sz="0" w:space="0" w:color="auto"/>
        <w:bottom w:val="none" w:sz="0" w:space="0" w:color="auto"/>
        <w:right w:val="none" w:sz="0" w:space="0" w:color="auto"/>
      </w:divBdr>
    </w:div>
    <w:div w:id="870804993">
      <w:bodyDiv w:val="1"/>
      <w:marLeft w:val="0"/>
      <w:marRight w:val="0"/>
      <w:marTop w:val="0"/>
      <w:marBottom w:val="0"/>
      <w:divBdr>
        <w:top w:val="none" w:sz="0" w:space="0" w:color="auto"/>
        <w:left w:val="none" w:sz="0" w:space="0" w:color="auto"/>
        <w:bottom w:val="none" w:sz="0" w:space="0" w:color="auto"/>
        <w:right w:val="none" w:sz="0" w:space="0" w:color="auto"/>
      </w:divBdr>
    </w:div>
    <w:div w:id="1075862789">
      <w:bodyDiv w:val="1"/>
      <w:marLeft w:val="0"/>
      <w:marRight w:val="0"/>
      <w:marTop w:val="0"/>
      <w:marBottom w:val="0"/>
      <w:divBdr>
        <w:top w:val="none" w:sz="0" w:space="0" w:color="auto"/>
        <w:left w:val="none" w:sz="0" w:space="0" w:color="auto"/>
        <w:bottom w:val="none" w:sz="0" w:space="0" w:color="auto"/>
        <w:right w:val="none" w:sz="0" w:space="0" w:color="auto"/>
      </w:divBdr>
    </w:div>
    <w:div w:id="1084492870">
      <w:bodyDiv w:val="1"/>
      <w:marLeft w:val="0"/>
      <w:marRight w:val="0"/>
      <w:marTop w:val="0"/>
      <w:marBottom w:val="0"/>
      <w:divBdr>
        <w:top w:val="none" w:sz="0" w:space="0" w:color="auto"/>
        <w:left w:val="none" w:sz="0" w:space="0" w:color="auto"/>
        <w:bottom w:val="none" w:sz="0" w:space="0" w:color="auto"/>
        <w:right w:val="none" w:sz="0" w:space="0" w:color="auto"/>
      </w:divBdr>
      <w:divsChild>
        <w:div w:id="1730955771">
          <w:marLeft w:val="864"/>
          <w:marRight w:val="0"/>
          <w:marTop w:val="0"/>
          <w:marBottom w:val="101"/>
          <w:divBdr>
            <w:top w:val="none" w:sz="0" w:space="0" w:color="auto"/>
            <w:left w:val="none" w:sz="0" w:space="0" w:color="auto"/>
            <w:bottom w:val="none" w:sz="0" w:space="0" w:color="auto"/>
            <w:right w:val="none" w:sz="0" w:space="0" w:color="auto"/>
          </w:divBdr>
        </w:div>
        <w:div w:id="1003895944">
          <w:marLeft w:val="0"/>
          <w:marRight w:val="0"/>
          <w:marTop w:val="0"/>
          <w:marBottom w:val="101"/>
          <w:divBdr>
            <w:top w:val="none" w:sz="0" w:space="0" w:color="auto"/>
            <w:left w:val="none" w:sz="0" w:space="0" w:color="auto"/>
            <w:bottom w:val="none" w:sz="0" w:space="0" w:color="auto"/>
            <w:right w:val="none" w:sz="0" w:space="0" w:color="auto"/>
          </w:divBdr>
        </w:div>
      </w:divsChild>
    </w:div>
    <w:div w:id="1496339135">
      <w:bodyDiv w:val="1"/>
      <w:marLeft w:val="0"/>
      <w:marRight w:val="0"/>
      <w:marTop w:val="0"/>
      <w:marBottom w:val="0"/>
      <w:divBdr>
        <w:top w:val="none" w:sz="0" w:space="0" w:color="auto"/>
        <w:left w:val="none" w:sz="0" w:space="0" w:color="auto"/>
        <w:bottom w:val="none" w:sz="0" w:space="0" w:color="auto"/>
        <w:right w:val="none" w:sz="0" w:space="0" w:color="auto"/>
      </w:divBdr>
      <w:divsChild>
        <w:div w:id="795681631">
          <w:marLeft w:val="0"/>
          <w:marRight w:val="0"/>
          <w:marTop w:val="0"/>
          <w:marBottom w:val="82"/>
          <w:divBdr>
            <w:top w:val="none" w:sz="0" w:space="0" w:color="auto"/>
            <w:left w:val="none" w:sz="0" w:space="0" w:color="auto"/>
            <w:bottom w:val="none" w:sz="0" w:space="0" w:color="auto"/>
            <w:right w:val="none" w:sz="0" w:space="0" w:color="auto"/>
          </w:divBdr>
        </w:div>
        <w:div w:id="1967733324">
          <w:marLeft w:val="0"/>
          <w:marRight w:val="0"/>
          <w:marTop w:val="0"/>
          <w:marBottom w:val="82"/>
          <w:divBdr>
            <w:top w:val="none" w:sz="0" w:space="0" w:color="auto"/>
            <w:left w:val="none" w:sz="0" w:space="0" w:color="auto"/>
            <w:bottom w:val="none" w:sz="0" w:space="0" w:color="auto"/>
            <w:right w:val="none" w:sz="0" w:space="0" w:color="auto"/>
          </w:divBdr>
        </w:div>
        <w:div w:id="502355286">
          <w:marLeft w:val="0"/>
          <w:marRight w:val="0"/>
          <w:marTop w:val="0"/>
          <w:marBottom w:val="82"/>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net2.scjn.gob.mx/red2/comunicados/noticia.asp?id=6898"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0E037D-7AC9-4FBF-8FC0-3657DE238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14094</Words>
  <Characters>77518</Characters>
  <Application>Microsoft Office Word</Application>
  <DocSecurity>0</DocSecurity>
  <Lines>645</Lines>
  <Paragraphs>182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 CONTRALORIA</cp:lastModifiedBy>
  <cp:revision>2</cp:revision>
  <cp:lastPrinted>2025-09-03T15:15:00Z</cp:lastPrinted>
  <dcterms:created xsi:type="dcterms:W3CDTF">2025-12-26T19:13:00Z</dcterms:created>
  <dcterms:modified xsi:type="dcterms:W3CDTF">2025-12-26T19:13:00Z</dcterms:modified>
</cp:coreProperties>
</file>