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7E7D" w:rsidRPr="00B2223D" w:rsidRDefault="002A25BD" w:rsidP="00497E7D">
      <w:pPr>
        <w:jc w:val="both"/>
        <w:rPr>
          <w:rFonts w:ascii="Arial" w:hAnsi="Arial" w:cs="Arial"/>
        </w:rPr>
      </w:pPr>
      <w:r>
        <w:rPr>
          <w:rFonts w:ascii="Arial" w:hAnsi="Arial" w:cs="Arial"/>
          <w:noProof/>
          <w:lang w:val="en-US"/>
        </w:rPr>
        <w:drawing>
          <wp:anchor distT="0" distB="0" distL="114300" distR="114300" simplePos="0" relativeHeight="251659264" behindDoc="0" locked="0" layoutInCell="1" allowOverlap="1" wp14:anchorId="237110F1" wp14:editId="43A3C3CB">
            <wp:simplePos x="0" y="0"/>
            <wp:positionH relativeFrom="column">
              <wp:posOffset>1495425</wp:posOffset>
            </wp:positionH>
            <wp:positionV relativeFrom="paragraph">
              <wp:posOffset>-671195</wp:posOffset>
            </wp:positionV>
            <wp:extent cx="2080260" cy="185928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0260" cy="1859280"/>
                    </a:xfrm>
                    <a:prstGeom prst="rect">
                      <a:avLst/>
                    </a:prstGeom>
                    <a:noFill/>
                  </pic:spPr>
                </pic:pic>
              </a:graphicData>
            </a:graphic>
            <wp14:sizeRelH relativeFrom="page">
              <wp14:pctWidth>0</wp14:pctWidth>
            </wp14:sizeRelH>
            <wp14:sizeRelV relativeFrom="page">
              <wp14:pctHeight>0</wp14:pctHeight>
            </wp14:sizeRelV>
          </wp:anchor>
        </w:drawing>
      </w:r>
      <w:r w:rsidR="00E179E5" w:rsidRPr="00B2223D">
        <w:rPr>
          <w:rFonts w:ascii="Arial" w:hAnsi="Arial" w:cs="Arial"/>
          <w:noProof/>
          <w:lang w:val="en-US"/>
        </w:rPr>
        <w:drawing>
          <wp:anchor distT="0" distB="0" distL="114300" distR="114300" simplePos="0" relativeHeight="251658240" behindDoc="1" locked="0" layoutInCell="1" allowOverlap="1" wp14:anchorId="077ADAF8" wp14:editId="0F2F09E1">
            <wp:simplePos x="0" y="0"/>
            <wp:positionH relativeFrom="column">
              <wp:posOffset>-1049655</wp:posOffset>
            </wp:positionH>
            <wp:positionV relativeFrom="paragraph">
              <wp:posOffset>-831215</wp:posOffset>
            </wp:positionV>
            <wp:extent cx="7711440" cy="10006167"/>
            <wp:effectExtent l="0" t="0" r="3810" b="0"/>
            <wp:wrapNone/>
            <wp:docPr id="1" name="Imagen 1" descr="D:\Personal Victor\membre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ersonal Victor\membret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11440" cy="1000616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C7C50" w:rsidRDefault="008C7C50" w:rsidP="008C7C50">
      <w:pPr>
        <w:jc w:val="both"/>
        <w:rPr>
          <w:sz w:val="48"/>
          <w:szCs w:val="48"/>
        </w:rPr>
      </w:pPr>
    </w:p>
    <w:p w:rsidR="00091865" w:rsidRPr="002A25BD" w:rsidRDefault="00091865" w:rsidP="00091865">
      <w:pPr>
        <w:spacing w:after="0" w:line="240" w:lineRule="auto"/>
        <w:jc w:val="center"/>
        <w:rPr>
          <w:rFonts w:ascii="Calibri" w:eastAsia="Times New Roman" w:hAnsi="Calibri" w:cs="Calibri"/>
          <w:color w:val="000000"/>
          <w:sz w:val="72"/>
        </w:rPr>
      </w:pPr>
    </w:p>
    <w:p w:rsidR="002A25BD" w:rsidRPr="002A25BD" w:rsidRDefault="00E179E5" w:rsidP="002A25BD">
      <w:pPr>
        <w:jc w:val="center"/>
        <w:rPr>
          <w:rFonts w:ascii="Arial" w:hAnsi="Arial" w:cs="Arial"/>
          <w:b/>
          <w:sz w:val="44"/>
          <w:szCs w:val="24"/>
        </w:rPr>
      </w:pPr>
      <w:r>
        <w:rPr>
          <w:rFonts w:ascii="Arial" w:hAnsi="Arial" w:cs="Arial"/>
          <w:b/>
          <w:sz w:val="44"/>
        </w:rPr>
        <w:t>84 FRACCIÓN XXXI</w:t>
      </w:r>
    </w:p>
    <w:p w:rsidR="00E179E5" w:rsidRDefault="00CF2032" w:rsidP="00E179E5">
      <w:pPr>
        <w:pStyle w:val="NormalWeb"/>
        <w:spacing w:before="0" w:beforeAutospacing="0" w:after="0" w:afterAutospacing="0"/>
        <w:jc w:val="both"/>
        <w:rPr>
          <w:rFonts w:ascii="Arial" w:eastAsiaTheme="minorEastAsia" w:hAnsi="Arial" w:cs="Arial"/>
          <w:color w:val="000000" w:themeColor="text1"/>
          <w:kern w:val="24"/>
          <w:szCs w:val="36"/>
          <w:lang w:val="es-ES"/>
        </w:rPr>
      </w:pPr>
      <w:r w:rsidRPr="00E179E5">
        <w:rPr>
          <w:rFonts w:ascii="Arial" w:hAnsi="Arial" w:cs="Arial"/>
          <w:lang w:val="es-MX"/>
        </w:rPr>
        <w:t xml:space="preserve">EL SUJETO OBLIGADO SI ESTÁ FACULTADO PARA GENERAR LA INFORMACIÓN EN APEGO A LA LEY DE TRANSPARENCIA Y ACCESO A LA INFORMACIÓN PÚBLICA DEL ESTADO DE SAN LUIS POTOSÍ EN SU ARTÍCULO </w:t>
      </w:r>
      <w:r w:rsidR="00E179E5" w:rsidRPr="00E179E5">
        <w:rPr>
          <w:rFonts w:ascii="Arial" w:hAnsi="Arial" w:cs="Arial"/>
          <w:b/>
          <w:lang w:val="es-MX"/>
        </w:rPr>
        <w:t>84 FRACCIÓN XXXI</w:t>
      </w:r>
      <w:r w:rsidRPr="00E179E5">
        <w:rPr>
          <w:rFonts w:ascii="Arial" w:hAnsi="Arial" w:cs="Arial"/>
          <w:b/>
          <w:lang w:val="es-MX"/>
        </w:rPr>
        <w:t xml:space="preserve">, </w:t>
      </w:r>
      <w:r w:rsidRPr="00E179E5">
        <w:rPr>
          <w:rFonts w:ascii="Arial" w:hAnsi="Arial" w:cs="Arial"/>
          <w:lang w:val="es-MX"/>
        </w:rPr>
        <w:t xml:space="preserve">SIN EMBARGO, EN EL MES A REPORTAR, NO SE GENERA INFORMACIÓN </w:t>
      </w:r>
      <w:r w:rsidR="00E179E5" w:rsidRPr="00E179E5">
        <w:rPr>
          <w:rFonts w:ascii="Arial" w:eastAsiaTheme="minorEastAsia" w:hAnsi="Arial" w:cs="Arial"/>
          <w:color w:val="000000" w:themeColor="text1"/>
          <w:kern w:val="24"/>
          <w:szCs w:val="36"/>
          <w:lang w:val="es-ES"/>
        </w:rPr>
        <w:t xml:space="preserve">LA DICTAMINACIÓN DE LOS ESTADOS FINANCIEROS A QUE ALUDEN LOS NUMERALES 84 FRACCIÓN XXXI DE LA LEY DE TRANSPARENCIA Y ACCESO A LA INFORMACIÓN PUBLICA DEL ESTADO DE SAN LUIS POTOSÍ (LTAIPSLP) Y 70 FRACCIÓN XXV DE LA LEY GENERAL DE TRANSPARENCIA Y ACCESO A LA INFORMACIÓN PUBLICA, VERSA SOBRE DICTAMINES EMITIDOS POR EMPRESAS Y/O CONTADORES PÚBLICOS INDEPENDIENTES (CPI) AJENOS AL SERVICIO PÚBLICO, LOS CUALES SON CONTRATADOS POR LOS ENTES OBLIGADOS DE MANERA EXTERNA PARA TAL FIN. EN ESTE TENOR SON DOCUMENTOS GENERADOS POR PERSONAS MORALES Y/O PROFESIONISTAS TOTALMENTE AJENOS A LAS INSTITUCIONES PÚBLICAS DEL MUNICIPIO DE </w:t>
      </w:r>
      <w:r w:rsidR="00E179E5">
        <w:rPr>
          <w:rFonts w:ascii="Arial" w:eastAsiaTheme="minorEastAsia" w:hAnsi="Arial" w:cs="Arial"/>
          <w:color w:val="000000" w:themeColor="text1"/>
          <w:kern w:val="24"/>
          <w:szCs w:val="36"/>
          <w:lang w:val="es-ES"/>
        </w:rPr>
        <w:t>TANQUIAN DE ESCOBEDO</w:t>
      </w:r>
      <w:r w:rsidR="00E179E5" w:rsidRPr="00E179E5">
        <w:rPr>
          <w:rFonts w:ascii="Arial" w:eastAsiaTheme="minorEastAsia" w:hAnsi="Arial" w:cs="Arial"/>
          <w:color w:val="000000" w:themeColor="text1"/>
          <w:kern w:val="24"/>
          <w:szCs w:val="36"/>
          <w:lang w:val="es-ES"/>
        </w:rPr>
        <w:t>.</w:t>
      </w:r>
    </w:p>
    <w:p w:rsidR="00E179E5" w:rsidRPr="00E179E5" w:rsidRDefault="00E179E5" w:rsidP="00E179E5">
      <w:pPr>
        <w:pStyle w:val="NormalWeb"/>
        <w:spacing w:before="0" w:beforeAutospacing="0" w:after="0" w:afterAutospacing="0"/>
        <w:jc w:val="both"/>
        <w:rPr>
          <w:rFonts w:ascii="Arial" w:hAnsi="Arial" w:cs="Arial"/>
          <w:sz w:val="18"/>
          <w:lang w:val="es-MX"/>
        </w:rPr>
      </w:pPr>
      <w:r w:rsidRPr="00E179E5">
        <w:rPr>
          <w:rFonts w:ascii="Arial" w:eastAsiaTheme="minorEastAsia" w:hAnsi="Arial" w:cs="Arial"/>
          <w:color w:val="000000" w:themeColor="text1"/>
          <w:kern w:val="24"/>
          <w:szCs w:val="36"/>
          <w:lang w:val="es-ES"/>
        </w:rPr>
        <w:t xml:space="preserve">EL LLENADO DE LAS COLUMNAS DE EJERCICIO AUDITADO, TOTAL DE </w:t>
      </w:r>
      <w:bookmarkStart w:id="0" w:name="_GoBack"/>
      <w:bookmarkEnd w:id="0"/>
      <w:r w:rsidRPr="00E179E5">
        <w:rPr>
          <w:rFonts w:ascii="Arial" w:eastAsiaTheme="minorEastAsia" w:hAnsi="Arial" w:cs="Arial"/>
          <w:color w:val="000000" w:themeColor="text1"/>
          <w:kern w:val="24"/>
          <w:szCs w:val="36"/>
          <w:lang w:val="es-ES"/>
        </w:rPr>
        <w:t>OBSERVACIONES, ACLARACIONES Y SOLVENTACIONES, ASÍ COMO FECHA DE EMISIÓN, FUERON LLENADAS CON LAS CARACTERISTICAS TÉCNICAS DE PUBLICACIÓN REQUERIDAS EN EL FORMATO, DE ACUERDO A LA REFORMA AL LINEAMIENTO DÉCIMO SEGUNDO, INCISO C) DE LOS LINEAMIENTOS ESTATALES PARA LA DIFUSIÓN, DISPOSICIÓN Y EVALUACIÓN DE LAS OBLIGACIONES DE TRANSPARENCIA COMUNES Y ESPECÍFICAS, PUBLICADO EL 11 DE SEPTIEMBRE DE 2019.</w:t>
      </w:r>
    </w:p>
    <w:p w:rsidR="00AE4D3C" w:rsidRPr="00091865" w:rsidRDefault="00AE4D3C" w:rsidP="00E179E5">
      <w:pPr>
        <w:spacing w:after="0" w:line="240" w:lineRule="auto"/>
        <w:rPr>
          <w:rFonts w:ascii="Calibri" w:eastAsia="Times New Roman" w:hAnsi="Calibri" w:cs="Calibri"/>
          <w:color w:val="000000"/>
          <w:sz w:val="40"/>
        </w:rPr>
      </w:pPr>
    </w:p>
    <w:p w:rsidR="00241682" w:rsidRPr="00B2223D" w:rsidRDefault="00241682" w:rsidP="002A25BD">
      <w:pPr>
        <w:rPr>
          <w:rFonts w:ascii="Arial" w:hAnsi="Arial" w:cs="Arial"/>
          <w:sz w:val="56"/>
          <w:szCs w:val="52"/>
        </w:rPr>
      </w:pPr>
    </w:p>
    <w:p w:rsidR="00B2223D" w:rsidRPr="00B2223D" w:rsidRDefault="00091865" w:rsidP="000B0B8B">
      <w:pPr>
        <w:jc w:val="center"/>
        <w:rPr>
          <w:rFonts w:ascii="Arial" w:hAnsi="Arial" w:cs="Arial"/>
          <w:b/>
          <w:sz w:val="50"/>
          <w:szCs w:val="50"/>
        </w:rPr>
      </w:pPr>
      <w:r>
        <w:rPr>
          <w:rFonts w:ascii="Arial" w:hAnsi="Arial" w:cs="Arial"/>
          <w:b/>
          <w:sz w:val="50"/>
          <w:szCs w:val="50"/>
        </w:rPr>
        <w:t>CONTRALORIA INTERNA</w:t>
      </w:r>
    </w:p>
    <w:p w:rsidR="004A5FF0" w:rsidRPr="00B2223D" w:rsidRDefault="00B2223D" w:rsidP="000B0B8B">
      <w:pPr>
        <w:jc w:val="center"/>
        <w:rPr>
          <w:rFonts w:ascii="Arial" w:hAnsi="Arial" w:cs="Arial"/>
          <w:b/>
          <w:sz w:val="50"/>
          <w:szCs w:val="50"/>
        </w:rPr>
      </w:pPr>
      <w:r w:rsidRPr="00B2223D">
        <w:rPr>
          <w:rFonts w:ascii="Arial" w:hAnsi="Arial" w:cs="Arial"/>
          <w:b/>
          <w:sz w:val="50"/>
          <w:szCs w:val="50"/>
        </w:rPr>
        <w:t>TANQUIAN DE ESCOBEDO S.L.P.</w:t>
      </w:r>
      <w:r w:rsidR="004A5FF0" w:rsidRPr="00B2223D">
        <w:rPr>
          <w:rFonts w:ascii="Arial" w:hAnsi="Arial" w:cs="Arial"/>
          <w:b/>
          <w:sz w:val="50"/>
          <w:szCs w:val="50"/>
        </w:rPr>
        <w:t xml:space="preserve"> </w:t>
      </w:r>
    </w:p>
    <w:p w:rsidR="004A5FF0" w:rsidRPr="00B2223D" w:rsidRDefault="004A5FF0" w:rsidP="000B0B8B">
      <w:pPr>
        <w:jc w:val="center"/>
        <w:rPr>
          <w:rFonts w:ascii="Arial" w:hAnsi="Arial" w:cs="Arial"/>
          <w:b/>
          <w:sz w:val="50"/>
          <w:szCs w:val="50"/>
        </w:rPr>
      </w:pPr>
      <w:r w:rsidRPr="00B2223D">
        <w:rPr>
          <w:rFonts w:ascii="Arial" w:hAnsi="Arial" w:cs="Arial"/>
          <w:b/>
          <w:sz w:val="50"/>
          <w:szCs w:val="50"/>
        </w:rPr>
        <w:t>2024 - 2027</w:t>
      </w:r>
    </w:p>
    <w:sectPr w:rsidR="004A5FF0" w:rsidRPr="00B2223D" w:rsidSect="009E202D">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2DEC" w:rsidRDefault="00292DEC" w:rsidP="000105F1">
      <w:pPr>
        <w:spacing w:after="0" w:line="240" w:lineRule="auto"/>
      </w:pPr>
      <w:r>
        <w:separator/>
      </w:r>
    </w:p>
  </w:endnote>
  <w:endnote w:type="continuationSeparator" w:id="0">
    <w:p w:rsidR="00292DEC" w:rsidRDefault="00292DEC" w:rsidP="000105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2DEC" w:rsidRDefault="00292DEC" w:rsidP="000105F1">
      <w:pPr>
        <w:spacing w:after="0" w:line="240" w:lineRule="auto"/>
      </w:pPr>
      <w:r>
        <w:separator/>
      </w:r>
    </w:p>
  </w:footnote>
  <w:footnote w:type="continuationSeparator" w:id="0">
    <w:p w:rsidR="00292DEC" w:rsidRDefault="00292DEC" w:rsidP="000105F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05F1"/>
    <w:rsid w:val="000105F1"/>
    <w:rsid w:val="000154BC"/>
    <w:rsid w:val="00091865"/>
    <w:rsid w:val="000B0B8B"/>
    <w:rsid w:val="00174EC7"/>
    <w:rsid w:val="001C2F4D"/>
    <w:rsid w:val="00241682"/>
    <w:rsid w:val="00255333"/>
    <w:rsid w:val="00292DEC"/>
    <w:rsid w:val="002A25BD"/>
    <w:rsid w:val="00337949"/>
    <w:rsid w:val="003411D7"/>
    <w:rsid w:val="00342FFC"/>
    <w:rsid w:val="003D5A3D"/>
    <w:rsid w:val="003E245F"/>
    <w:rsid w:val="003F5CE6"/>
    <w:rsid w:val="0047340E"/>
    <w:rsid w:val="004765A7"/>
    <w:rsid w:val="00497E7D"/>
    <w:rsid w:val="004A5FF0"/>
    <w:rsid w:val="004E32A2"/>
    <w:rsid w:val="00502CAF"/>
    <w:rsid w:val="00542B22"/>
    <w:rsid w:val="005C1D7C"/>
    <w:rsid w:val="00620FBD"/>
    <w:rsid w:val="006A1A13"/>
    <w:rsid w:val="006F2FB3"/>
    <w:rsid w:val="007662DB"/>
    <w:rsid w:val="007A2F8C"/>
    <w:rsid w:val="0080585A"/>
    <w:rsid w:val="008C7C50"/>
    <w:rsid w:val="008F3937"/>
    <w:rsid w:val="009124D1"/>
    <w:rsid w:val="00975797"/>
    <w:rsid w:val="009D66CD"/>
    <w:rsid w:val="009E11BE"/>
    <w:rsid w:val="009E202D"/>
    <w:rsid w:val="009F0DAD"/>
    <w:rsid w:val="00A63622"/>
    <w:rsid w:val="00AC2930"/>
    <w:rsid w:val="00AE4D3C"/>
    <w:rsid w:val="00B2223D"/>
    <w:rsid w:val="00B24A39"/>
    <w:rsid w:val="00BC4530"/>
    <w:rsid w:val="00BC7BB2"/>
    <w:rsid w:val="00BC7C04"/>
    <w:rsid w:val="00C104C0"/>
    <w:rsid w:val="00C71AD9"/>
    <w:rsid w:val="00CF2032"/>
    <w:rsid w:val="00D82F28"/>
    <w:rsid w:val="00E179E5"/>
    <w:rsid w:val="00E27755"/>
    <w:rsid w:val="00E340CB"/>
    <w:rsid w:val="00E4793B"/>
    <w:rsid w:val="00E80A1C"/>
    <w:rsid w:val="00FF1D2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00E5EC"/>
  <w15:chartTrackingRefBased/>
  <w15:docId w15:val="{A40FB87F-1964-4949-A48D-C69D625DB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11D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05F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05F1"/>
  </w:style>
  <w:style w:type="paragraph" w:styleId="Piedepgina">
    <w:name w:val="footer"/>
    <w:basedOn w:val="Normal"/>
    <w:link w:val="PiedepginaCar"/>
    <w:uiPriority w:val="99"/>
    <w:unhideWhenUsed/>
    <w:rsid w:val="000105F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105F1"/>
  </w:style>
  <w:style w:type="paragraph" w:styleId="NormalWeb">
    <w:name w:val="Normal (Web)"/>
    <w:basedOn w:val="Normal"/>
    <w:uiPriority w:val="99"/>
    <w:semiHidden/>
    <w:unhideWhenUsed/>
    <w:rsid w:val="00E179E5"/>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813583">
      <w:bodyDiv w:val="1"/>
      <w:marLeft w:val="0"/>
      <w:marRight w:val="0"/>
      <w:marTop w:val="0"/>
      <w:marBottom w:val="0"/>
      <w:divBdr>
        <w:top w:val="none" w:sz="0" w:space="0" w:color="auto"/>
        <w:left w:val="none" w:sz="0" w:space="0" w:color="auto"/>
        <w:bottom w:val="none" w:sz="0" w:space="0" w:color="auto"/>
        <w:right w:val="none" w:sz="0" w:space="0" w:color="auto"/>
      </w:divBdr>
    </w:div>
    <w:div w:id="828399498">
      <w:bodyDiv w:val="1"/>
      <w:marLeft w:val="0"/>
      <w:marRight w:val="0"/>
      <w:marTop w:val="0"/>
      <w:marBottom w:val="0"/>
      <w:divBdr>
        <w:top w:val="none" w:sz="0" w:space="0" w:color="auto"/>
        <w:left w:val="none" w:sz="0" w:space="0" w:color="auto"/>
        <w:bottom w:val="none" w:sz="0" w:space="0" w:color="auto"/>
        <w:right w:val="none" w:sz="0" w:space="0" w:color="auto"/>
      </w:divBdr>
    </w:div>
    <w:div w:id="2053186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215</Words>
  <Characters>1230</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 De Jesus. Pessetti Ocampo</dc:creator>
  <cp:keywords/>
  <dc:description/>
  <cp:lastModifiedBy>Victor Manuel Morales Sarmientos</cp:lastModifiedBy>
  <cp:revision>2</cp:revision>
  <cp:lastPrinted>2021-10-05T18:36:00Z</cp:lastPrinted>
  <dcterms:created xsi:type="dcterms:W3CDTF">2025-11-06T19:43:00Z</dcterms:created>
  <dcterms:modified xsi:type="dcterms:W3CDTF">2025-11-06T19:43:00Z</dcterms:modified>
</cp:coreProperties>
</file>