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8706A" w14:textId="6111C5A7" w:rsidR="00AD0C55" w:rsidRPr="00EC5791" w:rsidRDefault="00EC5791" w:rsidP="00EC5791">
      <w:r w:rsidRPr="00EC5791">
        <w:rPr>
          <w:rFonts w:ascii="Arial" w:hAnsi="Arial" w:cs="Arial"/>
          <w:sz w:val="24"/>
          <w:szCs w:val="24"/>
        </w:rPr>
        <w:t>CON FUNDAMENTO EN EL ARTÍCULO 19 DE LA LEY DE TRANSPARENCIA Y ACCESO A LA INFORMACIÓN PÚBLICA DEL ESTADO DE SAN LUIS POTOSÍ, EN RELACIÓN CON EL ARTÍCULO 84 FRACCIÓN XXX INCISO III, NO SE GENERÓ INFORMACIÓN DURANTE ESTE PERIODO,  POR TAL MOTIVO, NO HUBO INFORMACIÓN GENERADA PARA LAS CELDAS QUE CORRESPONDEN LOS HIPERVÍNCULOS DE: CONVENIO MODIFICATORIO, CONTRATO PLURIANUAL MODIFICADO, INFORME SOBRE EL MONTO TOTAL EROGADO, DESGLOSE EL GASTO A PRECIOS DEL AÑO</w:t>
      </w:r>
    </w:p>
    <w:sectPr w:rsidR="00AD0C55" w:rsidRPr="00EC579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963"/>
    <w:rsid w:val="000023C6"/>
    <w:rsid w:val="00437947"/>
    <w:rsid w:val="007C3963"/>
    <w:rsid w:val="00917D7B"/>
    <w:rsid w:val="00A654A3"/>
    <w:rsid w:val="00AD0C55"/>
    <w:rsid w:val="00B24F86"/>
    <w:rsid w:val="00D31CBB"/>
    <w:rsid w:val="00E44951"/>
    <w:rsid w:val="00EC579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83A73"/>
  <w15:chartTrackingRefBased/>
  <w15:docId w15:val="{04ACA170-705C-461E-A152-E2033B27F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70</Words>
  <Characters>389</Characters>
  <Application>Microsoft Office Word</Application>
  <DocSecurity>0</DocSecurity>
  <Lines>3</Lines>
  <Paragraphs>1</Paragraphs>
  <ScaleCrop>false</ScaleCrop>
  <Company/>
  <LinksUpToDate>false</LinksUpToDate>
  <CharactersWithSpaces>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Catorce San luis potosi</dc:creator>
  <cp:keywords/>
  <dc:description/>
  <cp:lastModifiedBy>Municipio de Catorce San luis potosi</cp:lastModifiedBy>
  <cp:revision>7</cp:revision>
  <dcterms:created xsi:type="dcterms:W3CDTF">2025-10-16T16:42:00Z</dcterms:created>
  <dcterms:modified xsi:type="dcterms:W3CDTF">2025-10-17T17:11:00Z</dcterms:modified>
</cp:coreProperties>
</file>