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502DF">
        <w:rPr>
          <w:rFonts w:ascii="Arial" w:hAnsi="Arial" w:cs="Arial"/>
          <w:b/>
          <w:sz w:val="24"/>
          <w:szCs w:val="24"/>
        </w:rPr>
        <w:t xml:space="preserve">diciembre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w:t>
      </w:r>
      <w:r w:rsidR="00C502D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502DF">
        <w:rPr>
          <w:rFonts w:ascii="Arial" w:hAnsi="Arial" w:cs="Arial"/>
          <w:b/>
          <w:sz w:val="24"/>
          <w:szCs w:val="24"/>
        </w:rPr>
        <w:t>3954</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502DF">
        <w:rPr>
          <w:rFonts w:ascii="Arial" w:hAnsi="Arial" w:cs="Arial"/>
          <w:b/>
          <w:sz w:val="24"/>
          <w:szCs w:val="24"/>
        </w:rPr>
        <w:t>31</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502DF">
        <w:rPr>
          <w:rFonts w:ascii="Arial" w:hAnsi="Arial" w:cs="Arial"/>
          <w:b/>
          <w:sz w:val="24"/>
          <w:szCs w:val="24"/>
        </w:rPr>
        <w:t>94</w:t>
      </w:r>
      <w:r w:rsidR="0053156B" w:rsidRPr="00115CE3">
        <w:rPr>
          <w:rFonts w:ascii="Arial" w:hAnsi="Arial" w:cs="Arial"/>
          <w:sz w:val="24"/>
          <w:szCs w:val="24"/>
        </w:rPr>
        <w:t>-240469825000</w:t>
      </w:r>
      <w:r w:rsidR="00C946CC">
        <w:rPr>
          <w:rFonts w:ascii="Arial" w:hAnsi="Arial" w:cs="Arial"/>
          <w:b/>
          <w:sz w:val="24"/>
          <w:szCs w:val="24"/>
        </w:rPr>
        <w:t>4</w:t>
      </w:r>
      <w:r w:rsidR="00C502DF">
        <w:rPr>
          <w:rFonts w:ascii="Arial" w:hAnsi="Arial" w:cs="Arial"/>
          <w:b/>
          <w:sz w:val="24"/>
          <w:szCs w:val="24"/>
        </w:rPr>
        <w:t>94</w:t>
      </w:r>
      <w:r w:rsidR="0053156B" w:rsidRPr="00115CE3">
        <w:rPr>
          <w:rFonts w:ascii="Arial" w:hAnsi="Arial" w:cs="Arial"/>
          <w:sz w:val="24"/>
          <w:szCs w:val="24"/>
        </w:rPr>
        <w:t xml:space="preserve">-2025 realizada por </w:t>
      </w:r>
      <w:r w:rsidR="00C502DF">
        <w:rPr>
          <w:rFonts w:ascii="Arial" w:hAnsi="Arial" w:cs="Arial"/>
          <w:sz w:val="24"/>
          <w:szCs w:val="24"/>
        </w:rPr>
        <w:t>el u</w:t>
      </w:r>
      <w:r w:rsidR="005F0249">
        <w:rPr>
          <w:rFonts w:ascii="Arial" w:hAnsi="Arial" w:cs="Arial"/>
          <w:sz w:val="24"/>
          <w:szCs w:val="24"/>
        </w:rPr>
        <w:t>suari</w:t>
      </w:r>
      <w:r w:rsidR="00C502DF">
        <w:rPr>
          <w:rFonts w:ascii="Arial" w:hAnsi="Arial" w:cs="Arial"/>
          <w:sz w:val="24"/>
          <w:szCs w:val="24"/>
        </w:rPr>
        <w:t>o que se hace llamar</w:t>
      </w:r>
      <w:r w:rsidR="005F0249">
        <w:rPr>
          <w:rFonts w:ascii="Arial" w:hAnsi="Arial" w:cs="Arial"/>
          <w:sz w:val="24"/>
          <w:szCs w:val="24"/>
        </w:rPr>
        <w:t xml:space="preserve"> </w:t>
      </w:r>
      <w:r w:rsidR="00C502DF">
        <w:rPr>
          <w:rFonts w:ascii="Arial" w:hAnsi="Arial" w:cs="Arial"/>
          <w:b/>
          <w:sz w:val="24"/>
          <w:szCs w:val="24"/>
        </w:rPr>
        <w:t>Universidad</w:t>
      </w:r>
      <w:r w:rsidR="000C23C7">
        <w:rPr>
          <w:rFonts w:ascii="Arial" w:hAnsi="Arial" w:cs="Arial"/>
          <w:sz w:val="24"/>
          <w:szCs w:val="24"/>
        </w:rPr>
        <w:t>, quien manifiesta su deseo de acceder a la siguiente información:</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A. Solicito información correspondiente a los últimos cinco años (2020–2025):</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-Número de carpetas de investigación iniciadas por el delito de aborto</w:t>
      </w:r>
      <w:r>
        <w:rPr>
          <w:rFonts w:ascii="Arial" w:hAnsi="Arial" w:cs="Arial"/>
          <w:sz w:val="20"/>
          <w:szCs w:val="20"/>
        </w:rPr>
        <w:t xml:space="preserve"> </w:t>
      </w:r>
      <w:r w:rsidRPr="00C502DF">
        <w:rPr>
          <w:rFonts w:ascii="Arial" w:hAnsi="Arial" w:cs="Arial"/>
          <w:sz w:val="20"/>
          <w:szCs w:val="20"/>
        </w:rPr>
        <w:t>forzado o su equivalente (por ejemplo, “aborto sin consentimiento de la</w:t>
      </w:r>
      <w:r>
        <w:rPr>
          <w:rFonts w:ascii="Arial" w:hAnsi="Arial" w:cs="Arial"/>
          <w:sz w:val="20"/>
          <w:szCs w:val="20"/>
        </w:rPr>
        <w:t xml:space="preserve"> </w:t>
      </w:r>
      <w:r w:rsidRPr="00C502DF">
        <w:rPr>
          <w:rFonts w:ascii="Arial" w:hAnsi="Arial" w:cs="Arial"/>
          <w:sz w:val="20"/>
          <w:szCs w:val="20"/>
        </w:rPr>
        <w:t>mujer”), desglosadas por año y municipio.</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-Número de carpetas judicializadas y de sentencias condenatorias.</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-Número de víctimas identificadas, con desagregación por sexo, edad y</w:t>
      </w:r>
      <w:r>
        <w:rPr>
          <w:rFonts w:ascii="Arial" w:hAnsi="Arial" w:cs="Arial"/>
          <w:sz w:val="20"/>
          <w:szCs w:val="20"/>
        </w:rPr>
        <w:t xml:space="preserve"> </w:t>
      </w:r>
      <w:r w:rsidRPr="00C502DF">
        <w:rPr>
          <w:rFonts w:ascii="Arial" w:hAnsi="Arial" w:cs="Arial"/>
          <w:sz w:val="20"/>
          <w:szCs w:val="20"/>
        </w:rPr>
        <w:t>relación con el agresor (si se tiene).</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-Número de imputados o detenidos, con el mismo desglose.</w:t>
      </w:r>
    </w:p>
    <w:p w:rsidR="00C502DF" w:rsidRPr="00C502DF" w:rsidRDefault="00C502DF" w:rsidP="00C502DF">
      <w:pPr>
        <w:spacing w:after="0" w:line="240" w:lineRule="auto"/>
        <w:jc w:val="both"/>
        <w:rPr>
          <w:rFonts w:ascii="Arial" w:hAnsi="Arial" w:cs="Arial"/>
          <w:sz w:val="20"/>
          <w:szCs w:val="20"/>
        </w:rPr>
      </w:pPr>
      <w:r w:rsidRPr="00C502DF">
        <w:rPr>
          <w:rFonts w:ascii="Arial" w:hAnsi="Arial" w:cs="Arial"/>
          <w:sz w:val="20"/>
          <w:szCs w:val="20"/>
        </w:rPr>
        <w:t>-Protocolos o lineamientos existentes para la investigación o atención</w:t>
      </w:r>
      <w:r>
        <w:rPr>
          <w:rFonts w:ascii="Arial" w:hAnsi="Arial" w:cs="Arial"/>
          <w:sz w:val="20"/>
          <w:szCs w:val="20"/>
        </w:rPr>
        <w:t xml:space="preserve"> </w:t>
      </w:r>
      <w:r w:rsidRPr="00C502DF">
        <w:rPr>
          <w:rFonts w:ascii="Arial" w:hAnsi="Arial" w:cs="Arial"/>
          <w:sz w:val="20"/>
          <w:szCs w:val="20"/>
        </w:rPr>
        <w:t>de víctimas del delito de aborto forzado.</w:t>
      </w:r>
    </w:p>
    <w:p w:rsidR="00F36F63" w:rsidRDefault="00C502DF" w:rsidP="00C502DF">
      <w:pPr>
        <w:spacing w:after="0" w:line="240" w:lineRule="auto"/>
        <w:jc w:val="both"/>
        <w:rPr>
          <w:rFonts w:ascii="Arial" w:hAnsi="Arial" w:cs="Arial"/>
          <w:sz w:val="20"/>
          <w:szCs w:val="20"/>
        </w:rPr>
      </w:pPr>
      <w:r w:rsidRPr="00C502DF">
        <w:rPr>
          <w:rFonts w:ascii="Arial" w:hAnsi="Arial" w:cs="Arial"/>
          <w:sz w:val="20"/>
          <w:szCs w:val="20"/>
        </w:rPr>
        <w:t>En caso de que no exista tipo penal específico, solicito que informen</w:t>
      </w:r>
      <w:r>
        <w:rPr>
          <w:rFonts w:ascii="Arial" w:hAnsi="Arial" w:cs="Arial"/>
          <w:sz w:val="20"/>
          <w:szCs w:val="20"/>
        </w:rPr>
        <w:t xml:space="preserve"> </w:t>
      </w:r>
      <w:r w:rsidRPr="00C502DF">
        <w:rPr>
          <w:rFonts w:ascii="Arial" w:hAnsi="Arial" w:cs="Arial"/>
          <w:sz w:val="20"/>
          <w:szCs w:val="20"/>
        </w:rPr>
        <w:t>bajo qué denominación o figura jurídica se registran estos casos (por</w:t>
      </w:r>
      <w:r>
        <w:rPr>
          <w:rFonts w:ascii="Arial" w:hAnsi="Arial" w:cs="Arial"/>
          <w:sz w:val="20"/>
          <w:szCs w:val="20"/>
        </w:rPr>
        <w:t xml:space="preserve"> </w:t>
      </w:r>
      <w:r w:rsidRPr="00C502DF">
        <w:rPr>
          <w:rFonts w:ascii="Arial" w:hAnsi="Arial" w:cs="Arial"/>
          <w:sz w:val="20"/>
          <w:szCs w:val="20"/>
        </w:rPr>
        <w:t>ejemplo, “aborto sin consentimiento”, “lesiones”, etc.).</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502DF">
        <w:rPr>
          <w:rFonts w:ascii="Arial" w:hAnsi="Arial" w:cs="Arial"/>
          <w:b/>
          <w:sz w:val="24"/>
          <w:szCs w:val="24"/>
        </w:rPr>
        <w:t>31</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502DF">
        <w:rPr>
          <w:rFonts w:ascii="Arial" w:hAnsi="Arial" w:cs="Arial"/>
          <w:b/>
          <w:sz w:val="24"/>
          <w:szCs w:val="24"/>
        </w:rPr>
        <w:t>31</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502DF">
        <w:rPr>
          <w:rFonts w:ascii="Arial" w:hAnsi="Arial" w:cs="Arial"/>
          <w:b/>
          <w:sz w:val="24"/>
          <w:szCs w:val="24"/>
        </w:rPr>
        <w:t>31</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0E6129" w:rsidRDefault="000E6129"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4C6394">
      <w:pPr>
        <w:autoSpaceDE w:val="0"/>
        <w:autoSpaceDN w:val="0"/>
        <w:adjustRightInd w:val="0"/>
        <w:spacing w:line="240" w:lineRule="auto"/>
        <w:jc w:val="both"/>
        <w:rPr>
          <w:rFonts w:ascii="Arial" w:hAnsi="Arial" w:cs="Arial"/>
          <w:sz w:val="24"/>
          <w:szCs w:val="24"/>
          <w:u w:val="single"/>
        </w:rPr>
      </w:pPr>
    </w:p>
    <w:p w:rsidR="00F52044" w:rsidRPr="00F52044" w:rsidRDefault="007336C3"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F52044" w:rsidRPr="00F52044">
        <w:rPr>
          <w:rFonts w:ascii="Arial" w:hAnsi="Arial" w:cs="Arial"/>
          <w:sz w:val="24"/>
          <w:szCs w:val="24"/>
        </w:rPr>
        <w:t>En el caso que nos ocupa y de conformidad con el artículo 129 fracci</w:t>
      </w:r>
      <w:r w:rsidR="00F52044">
        <w:rPr>
          <w:rFonts w:ascii="Arial" w:hAnsi="Arial" w:cs="Arial"/>
          <w:sz w:val="24"/>
          <w:szCs w:val="24"/>
        </w:rPr>
        <w:t>ón</w:t>
      </w:r>
      <w:r w:rsidR="00F52044" w:rsidRPr="00F52044">
        <w:rPr>
          <w:rFonts w:ascii="Arial" w:hAnsi="Arial" w:cs="Arial"/>
          <w:sz w:val="24"/>
          <w:szCs w:val="24"/>
        </w:rPr>
        <w:t xml:space="preserve"> XII de la Ley </w:t>
      </w:r>
      <w:r w:rsidR="00F52044">
        <w:rPr>
          <w:rFonts w:ascii="Arial" w:hAnsi="Arial" w:cs="Arial"/>
          <w:sz w:val="24"/>
          <w:szCs w:val="24"/>
        </w:rPr>
        <w:t>de transparencia</w:t>
      </w:r>
      <w:r w:rsidR="00F52044" w:rsidRPr="00F52044">
        <w:rPr>
          <w:rFonts w:ascii="Arial" w:hAnsi="Arial" w:cs="Arial"/>
          <w:sz w:val="24"/>
          <w:szCs w:val="24"/>
        </w:rPr>
        <w:t xml:space="preserve">, 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w:t>
      </w:r>
    </w:p>
    <w:p w:rsidR="00F52044" w:rsidRPr="00F52044" w:rsidRDefault="00F52044" w:rsidP="00F52044">
      <w:pPr>
        <w:autoSpaceDE w:val="0"/>
        <w:autoSpaceDN w:val="0"/>
        <w:adjustRightInd w:val="0"/>
        <w:spacing w:line="240" w:lineRule="auto"/>
        <w:jc w:val="both"/>
        <w:rPr>
          <w:rFonts w:ascii="Arial" w:hAnsi="Arial" w:cs="Arial"/>
          <w:sz w:val="24"/>
          <w:szCs w:val="24"/>
        </w:rPr>
      </w:pPr>
      <w:r w:rsidRPr="00F52044">
        <w:rPr>
          <w:rFonts w:ascii="Arial" w:hAnsi="Arial" w:cs="Arial"/>
          <w:sz w:val="24"/>
          <w:szCs w:val="24"/>
        </w:rPr>
        <w:t>“Los registros de la investigación, así como todos los documentos, independientemente de su contenido o naturaleza, los objetos, los registros de voz e imágenes o cosas que le estén relacionados, son estrictamente reservados”.</w:t>
      </w:r>
    </w:p>
    <w:p w:rsidR="00F52044" w:rsidRDefault="00F52044" w:rsidP="00F52044">
      <w:pPr>
        <w:autoSpaceDE w:val="0"/>
        <w:autoSpaceDN w:val="0"/>
        <w:adjustRightInd w:val="0"/>
        <w:spacing w:line="240" w:lineRule="auto"/>
        <w:jc w:val="both"/>
        <w:rPr>
          <w:rFonts w:ascii="Arial" w:hAnsi="Arial" w:cs="Arial"/>
          <w:sz w:val="24"/>
          <w:szCs w:val="24"/>
        </w:rPr>
      </w:pPr>
      <w:r w:rsidRPr="00F52044">
        <w:rPr>
          <w:rFonts w:ascii="Arial" w:hAnsi="Arial" w:cs="Arial"/>
          <w:sz w:val="24"/>
          <w:szCs w:val="24"/>
        </w:rPr>
        <w:t xml:space="preserve">Derivado de lo anterior se considera viable la </w:t>
      </w:r>
      <w:r w:rsidRPr="00F52044">
        <w:rPr>
          <w:rFonts w:ascii="Arial" w:hAnsi="Arial" w:cs="Arial"/>
          <w:i/>
          <w:sz w:val="24"/>
          <w:szCs w:val="24"/>
        </w:rPr>
        <w:t>reserva parcial</w:t>
      </w:r>
      <w:r w:rsidRPr="00F52044">
        <w:rPr>
          <w:rFonts w:ascii="Arial" w:hAnsi="Arial" w:cs="Arial"/>
          <w:sz w:val="24"/>
          <w:szCs w:val="24"/>
        </w:rPr>
        <w:t xml:space="preserve"> de la información relativa a </w:t>
      </w:r>
      <w:r w:rsidR="00C502DF" w:rsidRPr="00C502DF">
        <w:rPr>
          <w:rFonts w:ascii="Arial" w:hAnsi="Arial" w:cs="Arial"/>
          <w:sz w:val="24"/>
          <w:szCs w:val="24"/>
        </w:rPr>
        <w:t xml:space="preserve">la relación y/o vínculo entre víctima-agresor, así como dos de los municipios del estado de </w:t>
      </w:r>
      <w:r w:rsidR="00C502DF">
        <w:rPr>
          <w:rFonts w:ascii="Arial" w:hAnsi="Arial" w:cs="Arial"/>
          <w:sz w:val="24"/>
          <w:szCs w:val="24"/>
        </w:rPr>
        <w:t>S</w:t>
      </w:r>
      <w:r w:rsidR="00C502DF" w:rsidRPr="00C502DF">
        <w:rPr>
          <w:rFonts w:ascii="Arial" w:hAnsi="Arial" w:cs="Arial"/>
          <w:sz w:val="24"/>
          <w:szCs w:val="24"/>
        </w:rPr>
        <w:t xml:space="preserve">an </w:t>
      </w:r>
      <w:r w:rsidR="00C502DF">
        <w:rPr>
          <w:rFonts w:ascii="Arial" w:hAnsi="Arial" w:cs="Arial"/>
          <w:sz w:val="24"/>
          <w:szCs w:val="24"/>
        </w:rPr>
        <w:lastRenderedPageBreak/>
        <w:t>L</w:t>
      </w:r>
      <w:r w:rsidR="00C502DF" w:rsidRPr="00C502DF">
        <w:rPr>
          <w:rFonts w:ascii="Arial" w:hAnsi="Arial" w:cs="Arial"/>
          <w:sz w:val="24"/>
          <w:szCs w:val="24"/>
        </w:rPr>
        <w:t xml:space="preserve">uis </w:t>
      </w:r>
      <w:r w:rsidR="00C502DF">
        <w:rPr>
          <w:rFonts w:ascii="Arial" w:hAnsi="Arial" w:cs="Arial"/>
          <w:sz w:val="24"/>
          <w:szCs w:val="24"/>
        </w:rPr>
        <w:t>P</w:t>
      </w:r>
      <w:r w:rsidR="00C502DF" w:rsidRPr="00C502DF">
        <w:rPr>
          <w:rFonts w:ascii="Arial" w:hAnsi="Arial" w:cs="Arial"/>
          <w:sz w:val="24"/>
          <w:szCs w:val="24"/>
        </w:rPr>
        <w:t>otosí, en los que se registró anualmente el inicio de una sola carpeta de investigación por el delito de aborto forzado o su equivalente, correspondiente al periodo comprendido entre el 1° de enero 2020 al 28 de noviembre 2025</w:t>
      </w:r>
      <w:r w:rsidRPr="00F52044">
        <w:rPr>
          <w:rFonts w:ascii="Arial" w:hAnsi="Arial" w:cs="Arial"/>
          <w:sz w:val="24"/>
          <w:szCs w:val="24"/>
        </w:rPr>
        <w:t>; en concordancia a el artículo 129 fracci</w:t>
      </w:r>
      <w:r>
        <w:rPr>
          <w:rFonts w:ascii="Arial" w:hAnsi="Arial" w:cs="Arial"/>
          <w:sz w:val="24"/>
          <w:szCs w:val="24"/>
        </w:rPr>
        <w:t>ón</w:t>
      </w:r>
      <w:r w:rsidRPr="00F52044">
        <w:rPr>
          <w:rFonts w:ascii="Arial" w:hAnsi="Arial" w:cs="Arial"/>
          <w:sz w:val="24"/>
          <w:szCs w:val="24"/>
        </w:rPr>
        <w:t xml:space="preserve"> XII, de la Ley de Transparencia y Acción a la Información Pública del Estado,  Lineamiento Vigésimo Sexto, Trigésimo primero  y Trigésimo segundo de los Lineamientos Generales en Materia de Clasificación y Desclasificación de la Información, así como para la Elaboración de Versiones Públicas. </w:t>
      </w:r>
    </w:p>
    <w:p w:rsidR="00C502DF" w:rsidRDefault="00C502DF" w:rsidP="00F52044">
      <w:pPr>
        <w:autoSpaceDE w:val="0"/>
        <w:autoSpaceDN w:val="0"/>
        <w:adjustRightInd w:val="0"/>
        <w:spacing w:line="240" w:lineRule="auto"/>
        <w:jc w:val="both"/>
        <w:rPr>
          <w:rFonts w:ascii="Arial" w:hAnsi="Arial" w:cs="Arial"/>
          <w:sz w:val="24"/>
          <w:szCs w:val="24"/>
        </w:rPr>
      </w:pPr>
      <w:r w:rsidRPr="00C502DF">
        <w:rPr>
          <w:rFonts w:ascii="Arial" w:hAnsi="Arial" w:cs="Arial"/>
          <w:sz w:val="24"/>
          <w:szCs w:val="24"/>
        </w:rPr>
        <w:t>En cuanto proporcionar información respecto del municipio donde ocurrieron los hechos, en aquellos que solo existe una carpeta por el delito de aborto forzado o su equivalente,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720254" w:rsidRDefault="00D53B1B" w:rsidP="00C502DF">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UT-SI-P-4</w:t>
      </w:r>
      <w:r w:rsidR="00C502DF">
        <w:rPr>
          <w:rFonts w:ascii="Arial" w:hAnsi="Arial" w:cs="Arial"/>
          <w:bCs/>
          <w:color w:val="000000" w:themeColor="text1"/>
        </w:rPr>
        <w:t>94</w:t>
      </w:r>
      <w:r w:rsidR="00720254" w:rsidRPr="00720254">
        <w:rPr>
          <w:rFonts w:ascii="Arial" w:hAnsi="Arial" w:cs="Arial"/>
          <w:bCs/>
          <w:color w:val="000000" w:themeColor="text1"/>
        </w:rPr>
        <w:t>-24046982500004</w:t>
      </w:r>
      <w:r w:rsidR="00C502DF">
        <w:rPr>
          <w:rFonts w:ascii="Arial" w:hAnsi="Arial" w:cs="Arial"/>
          <w:bCs/>
          <w:color w:val="000000" w:themeColor="text1"/>
        </w:rPr>
        <w:t>94</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r w:rsidR="00C502DF">
        <w:rPr>
          <w:rFonts w:ascii="Arial" w:hAnsi="Arial" w:cs="Arial"/>
          <w:bCs/>
          <w:color w:val="000000" w:themeColor="text1"/>
        </w:rPr>
        <w:t>L</w:t>
      </w:r>
      <w:r w:rsidR="00C502DF" w:rsidRPr="00C502DF">
        <w:rPr>
          <w:rFonts w:ascii="Arial" w:hAnsi="Arial" w:cs="Arial"/>
          <w:bCs/>
          <w:color w:val="000000" w:themeColor="text1"/>
        </w:rPr>
        <w:t xml:space="preserve">a relación y/o vínculo entre víctima-agresor, así como dos de los municipios del estado de </w:t>
      </w:r>
      <w:r w:rsidR="0070568F">
        <w:rPr>
          <w:rFonts w:ascii="Arial" w:hAnsi="Arial" w:cs="Arial"/>
          <w:bCs/>
          <w:color w:val="000000" w:themeColor="text1"/>
        </w:rPr>
        <w:t>S</w:t>
      </w:r>
      <w:r w:rsidR="00C502DF" w:rsidRPr="00C502DF">
        <w:rPr>
          <w:rFonts w:ascii="Arial" w:hAnsi="Arial" w:cs="Arial"/>
          <w:bCs/>
          <w:color w:val="000000" w:themeColor="text1"/>
        </w:rPr>
        <w:t xml:space="preserve">an </w:t>
      </w:r>
      <w:r w:rsidR="0070568F">
        <w:rPr>
          <w:rFonts w:ascii="Arial" w:hAnsi="Arial" w:cs="Arial"/>
          <w:bCs/>
          <w:color w:val="000000" w:themeColor="text1"/>
        </w:rPr>
        <w:t>L</w:t>
      </w:r>
      <w:r w:rsidR="00C502DF" w:rsidRPr="00C502DF">
        <w:rPr>
          <w:rFonts w:ascii="Arial" w:hAnsi="Arial" w:cs="Arial"/>
          <w:bCs/>
          <w:color w:val="000000" w:themeColor="text1"/>
        </w:rPr>
        <w:t xml:space="preserve">uis </w:t>
      </w:r>
      <w:r w:rsidR="0070568F">
        <w:rPr>
          <w:rFonts w:ascii="Arial" w:hAnsi="Arial" w:cs="Arial"/>
          <w:bCs/>
          <w:color w:val="000000" w:themeColor="text1"/>
        </w:rPr>
        <w:t>P</w:t>
      </w:r>
      <w:r w:rsidR="00C502DF" w:rsidRPr="00C502DF">
        <w:rPr>
          <w:rFonts w:ascii="Arial" w:hAnsi="Arial" w:cs="Arial"/>
          <w:bCs/>
          <w:color w:val="000000" w:themeColor="text1"/>
        </w:rPr>
        <w:t>otosí, en los que se registró anualmente el inicio de una sola carpeta de investigación por el delito de aborto forzado o su equivalente, correspondiente al periodo comprendido entre el 1° de enero 2020 al 28 de noviembre 2025.</w:t>
      </w: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D566DC">
        <w:rPr>
          <w:rFonts w:ascii="Arial" w:eastAsia="Times New Roman" w:hAnsi="Arial" w:cs="Arial"/>
          <w:b/>
          <w:sz w:val="24"/>
          <w:szCs w:val="24"/>
        </w:rPr>
        <w:t>diciembre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D566DC">
        <w:rPr>
          <w:rFonts w:ascii="Arial" w:hAnsi="Arial" w:cs="Arial"/>
          <w:b/>
          <w:sz w:val="24"/>
          <w:szCs w:val="24"/>
        </w:rPr>
        <w:t>31</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257444">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566DC">
        <w:rPr>
          <w:rFonts w:ascii="Arial" w:hAnsi="Arial" w:cs="Arial"/>
          <w:b/>
          <w:sz w:val="24"/>
          <w:szCs w:val="24"/>
        </w:rPr>
        <w:t>31</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257444">
      <w:pPr>
        <w:spacing w:after="0" w:line="240" w:lineRule="auto"/>
        <w:jc w:val="both"/>
        <w:rPr>
          <w:rFonts w:ascii="Arial" w:hAnsi="Arial" w:cs="Arial"/>
          <w:b/>
          <w:sz w:val="24"/>
          <w:szCs w:val="24"/>
        </w:rPr>
      </w:pPr>
    </w:p>
    <w:p w:rsidR="000940CE" w:rsidRDefault="00476EF2" w:rsidP="00257444">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257444">
      <w:pPr>
        <w:spacing w:after="0" w:line="240" w:lineRule="auto"/>
        <w:jc w:val="both"/>
        <w:rPr>
          <w:rFonts w:ascii="Arial" w:hAnsi="Arial" w:cs="Arial"/>
          <w:b/>
          <w:sz w:val="24"/>
          <w:szCs w:val="24"/>
        </w:rPr>
      </w:pPr>
    </w:p>
    <w:p w:rsidR="000940CE" w:rsidRDefault="00476EF2" w:rsidP="00257444">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257444">
      <w:pPr>
        <w:spacing w:after="0" w:line="240" w:lineRule="auto"/>
        <w:jc w:val="both"/>
        <w:rPr>
          <w:rFonts w:ascii="Arial" w:hAnsi="Arial" w:cs="Arial"/>
          <w:sz w:val="24"/>
          <w:szCs w:val="24"/>
        </w:rPr>
      </w:pPr>
    </w:p>
    <w:p w:rsidR="0064745D" w:rsidRDefault="009819AE" w:rsidP="00257444">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D566DC">
        <w:rPr>
          <w:rFonts w:ascii="Arial" w:hAnsi="Arial" w:cs="Arial"/>
          <w:b/>
          <w:sz w:val="24"/>
          <w:szCs w:val="24"/>
        </w:rPr>
        <w:t>33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257444">
      <w:pPr>
        <w:spacing w:after="0" w:line="240" w:lineRule="auto"/>
        <w:jc w:val="both"/>
        <w:rPr>
          <w:rFonts w:ascii="Arial" w:hAnsi="Arial" w:cs="Arial"/>
          <w:sz w:val="24"/>
          <w:szCs w:val="24"/>
        </w:rPr>
      </w:pPr>
    </w:p>
    <w:p w:rsidR="00BF3665" w:rsidRPr="00115CE3" w:rsidRDefault="009819AE" w:rsidP="00257444">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3263" w:rsidRDefault="00B43263">
      <w:r>
        <w:separator/>
      </w:r>
    </w:p>
  </w:endnote>
  <w:endnote w:type="continuationSeparator" w:id="0">
    <w:p w:rsidR="00B43263" w:rsidRDefault="00B43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00" w:rsidRDefault="008547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00" w:rsidRDefault="008547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3263" w:rsidRDefault="00B43263">
      <w:r>
        <w:separator/>
      </w:r>
    </w:p>
  </w:footnote>
  <w:footnote w:type="continuationSeparator" w:id="0">
    <w:p w:rsidR="00B43263" w:rsidRDefault="00B432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00" w:rsidRDefault="0085470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208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854700">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208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CB2293">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C502DF">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C502D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C502DF">
            <w:rPr>
              <w:rFonts w:ascii="Arial" w:hAnsi="Arial" w:cs="Arial"/>
              <w:b/>
              <w:color w:val="FFFFFF" w:themeColor="background1"/>
              <w:sz w:val="18"/>
              <w:szCs w:val="18"/>
              <w:lang w:val="es-ES"/>
            </w:rPr>
            <w:t>31</w:t>
          </w:r>
          <w:r>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CB2293">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00" w:rsidRDefault="0085470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208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700"/>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6997F5-5475-4142-BB5E-FDE22CBA0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Pages>
  <Words>2707</Words>
  <Characters>14891</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18</cp:revision>
  <cp:lastPrinted>2025-10-24T18:03:00Z</cp:lastPrinted>
  <dcterms:created xsi:type="dcterms:W3CDTF">2025-09-05T17:02:00Z</dcterms:created>
  <dcterms:modified xsi:type="dcterms:W3CDTF">2025-12-11T19:51:00Z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