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jc w:val="center"/>
        <w:tblCellSpacing w:w="0" w:type="dxa"/>
        <w:tblCellMar>
          <w:left w:w="0" w:type="dxa"/>
          <w:right w:w="0" w:type="dxa"/>
        </w:tblCellMar>
        <w:tblLook w:val="04A0" w:firstRow="1" w:lastRow="0" w:firstColumn="1" w:lastColumn="0" w:noHBand="0" w:noVBand="1"/>
      </w:tblPr>
      <w:tblGrid>
        <w:gridCol w:w="13006"/>
      </w:tblGrid>
      <w:tr w:rsidR="0092525A" w:rsidRPr="0092525A" w14:paraId="48DE11E9" w14:textId="77777777" w:rsidTr="0092525A">
        <w:trPr>
          <w:tblCellSpacing w:w="0" w:type="dxa"/>
          <w:jc w:val="center"/>
        </w:trPr>
        <w:tc>
          <w:tcPr>
            <w:tcW w:w="0" w:type="auto"/>
            <w:vAlign w:val="center"/>
            <w:hideMark/>
          </w:tcPr>
          <w:p w14:paraId="18FE33A7" w14:textId="77777777" w:rsidR="0092525A" w:rsidRPr="0092525A" w:rsidRDefault="0092525A" w:rsidP="0092525A">
            <w:pPr>
              <w:pBdr>
                <w:bottom w:val="single" w:sz="12" w:space="0" w:color="000000"/>
              </w:pBdr>
              <w:spacing w:before="120" w:after="0" w:line="240" w:lineRule="auto"/>
              <w:jc w:val="both"/>
              <w:outlineLvl w:val="0"/>
              <w:rPr>
                <w:rFonts w:ascii="Times New Roman" w:eastAsia="Times New Roman" w:hAnsi="Times New Roman" w:cs="Times New Roman"/>
                <w:b/>
                <w:bCs/>
                <w:kern w:val="36"/>
                <w:sz w:val="18"/>
                <w:szCs w:val="18"/>
                <w:lang w:eastAsia="es-MX"/>
              </w:rPr>
            </w:pPr>
            <w:r w:rsidRPr="0092525A">
              <w:rPr>
                <w:rFonts w:ascii="Times" w:eastAsia="Times New Roman" w:hAnsi="Times" w:cs="Times"/>
                <w:b/>
                <w:bCs/>
                <w:kern w:val="36"/>
                <w:sz w:val="18"/>
                <w:szCs w:val="18"/>
                <w:lang w:eastAsia="es-MX"/>
              </w:rPr>
              <w:t>ACUERDO por el que se emiten los Lineamientos del Programa de Atención Integral para el Bienestar de las Mujeres para el ejercicio fiscal 2025.</w:t>
            </w:r>
          </w:p>
          <w:p w14:paraId="6B105872" w14:textId="77777777" w:rsidR="0092525A" w:rsidRPr="0092525A" w:rsidRDefault="0092525A" w:rsidP="0092525A">
            <w:pPr>
              <w:pBdr>
                <w:top w:val="single" w:sz="6" w:space="0" w:color="000000"/>
              </w:pBdr>
              <w:spacing w:before="100" w:beforeAutospacing="1" w:after="101" w:line="240" w:lineRule="auto"/>
              <w:jc w:val="both"/>
              <w:outlineLvl w:val="1"/>
              <w:rPr>
                <w:rFonts w:ascii="Times New Roman" w:eastAsia="Times New Roman" w:hAnsi="Times New Roman" w:cs="Times New Roman"/>
                <w:b/>
                <w:bCs/>
                <w:sz w:val="18"/>
                <w:szCs w:val="18"/>
                <w:lang w:eastAsia="es-MX"/>
              </w:rPr>
            </w:pPr>
            <w:r w:rsidRPr="0092525A">
              <w:rPr>
                <w:rFonts w:ascii="Arial" w:eastAsia="Times New Roman" w:hAnsi="Arial" w:cs="Arial"/>
                <w:b/>
                <w:bCs/>
                <w:sz w:val="18"/>
                <w:szCs w:val="18"/>
                <w:lang w:eastAsia="es-MX"/>
              </w:rPr>
              <w:t xml:space="preserve">Al margen un sello con el Escudo Nacional, que dice: Estados Unidos </w:t>
            </w:r>
            <w:proofErr w:type="gramStart"/>
            <w:r w:rsidRPr="0092525A">
              <w:rPr>
                <w:rFonts w:ascii="Arial" w:eastAsia="Times New Roman" w:hAnsi="Arial" w:cs="Arial"/>
                <w:b/>
                <w:bCs/>
                <w:sz w:val="18"/>
                <w:szCs w:val="18"/>
                <w:lang w:eastAsia="es-MX"/>
              </w:rPr>
              <w:t>Mexicanos.-</w:t>
            </w:r>
            <w:proofErr w:type="gramEnd"/>
            <w:r w:rsidRPr="0092525A">
              <w:rPr>
                <w:rFonts w:ascii="Arial" w:eastAsia="Times New Roman" w:hAnsi="Arial" w:cs="Arial"/>
                <w:b/>
                <w:bCs/>
                <w:sz w:val="18"/>
                <w:szCs w:val="18"/>
                <w:lang w:eastAsia="es-MX"/>
              </w:rPr>
              <w:t xml:space="preserve"> GOBIERNO DE MÉXICO.- Secretaría de las Mujeres.</w:t>
            </w:r>
          </w:p>
          <w:p w14:paraId="6D1DF1E4"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bookmarkStart w:id="0" w:name="_heading=h.30j0zll"/>
            <w:bookmarkEnd w:id="0"/>
            <w:r w:rsidRPr="0092525A">
              <w:rPr>
                <w:rFonts w:ascii="Arial" w:eastAsia="Times New Roman" w:hAnsi="Arial" w:cs="Arial"/>
                <w:sz w:val="18"/>
                <w:szCs w:val="18"/>
                <w:lang w:eastAsia="es-MX"/>
              </w:rPr>
              <w:t>MINERVA CITLALLI HERNÁNDEZ MORA, </w:t>
            </w:r>
            <w:proofErr w:type="gramStart"/>
            <w:r w:rsidRPr="0092525A">
              <w:rPr>
                <w:rFonts w:ascii="Arial" w:eastAsia="Times New Roman" w:hAnsi="Arial" w:cs="Arial"/>
                <w:sz w:val="18"/>
                <w:szCs w:val="18"/>
                <w:lang w:eastAsia="es-MX"/>
              </w:rPr>
              <w:t>Secretaria</w:t>
            </w:r>
            <w:proofErr w:type="gramEnd"/>
            <w:r w:rsidRPr="0092525A">
              <w:rPr>
                <w:rFonts w:ascii="Arial" w:eastAsia="Times New Roman" w:hAnsi="Arial" w:cs="Arial"/>
                <w:sz w:val="18"/>
                <w:szCs w:val="18"/>
                <w:lang w:eastAsia="es-MX"/>
              </w:rPr>
              <w:t> de las Mujeres, con fundamento en los artículos 1o., 4o, primer y penúltimo párrafo y 134 de la Constitución Política de los Estados Unidos Mexicanos (CPEUM); 1o primer párrafo, 2o fracción I, 26 fracción XXI y 42 Bis de la Ley Orgánica de la Administración Pública Federal; 74, 75 de la Ley Federal de Presupuesto y Responsabilidad Hacendaria; y 22, 27, 28, 29 y Anexo 13 del Presupuesto de Egresos de la Federación para el ejercicio fiscal 2025.</w:t>
            </w:r>
          </w:p>
          <w:p w14:paraId="30D5A7FF" w14:textId="77777777" w:rsidR="0092525A" w:rsidRPr="0092525A" w:rsidRDefault="0092525A" w:rsidP="0092525A">
            <w:pPr>
              <w:spacing w:after="101" w:line="240" w:lineRule="auto"/>
              <w:jc w:val="center"/>
              <w:rPr>
                <w:rFonts w:ascii="Times New Roman" w:eastAsia="Times New Roman" w:hAnsi="Times New Roman" w:cs="Times New Roman"/>
                <w:b/>
                <w:bCs/>
                <w:sz w:val="18"/>
                <w:szCs w:val="18"/>
                <w:lang w:eastAsia="es-MX"/>
              </w:rPr>
            </w:pPr>
            <w:r w:rsidRPr="0092525A">
              <w:rPr>
                <w:rFonts w:ascii="Times" w:eastAsia="Times New Roman" w:hAnsi="Times" w:cs="Times"/>
                <w:b/>
                <w:bCs/>
                <w:sz w:val="18"/>
                <w:szCs w:val="18"/>
                <w:lang w:eastAsia="es-MX"/>
              </w:rPr>
              <w:t>CONSIDERANDO</w:t>
            </w:r>
          </w:p>
          <w:p w14:paraId="0F9AB855"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bookmarkStart w:id="1" w:name="_heading=h.gjdgxs"/>
            <w:bookmarkEnd w:id="1"/>
            <w:r w:rsidRPr="0092525A">
              <w:rPr>
                <w:rFonts w:ascii="Arial" w:eastAsia="Times New Roman" w:hAnsi="Arial" w:cs="Arial"/>
                <w:b/>
                <w:bCs/>
                <w:sz w:val="18"/>
                <w:szCs w:val="18"/>
                <w:lang w:eastAsia="es-MX"/>
              </w:rPr>
              <w:t>Primero.</w:t>
            </w:r>
            <w:r w:rsidRPr="0092525A">
              <w:rPr>
                <w:rFonts w:ascii="Arial" w:eastAsia="Times New Roman" w:hAnsi="Arial" w:cs="Arial"/>
                <w:sz w:val="18"/>
                <w:szCs w:val="18"/>
                <w:lang w:eastAsia="es-MX"/>
              </w:rPr>
              <w:t> Con base en los artículos 90 de la CPEUM; 26, fracción XXI y 42 Bis, de la Ley Orgánica de la Administración Pública Federal (LOAPF), la Secretaría de las Mujeres es una dependencia de la Administración Pública Federal, a la que le corresponde establecer y conducir la instrumentación, coordinación, supervisión, seguimiento, implementación y evaluación en el ámbito de su competencia, de la Política Nacional en materia de: a) Mujeres, adolescentes y niñas, Igualdad Sustantiva y transversalización de la perspectiva de género; b) Prevención, atención y erradicación de las violencias contra las mujeres, adolescentes y niñas; c) Sistema de cuidados.</w:t>
            </w:r>
          </w:p>
          <w:p w14:paraId="3D9E4E6D"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Segundo. </w:t>
            </w:r>
            <w:r w:rsidRPr="0092525A">
              <w:rPr>
                <w:rFonts w:ascii="Arial" w:eastAsia="Times New Roman" w:hAnsi="Arial" w:cs="Arial"/>
                <w:sz w:val="18"/>
                <w:szCs w:val="18"/>
                <w:lang w:eastAsia="es-MX"/>
              </w:rPr>
              <w:t>Estos Lineamientos responden a lo establecido en los artículos 1o., 4o., y 134 de la CPEUM; a las disposiciones aplicables de la Ley General para la Igualdad entre Mujeres y Hombres; las correlativas de la Ley General de Acceso de las Mujeres a una Vida Libre de Violencia; las disposiciones de la Convención sobre la Eliminación de Todas las Formas de Discriminación contra la Mujer (CEDAW, por sus siglas en inglés), y la Convención Interamericana para Prevenir, Sancionar y Erradicar la Violencia contra la Mujer (Belém do Pará); así como al objetivo 5 en los Objetivos para el Desarrollo Sostenible de la Agenda 2030.</w:t>
            </w:r>
          </w:p>
          <w:p w14:paraId="7D33724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Tercero.</w:t>
            </w:r>
            <w:r w:rsidRPr="0092525A">
              <w:rPr>
                <w:rFonts w:ascii="Arial" w:eastAsia="Times New Roman" w:hAnsi="Arial" w:cs="Arial"/>
                <w:sz w:val="18"/>
                <w:szCs w:val="18"/>
                <w:lang w:eastAsia="es-MX"/>
              </w:rPr>
              <w:t> De conformidad con los artículos 74 y 79 de la Ley Federal de Presupuesto y Responsabilidad Hacendaria (LFPRH), la Secretaría de Hacienda y Crédito Público, autorizará la ministración de los subsidios con cargo a los presupuestos de las dependencias que se aprueben en el Presupuesto de Egresos de la Federación del ejercicio fiscal correspondiente; determinando la forma y los términos en que deberán invertirse los subsidios que se otorguen a las Entidades Federativas; los que deberán proporcionar la información que se les solicite sobre la aplicación que hagan con ellos. Asimismo, la Secretaría de las Mujeres será la responsable, en el ámbito de sus competencias, de que éstos se otorguen y ejerzan conforme a las disposiciones generales aplicables.</w:t>
            </w:r>
          </w:p>
          <w:p w14:paraId="39B30C78"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Cuarto.</w:t>
            </w:r>
            <w:r w:rsidRPr="0092525A">
              <w:rPr>
                <w:rFonts w:ascii="Arial" w:eastAsia="Times New Roman" w:hAnsi="Arial" w:cs="Arial"/>
                <w:sz w:val="18"/>
                <w:szCs w:val="18"/>
                <w:lang w:eastAsia="es-MX"/>
              </w:rPr>
              <w:t> En términos del artículo 75 de la LFPRH dichos subsidios deben sujetarse a los criterios de objetividad, equidad, transparencia, publicidad, selectividad y temporalidad, para lo cual se deberá, entre otros aspectos, identificar con precisión la población objetivo; procurar que el mecanismo de distribución, operación y administración otorgue acceso equitativo a todos los grupos sociales y géneros; garantizar que los recursos objeto del subsidio se canalicen exclusivamente a la población objetivo, así como evitar una administración costosa y excesiva; en su caso, buscar fuentes alternativas de ingreso para lograr una mayor autosuficiencia y una disminución o cancelación de los apoyos con cargo a recursos presupuestarios; incorporar mecanismos periódicos de seguimiento, supervisión y evaluación; prever la temporalidad en su otorgamiento, y reportar su ejercicio en los informes trimestrales.</w:t>
            </w:r>
          </w:p>
          <w:p w14:paraId="24F21DF4"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Quinto.</w:t>
            </w:r>
            <w:r w:rsidRPr="0092525A">
              <w:rPr>
                <w:rFonts w:ascii="Arial" w:eastAsia="Times New Roman" w:hAnsi="Arial" w:cs="Arial"/>
                <w:sz w:val="18"/>
                <w:szCs w:val="18"/>
                <w:lang w:eastAsia="es-MX"/>
              </w:rPr>
              <w:t> Que el "DECRETO por el que se reforman, adicionan y derogan diversas disposiciones de la Ley Orgánica de la Administración Pública Federal" publicado en el Diario Oficial de la Federación (DOF) el 28 de noviembre de 2024, por medio del cual se crea la Secretaría de las Mujeres, como dependencia de la Administración Pública Federal, quien tiene a su cargo el despacho de los asuntos en materia de Igualdad Sustantiva; transversalización de la perspectiva de género; prevención, atención y erradicación de las violencias contra las mujeres, adolescentes y niñas, y sistema de cuidados.</w:t>
            </w:r>
          </w:p>
          <w:p w14:paraId="7773E29E"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este sentido, la Secretaría de las Mujeres asume la operación del Programa para el Adelanto, Bienestar e Igualdad de las Mujeres (PROABIM), así como del Programa de Apoyo a las Instancias de Mujeres en las Entidades Federativas, (PAIMEF) y reconociendo que es indispensable contar con infraestructura de alcance comunitario y local que ponga al centro las necesidades de las mujeres a lo largo del territorio nacional, así como eficientar el gasto público, asegurar la complementariedad de acciones y evitar la duplicidad de los apoyos, en conjunto con la Secretaría de Hacienda y Crédito Público (SHCP) han fusionado ambos programas en el Programa de Atención Integral para el Bienestar de las Mujeres (PAIBIM).</w:t>
            </w:r>
          </w:p>
          <w:p w14:paraId="33C9C474"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lastRenderedPageBreak/>
              <w:t>Que, en cumplimiento a lo anterior, he tenido a bien expedir el siguiente:</w:t>
            </w:r>
          </w:p>
          <w:p w14:paraId="5E82761F" w14:textId="77777777" w:rsidR="0092525A" w:rsidRPr="0092525A" w:rsidRDefault="0092525A" w:rsidP="0092525A">
            <w:pPr>
              <w:spacing w:after="101" w:line="240" w:lineRule="auto"/>
              <w:jc w:val="center"/>
              <w:rPr>
                <w:rFonts w:ascii="Times New Roman" w:eastAsia="Times New Roman" w:hAnsi="Times New Roman" w:cs="Times New Roman"/>
                <w:b/>
                <w:bCs/>
                <w:sz w:val="18"/>
                <w:szCs w:val="18"/>
                <w:lang w:eastAsia="es-MX"/>
              </w:rPr>
            </w:pPr>
            <w:r w:rsidRPr="0092525A">
              <w:rPr>
                <w:rFonts w:ascii="Times" w:eastAsia="Times New Roman" w:hAnsi="Times" w:cs="Times"/>
                <w:b/>
                <w:bCs/>
                <w:sz w:val="18"/>
                <w:szCs w:val="18"/>
                <w:lang w:eastAsia="es-MX"/>
              </w:rPr>
              <w:t>ACUERDO POR EL QUE SE EMITEN LINEAMIENTOS DEL PROGRAMA DE ATENCIÓN INTEGRAL</w:t>
            </w:r>
            <w:r w:rsidRPr="0092525A">
              <w:rPr>
                <w:rFonts w:ascii="Times New Roman" w:eastAsia="Times New Roman" w:hAnsi="Times New Roman" w:cs="Times New Roman"/>
                <w:b/>
                <w:bCs/>
                <w:sz w:val="18"/>
                <w:szCs w:val="18"/>
                <w:lang w:eastAsia="es-MX"/>
              </w:rPr>
              <w:br/>
            </w:r>
            <w:r w:rsidRPr="0092525A">
              <w:rPr>
                <w:rFonts w:ascii="Times" w:eastAsia="Times New Roman" w:hAnsi="Times" w:cs="Times"/>
                <w:b/>
                <w:bCs/>
                <w:sz w:val="18"/>
                <w:szCs w:val="18"/>
                <w:lang w:eastAsia="es-MX"/>
              </w:rPr>
              <w:t>PARA EL BIENESTAR DE LAS MUJERES PARA EL EJERCICIO FISCAL 2025</w:t>
            </w:r>
          </w:p>
          <w:p w14:paraId="4DFA774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ÚNICO. </w:t>
            </w:r>
            <w:r w:rsidRPr="0092525A">
              <w:rPr>
                <w:rFonts w:ascii="Arial" w:eastAsia="Times New Roman" w:hAnsi="Arial" w:cs="Arial"/>
                <w:sz w:val="18"/>
                <w:szCs w:val="18"/>
                <w:lang w:eastAsia="es-MX"/>
              </w:rPr>
              <w:t>Se emiten los Lineamientos del Programa de Atención Integral para el Bienestar de las Mujeres, para el ejercicio fiscal 2025.</w:t>
            </w:r>
          </w:p>
          <w:p w14:paraId="1CBDB2FC" w14:textId="77777777" w:rsidR="0092525A" w:rsidRPr="0092525A" w:rsidRDefault="0092525A" w:rsidP="0092525A">
            <w:pPr>
              <w:spacing w:after="101" w:line="240" w:lineRule="auto"/>
              <w:jc w:val="center"/>
              <w:rPr>
                <w:rFonts w:ascii="Times New Roman" w:eastAsia="Times New Roman" w:hAnsi="Times New Roman" w:cs="Times New Roman"/>
                <w:b/>
                <w:bCs/>
                <w:sz w:val="18"/>
                <w:szCs w:val="18"/>
                <w:lang w:eastAsia="es-MX"/>
              </w:rPr>
            </w:pPr>
            <w:r w:rsidRPr="0092525A">
              <w:rPr>
                <w:rFonts w:ascii="Times" w:eastAsia="Times New Roman" w:hAnsi="Times" w:cs="Times"/>
                <w:b/>
                <w:bCs/>
                <w:sz w:val="18"/>
                <w:szCs w:val="18"/>
                <w:lang w:eastAsia="es-MX"/>
              </w:rPr>
              <w:t>Artículos Transitorios</w:t>
            </w:r>
          </w:p>
          <w:p w14:paraId="34883421"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Primero</w:t>
            </w:r>
            <w:r w:rsidRPr="0092525A">
              <w:rPr>
                <w:rFonts w:ascii="Arial" w:eastAsia="Times New Roman" w:hAnsi="Arial" w:cs="Arial"/>
                <w:sz w:val="18"/>
                <w:szCs w:val="18"/>
                <w:lang w:eastAsia="es-MX"/>
              </w:rPr>
              <w:t>. El presente acuerdo entrará en vigor al día siguiente de su publicación en el Diario Oficial de la Federación (</w:t>
            </w:r>
            <w:r w:rsidRPr="0092525A">
              <w:rPr>
                <w:rFonts w:ascii="Arial" w:eastAsia="Times New Roman" w:hAnsi="Arial" w:cs="Arial"/>
                <w:b/>
                <w:bCs/>
                <w:sz w:val="18"/>
                <w:szCs w:val="18"/>
                <w:lang w:eastAsia="es-MX"/>
              </w:rPr>
              <w:t>DOF</w:t>
            </w:r>
            <w:r w:rsidRPr="0092525A">
              <w:rPr>
                <w:rFonts w:ascii="Arial" w:eastAsia="Times New Roman" w:hAnsi="Arial" w:cs="Arial"/>
                <w:sz w:val="18"/>
                <w:szCs w:val="18"/>
                <w:lang w:eastAsia="es-MX"/>
              </w:rPr>
              <w:t>).</w:t>
            </w:r>
          </w:p>
          <w:p w14:paraId="6844B3DF"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Segundo</w:t>
            </w:r>
            <w:r w:rsidRPr="0092525A">
              <w:rPr>
                <w:rFonts w:ascii="Arial" w:eastAsia="Times New Roman" w:hAnsi="Arial" w:cs="Arial"/>
                <w:sz w:val="18"/>
                <w:szCs w:val="18"/>
                <w:lang w:eastAsia="es-MX"/>
              </w:rPr>
              <w:t>. Derivado del Decreto por el que se reforman, adicionan y derogan diversas disposiciones de la Ley Orgánica de la Administración Pública Federal, publicado en el DOF el 28 de noviembre de 2024, y sus artículos transitorios Tercero, Cuarto, Séptimo y Décimo Cuarto, a través de los cuales se establece la transferencia de sus recursos; los procedimientos que a la entrada en vigor de los presentes venían desarrollándose con las Reglas de Operación del Programa de Apoyo a las Instancias de Mujeres en las Entidades Federativas, (PAIMEF), para el ejercicio fiscal 2024, así como la normatividad referente al: Programa para el Adelanto, Bienestar e Igualdad de las Mujeres (PROABIM), -de conformidad con los ejercicios fiscales en lo que éstos operaron-, seguirán tramitándose con arreglo a dicho instrumento emitido, a fin de dar certeza jurídica a los posibles beneficiarios.</w:t>
            </w:r>
          </w:p>
          <w:p w14:paraId="2EB562B5"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Tercero</w:t>
            </w:r>
            <w:r w:rsidRPr="0092525A">
              <w:rPr>
                <w:rFonts w:ascii="Arial" w:eastAsia="Times New Roman" w:hAnsi="Arial" w:cs="Arial"/>
                <w:sz w:val="18"/>
                <w:szCs w:val="18"/>
                <w:lang w:eastAsia="es-MX"/>
              </w:rPr>
              <w:t>. Con la entrada en vigor del presente Acuerdo, se abrogan todas aquellas disposiciones que se opongan a lo dispuesto en el mismo.</w:t>
            </w:r>
          </w:p>
          <w:p w14:paraId="7F98746B"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bookmarkStart w:id="2" w:name="_Hlk191554149"/>
            <w:bookmarkEnd w:id="2"/>
            <w:r w:rsidRPr="0092525A">
              <w:rPr>
                <w:rFonts w:ascii="Arial" w:eastAsia="Times New Roman" w:hAnsi="Arial" w:cs="Arial"/>
                <w:sz w:val="18"/>
                <w:szCs w:val="18"/>
                <w:lang w:eastAsia="es-MX"/>
              </w:rPr>
              <w:t>Atentamente</w:t>
            </w:r>
          </w:p>
          <w:p w14:paraId="16B735B1"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la Ciudad de México, a 27 de febrero de dos mil </w:t>
            </w:r>
            <w:proofErr w:type="gramStart"/>
            <w:r w:rsidRPr="0092525A">
              <w:rPr>
                <w:rFonts w:ascii="Arial" w:eastAsia="Times New Roman" w:hAnsi="Arial" w:cs="Arial"/>
                <w:sz w:val="18"/>
                <w:szCs w:val="18"/>
                <w:lang w:eastAsia="es-MX"/>
              </w:rPr>
              <w:t>veinticinco.-</w:t>
            </w:r>
            <w:proofErr w:type="gramEnd"/>
            <w:r w:rsidRPr="0092525A">
              <w:rPr>
                <w:rFonts w:ascii="Arial" w:eastAsia="Times New Roman" w:hAnsi="Arial" w:cs="Arial"/>
                <w:sz w:val="18"/>
                <w:szCs w:val="18"/>
                <w:lang w:eastAsia="es-MX"/>
              </w:rPr>
              <w:t> La Secretaria de las Mujeres, </w:t>
            </w:r>
            <w:r w:rsidRPr="0092525A">
              <w:rPr>
                <w:rFonts w:ascii="Arial" w:eastAsia="Times New Roman" w:hAnsi="Arial" w:cs="Arial"/>
                <w:b/>
                <w:bCs/>
                <w:sz w:val="18"/>
                <w:szCs w:val="18"/>
                <w:lang w:eastAsia="es-MX"/>
              </w:rPr>
              <w:t>Minerva Citlalli Hernández Mora</w:t>
            </w:r>
            <w:r w:rsidRPr="0092525A">
              <w:rPr>
                <w:rFonts w:ascii="Arial" w:eastAsia="Times New Roman" w:hAnsi="Arial" w:cs="Arial"/>
                <w:sz w:val="18"/>
                <w:szCs w:val="18"/>
                <w:lang w:eastAsia="es-MX"/>
              </w:rPr>
              <w:t>.- Rúbrica.</w:t>
            </w:r>
          </w:p>
          <w:p w14:paraId="0D9394DB" w14:textId="77777777" w:rsidR="0092525A" w:rsidRPr="0092525A" w:rsidRDefault="0092525A" w:rsidP="0092525A">
            <w:pPr>
              <w:spacing w:after="101" w:line="240" w:lineRule="auto"/>
              <w:jc w:val="center"/>
              <w:rPr>
                <w:rFonts w:ascii="Times New Roman" w:eastAsia="Times New Roman" w:hAnsi="Times New Roman" w:cs="Times New Roman"/>
                <w:b/>
                <w:bCs/>
                <w:sz w:val="18"/>
                <w:szCs w:val="18"/>
                <w:lang w:eastAsia="es-MX"/>
              </w:rPr>
            </w:pPr>
            <w:r w:rsidRPr="0092525A">
              <w:rPr>
                <w:rFonts w:ascii="Times" w:eastAsia="Times New Roman" w:hAnsi="Times" w:cs="Times"/>
                <w:b/>
                <w:bCs/>
                <w:sz w:val="18"/>
                <w:szCs w:val="18"/>
                <w:lang w:eastAsia="es-MX"/>
              </w:rPr>
              <w:t>LINEAMIENTOS DEL PROGRAMA DE ATENCIÓN INTEGRAL PARA EL BIENESTAR DE LAS MUJERES</w:t>
            </w:r>
            <w:r w:rsidRPr="0092525A">
              <w:rPr>
                <w:rFonts w:ascii="Times New Roman" w:eastAsia="Times New Roman" w:hAnsi="Times New Roman" w:cs="Times New Roman"/>
                <w:b/>
                <w:bCs/>
                <w:sz w:val="18"/>
                <w:szCs w:val="18"/>
                <w:lang w:eastAsia="es-MX"/>
              </w:rPr>
              <w:br/>
            </w:r>
            <w:r w:rsidRPr="0092525A">
              <w:rPr>
                <w:rFonts w:ascii="Times" w:eastAsia="Times New Roman" w:hAnsi="Times" w:cs="Times"/>
                <w:b/>
                <w:bCs/>
                <w:sz w:val="18"/>
                <w:szCs w:val="18"/>
                <w:lang w:eastAsia="es-MX"/>
              </w:rPr>
              <w:t>PARA EL EJERCICIO FISCAL 2025.</w:t>
            </w:r>
          </w:p>
          <w:p w14:paraId="71C248F5"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INTRODUCCIÓN</w:t>
            </w:r>
          </w:p>
          <w:p w14:paraId="4575D012"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 Constitución Política de los Estados Unidos Mexicanos (CPEUM) en su artículo 1o. dispone que "(</w:t>
            </w:r>
            <w:r w:rsidRPr="0092525A">
              <w:rPr>
                <w:rFonts w:ascii="Arial" w:eastAsia="Times New Roman" w:hAnsi="Arial" w:cs="Arial"/>
                <w:b/>
                <w:bCs/>
                <w:sz w:val="18"/>
                <w:szCs w:val="18"/>
                <w:lang w:eastAsia="es-MX"/>
              </w:rPr>
              <w:t>...</w:t>
            </w:r>
            <w:r w:rsidRPr="0092525A">
              <w:rPr>
                <w:rFonts w:ascii="Arial" w:eastAsia="Times New Roman" w:hAnsi="Arial" w:cs="Arial"/>
                <w:sz w:val="18"/>
                <w:szCs w:val="18"/>
                <w:lang w:eastAsia="es-MX"/>
              </w:rPr>
              <w:t>) todas las personas gozarán de los derechos humanos (</w:t>
            </w:r>
            <w:r w:rsidRPr="0092525A">
              <w:rPr>
                <w:rFonts w:ascii="Arial" w:eastAsia="Times New Roman" w:hAnsi="Arial" w:cs="Arial"/>
                <w:b/>
                <w:bCs/>
                <w:sz w:val="18"/>
                <w:szCs w:val="18"/>
                <w:lang w:eastAsia="es-MX"/>
              </w:rPr>
              <w:t>...</w:t>
            </w:r>
            <w:r w:rsidRPr="0092525A">
              <w:rPr>
                <w:rFonts w:ascii="Arial" w:eastAsia="Times New Roman" w:hAnsi="Arial" w:cs="Arial"/>
                <w:sz w:val="18"/>
                <w:szCs w:val="18"/>
                <w:lang w:eastAsia="es-MX"/>
              </w:rPr>
              <w:t>), así como de las garantías para su protección (</w:t>
            </w:r>
            <w:r w:rsidRPr="0092525A">
              <w:rPr>
                <w:rFonts w:ascii="Arial" w:eastAsia="Times New Roman" w:hAnsi="Arial" w:cs="Arial"/>
                <w:b/>
                <w:bCs/>
                <w:sz w:val="18"/>
                <w:szCs w:val="18"/>
                <w:lang w:eastAsia="es-MX"/>
              </w:rPr>
              <w:t>...</w:t>
            </w:r>
            <w:r w:rsidRPr="0092525A">
              <w:rPr>
                <w:rFonts w:ascii="Arial" w:eastAsia="Times New Roman" w:hAnsi="Arial" w:cs="Arial"/>
                <w:sz w:val="18"/>
                <w:szCs w:val="18"/>
                <w:lang w:eastAsia="es-MX"/>
              </w:rPr>
              <w:t>)" en este mismo sentido, (</w:t>
            </w:r>
            <w:r w:rsidRPr="0092525A">
              <w:rPr>
                <w:rFonts w:ascii="Arial" w:eastAsia="Times New Roman" w:hAnsi="Arial" w:cs="Arial"/>
                <w:b/>
                <w:bCs/>
                <w:sz w:val="18"/>
                <w:szCs w:val="18"/>
                <w:lang w:eastAsia="es-MX"/>
              </w:rPr>
              <w:t>...</w:t>
            </w:r>
            <w:r w:rsidRPr="0092525A">
              <w:rPr>
                <w:rFonts w:ascii="Arial" w:eastAsia="Times New Roman" w:hAnsi="Arial" w:cs="Arial"/>
                <w:sz w:val="18"/>
                <w:szCs w:val="18"/>
                <w:lang w:eastAsia="es-MX"/>
              </w:rPr>
              <w:t>)"Todas las autoridades, en el ámbito de sus competencias, tienen la obligación de promover, respetar, proteger y garantizar los derechos humanos"(</w:t>
            </w:r>
            <w:r w:rsidRPr="0092525A">
              <w:rPr>
                <w:rFonts w:ascii="Arial" w:eastAsia="Times New Roman" w:hAnsi="Arial" w:cs="Arial"/>
                <w:b/>
                <w:bCs/>
                <w:sz w:val="18"/>
                <w:szCs w:val="18"/>
                <w:lang w:eastAsia="es-MX"/>
              </w:rPr>
              <w:t>...</w:t>
            </w:r>
            <w:r w:rsidRPr="0092525A">
              <w:rPr>
                <w:rFonts w:ascii="Arial" w:eastAsia="Times New Roman" w:hAnsi="Arial" w:cs="Arial"/>
                <w:sz w:val="18"/>
                <w:szCs w:val="18"/>
                <w:lang w:eastAsia="es-MX"/>
              </w:rPr>
              <w:t>) acorde con los principios rectores de universalidad, interdependencia, indivisibilidad y progresividad, para otorgar la más amplia protección a las personas y permitir su desarrollo integral.</w:t>
            </w:r>
          </w:p>
          <w:p w14:paraId="53BC202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Por su parte, el artículo 4o. de la CPEUM señala que (</w:t>
            </w:r>
            <w:r w:rsidRPr="0092525A">
              <w:rPr>
                <w:rFonts w:ascii="Arial" w:eastAsia="Times New Roman" w:hAnsi="Arial" w:cs="Arial"/>
                <w:b/>
                <w:bCs/>
                <w:sz w:val="18"/>
                <w:szCs w:val="18"/>
                <w:lang w:eastAsia="es-MX"/>
              </w:rPr>
              <w:t>...</w:t>
            </w:r>
            <w:r w:rsidRPr="0092525A">
              <w:rPr>
                <w:rFonts w:ascii="Arial" w:eastAsia="Times New Roman" w:hAnsi="Arial" w:cs="Arial"/>
                <w:sz w:val="18"/>
                <w:szCs w:val="18"/>
                <w:lang w:eastAsia="es-MX"/>
              </w:rPr>
              <w:t>) "La mujer y el hombre son iguales ante la ley (</w:t>
            </w:r>
            <w:r w:rsidRPr="0092525A">
              <w:rPr>
                <w:rFonts w:ascii="Arial" w:eastAsia="Times New Roman" w:hAnsi="Arial" w:cs="Arial"/>
                <w:b/>
                <w:bCs/>
                <w:sz w:val="18"/>
                <w:szCs w:val="18"/>
                <w:lang w:eastAsia="es-MX"/>
              </w:rPr>
              <w:t>...</w:t>
            </w:r>
            <w:r w:rsidRPr="0092525A">
              <w:rPr>
                <w:rFonts w:ascii="Arial" w:eastAsia="Times New Roman" w:hAnsi="Arial" w:cs="Arial"/>
                <w:sz w:val="18"/>
                <w:szCs w:val="18"/>
                <w:lang w:eastAsia="es-MX"/>
              </w:rPr>
              <w:t>) El Estado garantizará el goce y ejercicio del derecho a la igualdad sustantiva de las mujeres" (</w:t>
            </w:r>
            <w:r w:rsidRPr="0092525A">
              <w:rPr>
                <w:rFonts w:ascii="Arial" w:eastAsia="Times New Roman" w:hAnsi="Arial" w:cs="Arial"/>
                <w:b/>
                <w:bCs/>
                <w:sz w:val="18"/>
                <w:szCs w:val="18"/>
                <w:lang w:eastAsia="es-MX"/>
              </w:rPr>
              <w:t>...</w:t>
            </w:r>
            <w:r w:rsidRPr="0092525A">
              <w:rPr>
                <w:rFonts w:ascii="Arial" w:eastAsia="Times New Roman" w:hAnsi="Arial" w:cs="Arial"/>
                <w:sz w:val="18"/>
                <w:szCs w:val="18"/>
                <w:lang w:eastAsia="es-MX"/>
              </w:rPr>
              <w:t>) y establece que el principio de igualdad y no discriminación deberá atravesar el actuar estatal y las políticas públicas que se impulsen en los diversos ámbitos de competencia. Aunado a lo anterior, la Ley General para la Igualdad entre Mujeres y Hombres, tiene por objeto regular y garantizar la igualdad de oportunidades y de trato entre mujeres y hombres; señala en el artículo 6o que (</w:t>
            </w:r>
            <w:r w:rsidRPr="0092525A">
              <w:rPr>
                <w:rFonts w:ascii="Arial" w:eastAsia="Times New Roman" w:hAnsi="Arial" w:cs="Arial"/>
                <w:b/>
                <w:bCs/>
                <w:sz w:val="18"/>
                <w:szCs w:val="18"/>
                <w:lang w:eastAsia="es-MX"/>
              </w:rPr>
              <w:t>...</w:t>
            </w:r>
            <w:r w:rsidRPr="0092525A">
              <w:rPr>
                <w:rFonts w:ascii="Arial" w:eastAsia="Times New Roman" w:hAnsi="Arial" w:cs="Arial"/>
                <w:sz w:val="18"/>
                <w:szCs w:val="18"/>
                <w:lang w:eastAsia="es-MX"/>
              </w:rPr>
              <w:t>) "la igualdad entre mujeres y hombres implica la eliminación de toda forma de discriminación en cualquiera de los ámbitos de la vida, que se genere por pertenecer a cualquier sexo."</w:t>
            </w:r>
          </w:p>
          <w:p w14:paraId="73294071"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Desde el marco jurídico internacional, es en la Declaración Universal de los Derechos Humanos en donde se reconoce que "todos los seres humanos nacen libres e iguales en dignidad y derechos"(</w:t>
            </w:r>
            <w:r w:rsidRPr="0092525A">
              <w:rPr>
                <w:rFonts w:ascii="Arial" w:eastAsia="Times New Roman" w:hAnsi="Arial" w:cs="Arial"/>
                <w:b/>
                <w:bCs/>
                <w:sz w:val="18"/>
                <w:szCs w:val="18"/>
                <w:lang w:eastAsia="es-MX"/>
              </w:rPr>
              <w:t>...</w:t>
            </w:r>
            <w:r w:rsidRPr="0092525A">
              <w:rPr>
                <w:rFonts w:ascii="Arial" w:eastAsia="Times New Roman" w:hAnsi="Arial" w:cs="Arial"/>
                <w:sz w:val="18"/>
                <w:szCs w:val="18"/>
                <w:lang w:eastAsia="es-MX"/>
              </w:rPr>
              <w:t>) y que "toda persona tiene todos los derechos y libertades proclamados en esta Declaración, sin distinción alguna de raza, color, sexo, idioma, religión, [</w:t>
            </w:r>
            <w:r w:rsidRPr="0092525A">
              <w:rPr>
                <w:rFonts w:ascii="Arial" w:eastAsia="Times New Roman" w:hAnsi="Arial" w:cs="Arial"/>
                <w:b/>
                <w:bCs/>
                <w:sz w:val="18"/>
                <w:szCs w:val="18"/>
                <w:lang w:eastAsia="es-MX"/>
              </w:rPr>
              <w:t>...</w:t>
            </w:r>
            <w:r w:rsidRPr="0092525A">
              <w:rPr>
                <w:rFonts w:ascii="Arial" w:eastAsia="Times New Roman" w:hAnsi="Arial" w:cs="Arial"/>
                <w:sz w:val="18"/>
                <w:szCs w:val="18"/>
                <w:lang w:eastAsia="es-MX"/>
              </w:rPr>
              <w:t>] nacimiento o cualquier otra condición."(</w:t>
            </w:r>
            <w:r w:rsidRPr="0092525A">
              <w:rPr>
                <w:rFonts w:ascii="Arial" w:eastAsia="Times New Roman" w:hAnsi="Arial" w:cs="Arial"/>
                <w:b/>
                <w:bCs/>
                <w:sz w:val="18"/>
                <w:szCs w:val="18"/>
                <w:lang w:eastAsia="es-MX"/>
              </w:rPr>
              <w:t>...</w:t>
            </w:r>
            <w:r w:rsidRPr="0092525A">
              <w:rPr>
                <w:rFonts w:ascii="Arial" w:eastAsia="Times New Roman" w:hAnsi="Arial" w:cs="Arial"/>
                <w:sz w:val="18"/>
                <w:szCs w:val="18"/>
                <w:lang w:eastAsia="es-MX"/>
              </w:rPr>
              <w:t>) En el mismo sentido, la Convención sobre la Eliminación de Todas las Formas de Discriminación contra la Mujer (CEDAW por sus siglas en inglés) define en su articulado la discriminación contra las mujeres y establece una hoja de ruta de acción para poner fin a tal forma de discriminación.</w:t>
            </w:r>
          </w:p>
          <w:p w14:paraId="109A2092"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 Convención Interamericana para Prevenir, Sancionar y Erradicar la Violencia contra la Mujer (Belém do Pará), indica que "La eliminación de la violencia contra la mujer es condición indispensable para su desarrollo individual y social y su plena e igualitaria participación en todas las esferas de vida", y establece el derecho de las mujeres a vivir una vida libre de violencia, tanto en el ámbito público como en el privado.</w:t>
            </w:r>
          </w:p>
          <w:p w14:paraId="03E03BB6"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lastRenderedPageBreak/>
              <w:t>En su artículo 5o., prevé que toda mujer podrá ejercer libre y plenamente sus derechos civiles, políticos, económicos, sociales y culturales y contará con la total protección de esos derechos consagrados en los instrumentos regionales e internacionales sobre derechos humanos y que los Estados Parte reconocen que la violencia contra la mujer impide y anula el ejercicio de esos derechos.</w:t>
            </w:r>
          </w:p>
          <w:p w14:paraId="4C5F7136"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Por otro lado, la Declaración y Plataforma de Acción de Beijing promueve los derechos de las mujeres y constituye la hoja de ruta y el marco de política internacional para lograr la igualdad de género y los derechos humanos de las mujeres y las niñas. En la Plataforma, se mencionan las 12 Esferas de especial preocupación en las que se requiere que los gobiernos, la comunidad internacional y la sociedad civil, incluso las organizaciones no gubernamentales, adopten medidas estratégicas; entre las que menciona la creación y fortalecimiento a los mecanismos institucionales para el adelanto de las mujeres.</w:t>
            </w:r>
          </w:p>
          <w:p w14:paraId="0486F206"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el marco de estos compromisos, el Gobierno de México ha llevado a cabo acciones para contribuir al logro de la Igualdad Sustantiva y para que las mujeres ejerzan plenamente sus Derechos Humanos. En este sexenio, desde el Poder Ejecutivo, se asumieron 100 compromisos en el marco del segundo piso para la cuarta transformación, entre los que se creó la Secretaría de las Mujeres, se impulsarán reformas para garantizar la igualdad y una vida libre de violencia para las mujeres, además de asegurar su acceso a la salud. Además, 150,000 mujeres recibirán el reconocimiento de sus derechos agrarios, y se distribuirá una Cartilla de derechos para ellas, junto con el fortalecimiento de redes comunitarias lideradas por mujeres. También se establecerá un sistema nacional de cuidados en colaboración con el Instituto Mexicano del Seguro Social (IMSS) y el Sistema Nacional para el Desarrollo Integral de la Familia (SNDIF).</w:t>
            </w:r>
          </w:p>
          <w:p w14:paraId="47FF75A5"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Con el fin de contribuir al cumplimiento de dichos compromisos, la Secretaría de las Mujeres operará el Programa de Atención Integral para el Bienestar de las Mujeres (PAIBIM), el cual, a través del fortalecimiento institucional de las Instancias de Mujeres en las Entidades Federativas (IMEF) y del trabajo coordinado entre los tres órdenes de gobierno, para </w:t>
            </w:r>
            <w:bookmarkStart w:id="3" w:name="_Hlk190263538"/>
            <w:bookmarkEnd w:id="3"/>
            <w:r w:rsidRPr="0092525A">
              <w:rPr>
                <w:rFonts w:ascii="Arial" w:eastAsia="Times New Roman" w:hAnsi="Arial" w:cs="Arial"/>
                <w:sz w:val="18"/>
                <w:szCs w:val="18"/>
                <w:lang w:eastAsia="es-MX"/>
              </w:rPr>
              <w:t>brindar servicios de atención integral a las mujeres que contribuyan a la promoción y al ejercicio pleno de sus derechos, su autonomía económica, la prevención y atención de las violencias contra las mujeres, el apoyo a la consolidación de redes comunitarias y el cambio cultural, con el fin de contribuir al logro de la Igualdad Sustantiva y el acceso de las mujeres a una vida libre de violencias.</w:t>
            </w:r>
          </w:p>
          <w:p w14:paraId="2E510DE3"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ese sentido, a pesar de que se han generado avances significativos para el ejercicio de los derechos humanos de las mujeres, ellas continúan enfrentando condiciones de desigualdad en todos los ámbitos económicos, sociales y culturales, y experimentan situaciones de violencia que las ponen en desventaja en la esfera pública y privada.</w:t>
            </w:r>
          </w:p>
          <w:p w14:paraId="768E9A39"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De acuerdo con la Encuesta de Uso del Tiempo (ENUT) 2019, realizada por el INEGI, el 30.9% del total del tiempo de trabajo de las mujeres corresponde al trabajo para el mercado, 66.6% al trabajo no remunerado de los hogares y 2.5% a la producción de bienes para uso exclusivo del hogar. En contraste, los hombres destinan el 68.9% del tiempo de trabajo a las actividades de mercado, 27.9% al trabajo no remunerado de los hogares y 3.1% a la producción de bienes para uso exclusivo del hogar.</w:t>
            </w:r>
          </w:p>
          <w:p w14:paraId="57BF77F7"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Cabe señalar que, a nivel nacional, el promedio de horas semanales de tiempo total de trabajo para las mujeres de 12 años y más es de 59.5 horas y para los hombres es de 53.3 horas. Cuando se desagrega más la información sobre el trabajo doméstico no remunerado para el propio hogar, las mujeres de 12 años y más reportaron 30.8 horas promedio a la semana mientras que los hombres en el mismo rango de edad registraron 11.6 horas semanales (comunicado de prensa núm. 458/20, INEGI, 2020). Por su parte, la Encuesta Nacional para el Sistema de Cuidados (ENASIC) 2022, señaló que las mujeres destinan a la semana 37.9 horas en actividades de cuidado, mientras que los hombres dedican sólo 25.6 horas.</w:t>
            </w:r>
          </w:p>
          <w:p w14:paraId="676A10ED"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Frente a este contexto, desde la Secretaría de las Mujeres, la promoción, protección y respeto de los derechos de las mujeres resulta clave para impulsar su desarrollo y coadyuvar a la reducción de la brecha de desigualdad; todo esto mediante acciones de atención directa en territorio que posibiliten la igualdad de oportunidades, propiciando la generación y el fortalecimiento de espacios de diálogo a nivel local y comunitario con diversos actores de los sectores público, privado y social, para alcanzar el bienestar y vida plena de las mujeres.</w:t>
            </w:r>
          </w:p>
          <w:p w14:paraId="6B1837E6"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Por otra parte, uno de los aspectos de especial relevancia para esta administración es atender a las mujeres, adolescentes, niñas y niños que viven de manera sistemática alguna o varias de las formas y modalidades de violencia por razón de género, toda vez que sus efectos repercuten en diversos ámbitos de su vida, afectando el pleno ejercicio de sus derechos humanos. Con el propósito de dimensionar la situación de la violencia contra las mujeres a nivel nacional, y de acuerdo con datos de la Encuesta Nacional sobre la Dinámica de las Relaciones en los Hogares 2021 (ENDIREH) publicada por el INEGI, de un total de 50.5 millones de</w:t>
            </w:r>
            <w:r w:rsidRPr="0092525A">
              <w:rPr>
                <w:rFonts w:ascii="Arial" w:eastAsia="Times New Roman" w:hAnsi="Arial" w:cs="Arial"/>
                <w:sz w:val="18"/>
                <w:szCs w:val="18"/>
                <w:lang w:eastAsia="es-MX"/>
              </w:rPr>
              <w:lastRenderedPageBreak/>
              <w:t> mujeres de 15 años y más, que representan el 51.2% de la población de estas edades, el 70.1% ha experimentado al menos una situación de violencia a lo largo de su vida. La violencia psicológica es la que presenta mayor prevalencia (51.6 %), seguida de la violencia sexual (49.7 %), la violencia física (34.7 %) y la violencia económica, patrimonial y/o discriminación (27.4 %). Según el ámbito de ocurrencia, es el ámbito comunitario donde las mujeres a lo largo de su vida experimentan más violencia (45.6%) (comunicado de prensa núm. 485/22, INEGI, 2022).</w:t>
            </w:r>
          </w:p>
          <w:p w14:paraId="1B2570A9"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Por lo que también es necesario un abordaje integral que pueda dar respuesta a la problemática desde la sensibilización, promoción y la generación de espacios seguros, en donde las acciones de prevención, atención, sanción y erradicación de los distintos tipos de violencias propicien cambios culturales en la población en general haciendo especial énfasis en las personas indígenas, afrodescendientes, con discapacidad, mujeres en situación de reclusión, migrantes, adultas mayores, adolescentes, niñas y niños.</w:t>
            </w:r>
          </w:p>
          <w:p w14:paraId="065FD1D9"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Asimismo, tomando los datos que arroja la estadística del Banco Nacional de Datos e Información sobre Casos de Violencia contra las Mujeres (</w:t>
            </w:r>
            <w:r w:rsidRPr="0092525A">
              <w:rPr>
                <w:rFonts w:ascii="Arial" w:eastAsia="Times New Roman" w:hAnsi="Arial" w:cs="Arial"/>
                <w:b/>
                <w:bCs/>
                <w:sz w:val="18"/>
                <w:szCs w:val="18"/>
                <w:lang w:eastAsia="es-MX"/>
              </w:rPr>
              <w:t>BANAVIM</w:t>
            </w:r>
            <w:r w:rsidRPr="0092525A">
              <w:rPr>
                <w:rFonts w:ascii="Arial" w:eastAsia="Times New Roman" w:hAnsi="Arial" w:cs="Arial"/>
                <w:sz w:val="18"/>
                <w:szCs w:val="18"/>
                <w:lang w:eastAsia="es-MX"/>
              </w:rPr>
              <w:t>), del periodo comprendido del 2008 a octubre del 2024, se tiene registro de más de 2.2 millones de casos de violencia contra las mujeres, de los cuales se ha podido identificar que un 90.7% de los casos se dieron en el ámbito familiar, así como se tiene registro de más de 135 mil casos de violencia comunitaria; 77.6% de los registros corresponden a violencia psicológica; 916,377 de los casos se indica la presencia de violencia física; así mismo, del universo de registros, cerca de 1.1 millones de mujeres, refiere tener hijas e hijos; y finalmente, el grueso de los casos registrados se encuentra en el rango de edad de 19 a 40 años.</w:t>
            </w:r>
          </w:p>
          <w:p w14:paraId="25022C21"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Uno de los elementos que ha demostrado mejores resultados y que contribuye a implementar la política de Igualdad Sustantiva y de prevención, así como atención de las violencias contra las mujeres, es el apoyo a los Mecanismos para el Adelanto de las Mujeres (MAM) para que implementen medidas especiales de carácter temporal que generen y propicien beneficios directos a las mujeres. En este sentido, la operación del Programa para el Adelanto, Bienestar e Igualdad de las Mujeres (PROABIM), así como del Programa de Apoyo a las Instancias de Mujeres en las Entidades Federativas, (PAIMEF) ha sido una respuesta específica del Gobierno de México para promover e impulsar a nivel local, el diseño e implementación de políticas públicas que favorezcan condiciones para el desarrollo humano, el ejercicio pleno de derechos, el empoderamiento, la inclusión social de las mujeres, así como el acceso a una vida libre de violencias.</w:t>
            </w:r>
          </w:p>
          <w:p w14:paraId="5F63AD9A"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el marco del PROABIM, desde el 2018, se instrumentó una estrategia de empoderamiento para las mujeres, a través de la operación de los Centros para el Desarrollo de las Mujeres (CDM), con la coordinación entre los tres órdenes de gobierno, en los cuales se brinda atención y asesoría directa a mujeres interesadas en recibir información referente a sus derechos; en particular el derecho a los cuidados, educación, migración, a un medio ambiente sano para su desarrollo y bienestar, así como sus derechos económicos. De 2020 a 2023 se logró atender un estimado de tres millones de personas, en su mayoría mujeres. (Informe de Gestión Gubernamental 2018-2024, INMUJERES, 2024)</w:t>
            </w:r>
          </w:p>
          <w:p w14:paraId="0E07CEF4"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Por su parte, el Programa de Apoyo a las Instancias de Mujeres en las Entidades Federativas (PAIMEF) contribuyó a la generación de condiciones para el desarrollo humano, el ejercicio de derechos, el empoderamiento y la plena inclusión social de las mujeres en México. Lo anterior, mediante la prevención de las violencias contra las mujeres</w:t>
            </w:r>
            <w:r w:rsidRPr="0092525A">
              <w:rPr>
                <w:rFonts w:ascii="Arial" w:eastAsia="Times New Roman" w:hAnsi="Arial" w:cs="Arial"/>
                <w:b/>
                <w:bCs/>
                <w:sz w:val="18"/>
                <w:szCs w:val="18"/>
                <w:lang w:eastAsia="es-MX"/>
              </w:rPr>
              <w:t> </w:t>
            </w:r>
            <w:r w:rsidRPr="0092525A">
              <w:rPr>
                <w:rFonts w:ascii="Arial" w:eastAsia="Times New Roman" w:hAnsi="Arial" w:cs="Arial"/>
                <w:sz w:val="18"/>
                <w:szCs w:val="18"/>
                <w:lang w:eastAsia="es-MX"/>
              </w:rPr>
              <w:t>y la atención a las mujeres que se encuentran en situación de violencia por motivos de género y, en su caso, sus hijas e hijos, en el entendimiento de que la violencia es un factor que atenta contra el ejercicio de los derechos humanos de las mujeres, impide su acceso a la igualdad de oportunidades y restringe su incorporación a los procesos de desarrollo social.</w:t>
            </w:r>
          </w:p>
          <w:p w14:paraId="5C9B3098"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este contexto, la Secretaría de las Mujeres reconoce que es indispensable contar con infraestructura de alcance comunitario y local que ponga al centro las necesidades de las mujeres a lo largo del territorio nacional, por lo que retomando la experiencia en la operación de los Programas PROABIM y PAIMEF, así como de los CDM, las Unidades Locales de Atención (ULA) y reconociendo su efectividad; en el ejercicio fiscal 2025 se implementará una Estrategia de Atención Integral para brindar servicios de atención integral a las mujeres que contribuyan a la promoción y al ejercicio pleno de sus derechos, su autonomía económica, la prevención y atención de las violencias contra las mujeres, el apoyo a la consolidación de redes comunitarias y el cambio cultural, con el fin de contribuir al logro de la Igualdad Sustantiva, el acceso de las mujeres a una vida libre de violencias.</w:t>
            </w:r>
          </w:p>
          <w:p w14:paraId="48A41BC6"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Para la operación, se continuará fomentando la coordinación entre los tres órdenes de gobierno por medio de la Secretaría de las Mujeres, las IMEF, así como con las autoridades municipales y, en su caso, las Instancias Municipales de las Mujeres (IMM).</w:t>
            </w:r>
          </w:p>
          <w:p w14:paraId="5ACA4BA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Por todo lo anterior, la Secretaría de las Mujeres opera el Programa de Atención Integral para el Bienestar de las Mujeres (PAIBIM).</w:t>
            </w:r>
          </w:p>
          <w:p w14:paraId="1DC42B05"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lastRenderedPageBreak/>
              <w:t>1.</w:t>
            </w:r>
            <w:r w:rsidRPr="0092525A">
              <w:rPr>
                <w:rFonts w:ascii="Arial" w:eastAsia="Times New Roman" w:hAnsi="Arial" w:cs="Arial"/>
                <w:sz w:val="20"/>
                <w:szCs w:val="20"/>
                <w:lang w:eastAsia="es-MX"/>
              </w:rPr>
              <w:t>    </w:t>
            </w:r>
            <w:r w:rsidRPr="0092525A">
              <w:rPr>
                <w:rFonts w:ascii="Arial" w:eastAsia="Times New Roman" w:hAnsi="Arial" w:cs="Arial"/>
                <w:b/>
                <w:bCs/>
                <w:sz w:val="18"/>
                <w:szCs w:val="18"/>
                <w:lang w:eastAsia="es-MX"/>
              </w:rPr>
              <w:t>GLOSARIO</w:t>
            </w:r>
          </w:p>
          <w:p w14:paraId="09B315E4"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Para los efectos de los presentes Lineamientos, se entenderá por:</w:t>
            </w:r>
          </w:p>
          <w:p w14:paraId="365B92B6"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Abogadas de las Mujeres: </w:t>
            </w:r>
            <w:r w:rsidRPr="0092525A">
              <w:rPr>
                <w:rFonts w:ascii="Arial" w:eastAsia="Times New Roman" w:hAnsi="Arial" w:cs="Arial"/>
                <w:sz w:val="18"/>
                <w:szCs w:val="18"/>
                <w:lang w:eastAsia="es-MX"/>
              </w:rPr>
              <w:t>Componente de la Estrategia de Atención Integral del PAIBIM, mediante el cual se brindará atención, asesoría y acompañamiento jurídico especializado en materia de protección, atención, y erradicación de las violencias contra las mujeres.</w:t>
            </w:r>
          </w:p>
          <w:p w14:paraId="72182382"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Acciones afirmativas:</w:t>
            </w:r>
            <w:r w:rsidRPr="0092525A">
              <w:rPr>
                <w:rFonts w:ascii="Arial" w:eastAsia="Times New Roman" w:hAnsi="Arial" w:cs="Arial"/>
                <w:sz w:val="18"/>
                <w:szCs w:val="18"/>
                <w:lang w:eastAsia="es-MX"/>
              </w:rPr>
              <w:t> Conjunto de medidas de carácter temporal, correctivo, compensatorio y/o de promoción, encaminadas a acelerar la Igualdad Sustantiva entre mujeres y hombres. El término "acción afirmativa" se utiliza como sinónimo de "medidas especiales de carácter temporal"; igual que lo utiliza la CEDAW. "Medidas" abarca una amplia gama de instrumentos, políticas y prácticas de índole legislativa, ejecutiva, administrativa y reglamentaria. "Especiales" se refiere a las medidas destinadas a alcanzar un objetivo específico. El carácter temporal de esas medidas debe suspenderse cuando los resultados deseados se hubieren alcanzado en materia de igualdad y se hayan mantenido durante un periodo de tiempo.</w:t>
            </w:r>
          </w:p>
          <w:p w14:paraId="231738CD"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Acciones coordinadas:</w:t>
            </w:r>
            <w:r w:rsidRPr="0092525A">
              <w:rPr>
                <w:rFonts w:ascii="Arial" w:eastAsia="Times New Roman" w:hAnsi="Arial" w:cs="Arial"/>
                <w:sz w:val="18"/>
                <w:szCs w:val="18"/>
                <w:lang w:eastAsia="es-MX"/>
              </w:rPr>
              <w:t> Trabajo colaborativo para alcanzar un objetivo común entre el gobierno de México mediante la Secretaría de las Mujeres con los gobiernos estatales, municipales y de las demarcaciones territoriales de la Ciudad de México, a través de las IMEF e IMM para fortalecer y potenciar las acciones de igualdad en las entidades federativas y los espacios locales.</w:t>
            </w:r>
          </w:p>
          <w:p w14:paraId="4CEACCA4"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Actores estratégicos:</w:t>
            </w:r>
            <w:r w:rsidRPr="0092525A">
              <w:rPr>
                <w:rFonts w:ascii="Arial" w:eastAsia="Times New Roman" w:hAnsi="Arial" w:cs="Arial"/>
                <w:sz w:val="18"/>
                <w:szCs w:val="18"/>
                <w:lang w:eastAsia="es-MX"/>
              </w:rPr>
              <w:t> Dependencias o entidades de la administración pública local, organizaciones de la sociedad civil, y/o instituciones académicas con las que la población objetivo del PAIBIM se coordina para el desarrollo de las acciones del Proyecto para la Implementación de la Estrategia de Atención Integral (PIEAI).</w:t>
            </w:r>
          </w:p>
          <w:p w14:paraId="66B983F2"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Adelanto de las mujeres:</w:t>
            </w:r>
            <w:r w:rsidRPr="0092525A">
              <w:rPr>
                <w:rFonts w:ascii="Arial" w:eastAsia="Times New Roman" w:hAnsi="Arial" w:cs="Arial"/>
                <w:sz w:val="18"/>
                <w:szCs w:val="18"/>
                <w:lang w:eastAsia="es-MX"/>
              </w:rPr>
              <w:t> Acciones encaminadas a mejorar las condiciones de vida de las mujeres, promoviendo su participación en todas las esferas de la sociedad, a partir de la eliminación de obstáculos y limitaciones, así como contribuir a la promoción y garantías en el ejercicio de sus derechos en igualdad de condiciones respecto a los hombres en cuanto a oportunidades, acceso, control y uso de recursos, bienes y servicios que les permiten alcanzar su bienestar y desarrollo humano.</w:t>
            </w:r>
          </w:p>
          <w:p w14:paraId="7607C8FB"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Asesoría: </w:t>
            </w:r>
            <w:r w:rsidRPr="0092525A">
              <w:rPr>
                <w:rFonts w:ascii="Arial" w:eastAsia="Times New Roman" w:hAnsi="Arial" w:cs="Arial"/>
                <w:sz w:val="18"/>
                <w:szCs w:val="18"/>
                <w:lang w:eastAsia="es-MX"/>
              </w:rPr>
              <w:t>Se refiere a uno de los componentes que otorga el PAIBIM a las IMEF que participan con la finalidad de brindarles información técnica y operativa que contribuya al cumplimiento de los objetivos del programa.</w:t>
            </w:r>
          </w:p>
          <w:p w14:paraId="23B63EDF"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Autonomía de las mujeres:</w:t>
            </w:r>
            <w:r w:rsidRPr="0092525A">
              <w:rPr>
                <w:rFonts w:ascii="Arial" w:eastAsia="Times New Roman" w:hAnsi="Arial" w:cs="Arial"/>
                <w:sz w:val="18"/>
                <w:szCs w:val="18"/>
                <w:lang w:eastAsia="es-MX"/>
              </w:rPr>
              <w:t> Considera tres dimensiones interrelacionadas: la autonomía económica, que se vincula con la posibilidad de controlar los activos y recursos; la autonomía física, que refiere a la capacidad para decidir libremente acerca de la sexualidad, la reproducción y el derecho a vivir una vida libre de violencias; y la autonomía en la toma de decisiones, que implica la plena participación en las decisiones que afectan la vida de las mujeres, sus familias, sus comunidades y la sociedad en su conjunto.</w:t>
            </w:r>
          </w:p>
          <w:p w14:paraId="2196A3E4"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BANAVIM:</w:t>
            </w:r>
            <w:r w:rsidRPr="0092525A">
              <w:rPr>
                <w:rFonts w:ascii="Arial" w:eastAsia="Times New Roman" w:hAnsi="Arial" w:cs="Arial"/>
                <w:sz w:val="18"/>
                <w:szCs w:val="18"/>
                <w:lang w:eastAsia="es-MX"/>
              </w:rPr>
              <w:t> Banco Nacional de Datos e Información sobre Casos de Violencia contra las Mujeres, de la Secretaría de las Mujeres</w:t>
            </w:r>
          </w:p>
          <w:p w14:paraId="2B1A221E"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Bienes y servicios: </w:t>
            </w:r>
            <w:r w:rsidRPr="0092525A">
              <w:rPr>
                <w:rFonts w:ascii="Arial" w:eastAsia="Times New Roman" w:hAnsi="Arial" w:cs="Arial"/>
                <w:sz w:val="18"/>
                <w:szCs w:val="18"/>
                <w:lang w:eastAsia="es-MX"/>
              </w:rPr>
              <w:t>Se refiere a los componentes con los que opera el PAIBIM en apoyo a las IMEF, que incluyen,</w:t>
            </w:r>
            <w:r w:rsidRPr="0092525A">
              <w:rPr>
                <w:rFonts w:ascii="Arial" w:eastAsia="Times New Roman" w:hAnsi="Arial" w:cs="Arial"/>
                <w:b/>
                <w:bCs/>
                <w:sz w:val="18"/>
                <w:szCs w:val="18"/>
                <w:lang w:eastAsia="es-MX"/>
              </w:rPr>
              <w:t> </w:t>
            </w:r>
            <w:r w:rsidRPr="0092525A">
              <w:rPr>
                <w:rFonts w:ascii="Arial" w:eastAsia="Times New Roman" w:hAnsi="Arial" w:cs="Arial"/>
                <w:sz w:val="18"/>
                <w:szCs w:val="18"/>
                <w:lang w:eastAsia="es-MX"/>
              </w:rPr>
              <w:t>recursos y asesorías para incrementar sus capacidades institucionales; llevar a cabo acciones de atención y medidas especiales de carácter temporal para disminuir las brechas de desigualdad de género, y promover los derechos de las mujeres.</w:t>
            </w:r>
          </w:p>
          <w:p w14:paraId="249BACE5"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Brechas de desigualdad:</w:t>
            </w:r>
            <w:r w:rsidRPr="0092525A">
              <w:rPr>
                <w:rFonts w:ascii="Arial" w:eastAsia="Times New Roman" w:hAnsi="Arial" w:cs="Arial"/>
                <w:sz w:val="18"/>
                <w:szCs w:val="18"/>
                <w:lang w:eastAsia="es-MX"/>
              </w:rPr>
              <w:t> Las brechas de desigualdad de género son una medida estadística que da cuenta de la distancia de mujeres y hombres con respecto al acceso, uso, control y participación en la distribución de recursos, servicios, oportunidades y beneficios e incluso derechos y libertades en todos los ámbitos de la vida.</w:t>
            </w:r>
          </w:p>
          <w:p w14:paraId="0344986C"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CEDAW:</w:t>
            </w:r>
            <w:r w:rsidRPr="0092525A">
              <w:rPr>
                <w:rFonts w:ascii="Arial" w:eastAsia="Times New Roman" w:hAnsi="Arial" w:cs="Arial"/>
                <w:sz w:val="18"/>
                <w:szCs w:val="18"/>
                <w:lang w:eastAsia="es-MX"/>
              </w:rPr>
              <w:t> Convención sobre la Eliminación de Todas las Formas de Discriminación contra la Mujer (por sus siglas en inglés).</w:t>
            </w:r>
          </w:p>
          <w:p w14:paraId="799828CB"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Centros LIBRE</w:t>
            </w:r>
            <w:r w:rsidRPr="0092525A">
              <w:rPr>
                <w:rFonts w:ascii="Arial" w:eastAsia="Times New Roman" w:hAnsi="Arial" w:cs="Arial"/>
                <w:sz w:val="18"/>
                <w:szCs w:val="18"/>
                <w:lang w:eastAsia="es-MX"/>
              </w:rPr>
              <w:t>: Libertad, Igualdad, Bienestar, Redes y Emancipación para las Mujeres, en donde se ejecuta la Estrategia de Atención Integral mediante la cual se brindan servicios a las mujeres para promover sus derechos, impulsar su autonomía económica, prevenir y atender las violencias contra las mujeres, apoyar </w:t>
            </w:r>
            <w:r w:rsidRPr="0092525A">
              <w:rPr>
                <w:rFonts w:ascii="Arial" w:eastAsia="Times New Roman" w:hAnsi="Arial" w:cs="Arial"/>
                <w:sz w:val="18"/>
                <w:szCs w:val="18"/>
                <w:lang w:eastAsia="es-MX"/>
              </w:rPr>
              <w:lastRenderedPageBreak/>
              <w:t>la consolidación de redes comunitarias y favorecer el cambio cultural. Para su operación se requiere la coordinación entre la Secretaría de las Mujeres, las IMEF y las autoridades municipales.</w:t>
            </w:r>
          </w:p>
          <w:p w14:paraId="5D61F17A"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CGVS:</w:t>
            </w:r>
            <w:r w:rsidRPr="0092525A">
              <w:rPr>
                <w:rFonts w:ascii="Arial" w:eastAsia="Times New Roman" w:hAnsi="Arial" w:cs="Arial"/>
                <w:sz w:val="18"/>
                <w:szCs w:val="18"/>
                <w:lang w:eastAsia="es-MX"/>
              </w:rPr>
              <w:t> Coordinación General de Vinculación y Seguimiento, de la Secretaría de las Mujeres, unidad responsable de la coordinación del PAIBIM.</w:t>
            </w:r>
          </w:p>
          <w:p w14:paraId="1179BE4C"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CLABE:</w:t>
            </w:r>
            <w:r w:rsidRPr="0092525A">
              <w:rPr>
                <w:rFonts w:ascii="Arial" w:eastAsia="Times New Roman" w:hAnsi="Arial" w:cs="Arial"/>
                <w:sz w:val="18"/>
                <w:szCs w:val="18"/>
                <w:lang w:eastAsia="es-MX"/>
              </w:rPr>
              <w:t> Clave bancaria estandarizada de 18 dígitos, que se requiere para realizar una transacción o transferencia bancaria vía internet; su uso facilita la radicación de los subsidios de la Secretaría de las Mujeres a la población objetivo del PAIBIM.</w:t>
            </w:r>
          </w:p>
          <w:p w14:paraId="06862F72"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Comité especial interno: </w:t>
            </w:r>
            <w:r w:rsidRPr="0092525A">
              <w:rPr>
                <w:rFonts w:ascii="Arial" w:eastAsia="Times New Roman" w:hAnsi="Arial" w:cs="Arial"/>
                <w:sz w:val="18"/>
                <w:szCs w:val="18"/>
                <w:lang w:eastAsia="es-MX"/>
              </w:rPr>
              <w:t>Grupo</w:t>
            </w:r>
            <w:r w:rsidRPr="0092525A">
              <w:rPr>
                <w:rFonts w:ascii="Arial" w:eastAsia="Times New Roman" w:hAnsi="Arial" w:cs="Arial"/>
                <w:b/>
                <w:bCs/>
                <w:sz w:val="18"/>
                <w:szCs w:val="18"/>
                <w:lang w:eastAsia="es-MX"/>
              </w:rPr>
              <w:t> </w:t>
            </w:r>
            <w:r w:rsidRPr="0092525A">
              <w:rPr>
                <w:rFonts w:ascii="Arial" w:eastAsia="Times New Roman" w:hAnsi="Arial" w:cs="Arial"/>
                <w:sz w:val="18"/>
                <w:szCs w:val="18"/>
                <w:lang w:eastAsia="es-MX"/>
              </w:rPr>
              <w:t>conformado por personal adscrito a cada una de las áreas internas de la Secretaría de las Mujeres que intervienen en la implementación del PAIBIM</w:t>
            </w:r>
            <w:r w:rsidRPr="0092525A">
              <w:rPr>
                <w:rFonts w:ascii="Arial" w:eastAsia="Times New Roman" w:hAnsi="Arial" w:cs="Arial"/>
                <w:b/>
                <w:bCs/>
                <w:sz w:val="18"/>
                <w:szCs w:val="18"/>
                <w:lang w:eastAsia="es-MX"/>
              </w:rPr>
              <w:t> </w:t>
            </w:r>
            <w:r w:rsidRPr="0092525A">
              <w:rPr>
                <w:rFonts w:ascii="Arial" w:eastAsia="Times New Roman" w:hAnsi="Arial" w:cs="Arial"/>
                <w:sz w:val="18"/>
                <w:szCs w:val="18"/>
                <w:lang w:eastAsia="es-MX"/>
              </w:rPr>
              <w:t>para aquellos casos en los que se requiera analizar y establecer criterios relativos a los distintos procesos operativos.</w:t>
            </w:r>
          </w:p>
          <w:p w14:paraId="64D6E6FA"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Comisión interna: </w:t>
            </w:r>
            <w:r w:rsidRPr="0092525A">
              <w:rPr>
                <w:rFonts w:ascii="Arial" w:eastAsia="Times New Roman" w:hAnsi="Arial" w:cs="Arial"/>
                <w:sz w:val="18"/>
                <w:szCs w:val="18"/>
                <w:lang w:eastAsia="es-MX"/>
              </w:rPr>
              <w:t>Grupo integrado por las personas titulares de las áreas internas de la Secretaría de las Mujeres involucradas en la operación del PAIBIM, así como las autoridades competentes, en aquellos casos que la situación exceda el ámbito de competencia de las áreas que intervienen.</w:t>
            </w:r>
          </w:p>
          <w:p w14:paraId="2367F85D"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Componentes:</w:t>
            </w:r>
            <w:r w:rsidRPr="0092525A">
              <w:rPr>
                <w:rFonts w:ascii="Arial" w:eastAsia="Times New Roman" w:hAnsi="Arial" w:cs="Arial"/>
                <w:sz w:val="18"/>
                <w:szCs w:val="18"/>
                <w:lang w:eastAsia="es-MX"/>
              </w:rPr>
              <w:t> Los elementos constitutivos de la Estrategia de Atención Integral de las IMEF, que responden a las temáticas de especial interés para la Secretaría de las Mujeres referentes a cuidados, empoderamiento económico, promoción de los derechos de las mujeres, cambio cultural y liderazgo, asesoría psicológica y salud de las mujeres, orientación jurídica, y prevención y atención de las violencias; las cuales contribuyen a la igualdad de oportunidades y al ejercicio de los derechos de las mujeres para impulsar su adelanto y alcanzar su bienestar.</w:t>
            </w:r>
          </w:p>
          <w:p w14:paraId="66AFBEB5"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Contraloría Social:</w:t>
            </w:r>
            <w:r w:rsidRPr="0092525A">
              <w:rPr>
                <w:rFonts w:ascii="Arial" w:eastAsia="Times New Roman" w:hAnsi="Arial" w:cs="Arial"/>
                <w:sz w:val="18"/>
                <w:szCs w:val="18"/>
                <w:lang w:eastAsia="es-MX"/>
              </w:rPr>
              <w:t> Mecanismo por el que las personas beneficiarias de manera organizada verifican el cumplimiento de las acciones y la correcta aplicación de los recursos públicos asignados a los programas de desarrollo social.</w:t>
            </w:r>
          </w:p>
          <w:p w14:paraId="7F34050F"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Convenio con el Gobierno de la Entidad Federativa: </w:t>
            </w:r>
            <w:r w:rsidRPr="0092525A">
              <w:rPr>
                <w:rFonts w:ascii="Arial" w:eastAsia="Times New Roman" w:hAnsi="Arial" w:cs="Arial"/>
                <w:sz w:val="18"/>
                <w:szCs w:val="18"/>
                <w:lang w:eastAsia="es-MX"/>
              </w:rPr>
              <w:t>Instrumento jurídico que tiene el objetivo de organizar y garantizar la adecuada dispersión de los recursos otorgados por la Secretaría de las Mujeres a las IMEF beneficiadas en el marco del PAIBIM.</w:t>
            </w:r>
          </w:p>
          <w:p w14:paraId="09B31274"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Convenio Específico de Colaboración:</w:t>
            </w:r>
            <w:r w:rsidRPr="0092525A">
              <w:rPr>
                <w:rFonts w:ascii="Arial" w:eastAsia="Times New Roman" w:hAnsi="Arial" w:cs="Arial"/>
                <w:sz w:val="18"/>
                <w:szCs w:val="18"/>
                <w:lang w:eastAsia="es-MX"/>
              </w:rPr>
              <w:t> Instrumento jurídico que formaliza la relación entre la Secretaría de las Mujeres y la IMEF para la ejecución del Proyecto para la Implementación de la Estrategia de Atención Integral (PIEAI) y el uso de los recursos de conformidad con la normatividad aplicable.</w:t>
            </w:r>
          </w:p>
          <w:p w14:paraId="35D7A55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Coordinación Institucional:</w:t>
            </w:r>
            <w:r w:rsidRPr="0092525A">
              <w:rPr>
                <w:rFonts w:ascii="Arial" w:eastAsia="Times New Roman" w:hAnsi="Arial" w:cs="Arial"/>
                <w:sz w:val="18"/>
                <w:szCs w:val="18"/>
                <w:lang w:eastAsia="es-MX"/>
              </w:rPr>
              <w:t> Estrategia que tiene como propósito potenciar el impacto de los recursos, fortalecer la cobertura de las acciones y reducir gastos administrativos; los Centros LIBRE forman parte de las acciones de coordinación ya que para su operación intervienen los gobiernos federal, estatal, municipal y de las demarcaciones de la Ciudad de México.</w:t>
            </w:r>
          </w:p>
          <w:p w14:paraId="2CEDB83E"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CPEUM:</w:t>
            </w:r>
            <w:r w:rsidRPr="0092525A">
              <w:rPr>
                <w:rFonts w:ascii="Arial" w:eastAsia="Times New Roman" w:hAnsi="Arial" w:cs="Arial"/>
                <w:sz w:val="18"/>
                <w:szCs w:val="18"/>
                <w:lang w:eastAsia="es-MX"/>
              </w:rPr>
              <w:t> Constitución Política de los Estados Unidos Mexicanos.</w:t>
            </w:r>
          </w:p>
          <w:p w14:paraId="36C1F59F"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DGIIPEMCP</w:t>
            </w:r>
            <w:r w:rsidRPr="0092525A">
              <w:rPr>
                <w:rFonts w:ascii="Arial" w:eastAsia="Times New Roman" w:hAnsi="Arial" w:cs="Arial"/>
                <w:sz w:val="18"/>
                <w:szCs w:val="18"/>
                <w:lang w:eastAsia="es-MX"/>
              </w:rPr>
              <w:t>: Dirección General de Inteligencia, Innovación y Planeación Estratégica para la Mejora Continua de los Programas de la Secretaría de las Mujeres, unidad encargada de coadyuvar en la planeación, eficiencia operativa y seguimiento del PAIBIM, a través de la analítica de datos estadísticos, registros administrativos, geo-datos y todos aquellos que contengan información en temas de género.</w:t>
            </w:r>
          </w:p>
          <w:p w14:paraId="49F89919"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DGIPEEF:</w:t>
            </w:r>
            <w:r w:rsidRPr="0092525A">
              <w:rPr>
                <w:rFonts w:ascii="Arial" w:eastAsia="Times New Roman" w:hAnsi="Arial" w:cs="Arial"/>
                <w:sz w:val="18"/>
                <w:szCs w:val="18"/>
                <w:lang w:eastAsia="es-MX"/>
              </w:rPr>
              <w:t> Dirección General de Implementación de Proyectos Estratégicos en las Entidades Federativas, de la Secretaría de las Mujeres, unidad encargada de la ejecución e implementación del PAIBIM y vinculación con la población objetivo.</w:t>
            </w:r>
          </w:p>
          <w:p w14:paraId="611620BB"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DOF:</w:t>
            </w:r>
            <w:r w:rsidRPr="0092525A">
              <w:rPr>
                <w:rFonts w:ascii="Arial" w:eastAsia="Times New Roman" w:hAnsi="Arial" w:cs="Arial"/>
                <w:sz w:val="18"/>
                <w:szCs w:val="18"/>
                <w:lang w:eastAsia="es-MX"/>
              </w:rPr>
              <w:t> Diario Oficial de la Federación.</w:t>
            </w:r>
          </w:p>
          <w:p w14:paraId="28F29F2B"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DSIPEEF:</w:t>
            </w:r>
            <w:r w:rsidRPr="0092525A">
              <w:rPr>
                <w:rFonts w:ascii="Arial" w:eastAsia="Times New Roman" w:hAnsi="Arial" w:cs="Arial"/>
                <w:sz w:val="18"/>
                <w:szCs w:val="18"/>
                <w:lang w:eastAsia="es-MX"/>
              </w:rPr>
              <w:t> Dirección de Seguimiento a la Implementación de Proyectos Estratégicos en las Entidades Federativas, de la Secretaría de las Mujeres, unidad encargada del seguimiento a la operación del PAIBIM.</w:t>
            </w:r>
          </w:p>
          <w:p w14:paraId="7ED10A69"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Discriminación:</w:t>
            </w:r>
            <w:r w:rsidRPr="0092525A">
              <w:rPr>
                <w:rFonts w:ascii="Arial" w:eastAsia="Times New Roman" w:hAnsi="Arial" w:cs="Arial"/>
                <w:sz w:val="18"/>
                <w:szCs w:val="18"/>
                <w:lang w:eastAsia="es-MX"/>
              </w:rPr>
              <w:t> Toda distinción, exclusión o restricción que, basada en el origen étnico o nacional, sexo, edad, discapacidad, condición social o económica, condiciones de salud, embarazo, lengua, religión, opiniones, preferencias sexuales, estado civil o cualquier otra, tenga por efecto impedir o anular el reconocimiento o el ejercicio de los derechos y la igualdad real de oportunidades de las personas.</w:t>
            </w:r>
          </w:p>
          <w:p w14:paraId="34895D86"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lastRenderedPageBreak/>
              <w:t>Empoderamiento de las mujeres: </w:t>
            </w:r>
            <w:r w:rsidRPr="0092525A">
              <w:rPr>
                <w:rFonts w:ascii="Arial" w:eastAsia="Times New Roman" w:hAnsi="Arial" w:cs="Arial"/>
                <w:sz w:val="18"/>
                <w:szCs w:val="18"/>
                <w:lang w:eastAsia="es-MX"/>
              </w:rPr>
              <w:t>Proceso mediante el cual las mujeres transitan de cualquier situación de opresión, desigualdad, discriminación, explotación o exclusión a un estado de conciencia, autodeterminación y autonomía. Se manifiesta en el ejercicio del poder democrático que emana del goce pleno de sus derechos y libertades.</w:t>
            </w:r>
          </w:p>
          <w:p w14:paraId="14D5AF6E"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Evidencia documental de la ejecución del </w:t>
            </w:r>
            <w:r w:rsidRPr="0092525A">
              <w:rPr>
                <w:rFonts w:ascii="Arial" w:eastAsia="Times New Roman" w:hAnsi="Arial" w:cs="Arial"/>
                <w:sz w:val="18"/>
                <w:szCs w:val="18"/>
                <w:lang w:eastAsia="es-MX"/>
              </w:rPr>
              <w:t>PIEAI</w:t>
            </w:r>
            <w:r w:rsidRPr="0092525A">
              <w:rPr>
                <w:rFonts w:ascii="Arial" w:eastAsia="Times New Roman" w:hAnsi="Arial" w:cs="Arial"/>
                <w:b/>
                <w:bCs/>
                <w:sz w:val="18"/>
                <w:szCs w:val="18"/>
                <w:lang w:eastAsia="es-MX"/>
              </w:rPr>
              <w:t>: S</w:t>
            </w:r>
            <w:r w:rsidRPr="0092525A">
              <w:rPr>
                <w:rFonts w:ascii="Arial" w:eastAsia="Times New Roman" w:hAnsi="Arial" w:cs="Arial"/>
                <w:sz w:val="18"/>
                <w:szCs w:val="18"/>
                <w:lang w:eastAsia="es-MX"/>
              </w:rPr>
              <w:t>e refiere al reporte de cumplimiento de actividades y sus anexos que integran el Proyecto beneficiado y al informe de resultados y sus anexos mediante el cual se reportan los efectos de la implementación de la Estrategia de Atención Integral dirigida a las mujeres.</w:t>
            </w:r>
          </w:p>
          <w:p w14:paraId="64B7C8F4"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Fortalecimiento institucional:</w:t>
            </w:r>
            <w:r w:rsidRPr="0092525A">
              <w:rPr>
                <w:rFonts w:ascii="Arial" w:eastAsia="Times New Roman" w:hAnsi="Arial" w:cs="Arial"/>
                <w:sz w:val="18"/>
                <w:szCs w:val="18"/>
                <w:lang w:eastAsia="es-MX"/>
              </w:rPr>
              <w:t> Incremento de capacidades, en particular recursos humanos y materiales de las IMEF para que implementen acciones que contribuyan a brindar servicios integrales para las mujeres, enfatizando en los temas de cuidados, empoderamiento económico, promoción de los derechos de las mujeres, cambio cultural y liderazgo, asesoría psicológica y salud de las mujeres, orientación jurídica, prevención y atención de las violencias, así como la consolidación de redes comunitarias de mujeres.</w:t>
            </w:r>
          </w:p>
          <w:p w14:paraId="79A5291B"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Estrategia de Atención Integral</w:t>
            </w:r>
            <w:r w:rsidRPr="0092525A">
              <w:rPr>
                <w:rFonts w:ascii="Arial" w:eastAsia="Times New Roman" w:hAnsi="Arial" w:cs="Arial"/>
                <w:sz w:val="18"/>
                <w:szCs w:val="18"/>
                <w:lang w:eastAsia="es-MX"/>
              </w:rPr>
              <w:t>: Mediante la cual se brindan servicios de atención dirigidos a las mujeres para promover sus derechos humanos, impulsar su autonomía económica, prevenir y atender las violencias, coadyuvar la consolidación de redes comunitarias de apoyo y favorecer el cambio cultural.</w:t>
            </w:r>
          </w:p>
          <w:p w14:paraId="5026E34C"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Estrategia Nacional de seguridad:</w:t>
            </w:r>
            <w:r w:rsidRPr="0092525A">
              <w:rPr>
                <w:rFonts w:ascii="Arial" w:eastAsia="Times New Roman" w:hAnsi="Arial" w:cs="Arial"/>
                <w:sz w:val="18"/>
                <w:szCs w:val="18"/>
                <w:lang w:eastAsia="es-MX"/>
              </w:rPr>
              <w:t> Es la política pública impulsada por el Gobierno de México para combatir la inseguridad en el país.</w:t>
            </w:r>
          </w:p>
          <w:p w14:paraId="7EEAC96D"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Género:</w:t>
            </w:r>
            <w:r w:rsidRPr="0092525A">
              <w:rPr>
                <w:rFonts w:ascii="Arial" w:eastAsia="Times New Roman" w:hAnsi="Arial" w:cs="Arial"/>
                <w:sz w:val="18"/>
                <w:szCs w:val="18"/>
                <w:lang w:eastAsia="es-MX"/>
              </w:rPr>
              <w:t> Valores, atributos, roles y representaciones culturales que la sociedad asigna a mujeres y hombres. El género es un principio de organización que afecta a todo el conjunto de las relaciones sociales.</w:t>
            </w:r>
          </w:p>
          <w:p w14:paraId="103E4D3E"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Guía para la presentación de la evidencia documental derivada de la ejecución del </w:t>
            </w:r>
            <w:r w:rsidRPr="0092525A">
              <w:rPr>
                <w:rFonts w:ascii="Arial" w:eastAsia="Times New Roman" w:hAnsi="Arial" w:cs="Arial"/>
                <w:sz w:val="18"/>
                <w:szCs w:val="18"/>
                <w:lang w:eastAsia="es-MX"/>
              </w:rPr>
              <w:t>PIEAI</w:t>
            </w:r>
            <w:r w:rsidRPr="0092525A">
              <w:rPr>
                <w:rFonts w:ascii="Arial" w:eastAsia="Times New Roman" w:hAnsi="Arial" w:cs="Arial"/>
                <w:b/>
                <w:bCs/>
                <w:sz w:val="18"/>
                <w:szCs w:val="18"/>
                <w:lang w:eastAsia="es-MX"/>
              </w:rPr>
              <w:t> en el marco del PAIBIM:</w:t>
            </w:r>
            <w:r w:rsidRPr="0092525A">
              <w:rPr>
                <w:rFonts w:ascii="Arial" w:eastAsia="Times New Roman" w:hAnsi="Arial" w:cs="Arial"/>
                <w:sz w:val="18"/>
                <w:szCs w:val="18"/>
                <w:lang w:eastAsia="es-MX"/>
              </w:rPr>
              <w:t> Documento que contiene los elementos mínimos que deben considerarse al elaborar los documentos generados en el marco del PAIBIM, el cual se especifica en el Anexo 9 de los presentes Lineamientos.</w:t>
            </w:r>
          </w:p>
          <w:p w14:paraId="4125F3B4"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bookmarkStart w:id="4" w:name="_heading=h.1fob9te"/>
            <w:bookmarkEnd w:id="4"/>
            <w:r w:rsidRPr="0092525A">
              <w:rPr>
                <w:rFonts w:ascii="Arial" w:eastAsia="Times New Roman" w:hAnsi="Arial" w:cs="Arial"/>
                <w:b/>
                <w:bCs/>
                <w:sz w:val="18"/>
                <w:szCs w:val="18"/>
                <w:lang w:eastAsia="es-MX"/>
              </w:rPr>
              <w:t>Índice PAIBIM:</w:t>
            </w:r>
            <w:r w:rsidRPr="0092525A">
              <w:rPr>
                <w:rFonts w:ascii="Arial" w:eastAsia="Times New Roman" w:hAnsi="Arial" w:cs="Arial"/>
                <w:sz w:val="18"/>
                <w:szCs w:val="18"/>
                <w:lang w:eastAsia="es-MX"/>
              </w:rPr>
              <w:t> Índice para distribuir el recurso que pueden solicitar las Instancias de las Mujeres en las Entidades Federativas.</w:t>
            </w:r>
          </w:p>
          <w:p w14:paraId="6803125C"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Igualdad de género:</w:t>
            </w:r>
            <w:r w:rsidRPr="0092525A">
              <w:rPr>
                <w:rFonts w:ascii="Arial" w:eastAsia="Times New Roman" w:hAnsi="Arial" w:cs="Arial"/>
                <w:sz w:val="18"/>
                <w:szCs w:val="18"/>
                <w:lang w:eastAsia="es-MX"/>
              </w:rPr>
              <w:t> Situación en la que mujeres y hombres acceden con las mismas posibilidades y oportunidades al uso, control y beneficio de bienes, servicios y recursos de la sociedad, así como a la toma de decisiones en todos los ámbitos de la vida social, económica, política, saludable, cultural y familiar.</w:t>
            </w:r>
          </w:p>
          <w:p w14:paraId="58E448AF"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Igualdad Sustantiva:</w:t>
            </w:r>
            <w:r w:rsidRPr="0092525A">
              <w:rPr>
                <w:rFonts w:ascii="Arial" w:eastAsia="Times New Roman" w:hAnsi="Arial" w:cs="Arial"/>
                <w:sz w:val="18"/>
                <w:szCs w:val="18"/>
                <w:lang w:eastAsia="es-MX"/>
              </w:rPr>
              <w:t> Supone la modificación de las circunstancias que impiden a las personas ejercer plenamente sus derechos y tener acceso a oportunidades de desarrollo mediante medidas estructurales, legales o de política pública. Alude a la igualdad en los hechos, en los resultados, asegurando que las desventajas inherentes de determinados grupos no se mantengan. Se deben remover todos los obstáculos para que la igualdad se alcance en los hechos.</w:t>
            </w:r>
          </w:p>
          <w:p w14:paraId="48C545AE"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IMEF:</w:t>
            </w:r>
            <w:r w:rsidRPr="0092525A">
              <w:rPr>
                <w:rFonts w:ascii="Arial" w:eastAsia="Times New Roman" w:hAnsi="Arial" w:cs="Arial"/>
                <w:sz w:val="18"/>
                <w:szCs w:val="18"/>
                <w:lang w:eastAsia="es-MX"/>
              </w:rPr>
              <w:t> Instancias de las Mujeres en las Entidades Federativas. Unidades de la administración pública de las entidades federativas, responsables del diseño, ejecución, vigilancia y monitoreo de las políticas que favorezcan el adelanto de las mujeres.</w:t>
            </w:r>
          </w:p>
          <w:p w14:paraId="530EF176"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IMM:</w:t>
            </w:r>
            <w:r w:rsidRPr="0092525A">
              <w:rPr>
                <w:rFonts w:ascii="Arial" w:eastAsia="Times New Roman" w:hAnsi="Arial" w:cs="Arial"/>
                <w:sz w:val="18"/>
                <w:szCs w:val="18"/>
                <w:lang w:eastAsia="es-MX"/>
              </w:rPr>
              <w:t> Instancias Municipales de las Mujeres. Unidades de la administración pública municipal y de las demarcaciones territoriales de la Ciudad de México responsables del diseño, ejecución, vigilancia y monitoreo de las políticas que favorezcan el adelanto de las mujeres.</w:t>
            </w:r>
          </w:p>
          <w:p w14:paraId="7F52201E"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Informe de Resultados: </w:t>
            </w:r>
            <w:r w:rsidRPr="0092525A">
              <w:rPr>
                <w:rFonts w:ascii="Arial" w:eastAsia="Times New Roman" w:hAnsi="Arial" w:cs="Arial"/>
                <w:sz w:val="18"/>
                <w:szCs w:val="18"/>
                <w:lang w:eastAsia="es-MX"/>
              </w:rPr>
              <w:t>Documento final estructurado que presentan las IMEF para documentar los alcances y resultados de la implementación de la Estrategia de Atención Integral dirigida a las mujeres conforme a la Guía para la presentación de la evidencia documental derivada de la ejecución del PIEAI en el marco del PAIBIM, elaborada por la Secretaría de las Mujeres.</w:t>
            </w:r>
          </w:p>
          <w:p w14:paraId="0CA72074"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Instancia Ejecutora:</w:t>
            </w:r>
            <w:r w:rsidRPr="0092525A">
              <w:rPr>
                <w:rFonts w:ascii="Arial" w:eastAsia="Times New Roman" w:hAnsi="Arial" w:cs="Arial"/>
                <w:sz w:val="18"/>
                <w:szCs w:val="18"/>
                <w:lang w:eastAsia="es-MX"/>
              </w:rPr>
              <w:t> Las IMEF, responsables de implementar la Estrategia de Atención Integral y ejercer los recursos aprobados en el marco del PAIBIM.</w:t>
            </w:r>
          </w:p>
          <w:p w14:paraId="0294B7DE"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Instancia normativa:</w:t>
            </w:r>
            <w:r w:rsidRPr="0092525A">
              <w:rPr>
                <w:rFonts w:ascii="Arial" w:eastAsia="Times New Roman" w:hAnsi="Arial" w:cs="Arial"/>
                <w:sz w:val="18"/>
                <w:szCs w:val="18"/>
                <w:lang w:eastAsia="es-MX"/>
              </w:rPr>
              <w:t> La Secretaría de las Mujeres es la instancia facultada para interpretar los presentes Lineamientos y para los casos no previstos en los mismos, cuando éstos carezcan de fundamento legal o normativo.</w:t>
            </w:r>
          </w:p>
          <w:p w14:paraId="1E5E7C31"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LFPRH:</w:t>
            </w:r>
            <w:r w:rsidRPr="0092525A">
              <w:rPr>
                <w:rFonts w:ascii="Arial" w:eastAsia="Times New Roman" w:hAnsi="Arial" w:cs="Arial"/>
                <w:sz w:val="18"/>
                <w:szCs w:val="18"/>
                <w:lang w:eastAsia="es-MX"/>
              </w:rPr>
              <w:t> Ley Federal de Presupuesto y Responsabilidad Hacendaria.</w:t>
            </w:r>
          </w:p>
          <w:p w14:paraId="29CF34A7"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lastRenderedPageBreak/>
              <w:t>LGAMVLV:</w:t>
            </w:r>
            <w:r w:rsidRPr="0092525A">
              <w:rPr>
                <w:rFonts w:ascii="Arial" w:eastAsia="Times New Roman" w:hAnsi="Arial" w:cs="Arial"/>
                <w:sz w:val="18"/>
                <w:szCs w:val="18"/>
                <w:lang w:eastAsia="es-MX"/>
              </w:rPr>
              <w:t> Ley General de Acceso de las Mujeres a una Vida Libre de Violencia.</w:t>
            </w:r>
          </w:p>
          <w:p w14:paraId="0D23B4C7"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LGCG:</w:t>
            </w:r>
            <w:r w:rsidRPr="0092525A">
              <w:rPr>
                <w:rFonts w:ascii="Arial" w:eastAsia="Times New Roman" w:hAnsi="Arial" w:cs="Arial"/>
                <w:sz w:val="18"/>
                <w:szCs w:val="18"/>
                <w:lang w:eastAsia="es-MX"/>
              </w:rPr>
              <w:t> Ley General de Contabilidad Gubernamental.</w:t>
            </w:r>
          </w:p>
          <w:p w14:paraId="2DDADC0F"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LGIMH:</w:t>
            </w:r>
            <w:r w:rsidRPr="0092525A">
              <w:rPr>
                <w:rFonts w:ascii="Arial" w:eastAsia="Times New Roman" w:hAnsi="Arial" w:cs="Arial"/>
                <w:sz w:val="18"/>
                <w:szCs w:val="18"/>
                <w:lang w:eastAsia="es-MX"/>
              </w:rPr>
              <w:t> Ley General para la Igualdad entre Mujeres y Hombres.</w:t>
            </w:r>
          </w:p>
          <w:p w14:paraId="4038F3E8"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LGPDPPSO</w:t>
            </w:r>
            <w:r w:rsidRPr="0092525A">
              <w:rPr>
                <w:rFonts w:ascii="Arial" w:eastAsia="Times New Roman" w:hAnsi="Arial" w:cs="Arial"/>
                <w:sz w:val="18"/>
                <w:szCs w:val="18"/>
                <w:lang w:eastAsia="es-MX"/>
              </w:rPr>
              <w:t>: Ley General de Protección de Datos Personales en Posesión de Sujetos Obligados.</w:t>
            </w:r>
          </w:p>
          <w:p w14:paraId="63F1D78E"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Línea telefónica</w:t>
            </w:r>
            <w:r w:rsidRPr="0092525A">
              <w:rPr>
                <w:rFonts w:ascii="Arial" w:eastAsia="Times New Roman" w:hAnsi="Arial" w:cs="Arial"/>
                <w:sz w:val="18"/>
                <w:szCs w:val="18"/>
                <w:lang w:eastAsia="es-MX"/>
              </w:rPr>
              <w:t>: Componente de la Estrategia de Atención Integral del PAIBIM, mediante la cual se atenderá la línea telefónica a fin de brindar orientación, asesoría y acompañamiento de primer contacto, a las mujeres.</w:t>
            </w:r>
          </w:p>
          <w:p w14:paraId="4FE75F57"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Lineamientos</w:t>
            </w:r>
            <w:r w:rsidRPr="0092525A">
              <w:rPr>
                <w:rFonts w:ascii="Arial" w:eastAsia="Times New Roman" w:hAnsi="Arial" w:cs="Arial"/>
                <w:sz w:val="18"/>
                <w:szCs w:val="18"/>
                <w:lang w:eastAsia="es-MX"/>
              </w:rPr>
              <w:t>: Lineamientos del Programa de Atención Integral para el Bienestar de las Mujeres.</w:t>
            </w:r>
          </w:p>
          <w:p w14:paraId="7A41770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LOAPF:</w:t>
            </w:r>
            <w:r w:rsidRPr="0092525A">
              <w:rPr>
                <w:rFonts w:ascii="Arial" w:eastAsia="Times New Roman" w:hAnsi="Arial" w:cs="Arial"/>
                <w:sz w:val="18"/>
                <w:szCs w:val="18"/>
                <w:lang w:eastAsia="es-MX"/>
              </w:rPr>
              <w:t> Ley Orgánica de la Administración Pública Federal.</w:t>
            </w:r>
          </w:p>
          <w:p w14:paraId="3C7F3881"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Manual de Identidad: </w:t>
            </w:r>
            <w:r w:rsidRPr="0092525A">
              <w:rPr>
                <w:rFonts w:ascii="Arial" w:eastAsia="Times New Roman" w:hAnsi="Arial" w:cs="Arial"/>
                <w:sz w:val="18"/>
                <w:szCs w:val="18"/>
                <w:lang w:eastAsia="es-MX"/>
              </w:rPr>
              <w:t>Manual de Identidad emitido por la Dirección General de Comunicación Social de la Secretaría de las Mujeres, mediante el cual se estipulan los elementos visuales, de diseño e identidad de los inmuebles y/o espacios que ocupen las instalaciones de los Centros LIBRE, las Abogadas de las Mujeres, unidades móviles y todo lo relacionado con la difusión y comunicación social del PAIBIM, con el objeto de que sean identificados por la ciudadanía.</w:t>
            </w:r>
          </w:p>
          <w:p w14:paraId="77A7904A"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MIR:</w:t>
            </w:r>
            <w:r w:rsidRPr="0092525A">
              <w:rPr>
                <w:rFonts w:ascii="Arial" w:eastAsia="Times New Roman" w:hAnsi="Arial" w:cs="Arial"/>
                <w:sz w:val="18"/>
                <w:szCs w:val="18"/>
                <w:lang w:eastAsia="es-MX"/>
              </w:rPr>
              <w:t> Matriz de Indicadores para Resultados.</w:t>
            </w:r>
          </w:p>
          <w:p w14:paraId="72576882"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PAIBIM: </w:t>
            </w:r>
            <w:r w:rsidRPr="0092525A">
              <w:rPr>
                <w:rFonts w:ascii="Arial" w:eastAsia="Times New Roman" w:hAnsi="Arial" w:cs="Arial"/>
                <w:sz w:val="18"/>
                <w:szCs w:val="18"/>
                <w:lang w:eastAsia="es-MX"/>
              </w:rPr>
              <w:t>Programa de Atención Integral para el Bienestar de las Mujeres.</w:t>
            </w:r>
          </w:p>
          <w:p w14:paraId="1E51265C"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PAIMEF:</w:t>
            </w:r>
            <w:r w:rsidRPr="0092525A">
              <w:rPr>
                <w:rFonts w:ascii="Arial" w:eastAsia="Times New Roman" w:hAnsi="Arial" w:cs="Arial"/>
                <w:sz w:val="18"/>
                <w:szCs w:val="18"/>
                <w:lang w:eastAsia="es-MX"/>
              </w:rPr>
              <w:t> Programa de Apoyo a las Instancias de Mujeres en las Entidades Federativas.</w:t>
            </w:r>
          </w:p>
          <w:p w14:paraId="2A3956E3"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PEG:</w:t>
            </w:r>
            <w:r w:rsidRPr="0092525A">
              <w:rPr>
                <w:rFonts w:ascii="Arial" w:eastAsia="Times New Roman" w:hAnsi="Arial" w:cs="Arial"/>
                <w:sz w:val="18"/>
                <w:szCs w:val="18"/>
                <w:lang w:eastAsia="es-MX"/>
              </w:rPr>
              <w:t> Perspectiva de género; se refiere a la metodología y los mecanismos que permiten identificar, cuestionar y valorar la discriminación, desigualdad y exclusión de las mujeres, que se pretende justificar con base en las diferencias biológicas entre mujeres y hombres, así como las acciones que deben emprenderse para actuar sobre los factores de género y crear las condiciones de cambio que permitan avanzar en la construcción de la igualdad de género.</w:t>
            </w:r>
          </w:p>
          <w:p w14:paraId="74C71688"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PIEAI:</w:t>
            </w:r>
            <w:r w:rsidRPr="0092525A">
              <w:rPr>
                <w:rFonts w:ascii="Arial" w:eastAsia="Times New Roman" w:hAnsi="Arial" w:cs="Arial"/>
                <w:sz w:val="18"/>
                <w:szCs w:val="18"/>
                <w:lang w:eastAsia="es-MX"/>
              </w:rPr>
              <w:t> Proyecto para la Implementación de la Estrategia de Atención Integral, propuesta presentada por las IMEF en el marco del PAIBIM; sustentada técnica, metodológica, temporal y financieramente para la implementación de la Estrategia de Atención Integral dirigida a las mujeres.</w:t>
            </w:r>
          </w:p>
          <w:p w14:paraId="14B857F8"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Plataforma o herramienta digital: </w:t>
            </w:r>
            <w:r w:rsidRPr="0092525A">
              <w:rPr>
                <w:rFonts w:ascii="Arial" w:eastAsia="Times New Roman" w:hAnsi="Arial" w:cs="Arial"/>
                <w:sz w:val="18"/>
                <w:szCs w:val="18"/>
                <w:lang w:eastAsia="es-MX"/>
              </w:rPr>
              <w:t>La Secretaría de las Mujeres pondrá a disposición de las IMEF la Plataforma o la herramienta digital en la página electrónica institucional. Su diseño, estructura, módulos, documentos y los distintos formatos que emite, forman parte de las presentes Lineamientos y por lo tanto son vinculantes.</w:t>
            </w:r>
          </w:p>
          <w:p w14:paraId="7F13829B"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 Plataforma es la herramienta informática mediante la cual las IMEF deben capturar la información y adjuntar la documentación en las diferentes etapas operativas del PAIBIM previstas en los presentes Lineamientos.</w:t>
            </w:r>
          </w:p>
          <w:p w14:paraId="2A867962"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PROABIM:</w:t>
            </w:r>
            <w:r w:rsidRPr="0092525A">
              <w:rPr>
                <w:rFonts w:ascii="Arial" w:eastAsia="Times New Roman" w:hAnsi="Arial" w:cs="Arial"/>
                <w:sz w:val="18"/>
                <w:szCs w:val="18"/>
                <w:lang w:eastAsia="es-MX"/>
              </w:rPr>
              <w:t> Programa para el Adelanto, Bienestar e Igualdad de las Mujeres.</w:t>
            </w:r>
          </w:p>
          <w:p w14:paraId="03EB6EDC"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PND: </w:t>
            </w:r>
            <w:r w:rsidRPr="0092525A">
              <w:rPr>
                <w:rFonts w:ascii="Arial" w:eastAsia="Times New Roman" w:hAnsi="Arial" w:cs="Arial"/>
                <w:sz w:val="18"/>
                <w:szCs w:val="18"/>
                <w:lang w:eastAsia="es-MX"/>
              </w:rPr>
              <w:t>Plan Nacional de Desarrollo, instrumento que establece los objetivos nacionales, estrategias y prioridades del desarrollo integral y sustentable del país.</w:t>
            </w:r>
          </w:p>
          <w:p w14:paraId="7A08A19F"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Población atendida: </w:t>
            </w:r>
            <w:r w:rsidRPr="0092525A">
              <w:rPr>
                <w:rFonts w:ascii="Arial" w:eastAsia="Times New Roman" w:hAnsi="Arial" w:cs="Arial"/>
                <w:sz w:val="18"/>
                <w:szCs w:val="18"/>
                <w:lang w:eastAsia="es-MX"/>
              </w:rPr>
              <w:t>Población beneficiada por un programa en un ejercicio fiscal; en el marco del PAIBIM se considera a las Instancias de las Mujeres en las Entidades Federativas que se les haya radicado el recurso para la implementación de la Estrategia de Atención Integral.</w:t>
            </w:r>
          </w:p>
          <w:p w14:paraId="382D3757"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Población objetivo: </w:t>
            </w:r>
            <w:r w:rsidRPr="0092525A">
              <w:rPr>
                <w:rFonts w:ascii="Arial" w:eastAsia="Times New Roman" w:hAnsi="Arial" w:cs="Arial"/>
                <w:sz w:val="18"/>
                <w:szCs w:val="18"/>
                <w:lang w:eastAsia="es-MX"/>
              </w:rPr>
              <w:t>Población que el programa tiene planeado o programado atender, entre la población potencial. En el marco del PAIBIM se considera a las IMEF constituidas y que cumplan con los requisitos establecidos en los presentes Lineamientos.</w:t>
            </w:r>
          </w:p>
          <w:p w14:paraId="39B0D1B5"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Población potencial:</w:t>
            </w:r>
            <w:r w:rsidRPr="0092525A">
              <w:rPr>
                <w:rFonts w:ascii="Arial" w:eastAsia="Times New Roman" w:hAnsi="Arial" w:cs="Arial"/>
                <w:sz w:val="18"/>
                <w:szCs w:val="18"/>
                <w:lang w:eastAsia="es-MX"/>
              </w:rPr>
              <w:t> Población total que presenta la necesidad o problema que justifica la existencia de un programa y que, por lo tanto, pudiera ser elegible para su atención. En el marco del PAIBIM son las IMEF constituidas o que tienen la posibilidad de constituirse.</w:t>
            </w:r>
          </w:p>
          <w:p w14:paraId="4F69E312"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lastRenderedPageBreak/>
              <w:t>Política de bienestar: </w:t>
            </w:r>
            <w:r w:rsidRPr="0092525A">
              <w:rPr>
                <w:rFonts w:ascii="Arial" w:eastAsia="Times New Roman" w:hAnsi="Arial" w:cs="Arial"/>
                <w:sz w:val="18"/>
                <w:szCs w:val="18"/>
                <w:lang w:eastAsia="es-MX"/>
              </w:rPr>
              <w:t>Conjunto de acciones transversales que implementa el Gobierno de México orientadas hacia la inclusión social, igualdad sustantiva, pertinencia cultural, políticas universales redistributivas, acciones afirmativas, enfoques diferenciados, sustentabilidad de las políticas, entre otras medidas que permitan mejorar la situación económica, social, cultural y ambiental de las personas.</w:t>
            </w:r>
          </w:p>
          <w:p w14:paraId="2C390CF8"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Política pública:</w:t>
            </w:r>
            <w:r w:rsidRPr="0092525A">
              <w:rPr>
                <w:rFonts w:ascii="Arial" w:eastAsia="Times New Roman" w:hAnsi="Arial" w:cs="Arial"/>
                <w:sz w:val="18"/>
                <w:szCs w:val="18"/>
                <w:lang w:eastAsia="es-MX"/>
              </w:rPr>
              <w:t> Conjunto de acciones a realizar a partir de la toma de decisiones en la esfera gubernamental. Es una práctica social propiciada por la necesidad de reconciliar demandas conflictivas o de establecer incentivos de acción colectiva entre aquellos que comparten metas afines para la solución de un problema. Constan de un conjunto de prácticas y de normas propuestas por uno o varios actores públicos y se expresan en forma de intervención, reglamentación, provisión de un servicio, para un sector de la sociedad o un espacio geográfico determinado.</w:t>
            </w:r>
          </w:p>
          <w:p w14:paraId="23B3615C"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Recursos comprometidos:</w:t>
            </w:r>
            <w:r w:rsidRPr="0092525A">
              <w:rPr>
                <w:rFonts w:ascii="Arial" w:eastAsia="Times New Roman" w:hAnsi="Arial" w:cs="Arial"/>
                <w:sz w:val="18"/>
                <w:szCs w:val="18"/>
                <w:lang w:eastAsia="es-MX"/>
              </w:rPr>
              <w:t> Provisiones de recursos que constituyen las Instancias Ejecutoras con cargo a su presupuesto aprobado o modificado, autorizado para atender los compromisos derivados de los presentes Lineamientos, así como de cualquier acto jurídico u otro concepto que signifique una obligación, compromiso o potestad para realizar una erogación.</w:t>
            </w:r>
          </w:p>
          <w:p w14:paraId="33AAC30A"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Reintegro:</w:t>
            </w:r>
            <w:r w:rsidRPr="0092525A">
              <w:rPr>
                <w:rFonts w:ascii="Arial" w:eastAsia="Times New Roman" w:hAnsi="Arial" w:cs="Arial"/>
                <w:sz w:val="18"/>
                <w:szCs w:val="18"/>
                <w:lang w:eastAsia="es-MX"/>
              </w:rPr>
              <w:t> Recursos que al cierre del ejercicio no se hayan devengado o que no se encuentren vinculados formalmente a compromisos y obligaciones de pago por parte de las ejecutoras del gasto, mismos que deberán devolverse a la Tesorería de la Federación.</w:t>
            </w:r>
          </w:p>
          <w:p w14:paraId="39092E73"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Rendición de cuentas:</w:t>
            </w:r>
            <w:r w:rsidRPr="0092525A">
              <w:rPr>
                <w:rFonts w:ascii="Arial" w:eastAsia="Times New Roman" w:hAnsi="Arial" w:cs="Arial"/>
                <w:sz w:val="18"/>
                <w:szCs w:val="18"/>
                <w:lang w:eastAsia="es-MX"/>
              </w:rPr>
              <w:t> Ejercicio gubernamental y ciudadano que otorga y solicita, respectivamente, información sobre el quehacer gubernamental, la asignación y ejercicio de los recursos públicos, asumiendo la responsabilidad de desempeñar sus funciones de manera adecuada y sujetarse a la evaluación de la sociedad.</w:t>
            </w:r>
          </w:p>
          <w:p w14:paraId="3047C71F"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Reporte de cumplimiento de actividades: </w:t>
            </w:r>
            <w:r w:rsidRPr="0092525A">
              <w:rPr>
                <w:rFonts w:ascii="Arial" w:eastAsia="Times New Roman" w:hAnsi="Arial" w:cs="Arial"/>
                <w:sz w:val="18"/>
                <w:szCs w:val="18"/>
                <w:lang w:eastAsia="es-MX"/>
              </w:rPr>
              <w:t>Documento estructurado que presentan las IMEF mediante el cual informan conforme los avances de las actividades vinculadas a cada una de las acciones que integran el PIEAI de acuerdo con lo establecido en la "Guía para la presentación de la evidencia documental derivada de la implementación de la Estrategia de Atención Integral en el marco del PAIBIM" (Anexo 9).</w:t>
            </w:r>
          </w:p>
          <w:p w14:paraId="4CAEC5D4"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Subsidio:</w:t>
            </w:r>
            <w:r w:rsidRPr="0092525A">
              <w:rPr>
                <w:rFonts w:ascii="Arial" w:eastAsia="Times New Roman" w:hAnsi="Arial" w:cs="Arial"/>
                <w:sz w:val="18"/>
                <w:szCs w:val="18"/>
                <w:lang w:eastAsia="es-MX"/>
              </w:rPr>
              <w:t> Recurso federal previsto en el Presupuesto de Egresos de la Federación que, mediante las dependencias y entidades, se otorga a los diferentes sectores de la sociedad, a las entidades federativas o municipios, para fomentar el desarrollo de actividades sociales o económicas prioritarias de interés general.</w:t>
            </w:r>
          </w:p>
          <w:p w14:paraId="67E8407D"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TESOFE:</w:t>
            </w:r>
            <w:r w:rsidRPr="0092525A">
              <w:rPr>
                <w:rFonts w:ascii="Arial" w:eastAsia="Times New Roman" w:hAnsi="Arial" w:cs="Arial"/>
                <w:sz w:val="18"/>
                <w:szCs w:val="18"/>
                <w:lang w:eastAsia="es-MX"/>
              </w:rPr>
              <w:t> Tesorería de la Federación.</w:t>
            </w:r>
          </w:p>
          <w:p w14:paraId="53FED985"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Transparencia:</w:t>
            </w:r>
            <w:r w:rsidRPr="0092525A">
              <w:rPr>
                <w:rFonts w:ascii="Arial" w:eastAsia="Times New Roman" w:hAnsi="Arial" w:cs="Arial"/>
                <w:sz w:val="18"/>
                <w:szCs w:val="18"/>
                <w:lang w:eastAsia="es-MX"/>
              </w:rPr>
              <w:t> Apertura de la información de la gestión pública al escrutinio de la población en términos de lo que establece la Ley General de Transparencia y Acceso a la Información Pública, particularmente por lo que hace a la obligación de los sujetos obligados de poner a disposición del público y actualizar, entre otras, la información de los programas de subsidios.</w:t>
            </w:r>
          </w:p>
          <w:p w14:paraId="72EBA28C"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Transversalidad:</w:t>
            </w:r>
            <w:r w:rsidRPr="0092525A">
              <w:rPr>
                <w:rFonts w:ascii="Arial" w:eastAsia="Times New Roman" w:hAnsi="Arial" w:cs="Arial"/>
                <w:sz w:val="18"/>
                <w:szCs w:val="18"/>
                <w:lang w:eastAsia="es-MX"/>
              </w:rPr>
              <w:t> Método de gestión pública que permite aplicar recursos de distintas esferas a un mismo propósito cuando los objetivos son complejos, traslapan o sobreponen las fronteras organizacionales funcionales o sectorizadas. Es un proceso activo de cambio o transformación de un problema público y un método de gestión que requiere una planeación concertada y coordinada entre agencias, actores y otros, que comparten objetivos, metas y prioridades, lo cual permite generar sinergias para responder con eficacia a los problemas sociales.</w:t>
            </w:r>
          </w:p>
          <w:p w14:paraId="54C7CFE4"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Transversalidad de la perspectiva de género:</w:t>
            </w:r>
            <w:r w:rsidRPr="0092525A">
              <w:rPr>
                <w:rFonts w:ascii="Arial" w:eastAsia="Times New Roman" w:hAnsi="Arial" w:cs="Arial"/>
                <w:sz w:val="18"/>
                <w:szCs w:val="18"/>
                <w:lang w:eastAsia="es-MX"/>
              </w:rPr>
              <w:t> es el proceso que permite garantizar la incorporación de la perspectiva de género con el objetivo de valorar las implicaciones que tiene para las mujeres y los hombres cualquier acción que se programe, tratándose de legislación, políticas públicas, actividades administrativas, económicas y culturales en las instituciones públicas y privadas.</w:t>
            </w:r>
          </w:p>
          <w:p w14:paraId="107F419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UAF:</w:t>
            </w:r>
            <w:r w:rsidRPr="0092525A">
              <w:rPr>
                <w:rFonts w:ascii="Arial" w:eastAsia="Times New Roman" w:hAnsi="Arial" w:cs="Arial"/>
                <w:sz w:val="18"/>
                <w:szCs w:val="18"/>
                <w:lang w:eastAsia="es-MX"/>
              </w:rPr>
              <w:t> Unidad de Administración y Finanzas de la Secretaría de las Mujeres, responsable de la ministración de los recursos y lo relativo en el marco del PAIBIM, en conjunto con la CGVS.</w:t>
            </w:r>
          </w:p>
          <w:p w14:paraId="7D02DBB8"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UAJ: </w:t>
            </w:r>
            <w:r w:rsidRPr="0092525A">
              <w:rPr>
                <w:rFonts w:ascii="Arial" w:eastAsia="Times New Roman" w:hAnsi="Arial" w:cs="Arial"/>
                <w:sz w:val="18"/>
                <w:szCs w:val="18"/>
                <w:lang w:eastAsia="es-MX"/>
              </w:rPr>
              <w:t>Unidad de Asuntos Jurídicos de la Secretaría de las Mujeres, quien revisa, emite opinión jurídica, dictamina, elabora los convenios en el marco del PAIBIM y da seguimiento jurídico al proceso para dar cumplimiento a los presentes Lineamientos, con base en las atribuciones de la Unidad.</w:t>
            </w:r>
          </w:p>
          <w:p w14:paraId="71B41AB3"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lastRenderedPageBreak/>
              <w:t>Unidad Móvil: </w:t>
            </w:r>
            <w:r w:rsidRPr="0092525A">
              <w:rPr>
                <w:rFonts w:ascii="Arial" w:eastAsia="Times New Roman" w:hAnsi="Arial" w:cs="Arial"/>
                <w:sz w:val="18"/>
                <w:szCs w:val="18"/>
                <w:lang w:eastAsia="es-MX"/>
              </w:rPr>
              <w:t>Componente de la Estrategia de Atención Integral del PAIBIM, que contribuirá a complementar la oferta instalada a nivel territorial, -en las Entidades Federativas en donde ya exista una- a fin de acercar los servicios de atención, orientación, prevención, canalización y asesoría de primer contacto que se brinda en el marco del PAIBIM.</w:t>
            </w:r>
          </w:p>
          <w:p w14:paraId="257144C8"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2. OBJETIVOS</w:t>
            </w:r>
          </w:p>
          <w:p w14:paraId="05687AF6"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2.1 General</w:t>
            </w:r>
          </w:p>
          <w:p w14:paraId="1441DBBA"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Avanzar hacía un fortalecimiento institucional de las IMEF para brindar atención integral a las mujeres, mediante el otorgamiento de subsidios y asesorías.</w:t>
            </w:r>
          </w:p>
          <w:p w14:paraId="3D97366D"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2.2 Específicos</w:t>
            </w:r>
          </w:p>
          <w:p w14:paraId="6D0FD4DA"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Otorgar subsidios a las IMEF, para que brinden servicios de atención integral a las mujeres.</w:t>
            </w:r>
          </w:p>
          <w:p w14:paraId="1365A68F"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Brindar asesoría técnica, operativa y acompañamiento a las IMEF para que proporcionen servicios de atención integral a las mujeres.</w:t>
            </w:r>
          </w:p>
          <w:p w14:paraId="3DB37D1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3. COBERTURA</w:t>
            </w:r>
          </w:p>
          <w:p w14:paraId="29D1A2BC"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3.1 Nacional</w:t>
            </w:r>
          </w:p>
          <w:p w14:paraId="6A5CCA8E"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 cobertura del programa es nacional dirigida a las IMEF, constituidas en las entidades federativas.</w:t>
            </w:r>
          </w:p>
          <w:p w14:paraId="04D395A3"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3.2 Población objetivo</w:t>
            </w:r>
          </w:p>
          <w:p w14:paraId="44203ED8"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Las IMEF constituidas.</w:t>
            </w:r>
          </w:p>
          <w:p w14:paraId="2417B9E4"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4.</w:t>
            </w:r>
            <w:r w:rsidRPr="0092525A">
              <w:rPr>
                <w:rFonts w:ascii="Arial" w:eastAsia="Times New Roman" w:hAnsi="Arial" w:cs="Arial"/>
                <w:sz w:val="18"/>
                <w:szCs w:val="18"/>
                <w:lang w:eastAsia="es-MX"/>
              </w:rPr>
              <w:t> </w:t>
            </w:r>
            <w:r w:rsidRPr="0092525A">
              <w:rPr>
                <w:rFonts w:ascii="Arial" w:eastAsia="Times New Roman" w:hAnsi="Arial" w:cs="Arial"/>
                <w:b/>
                <w:bCs/>
                <w:sz w:val="18"/>
                <w:szCs w:val="18"/>
                <w:lang w:eastAsia="es-MX"/>
              </w:rPr>
              <w:t>REQUISITOS</w:t>
            </w:r>
          </w:p>
          <w:p w14:paraId="3D43160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4.1 Criterios generales de participación</w:t>
            </w:r>
          </w:p>
          <w:p w14:paraId="51AFE45A"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Para poder participar, las IMEF deberán:</w:t>
            </w:r>
          </w:p>
          <w:p w14:paraId="63D82F2E"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Presentar la documentación jurídica que se enlista en el numeral 4.2 de los presentes Lineamientos;</w:t>
            </w:r>
          </w:p>
          <w:p w14:paraId="7796D36C"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Capturar y adjuntar en la Plataforma o herramienta digital que se ponga a disposición, la información y documentación del PIEAI (Anexo 2) considerando lo señalado en el numeral 4.2.4;</w:t>
            </w:r>
          </w:p>
          <w:p w14:paraId="7039BCA9"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Contar con oficio de terminación o de terminación anticipada del Convenio Específico de Colaboración de su participación en el PROABIM del ejercicio fiscal 2023;</w:t>
            </w:r>
          </w:p>
          <w:p w14:paraId="720784EB"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Contar con Constancia de Conclusión del Instrumento jurídico del PAIMEF, del ejercicio 2023;</w:t>
            </w:r>
          </w:p>
          <w:p w14:paraId="2583305F"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No tener reintegros pendientes y en su caso costos financieros por cubrir derivado de su participación en el PROABIM y PAIMEF 2023;</w:t>
            </w:r>
          </w:p>
          <w:p w14:paraId="34E36FE0"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No tener observaciones pendientes por atender en más de un ejercicio fiscal anterior;</w:t>
            </w:r>
          </w:p>
          <w:p w14:paraId="1447A32B"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Manifestar, mediante escrito libre dirigido a la CGVS, que, en caso de recibir apoyos de otros programas federales, por ningún motivo se duplicará el ejercicio de las acciones ni de los recursos asignados;</w:t>
            </w:r>
          </w:p>
          <w:p w14:paraId="1B4B6457"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Manifestar, mediante escrito libre dirigido a la CGVS, el compromiso de la IMEF para llevar a cabo las gestiones necesarias que garanticen la implementación de la Estrategia de Atención Integral, referentes a la infraestructura mínima requerida, el equipo, mobiliario, así como el material indispensable; y,</w:t>
            </w:r>
          </w:p>
          <w:p w14:paraId="36552E87"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lastRenderedPageBreak/>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Presentar el formato solicitud de participación, el cual deberá capturar y llenar de acuerdo con la información solicitada en la plataforma o la herramienta digital que se ponga a disposición.</w:t>
            </w:r>
          </w:p>
          <w:p w14:paraId="7CE6D179"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4.2 </w:t>
            </w:r>
            <w:r w:rsidRPr="0092525A">
              <w:rPr>
                <w:rFonts w:ascii="Arial" w:eastAsia="Times New Roman" w:hAnsi="Arial" w:cs="Arial"/>
                <w:b/>
                <w:bCs/>
                <w:sz w:val="18"/>
                <w:szCs w:val="18"/>
                <w:lang w:eastAsia="es-MX"/>
              </w:rPr>
              <w:t>Criterios generales para la presentación de la documentación jurídica</w:t>
            </w:r>
          </w:p>
          <w:p w14:paraId="3DFF0665"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Las IMEF dentro del plazo de (3) tres días hábiles contados a partir de la entrada en vigor de los presentes Lineamientos, deberán capturar y adjuntar en la Plataforma o en la herramienta digital que se ponga a disposición, la información y documentación jurídica que se les requiere en el presente numeral.</w:t>
            </w:r>
          </w:p>
          <w:p w14:paraId="7BA518D8"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caso de que las IMEF no capturen y/o no adjunten la documentación jurídica completa dentro de los plazos establecidos en el presente numeral, no se dará continuidad a su participación en el PAIBIM; lo cual será notificado por la Secretaría de las Mujeres mediante correo electrónico emitido por la Plataforma o la herramienta digital dispuesta, con carácter definitivo e inapelable.</w:t>
            </w:r>
          </w:p>
          <w:p w14:paraId="07B7139A"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Dentro del mismo plazo, deberán realizar las gestiones para recabar la documentación jurídica requerida para la elaboración del Convenio con el Gobierno de la Entidad Federativa y adjuntarla en los módulos que correspondan de la Plataforma o de la herramienta digital que se ponga a disposición.</w:t>
            </w:r>
          </w:p>
          <w:p w14:paraId="1577BB9D"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4.2.1 Documentación jurídica para la elaboración del Convenio con el Gobierno de la Entidad Federativa</w:t>
            </w:r>
          </w:p>
          <w:p w14:paraId="2D652025"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Las IMEF deben adjuntar en la Plataforma o en la herramienta digital que se ponga a disposición la documentación jurídica que a continuación se menciona:</w:t>
            </w:r>
          </w:p>
          <w:tbl>
            <w:tblPr>
              <w:tblW w:w="0" w:type="auto"/>
              <w:tblCellMar>
                <w:top w:w="15" w:type="dxa"/>
                <w:left w:w="15" w:type="dxa"/>
                <w:bottom w:w="15" w:type="dxa"/>
                <w:right w:w="15" w:type="dxa"/>
              </w:tblCellMar>
              <w:tblLook w:val="04A0" w:firstRow="1" w:lastRow="0" w:firstColumn="1" w:lastColumn="0" w:noHBand="0" w:noVBand="1"/>
            </w:tblPr>
            <w:tblGrid>
              <w:gridCol w:w="12990"/>
            </w:tblGrid>
            <w:tr w:rsidR="0092525A" w:rsidRPr="0092525A" w14:paraId="59432765" w14:textId="77777777" w:rsidTr="0092525A">
              <w:trPr>
                <w:trHeight w:val="327"/>
              </w:trPr>
              <w:tc>
                <w:tcPr>
                  <w:tcW w:w="898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1B8F086E" w14:textId="77777777" w:rsidR="0092525A" w:rsidRPr="0092525A" w:rsidRDefault="0092525A" w:rsidP="0092525A">
                  <w:pPr>
                    <w:spacing w:after="101" w:line="240" w:lineRule="auto"/>
                    <w:ind w:hanging="432"/>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1.</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8"/>
                      <w:szCs w:val="18"/>
                      <w:lang w:eastAsia="es-MX"/>
                    </w:rPr>
                    <w:t>Bando Solemne o documento homólogo de la persona titular del gobierno de la entidad federativa.</w:t>
                  </w:r>
                </w:p>
              </w:tc>
            </w:tr>
            <w:tr w:rsidR="0092525A" w:rsidRPr="0092525A" w14:paraId="60F5BE85" w14:textId="77777777" w:rsidTr="0092525A">
              <w:trPr>
                <w:trHeight w:val="524"/>
              </w:trPr>
              <w:tc>
                <w:tcPr>
                  <w:tcW w:w="898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004B39D1" w14:textId="77777777" w:rsidR="0092525A" w:rsidRPr="0092525A" w:rsidRDefault="0092525A" w:rsidP="0092525A">
                  <w:pPr>
                    <w:spacing w:after="101" w:line="240" w:lineRule="auto"/>
                    <w:ind w:hanging="432"/>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2.</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8"/>
                      <w:szCs w:val="18"/>
                      <w:lang w:eastAsia="es-MX"/>
                    </w:rPr>
                    <w:t>Identificación oficial vigente con fotografía y firma de la persona titular del gobierno de la entidad federativa: credencial para votar, pasaporte o cédula profesional con fotografía.</w:t>
                  </w:r>
                </w:p>
              </w:tc>
            </w:tr>
            <w:tr w:rsidR="0092525A" w:rsidRPr="0092525A" w14:paraId="285BC11F" w14:textId="77777777" w:rsidTr="0092525A">
              <w:trPr>
                <w:trHeight w:val="524"/>
              </w:trPr>
              <w:tc>
                <w:tcPr>
                  <w:tcW w:w="898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4E9AEBFA" w14:textId="77777777" w:rsidR="0092525A" w:rsidRPr="0092525A" w:rsidRDefault="0092525A" w:rsidP="0092525A">
                  <w:pPr>
                    <w:spacing w:after="101" w:line="240" w:lineRule="auto"/>
                    <w:ind w:hanging="432"/>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3.</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8"/>
                      <w:szCs w:val="18"/>
                      <w:lang w:eastAsia="es-MX"/>
                    </w:rPr>
                    <w:t>Nombramiento de la persona titular de la Secretaría de Gobierno o dependencia homóloga (cuando la legislación aplicable lo requiera).</w:t>
                  </w:r>
                </w:p>
              </w:tc>
            </w:tr>
            <w:tr w:rsidR="0092525A" w:rsidRPr="0092525A" w14:paraId="70AE9E16" w14:textId="77777777" w:rsidTr="0092525A">
              <w:trPr>
                <w:trHeight w:val="524"/>
              </w:trPr>
              <w:tc>
                <w:tcPr>
                  <w:tcW w:w="898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630C79EE" w14:textId="77777777" w:rsidR="0092525A" w:rsidRPr="0092525A" w:rsidRDefault="0092525A" w:rsidP="0092525A">
                  <w:pPr>
                    <w:spacing w:after="101" w:line="240" w:lineRule="auto"/>
                    <w:ind w:hanging="432"/>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4.</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8"/>
                      <w:szCs w:val="18"/>
                      <w:lang w:eastAsia="es-MX"/>
                    </w:rPr>
                    <w:t>Identificación oficial vigente con fotografía y firma de la persona titular de la Secretaría de Gobierno o dependencia homóloga: credencial para votar, pasaporte o cédula profesional con fotografía.</w:t>
                  </w:r>
                </w:p>
              </w:tc>
            </w:tr>
            <w:tr w:rsidR="0092525A" w:rsidRPr="0092525A" w14:paraId="20DFBBB9" w14:textId="77777777" w:rsidTr="0092525A">
              <w:trPr>
                <w:trHeight w:val="312"/>
              </w:trPr>
              <w:tc>
                <w:tcPr>
                  <w:tcW w:w="898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75F3B124" w14:textId="77777777" w:rsidR="0092525A" w:rsidRPr="0092525A" w:rsidRDefault="0092525A" w:rsidP="0092525A">
                  <w:pPr>
                    <w:spacing w:after="101" w:line="240" w:lineRule="auto"/>
                    <w:ind w:hanging="432"/>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5.</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8"/>
                      <w:szCs w:val="18"/>
                      <w:lang w:eastAsia="es-MX"/>
                    </w:rPr>
                    <w:t>Nombramiento de la persona titular de la Secretaría de Finanzas o dependencia homóloga.</w:t>
                  </w:r>
                </w:p>
              </w:tc>
            </w:tr>
            <w:tr w:rsidR="0092525A" w:rsidRPr="0092525A" w14:paraId="7E79AD7F" w14:textId="77777777" w:rsidTr="0092525A">
              <w:trPr>
                <w:trHeight w:val="524"/>
              </w:trPr>
              <w:tc>
                <w:tcPr>
                  <w:tcW w:w="898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4231759C" w14:textId="77777777" w:rsidR="0092525A" w:rsidRPr="0092525A" w:rsidRDefault="0092525A" w:rsidP="0092525A">
                  <w:pPr>
                    <w:spacing w:after="101" w:line="240" w:lineRule="auto"/>
                    <w:ind w:hanging="432"/>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6.</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8"/>
                      <w:szCs w:val="18"/>
                      <w:lang w:eastAsia="es-MX"/>
                    </w:rPr>
                    <w:t>Identificación oficial vigente con fotografía y firma de la persona titular de la Secretaría de Finanzas o dependencia homóloga: credencial para votar, pasaporte o cédula profesional con fotografía</w:t>
                  </w:r>
                </w:p>
              </w:tc>
            </w:tr>
            <w:tr w:rsidR="0092525A" w:rsidRPr="0092525A" w14:paraId="6B26243F" w14:textId="77777777" w:rsidTr="0092525A">
              <w:trPr>
                <w:trHeight w:val="750"/>
              </w:trPr>
              <w:tc>
                <w:tcPr>
                  <w:tcW w:w="898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1D01DA73" w14:textId="77777777" w:rsidR="0092525A" w:rsidRPr="0092525A" w:rsidRDefault="0092525A" w:rsidP="0092525A">
                  <w:pPr>
                    <w:spacing w:after="101" w:line="240" w:lineRule="auto"/>
                    <w:ind w:hanging="432"/>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7.</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8"/>
                      <w:szCs w:val="18"/>
                      <w:lang w:eastAsia="es-MX"/>
                    </w:rPr>
                    <w:t>Constancia de Situación Fiscal actualizada expedida por el Servicio de Administración Tributaria (SAT), en archivo digital PDF legible (no se podrá adjuntar archivos en formato JPG, GIF, PNG, entre otros) con una antigüedad no mayor a tres meses.</w:t>
                  </w:r>
                </w:p>
              </w:tc>
            </w:tr>
          </w:tbl>
          <w:p w14:paraId="3149871D"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Times New Roman" w:eastAsia="Times New Roman" w:hAnsi="Times New Roman" w:cs="Times New Roman"/>
                <w:sz w:val="18"/>
                <w:szCs w:val="18"/>
                <w:lang w:eastAsia="es-MX"/>
              </w:rPr>
              <w:t> </w:t>
            </w:r>
          </w:p>
          <w:p w14:paraId="6CD131AF"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aquellos casos en que la legislación de la Entidad Federativa establezca como requisito para la formalización del Convenio con el Gobierno de la Entidad Federativa, la participación de alguna persona servidora pública adicional a las ya mencionadas, se deberá presentar el instrumento normativo que lo justifique, el documento que acredite la titularidad del cargo que corresponda, así como su identificación oficial vigente con fotografía y firma, credencial para votar, pasaporte y/o cédula profesional con fotografía.</w:t>
            </w:r>
          </w:p>
          <w:p w14:paraId="306BF1B9"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4.2.2 Documentación jurídica de las IMEF</w:t>
            </w:r>
          </w:p>
          <w:p w14:paraId="38251675"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Para participar las IMEF deben adjuntar en la Plataforma o en la herramienta digital que se ponga a disposición la documentación siguiente:</w:t>
            </w:r>
          </w:p>
          <w:tbl>
            <w:tblPr>
              <w:tblW w:w="0" w:type="auto"/>
              <w:tblCellMar>
                <w:top w:w="15" w:type="dxa"/>
                <w:left w:w="15" w:type="dxa"/>
                <w:bottom w:w="15" w:type="dxa"/>
                <w:right w:w="15" w:type="dxa"/>
              </w:tblCellMar>
              <w:tblLook w:val="04A0" w:firstRow="1" w:lastRow="0" w:firstColumn="1" w:lastColumn="0" w:noHBand="0" w:noVBand="1"/>
            </w:tblPr>
            <w:tblGrid>
              <w:gridCol w:w="12990"/>
            </w:tblGrid>
            <w:tr w:rsidR="0092525A" w:rsidRPr="0092525A" w14:paraId="5562A04A" w14:textId="77777777" w:rsidTr="0092525A">
              <w:trPr>
                <w:trHeight w:val="539"/>
              </w:trPr>
              <w:tc>
                <w:tcPr>
                  <w:tcW w:w="882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1DB4E97" w14:textId="77777777" w:rsidR="0092525A" w:rsidRPr="0092525A" w:rsidRDefault="0092525A" w:rsidP="0092525A">
                  <w:pPr>
                    <w:spacing w:after="101" w:line="240" w:lineRule="auto"/>
                    <w:ind w:hanging="432"/>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lastRenderedPageBreak/>
                    <w:t>1.</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8"/>
                      <w:szCs w:val="18"/>
                      <w:lang w:eastAsia="es-MX"/>
                    </w:rPr>
                    <w:t>Documento constitutivo de la IMEF (ley, decreto, reglamento acuerdo de creación o documento homólogo) con el texto actualizado que incluya todas sus reformas o modificaciones, de ser el caso.</w:t>
                  </w:r>
                </w:p>
              </w:tc>
            </w:tr>
            <w:tr w:rsidR="0092525A" w:rsidRPr="0092525A" w14:paraId="3D9CB444" w14:textId="77777777" w:rsidTr="0092525A">
              <w:trPr>
                <w:trHeight w:val="312"/>
              </w:trPr>
              <w:tc>
                <w:tcPr>
                  <w:tcW w:w="882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3AC21E2" w14:textId="77777777" w:rsidR="0092525A" w:rsidRPr="0092525A" w:rsidRDefault="0092525A" w:rsidP="0092525A">
                  <w:pPr>
                    <w:spacing w:after="101" w:line="240" w:lineRule="auto"/>
                    <w:ind w:hanging="432"/>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2.</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8"/>
                      <w:szCs w:val="18"/>
                      <w:lang w:eastAsia="es-MX"/>
                    </w:rPr>
                    <w:t>Reglamento interno o documento homólogo de la IMEF</w:t>
                  </w:r>
                </w:p>
              </w:tc>
            </w:tr>
            <w:tr w:rsidR="0092525A" w:rsidRPr="0092525A" w14:paraId="3BC9D215" w14:textId="77777777" w:rsidTr="0092525A">
              <w:trPr>
                <w:trHeight w:val="735"/>
              </w:trPr>
              <w:tc>
                <w:tcPr>
                  <w:tcW w:w="882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FBC7463" w14:textId="77777777" w:rsidR="0092525A" w:rsidRPr="0092525A" w:rsidRDefault="0092525A" w:rsidP="0092525A">
                  <w:pPr>
                    <w:spacing w:after="101" w:line="240" w:lineRule="auto"/>
                    <w:ind w:hanging="432"/>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3.</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8"/>
                      <w:szCs w:val="18"/>
                      <w:lang w:eastAsia="es-MX"/>
                    </w:rPr>
                    <w:t>Instrumento Jurídico por el que se autoriza a la persona titular de la IMEF a suscribir convenios con el Gobierno de México y sus dependencias o entidades o en específico con la Secretaría de las Mujeres.</w:t>
                  </w:r>
                </w:p>
              </w:tc>
            </w:tr>
            <w:tr w:rsidR="0092525A" w:rsidRPr="0092525A" w14:paraId="6D096C21" w14:textId="77777777" w:rsidTr="0092525A">
              <w:trPr>
                <w:trHeight w:val="312"/>
              </w:trPr>
              <w:tc>
                <w:tcPr>
                  <w:tcW w:w="882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88D3A7B" w14:textId="77777777" w:rsidR="0092525A" w:rsidRPr="0092525A" w:rsidRDefault="0092525A" w:rsidP="0092525A">
                  <w:pPr>
                    <w:spacing w:after="101" w:line="240" w:lineRule="auto"/>
                    <w:ind w:hanging="432"/>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4.</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8"/>
                      <w:szCs w:val="18"/>
                      <w:lang w:eastAsia="es-MX"/>
                    </w:rPr>
                    <w:t>Nombramiento de la persona titular de la IMEF.</w:t>
                  </w:r>
                </w:p>
              </w:tc>
            </w:tr>
            <w:tr w:rsidR="0092525A" w:rsidRPr="0092525A" w14:paraId="3C9EC277" w14:textId="77777777" w:rsidTr="0092525A">
              <w:trPr>
                <w:trHeight w:val="524"/>
              </w:trPr>
              <w:tc>
                <w:tcPr>
                  <w:tcW w:w="882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D8619F6" w14:textId="77777777" w:rsidR="0092525A" w:rsidRPr="0092525A" w:rsidRDefault="0092525A" w:rsidP="0092525A">
                  <w:pPr>
                    <w:spacing w:after="101" w:line="240" w:lineRule="auto"/>
                    <w:ind w:hanging="432"/>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5.</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8"/>
                      <w:szCs w:val="18"/>
                      <w:lang w:eastAsia="es-MX"/>
                    </w:rPr>
                    <w:t>Identificación oficial vigente con fotografía y firma de la persona titular de la IMEF: credencial para votar, pasaporte, o cédula profesional con fotografía.</w:t>
                  </w:r>
                </w:p>
              </w:tc>
            </w:tr>
            <w:tr w:rsidR="0092525A" w:rsidRPr="0092525A" w14:paraId="100F3DB4" w14:textId="77777777" w:rsidTr="0092525A">
              <w:trPr>
                <w:trHeight w:val="750"/>
              </w:trPr>
              <w:tc>
                <w:tcPr>
                  <w:tcW w:w="882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1972FBD" w14:textId="77777777" w:rsidR="0092525A" w:rsidRPr="0092525A" w:rsidRDefault="0092525A" w:rsidP="0092525A">
                  <w:pPr>
                    <w:spacing w:after="101" w:line="240" w:lineRule="auto"/>
                    <w:ind w:hanging="432"/>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6.</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8"/>
                      <w:szCs w:val="18"/>
                      <w:lang w:eastAsia="es-MX"/>
                    </w:rPr>
                    <w:t>Constancia de Situación Fiscal expedida por el Servicio de Administración Tributaria (SAT), en archivo digital PDF legible (no se podrán adjuntar archivos en formato JPG, GIF, PNG, entre otros) con una antigüedad no mayor a tres meses.</w:t>
                  </w:r>
                </w:p>
              </w:tc>
            </w:tr>
          </w:tbl>
          <w:p w14:paraId="33BEE647"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Times New Roman" w:eastAsia="Times New Roman" w:hAnsi="Times New Roman" w:cs="Times New Roman"/>
                <w:sz w:val="18"/>
                <w:szCs w:val="18"/>
                <w:lang w:eastAsia="es-MX"/>
              </w:rPr>
              <w:t> </w:t>
            </w:r>
          </w:p>
          <w:p w14:paraId="3D94FB0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4.2.3 Documentación del Proyecto de Implementación de la Estrategia de Atención Integral</w:t>
            </w:r>
          </w:p>
          <w:p w14:paraId="176DF43D"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Las IMEF dentro del plazo de (3) tres días hábiles contados a partir de la entrada en vigor de los presentes Lineamientos, podrán capturar y adjuntar en la Plataforma digital o en la herramienta digital que se ponga a disposición, la información y documentación del PIEAI que se les requiera. Salvo solicitud expresa de la Secretaría de las Mujeres, no serán válidos los envíos por correo electrónico o las entregas personales y/o por mensajería.</w:t>
            </w:r>
          </w:p>
          <w:p w14:paraId="703F7557"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El PIEAI que propongan llevar a cabo, deberá ser el resultado de un proceso de planeación que considere la viabilidad, técnica y financiera. Asimismo, deberá cumplir con los criterios generales, señalados en el numeral 4.2.4 y en el Anexo 1 de los presentes Lineamientos.</w:t>
            </w:r>
          </w:p>
          <w:p w14:paraId="4D8578C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Una vez finalizada la captura de los datos generales de las IMEF, así como la información que integra el PIEAI, se emitirá un formato (Anexo 2); el cual se deberá imprimir, firmar, escanear y adjuntar en formato PDF en el módulo correspondiente de la Plataforma o de la herramienta digital que se ponga a disposición.</w:t>
            </w:r>
          </w:p>
          <w:p w14:paraId="14763831"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4.2.4 Criterios generales para la presentación del Proyecto para implementar la Estrategia.</w:t>
            </w:r>
          </w:p>
          <w:p w14:paraId="16566C7F"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Para la formulación de los PIEAI las IMEF recibirán asesoría por parte de la Secretaría de las Mujeres.</w:t>
            </w:r>
          </w:p>
          <w:p w14:paraId="0C8CFC9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Para recibir el recurso del PAIBIM, los Proyectos que las IMEF presenten deberán apegarse a los siguientes criterios:</w:t>
            </w:r>
          </w:p>
          <w:p w14:paraId="17C1CB2D"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color w:val="000000"/>
                <w:sz w:val="18"/>
                <w:szCs w:val="18"/>
                <w:lang w:eastAsia="es-MX"/>
              </w:rPr>
              <w:t>Primero. Justificar y alinear el Proyecto para la Implementación con la Estrategia de Atención Integral a las Mujeres, la cual consiste en lo siguiente:</w:t>
            </w:r>
          </w:p>
          <w:p w14:paraId="009C2CEE"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1.</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Instalación y Operación de los Centros LIBRE, mediante los cuales se brindan los siguientes servicios: a) Redes comunitarias y fomento al liderazgo de las mujeres, b) Promoción de los Derechos de las Mujeres, la Autonomía y Empoderamiento de las mujeres, c) Cambio cultural y prevención de las violencias, d) Asesoría psicoemocional y promoción de la salud de las mujeres y e) Asesoría jurídica y atención de las violencias.</w:t>
            </w:r>
          </w:p>
          <w:p w14:paraId="0274670E"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2.</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Operación de una unidad móvil, en los casos en los que la IMEF cuente con ella.</w:t>
            </w:r>
          </w:p>
          <w:p w14:paraId="46A2273A"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3.</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Instalación y operación de las Abogadas de las Mujeres.</w:t>
            </w:r>
          </w:p>
          <w:p w14:paraId="55C7C8AD"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4.</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Operación de la línea telefónica de primer contacto para la atención y/o canalización de situaciones de violencias.</w:t>
            </w:r>
          </w:p>
          <w:p w14:paraId="6C6A75F4"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lastRenderedPageBreak/>
              <w:t>5.</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Contratación de los servicios profesionales de las siguientes personas para: a) coordinar la ejecución del proyecto en la Entidad Federativa; b) coordinar la operación y funcionamiento de los Centros LIBRE instalados y c) apoyar las funciones de tipo administrativo que deriven de la ejecución del Proyecto.</w:t>
            </w:r>
          </w:p>
          <w:p w14:paraId="4B3BFB10"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6.</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Recursos destinados a la oferta de actividades formativas, culturales, recreativas y de capacitación; dirigidas a las mujeres usuarias de los Centros LIBRE.</w:t>
            </w:r>
          </w:p>
          <w:p w14:paraId="571B8488"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7.</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Recursos destinados para capacitación a servidoras públicas y personal operativo de los Centros LIBRE.</w:t>
            </w:r>
          </w:p>
          <w:p w14:paraId="55B82893"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8.</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Adquisición de equipo y mobiliario/materiales y útiles de enseñanza; y,</w:t>
            </w:r>
          </w:p>
          <w:p w14:paraId="14F98112"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9.</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Gastos de operación para la coordinación y el seguimiento del proyecto.</w:t>
            </w:r>
          </w:p>
          <w:p w14:paraId="42D95812"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Dicha Estrategia se encuentra descrita en el Anexo 1 de los presentes Lineamientos.</w:t>
            </w:r>
          </w:p>
          <w:p w14:paraId="27147DC9" w14:textId="77777777" w:rsidR="0092525A" w:rsidRPr="0092525A" w:rsidRDefault="0092525A" w:rsidP="0092525A">
            <w:pPr>
              <w:spacing w:after="101" w:line="240" w:lineRule="auto"/>
              <w:jc w:val="both"/>
              <w:rPr>
                <w:rFonts w:ascii="Times New Roman" w:eastAsia="Times New Roman" w:hAnsi="Times New Roman" w:cs="Times New Roman"/>
                <w:sz w:val="18"/>
                <w:szCs w:val="18"/>
                <w:lang w:eastAsia="es-MX"/>
              </w:rPr>
            </w:pPr>
            <w:r w:rsidRPr="0092525A">
              <w:rPr>
                <w:rFonts w:ascii="Arial" w:eastAsia="Times New Roman" w:hAnsi="Arial" w:cs="Arial"/>
                <w:color w:val="000000"/>
                <w:sz w:val="18"/>
                <w:szCs w:val="18"/>
                <w:lang w:eastAsia="es-MX"/>
              </w:rPr>
              <w:t>Segundo. Asegurar que la Implementación de la Estrategia de Atención Integral incorpore la perspectiva de género, el enfoque de derechos humanos y la perspectiva de cuidados, como ejes transversales para la ejecución del Proyecto.</w:t>
            </w:r>
          </w:p>
          <w:p w14:paraId="582A5A4A" w14:textId="77777777" w:rsidR="0092525A" w:rsidRPr="0092525A" w:rsidRDefault="0092525A" w:rsidP="0092525A">
            <w:pPr>
              <w:spacing w:after="101" w:line="240" w:lineRule="auto"/>
              <w:jc w:val="both"/>
              <w:rPr>
                <w:rFonts w:ascii="Times New Roman" w:eastAsia="Times New Roman" w:hAnsi="Times New Roman" w:cs="Times New Roman"/>
                <w:sz w:val="18"/>
                <w:szCs w:val="18"/>
                <w:lang w:eastAsia="es-MX"/>
              </w:rPr>
            </w:pPr>
            <w:bookmarkStart w:id="5" w:name="_heading=h.tyjcwt"/>
            <w:bookmarkEnd w:id="5"/>
            <w:r w:rsidRPr="0092525A">
              <w:rPr>
                <w:rFonts w:ascii="Arial" w:eastAsia="Times New Roman" w:hAnsi="Arial" w:cs="Arial"/>
                <w:color w:val="000000"/>
                <w:sz w:val="18"/>
                <w:szCs w:val="18"/>
                <w:lang w:eastAsia="es-MX"/>
              </w:rPr>
              <w:t>Tercero. Incorporar los gastos para la coordinación y seguimiento, en el PIEAI en apego a lo señalado en el numeral 6 de los presentes Lineamientos. En caso de existir disponibilidad presupuestaria y una vez publicada la convocatoria, el monto máximo se podrá incrementar para fortalecer la implementación del PIEAI, de manera complementaria.</w:t>
            </w:r>
          </w:p>
          <w:p w14:paraId="6BD6B3A7" w14:textId="77777777" w:rsidR="0092525A" w:rsidRPr="0092525A" w:rsidRDefault="0092525A" w:rsidP="0092525A">
            <w:pPr>
              <w:spacing w:after="101" w:line="240" w:lineRule="auto"/>
              <w:jc w:val="both"/>
              <w:rPr>
                <w:rFonts w:ascii="Times New Roman" w:eastAsia="Times New Roman" w:hAnsi="Times New Roman" w:cs="Times New Roman"/>
                <w:sz w:val="18"/>
                <w:szCs w:val="18"/>
                <w:lang w:eastAsia="es-MX"/>
              </w:rPr>
            </w:pPr>
            <w:r w:rsidRPr="0092525A">
              <w:rPr>
                <w:rFonts w:ascii="Arial" w:eastAsia="Times New Roman" w:hAnsi="Arial" w:cs="Arial"/>
                <w:color w:val="000000"/>
                <w:sz w:val="18"/>
                <w:szCs w:val="18"/>
                <w:lang w:eastAsia="es-MX"/>
              </w:rPr>
              <w:t>Cuarto. Considerar que las acciones y servicios integrales que compongan el PIEAI, respondan a necesidades e intereses prioritarios de las mujeres en el ámbito local, que permitan generar condiciones de igualdad entre mujeres y hombres, impulsar el empoderamiento económico de las mujeres, contribuir a alcanzar su bienestar, el acceso a una vida libre de violencias y el acceso a servicios de atención integral.</w:t>
            </w:r>
          </w:p>
          <w:p w14:paraId="26B707A7" w14:textId="77777777" w:rsidR="0092525A" w:rsidRPr="0092525A" w:rsidRDefault="0092525A" w:rsidP="0092525A">
            <w:pPr>
              <w:spacing w:after="101" w:line="240" w:lineRule="auto"/>
              <w:jc w:val="both"/>
              <w:rPr>
                <w:rFonts w:ascii="Times New Roman" w:eastAsia="Times New Roman" w:hAnsi="Times New Roman" w:cs="Times New Roman"/>
                <w:sz w:val="18"/>
                <w:szCs w:val="18"/>
                <w:lang w:eastAsia="es-MX"/>
              </w:rPr>
            </w:pPr>
            <w:r w:rsidRPr="0092525A">
              <w:rPr>
                <w:rFonts w:ascii="Arial" w:eastAsia="Times New Roman" w:hAnsi="Arial" w:cs="Arial"/>
                <w:color w:val="000000"/>
                <w:sz w:val="18"/>
                <w:szCs w:val="18"/>
                <w:lang w:eastAsia="es-MX"/>
              </w:rPr>
              <w:t>Quinto. Tomar en cuenta los diferentes documentos que la Secretaría de las Mujeres ponga a disposición de las IMEF para la implementación de las acciones que integran el Proyecto, así como para la operación de los </w:t>
            </w:r>
            <w:r w:rsidRPr="0092525A">
              <w:rPr>
                <w:rFonts w:ascii="Arial" w:eastAsia="Times New Roman" w:hAnsi="Arial" w:cs="Arial"/>
                <w:sz w:val="18"/>
                <w:szCs w:val="18"/>
                <w:lang w:eastAsia="es-MX"/>
              </w:rPr>
              <w:t>Centros LIBRE</w:t>
            </w:r>
            <w:r w:rsidRPr="0092525A">
              <w:rPr>
                <w:rFonts w:ascii="Arial" w:eastAsia="Times New Roman" w:hAnsi="Arial" w:cs="Arial"/>
                <w:color w:val="000000"/>
                <w:sz w:val="18"/>
                <w:szCs w:val="18"/>
                <w:lang w:eastAsia="es-MX"/>
              </w:rPr>
              <w:t>.</w:t>
            </w:r>
          </w:p>
          <w:p w14:paraId="56AD606B" w14:textId="77777777" w:rsidR="0092525A" w:rsidRPr="0092525A" w:rsidRDefault="0092525A" w:rsidP="0092525A">
            <w:pPr>
              <w:spacing w:after="101" w:line="240" w:lineRule="auto"/>
              <w:jc w:val="both"/>
              <w:rPr>
                <w:rFonts w:ascii="Times New Roman" w:eastAsia="Times New Roman" w:hAnsi="Times New Roman" w:cs="Times New Roman"/>
                <w:sz w:val="18"/>
                <w:szCs w:val="18"/>
                <w:lang w:eastAsia="es-MX"/>
              </w:rPr>
            </w:pPr>
            <w:r w:rsidRPr="0092525A">
              <w:rPr>
                <w:rFonts w:ascii="Arial" w:eastAsia="Times New Roman" w:hAnsi="Arial" w:cs="Arial"/>
                <w:color w:val="000000"/>
                <w:sz w:val="18"/>
                <w:szCs w:val="18"/>
                <w:lang w:eastAsia="es-MX"/>
              </w:rPr>
              <w:t>Sexto. Coordinar la vinculación con actores estratégicos, que guarden congruencia correspondiente al marco normativo del PAIBIM, con el fin de implementar en el territorio la Estrategia de Atención Integral a las Mujeres propuesto en el Anexo 1.</w:t>
            </w:r>
          </w:p>
          <w:p w14:paraId="5458BF0A"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5. PROCEDIMIENTO DE SELECCIÓN</w:t>
            </w:r>
          </w:p>
          <w:p w14:paraId="6BA5B82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5.1 Revisión de la documentación jurídica</w:t>
            </w:r>
          </w:p>
          <w:p w14:paraId="4F958721"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Una vez concluido el plazo para adjuntar la documentación jurídica en la Plataforma o en la herramienta digital requerida; la UAJ contará con (3) tres días hábiles para validar el estado de la documentación para la elaboración del Convenio con el Gobierno de la Entidad Federativa cumpla con lo establecido en los presentes Lineamientos y se encuentre completa. Al término del plazo establecido, mediante correo electrónico emitido por la Plataforma o la herramienta digital dispuesta, se notificará el resultado de la revisión a las IMEF.</w:t>
            </w:r>
          </w:p>
          <w:p w14:paraId="366DDF38"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Si la documentación presenta observaciones, las IMEF deberán atender las observaciones y/o recomendaciones y en su caso, adjuntar en la Plataforma o en herramienta digital que se ponga a disposición, la documentación correcta en un plazo de (2) dos días hábiles, contados a partir de la recepción de la notificación del resultado de la revisión.</w:t>
            </w:r>
          </w:p>
          <w:p w14:paraId="30194634"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Concluido dicho plazo, en un periodo de (3) tres días hábiles, la UAJ revisará que la documentación cumpla con lo establecido en los presentes lineamientos y sea completa y correcta; de lo contrario, la Secretaría de las Mujeres informará a las IMEF que su participación en el PAIBIM se da por terminada y quedará fuera del proceso de selección de manera definitiva e inapelable. Los resultados serán notificados a las IMEF mediante correo electrónico emitido por la Plataforma o por la herramienta digital dispuesta.</w:t>
            </w:r>
          </w:p>
          <w:p w14:paraId="54A71115"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5.1.2 Suscripción del Convenio con el Gobierno de la Entidad Federativa</w:t>
            </w:r>
          </w:p>
          <w:p w14:paraId="28472474"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lastRenderedPageBreak/>
              <w:t>Una vez que las IMEF reciban la notificación, mediante correo electrónico emitido por la Plataforma o por la herramienta digital dispuesta, la documentación jurídica para la elaboración del Convenio con el Gobierno de la Entidad Federativa es correcta, completa y cumple con lo establecido en los presentes Lineamientos, la DGIPEEF solicitará a la UAJ que elabore los Convenios con los Gobiernos de las Entidades Federativas conforme al Anexo 3 de los presentes Lineamientos.</w:t>
            </w:r>
          </w:p>
          <w:p w14:paraId="4C4E371A"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 Secretaría de las Mujeres enviará, -mediante la Plataforma o la herramienta digital dispuesta-, los Convenios con los Gobiernos de las Entidades Federativas a las IMEF, mismas que en un plazo de (4) cuatro días hábiles, contados a partir de la recepción de los convenios, deberán imprimir dos ejemplares sin modificaciones, recabar las firmas de las personas participantes, escanearlos en formato PDF y adjuntarlos en el módulo correspondiente de la Plataforma o de la herramienta digital que se ponga a disposición.</w:t>
            </w:r>
          </w:p>
          <w:p w14:paraId="6FA4CCCA"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5.1.3 Revisión del Convenio con el Gobierno de la Entidad Federativa</w:t>
            </w:r>
          </w:p>
          <w:p w14:paraId="2051544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Una vez concluido el plazo para adjuntar debidamente requisitado el Convenio con el Gobierno de la Entidad Federativa en la Plataforma o en herramienta digital que se ponga a disposición; la UAJ contará con (3) tres días hábiles para revisar, validar y en su caso emitir observaciones, mismas que serán notificadas a las IMEF mediante correo electrónico emitido por la Plataforma o por la herramienta digital dispuesta.</w:t>
            </w:r>
          </w:p>
          <w:p w14:paraId="6B19E042"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caso de que los convenios presenten observaciones, las IMEF deberán atenderlas en un plazo de un día hábil contado a partir de la recepción de la notificación. Cumplido dicho plazo, en un plazo de (2) días hábiles la UAJ revisará que las IMEF hayan atendido las observaciones. Si las observaciones son atendidas, se notificará mediante correo electrónico emitido por la Plataforma o por la herramienta digital dispuesta, si el Convenio con el Gobierno de la Entidad Federativa cumple con lo establecido en los presentes Lineamientos.</w:t>
            </w:r>
          </w:p>
          <w:p w14:paraId="5ABD28FB"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Una vez realizada la notificación, las IMEF deberán remitir de manera física ambos ejemplares formalizados a la Secretaría de las Mujeres ubicada en: Barranca del Muerto, número 209, colonia San José Insurgentes, demarcación territorial Benito Juárez, código postal 03900, Ciudad de México, en un plazo de (1) un día hábil contado a partir de la recepción de la notificación.</w:t>
            </w:r>
          </w:p>
          <w:p w14:paraId="25D9F954"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Las IMEF deben asegurarse de que los convenios que se remitan en físico sean los mismos que se adjuntan formalizados en la Plataforma o herramienta digital que se ponga a disposición. Si al recibir los convenios de manera física, la UAJ observara que éstos no corresponden con los previamente autorizados, se notificará mediante correo electrónico -emitido por la Plataforma o la herramienta digital dispuesta-.</w:t>
            </w:r>
          </w:p>
          <w:p w14:paraId="363EE4AE"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5.2 Revisión y validación del PIEAI</w:t>
            </w:r>
          </w:p>
          <w:p w14:paraId="25D7C6E5"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Concluido el periodo para el registro del PIEAI, la DGIPEEF en un plazo de (3) tres días hábiles revisará y en su caso validará la información y documentación referentes al PIEAI. El resultado de la revisión se notificará, mediante correo electrónico -emitido por la Plataforma o la herramienta digital dispuesta-, a las IMEF que cumplan con los criterios establecidos en el numeral 4.2.4 de los presentes lineamientos.</w:t>
            </w:r>
          </w:p>
          <w:p w14:paraId="61F6174E"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5.3 Ajuste a los PIEAI</w:t>
            </w:r>
          </w:p>
          <w:p w14:paraId="38E8FC8E"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Si la DGIPEE determina necesario que las IMEF realicen ajustes a sus PIEAI, éstas contarán con un plazo máximo de (2) dos días hábiles, contados a partir de la notificación de la revisión y validación del PIEAI por parte de la Secretaría de las Mujeres, para realizar dichos ajustes. La DGIPEE dará seguimiento y brindará asesoría a las IMEF. Una vez realizados los ajustes al PIEAI, las IMEF deberán imprimir, firmar, escanear y adjuntar el Anexo 2 en formato PDF en el módulo correspondiente de la Plataforma o de la herramienta digital que se ponga a disposición.</w:t>
            </w:r>
          </w:p>
          <w:p w14:paraId="5D2D98AB"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Concluido dicho plazo, la DGIPEE contará con (1) un día hábil para revisar que se llevaron a cabo los ajustes a los PIEAI y con (1) día hábil para notificar los resultados de dicho ajuste.</w:t>
            </w:r>
          </w:p>
          <w:p w14:paraId="3946C418"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caso de no realizar los ajustes solicitados en el plazo establecido, se notificará mediante correo electrónico emitido por la Plataforma o por la herramienta digital dispuesta, que su participación en el PAIBIM se da por terminada y quedará fuera del proceso de selección de manera definitiva e inapelable.</w:t>
            </w:r>
          </w:p>
          <w:p w14:paraId="6ADD9CBD"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lastRenderedPageBreak/>
              <w:t>Adicionalmente, la Secretaría de las Mujeres podrá solicitar a las IMEF, mediante correo electrónico emitido por la Plataforma o por la herramienta digital dispuesta, ajustar el Proyecto, cuando por disposición de las instancias competentes se realicen adecuaciones presupuestarias al PAIBIM.</w:t>
            </w:r>
          </w:p>
          <w:p w14:paraId="52D2FE9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5.4 Oficio de aprobación de recursos</w:t>
            </w:r>
          </w:p>
          <w:p w14:paraId="037CB68E"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 DGIPEE notificará mediante correo electrónico, emitido por la Plataforma o por la herramienta digital dispuesta, el oficio de aprobación de recursos y lo enviará a las IMEF que hayan cumplido con los requisitos establecidos en los presentes Lineamientos.</w:t>
            </w:r>
          </w:p>
          <w:p w14:paraId="627409B3"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Las IMEF que por su propio derecho declinen la ejecución de los recursos aprobados para el desarrollo del PIEAI, en cualquiera de las etapas operativas en que determine hacerlo, tienen la obligación de notificarlo mediante oficio dirigido a la persona titular de la CGVS y remitir por correo electrónico a la persona responsable de brindar asesoría y seguimiento a la entidad federativa.</w:t>
            </w:r>
          </w:p>
          <w:p w14:paraId="18A5070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Cuando por disposición de las instancias competentes se realicen adecuaciones presupuestarias que afecten la ejecución del PAIBIM, la Secretaría de las Mujeres notificará de dicha adecuación a las IMEF que cuenten con oficio de aprobación de recursos, dejando el mismo sin efecto.</w:t>
            </w:r>
          </w:p>
          <w:p w14:paraId="0E0A3EDB"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5.5 Suscripción del Convenio Específico de Colaboración</w:t>
            </w:r>
          </w:p>
          <w:p w14:paraId="3A19FF59"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 DGIPEE solicitará a la UAJ que elabore los Convenios Específicos de Colaboración conforme al Anexo 4 de los presentes lineamientos.</w:t>
            </w:r>
          </w:p>
          <w:p w14:paraId="1265BE1F"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Los Convenios Específicos de Colaboración, se suscribirán dentro del primer trimestre del año; sin embargo, en caso de existir suficiencia presupuestaria, por reasignación de recursos y/o por situaciones extraordinarias puestas a consideración de la Secretaría de las Mujeres, se podrán celebrar después de este periodo.</w:t>
            </w:r>
          </w:p>
          <w:p w14:paraId="643B54FF"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 Secretaría de las Mujeres enviará a las IMEF que cuenten con oficio de aprobación de recursos, los Convenios Específicos de Colaboración correspondientes mediante la Plataforma o por la herramienta digital dispuesta.</w:t>
            </w:r>
          </w:p>
          <w:p w14:paraId="53389B25"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Las IMEF en un plazo de (3) tres días hábiles contados a partir de la recepción de los convenios, deberán imprimir dos ejemplares en hoja tamaño carta, sin membretes, ni modificaciones; recabar las firmas de las personas participantes, escanearlos y adjuntarlos en formato PDF en el módulo correspondiente de la Plataforma o en la herramienta digital que se ponga a disposición.</w:t>
            </w:r>
          </w:p>
          <w:p w14:paraId="3DA4B27C"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aquellos casos en que se realicen adecuaciones presupuestarias posteriores a la suscripción del convenio, una vez notificadas las IMEF, la DGIPEE solicitará a la UAJ que elabore los Convenios Modificatorios necesarios a los Convenios Específicos de Colaboración y los enviará a las IMEF -mediante la Plataforma o la herramienta digital que se disponga- quienes deberán imprimir dos ejemplares del convenio modificatorio en hoja tamaño carta, sin membretes, ni modificaciones, recabar la firma de las personas participantes y, hecho lo anterior, escanearlos en formato PDF y adjuntarlos en el módulo correspondiente de la Plataforma o de la herramienta digital que se ponga a disposición.</w:t>
            </w:r>
          </w:p>
          <w:p w14:paraId="726002EE" w14:textId="77777777" w:rsidR="0092525A" w:rsidRPr="0092525A" w:rsidRDefault="0092525A" w:rsidP="0092525A">
            <w:pPr>
              <w:spacing w:after="86"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5.5.1 Revisión de los Convenios Específicos de Colaboración</w:t>
            </w:r>
          </w:p>
          <w:p w14:paraId="685D5407" w14:textId="77777777" w:rsidR="0092525A" w:rsidRPr="0092525A" w:rsidRDefault="0092525A" w:rsidP="0092525A">
            <w:pPr>
              <w:spacing w:after="86"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Una vez concluidos los plazos para adjuntar debidamente requisitados los Convenios Específicos de Colaboración en la Plataforma o en la herramienta digital que se ponga a disposición; la UAJ contará con (3) tres días hábiles para revisar, validar y en su caso emitir observaciones, mismas que serán notificadas a las IMEF mediante correo electrónico -emitido por la Plataforma o la herramienta digital dispuesta-.</w:t>
            </w:r>
          </w:p>
          <w:p w14:paraId="5F6D7C37" w14:textId="77777777" w:rsidR="0092525A" w:rsidRPr="0092525A" w:rsidRDefault="0092525A" w:rsidP="0092525A">
            <w:pPr>
              <w:spacing w:after="86"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caso de que los convenios presenten observaciones, las IMEF deberán atenderlas en un plazo de (1) un día hábil contado a partir de la recepción de la notificación. Cumplido dicho plazo, la UAJ contará (3) tres días hábiles, para revisar si las IMEF atendieron las observaciones y, en su caso, hacer las validaciones correspondientes en la Plataforma o la herramienta digital que se ponga a disposición.</w:t>
            </w:r>
          </w:p>
          <w:p w14:paraId="0643247F" w14:textId="77777777" w:rsidR="0092525A" w:rsidRPr="0092525A" w:rsidRDefault="0092525A" w:rsidP="0092525A">
            <w:pPr>
              <w:spacing w:after="86"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los casos en que las observaciones no hayan sido atendidas, se notificará a las IMEF respectivas, mediante correo electrónico -emitido por la Plataforma o la herramienta digital dispuesta-, que su participación en el PAIBIM se dará por concluida de manera definitiva e inapelable.</w:t>
            </w:r>
          </w:p>
          <w:p w14:paraId="58DBDFCC" w14:textId="77777777" w:rsidR="0092525A" w:rsidRPr="0092525A" w:rsidRDefault="0092525A" w:rsidP="0092525A">
            <w:pPr>
              <w:spacing w:after="86"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lastRenderedPageBreak/>
              <w:t>Una vez que se notifique a las IMEF que los convenios se encuentran correctos y cumplen con los requisitos establecidos en los presentes Lineamientos, deberán remitir de manera física los ejemplares con firmas autógrafas a la Secretaría de las Mujeres ubicada en: Barranca del Muerto, número 209, colonia San José Insurgentes, demarcación territorial Benito Juárez, código postal 03900, Ciudad de México, en un plazo de un día hábil contado a partir de la recepción de la notificación.</w:t>
            </w:r>
          </w:p>
          <w:p w14:paraId="06256FC7" w14:textId="77777777" w:rsidR="0092525A" w:rsidRPr="0092525A" w:rsidRDefault="0092525A" w:rsidP="0092525A">
            <w:pPr>
              <w:spacing w:after="86"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Las IMEF deben asegurarse de que los convenios que se remitan en físico sean los mismos que se adjuntaron formalizados en la Plataforma o en la herramienta digital que se ponga a disposición. Si al recibir los convenios de manera física, la UAJ observara que éstos no corresponden con los previamente autorizados, se notificará mediante correo electrónico -emitido por la Plataforma o la herramienta digital dispuesta-.</w:t>
            </w:r>
          </w:p>
          <w:p w14:paraId="653DD086" w14:textId="77777777" w:rsidR="0092525A" w:rsidRPr="0092525A" w:rsidRDefault="0092525A" w:rsidP="0092525A">
            <w:pPr>
              <w:spacing w:after="86"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5.6 Documentación bancaria y fiscal</w:t>
            </w:r>
          </w:p>
          <w:p w14:paraId="0F759D78" w14:textId="77777777" w:rsidR="0092525A" w:rsidRPr="0092525A" w:rsidRDefault="0092525A" w:rsidP="0092525A">
            <w:pPr>
              <w:spacing w:after="86"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De acuerdo con lo señalado en el artículo 69 de la LGCG, los recursos federales sólo serán transferidos por las dependencias y entidades de la administración pública federal a las tesorerías o dependencias homólogas de las entidades federativas, por lo que éstas deberán proporcionar una cuenta bancaria productiva específica para la radicación de los recursos del PAIBIM para la ejecución de los Proyectos participantes.</w:t>
            </w:r>
          </w:p>
          <w:p w14:paraId="2E26B094" w14:textId="77777777" w:rsidR="0092525A" w:rsidRPr="0092525A" w:rsidRDefault="0092525A" w:rsidP="0092525A">
            <w:pPr>
              <w:spacing w:after="86"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Dentro del mismo plazo para la suscripción del</w:t>
            </w:r>
            <w:r w:rsidRPr="0092525A">
              <w:rPr>
                <w:rFonts w:ascii="Arial" w:eastAsia="Times New Roman" w:hAnsi="Arial" w:cs="Arial"/>
                <w:b/>
                <w:bCs/>
                <w:sz w:val="18"/>
                <w:szCs w:val="18"/>
                <w:lang w:eastAsia="es-MX"/>
              </w:rPr>
              <w:t> </w:t>
            </w:r>
            <w:r w:rsidRPr="0092525A">
              <w:rPr>
                <w:rFonts w:ascii="Arial" w:eastAsia="Times New Roman" w:hAnsi="Arial" w:cs="Arial"/>
                <w:sz w:val="18"/>
                <w:szCs w:val="18"/>
                <w:lang w:eastAsia="es-MX"/>
              </w:rPr>
              <w:t>Convenio con el Gobierno de la Entidad Federativa, las IMEF deberán realizar las gestiones necesarias para contar con la documentación bancaria y fiscal de la tesorería o dependencia homóloga de la entidad federativa, con excepción del Comprobante Fiscal Digital por Internet (CFDI) o recibo provisional. Las IMEF deberán verificar que la documentación cumpla con los elementos mínimos de formalidad que a continuación se señalan:</w:t>
            </w:r>
          </w:p>
          <w:tbl>
            <w:tblPr>
              <w:tblW w:w="0" w:type="auto"/>
              <w:tblCellMar>
                <w:top w:w="15" w:type="dxa"/>
                <w:left w:w="15" w:type="dxa"/>
                <w:bottom w:w="15" w:type="dxa"/>
                <w:right w:w="15" w:type="dxa"/>
              </w:tblCellMar>
              <w:tblLook w:val="04A0" w:firstRow="1" w:lastRow="0" w:firstColumn="1" w:lastColumn="0" w:noHBand="0" w:noVBand="1"/>
            </w:tblPr>
            <w:tblGrid>
              <w:gridCol w:w="3447"/>
              <w:gridCol w:w="9543"/>
            </w:tblGrid>
            <w:tr w:rsidR="0092525A" w:rsidRPr="0092525A" w14:paraId="41C38FAD" w14:textId="77777777" w:rsidTr="0092525A">
              <w:trPr>
                <w:trHeight w:val="327"/>
              </w:trPr>
              <w:tc>
                <w:tcPr>
                  <w:tcW w:w="215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1D50E925" w14:textId="77777777" w:rsidR="0092525A" w:rsidRPr="0092525A" w:rsidRDefault="0092525A" w:rsidP="0092525A">
                  <w:pPr>
                    <w:spacing w:after="101" w:line="240" w:lineRule="auto"/>
                    <w:jc w:val="center"/>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Documentos</w:t>
                  </w:r>
                </w:p>
              </w:tc>
              <w:tc>
                <w:tcPr>
                  <w:tcW w:w="683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440CFFF1" w14:textId="77777777" w:rsidR="0092525A" w:rsidRPr="0092525A" w:rsidRDefault="0092525A" w:rsidP="0092525A">
                  <w:pPr>
                    <w:spacing w:after="101" w:line="240" w:lineRule="auto"/>
                    <w:jc w:val="center"/>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Elementos mínimos de formalidad</w:t>
                  </w:r>
                </w:p>
              </w:tc>
            </w:tr>
            <w:tr w:rsidR="0092525A" w:rsidRPr="0092525A" w14:paraId="08689290" w14:textId="77777777" w:rsidTr="0092525A">
              <w:trPr>
                <w:trHeight w:val="947"/>
              </w:trPr>
              <w:tc>
                <w:tcPr>
                  <w:tcW w:w="215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066BB27F"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Contrato de la cuenta de la tesorería o dependencia homóloga de la entidad federativa</w:t>
                  </w:r>
                </w:p>
              </w:tc>
              <w:tc>
                <w:tcPr>
                  <w:tcW w:w="683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6CAB7306"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Contrato de la cuenta bancaria productiva específica para la radicación de los recursos que se entreguen al amparo del PAIBIM el cual se deberá escanear y adjuntar en formato PDF legible, en el módulo correspondiente de la Plataforma o en la herramienta digital que se ponga a disposición.</w:t>
                  </w:r>
                </w:p>
              </w:tc>
            </w:tr>
            <w:tr w:rsidR="0092525A" w:rsidRPr="0092525A" w14:paraId="7E63C24E" w14:textId="77777777" w:rsidTr="0092525A">
              <w:trPr>
                <w:trHeight w:val="3768"/>
              </w:trPr>
              <w:tc>
                <w:tcPr>
                  <w:tcW w:w="215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2ECB48A6"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Carta de confirmación de datos bancarios</w:t>
                  </w:r>
                </w:p>
              </w:tc>
              <w:tc>
                <w:tcPr>
                  <w:tcW w:w="683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47AED3D5"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Formato que genera la Plataforma, en el que se deberán capturar los siguientes datos:</w:t>
                  </w:r>
                </w:p>
                <w:p w14:paraId="19016FD1"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-Nombre de la institución bancaria;</w:t>
                  </w:r>
                </w:p>
                <w:p w14:paraId="672B6BCE"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-Sucursal;</w:t>
                  </w:r>
                </w:p>
                <w:p w14:paraId="07D3B799"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-Número de cuenta;</w:t>
                  </w:r>
                </w:p>
                <w:p w14:paraId="6037226D"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-Clave bancaria estandarizada (CLABE) de 18 dígitos;</w:t>
                  </w:r>
                </w:p>
                <w:p w14:paraId="3E309221"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-Razón social de la tesorería o dependencia homóloga de la entidad federativa; y</w:t>
                  </w:r>
                </w:p>
                <w:p w14:paraId="6862D05B"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-RFC de la tesorería o dependencia homóloga de la entidad federativa.</w:t>
                  </w:r>
                </w:p>
                <w:p w14:paraId="31E02121"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Una vez capturados los datos, se deberá descargar, imprimir y firmar el formato por la persona titular de la IMEF o de la tesorería o dependencia homóloga de la entidad federativa o personal con la atribución correspondiente, escanear y adjuntar en formato PDF legible, en el módulo correspondiente de la Plataforma o en la herramienta digital que se ponga a disposición.</w:t>
                  </w:r>
                </w:p>
              </w:tc>
            </w:tr>
            <w:tr w:rsidR="0092525A" w:rsidRPr="0092525A" w14:paraId="42EB4941" w14:textId="77777777" w:rsidTr="0092525A">
              <w:trPr>
                <w:trHeight w:val="6075"/>
              </w:trPr>
              <w:tc>
                <w:tcPr>
                  <w:tcW w:w="215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542229F0"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lastRenderedPageBreak/>
                    <w:t>Comprobante Fiscal Digital por Internet (CFDI) en formato PDF y su archivo XML, emitidos por el programa electrónico o página Web</w:t>
                  </w:r>
                </w:p>
              </w:tc>
              <w:tc>
                <w:tcPr>
                  <w:tcW w:w="683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3DAFC2EA"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Se podrá presentar un recibo provisional en hoja membretada firmado por la persona Titular de la IMEF, que contenga las siguientes características:</w:t>
                  </w:r>
                </w:p>
                <w:p w14:paraId="1AD565F9"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-Fecha anterior a la de la notificación de ministración de recursos.</w:t>
                  </w:r>
                </w:p>
                <w:p w14:paraId="07B5C891"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-Concepto "(Número nominal de la ministración) Ministración de recursos públicos federales con carácter de subsidio del Gobierno de México, para la ejecución del proyecto beneficiado en el marco del PAIBIM 2025".</w:t>
                  </w:r>
                </w:p>
                <w:p w14:paraId="63DC249C"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-Monto en número y letra indicado en la notificación de ministración de recursos.</w:t>
                  </w:r>
                </w:p>
                <w:p w14:paraId="0F756EE2"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-Leyenda que enuncie el compromiso de emitir el CFDI una vez que el recurso se haya transferido a la cuenta bancaria de la tesorería o dependencia homóloga de las entidades federativas.</w:t>
                  </w:r>
                </w:p>
                <w:p w14:paraId="272B9165"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Una vez que se haya llevado a cabo la transferencia del recurso, la IMEF deberá gestionar el CFDI que ampare dicha transferencia y deberá cumplir con los requisitos fiscales establecidos en los artículos 29 y 29-A del Código Fiscal de la Federación y la Resolución Miscelánea Fiscal vigente.</w:t>
                  </w:r>
                </w:p>
                <w:p w14:paraId="4D75997F"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Además de incluir los siguientes datos:</w:t>
                  </w:r>
                </w:p>
                <w:p w14:paraId="338E73C1"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-Nombre de la tesorería o dependencia homóloga de las entidades federativas;</w:t>
                  </w:r>
                </w:p>
                <w:p w14:paraId="7AFB8C0D"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-Fecha de expedición igual o posterior a la notificación de las ministraciones.</w:t>
                  </w:r>
                </w:p>
                <w:p w14:paraId="1F38BFDE"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-En el apartado de concepto, debe asentarse la siguiente leyenda:</w:t>
                  </w:r>
                </w:p>
                <w:p w14:paraId="5F2565EA"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"(Número nominal de la ministración) Ministración de recursos públicos federales con carácter de subsidio del Gobierno de México, para la ejecución del proyecto beneficiado en el marco del PAIBIM 2025".</w:t>
                  </w:r>
                </w:p>
                <w:p w14:paraId="38C399AD"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-Expedirse a favor de la Secretaría de las Mujeres.</w:t>
                  </w:r>
                </w:p>
              </w:tc>
            </w:tr>
            <w:tr w:rsidR="0092525A" w:rsidRPr="0092525A" w14:paraId="63CF049C" w14:textId="77777777" w:rsidTr="0092525A">
              <w:trPr>
                <w:trHeight w:val="1048"/>
              </w:trPr>
              <w:tc>
                <w:tcPr>
                  <w:tcW w:w="215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5766206C"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Constancia de Situación Fiscal de la tesorería o dependencia homóloga de la entidad federativa</w:t>
                  </w:r>
                </w:p>
              </w:tc>
              <w:tc>
                <w:tcPr>
                  <w:tcW w:w="683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03F6B8F6"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Deberá estar vigente y/o actualizada, en el formato PDF expedido por el SAT legible; no se podrán adjuntar archivos en formato JPG, GIF, PNG, entre otros.</w:t>
                  </w:r>
                </w:p>
                <w:p w14:paraId="2B227429"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Deberá corresponder con el RFC de la tesorería o dependencia homóloga de las entidades federativas del Comprobante Fiscal Digital por Internet (CFDI).</w:t>
                  </w:r>
                </w:p>
              </w:tc>
            </w:tr>
            <w:tr w:rsidR="0092525A" w:rsidRPr="0092525A" w14:paraId="0E1961EF" w14:textId="77777777" w:rsidTr="0092525A">
              <w:trPr>
                <w:trHeight w:val="3370"/>
              </w:trPr>
              <w:tc>
                <w:tcPr>
                  <w:tcW w:w="215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17F0CBF6"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lastRenderedPageBreak/>
                    <w:t>CFDI Complemento de pago, en formato PDF y su archivo XML, emitidos por el programa electrónico o página Web</w:t>
                  </w:r>
                </w:p>
              </w:tc>
              <w:tc>
                <w:tcPr>
                  <w:tcW w:w="683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0BCD5671"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Posterior a la recepción de la ministración, la tesorería o dependencia homóloga de la entidad federativa deberá emitir un CFDI Complemento de pago, siempre y cuando en el CFDI emitido para la recepción de los recursos establezca como método de pago: Pago en Parcialidades o Diferido (PPD) y deberá cumplir con los requisitos fiscales establecidos en los artículos 29 y 29-A del Código Fiscal de la Federación y la Resolución Miscelánea Fiscal vigente.</w:t>
                  </w:r>
                </w:p>
                <w:p w14:paraId="5F79D7C2"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E incluir los siguientes datos:</w:t>
                  </w:r>
                </w:p>
                <w:p w14:paraId="60571BD8"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-Nombre de la tesorería o dependencia homóloga de la entidad federativa;</w:t>
                  </w:r>
                </w:p>
                <w:p w14:paraId="08D41CAB"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-Expedirse a favor de la Secretaría de las Mujeres;</w:t>
                  </w:r>
                </w:p>
                <w:p w14:paraId="4C5C6E83"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-En el apartado de partes relacionadas deberá apegarse a las disposiciones señaladas anteriormente.</w:t>
                  </w:r>
                </w:p>
                <w:p w14:paraId="11087FBE"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Este CFDI complemento de pago deberá expedirse a más tardar el quinto día natural del mes siguiente al que se realizó el pago.</w:t>
                  </w:r>
                </w:p>
              </w:tc>
            </w:tr>
          </w:tbl>
          <w:p w14:paraId="7ECED35B"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Times New Roman" w:eastAsia="Times New Roman" w:hAnsi="Times New Roman" w:cs="Times New Roman"/>
                <w:sz w:val="18"/>
                <w:szCs w:val="18"/>
                <w:lang w:eastAsia="es-MX"/>
              </w:rPr>
              <w:t> </w:t>
            </w:r>
          </w:p>
          <w:p w14:paraId="5F8F397A"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5.6.1 Revisión de documentación bancaria y fiscal</w:t>
            </w:r>
          </w:p>
          <w:p w14:paraId="149CDB0F"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Concluido el plazo para adjuntar en la Plataforma o en la herramienta digital que se ponga a disposición, la documentación bancaria y fiscal con excepción del CFDI o recibo provisional; la UAF contará con hasta (3) tres días hábiles para revisar, validar y en su caso señalar observaciones, mismas que serán notificadas a las IMEF mediante correo electrónico -emitido por la Plataforma o la herramienta digital dispuesta.</w:t>
            </w:r>
          </w:p>
          <w:p w14:paraId="608C8AD7"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caso de que la documentación bancaria y fiscal presente observaciones, las IMEF, deberán complementarla y/o corregirla en un plazo de (2) dos días hábiles contados a partir de la recepción de la notificación. Cumplido dicho periodo, nuevamente la UAF en un plazo de (2) dos días hábiles, revisará y validará la información y se notificará a las IMEF mediante correo electrónico -emitido por la Plataforma o la herramienta digital dispuesta-, si la documentación es correcta y está completa.</w:t>
            </w:r>
          </w:p>
          <w:p w14:paraId="0AB74362"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Una vez formalizados, validados y adjuntados los Convenios Específicos de Colaboración en la Plataforma o en la herramienta digital que se ponga a disposición, la Secretaría de las Mujeres informará a la Tesorería o dependencia homóloga de la entidad federativa y a la IMEF mediante oficio, la validación del Proyecto en el marco del PAIBIM, con el propósito de que las IMEF, en un plazo de (1) un día hábil, realicen las gestiones necesarias para contar con el CFDI o recibo provisional señalado en el numeral 5.4 y atendiendo lo dispuesto en el numeral 6.4 de los presentes Lineamientos.</w:t>
            </w:r>
          </w:p>
          <w:p w14:paraId="33A0C1F2"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Por su parte, la UAF contará hasta con (2) dos días hábiles para revisar, validar y en su caso emitir observaciones al CFDI o recibo provisional, mismas que serán notificadas a las IMEF mediante correo electrónico -emitido por la Plataforma o la herramienta digital dispuesta-.</w:t>
            </w:r>
          </w:p>
          <w:p w14:paraId="393D355C"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caso de que el CFDI o recibo provisional presente observaciones, las IMEF deberán corregirlo en un plazo de (2) dos días hábiles contado a partir de la recepción de la notificación; cumplido dicho periodo, nuevamente la UAF en (1) un día hábil revisará y validará la documentación y se notificará a las IMEF mediante correo electrónico -emitido por la Plataforma o la herramienta digital dispuesta-, si la documentación es correcta y completa.</w:t>
            </w:r>
          </w:p>
          <w:p w14:paraId="7C34D918"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5.7 Flujograma del proceso del PAIBIM</w:t>
            </w:r>
          </w:p>
          <w:p w14:paraId="12796349"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El proceso del PAIBIM se describe en el Anexo 5 de los presentes Lineamientos.</w:t>
            </w:r>
          </w:p>
          <w:p w14:paraId="55E29AD8"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6. CARACTERÍSTICAS DE LOS APOYOS</w:t>
            </w:r>
          </w:p>
          <w:p w14:paraId="715B3A91"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lastRenderedPageBreak/>
              <w:t>Los recursos otorgados a las IMEF tienen el carácter de subsidios, por lo que de conformidad con el artículo 10 de la LFPRH y 175 Ter, fracción II de su Reglamento, mantienen su naturaleza jurídica de recursos públicos federales, razón por la que deberán ejercerse observando las leyes, reglamentos y demás normatividad federal aplicable, sujetándose a los criterios de objetividad, equidad, transparencia, publicidad, selectividad y temporalidad.</w:t>
            </w:r>
          </w:p>
          <w:p w14:paraId="53E2AE4E"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Por lo anterior, las IMEF deberán reducir al mínimo indispensable los gastos para la coordinación y seguimiento de los proyectos, en atención a lo establecido en el artículo 134 de la CPEUM en el cual se señala que el uso de los recursos se administrará con eficiencia, eficacia, economía, transparencia y honradez para satisfacer los objetivos a los que estén destinados, así como las disposiciones establecidas en la Ley Federal de Austeridad Republicana (LFAR).</w:t>
            </w:r>
          </w:p>
          <w:p w14:paraId="3A45DA4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caso de formalizar convenios, contratos o algún otro acto jurídico, mediante los cuales se convenga la realización de acciones del proyecto; para comprobar la ejecución del recurso, cada proveedora deberá emitir un CFDI, de preferencia cancelable con aceptación, que cumpla con lo señalado en el artículo 29 A del Código Fiscal de la Federación y la Resolución Miscelánea Fiscal vigente.</w:t>
            </w:r>
          </w:p>
          <w:p w14:paraId="24D2A304"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6.1 Distribución de recursos</w:t>
            </w:r>
          </w:p>
          <w:p w14:paraId="3FC49B28"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Del monto total autorizado al PAIBIM en el Presupuesto de Egresos de la Federación vigente, la Secretaría de las Mujeres podrá utilizar para gastos indirectos para el desarrollo de las diversas acciones asociadas con la planeación, operación, supervisión, seguimiento, atención ciudadana y evaluación, entre otros, del citado Programa, el monto menor que resulte de comparar lo señalado en el segundo párrafo del numeral 29 del Manual de Programación y Presupuesto 2025 y el monto aprobado en el Presupuesto de Egresos de la Federación 2025 identificado con el Tipo de Gasto 7 "Gasto corriente por concepto de gastos indirectos del programa de subsidios". El monto destinado a los gastos indirectos estará sujeto al dictamen favorable que, en su caso, emitan las instancias correspondientes de acuerdo con la normatividad aplicable; el recurso restante lo destinará a los proyectos beneficiados conforme a los criterios establecidos en los presentes Lineamientos.</w:t>
            </w:r>
          </w:p>
          <w:p w14:paraId="74812B0A"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6.2 Montos de apoyo</w:t>
            </w:r>
          </w:p>
          <w:p w14:paraId="1A5D12D9"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El monto al que podrán acceder las IMEF se puede consultar en el Anexo 6 y en la Plataforma o en la herramienta digital que se ponga a disposición, el cual se podrá incrementar en caso de que exista disponibilidad presupuestaria y que la Secretaría de las Mujeres emita una convocatoria para fortalecer la implementación de la Estrategia de Atención Integral, conforme a lo establecido en el numeral 7.3.</w:t>
            </w:r>
          </w:p>
          <w:p w14:paraId="7FA8DE2D"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6.3 Gastos para la coordinación y seguimiento del proyecto</w:t>
            </w:r>
          </w:p>
          <w:p w14:paraId="0C607244"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Los gastos de coordinación y seguimiento a los proyectos deberán reducirse al mínimo indispensable y podrán ser de hasta el 3.7% del monto total autorizado a cada PIEAI, de acuerdo al Anexo 6, dependiendo del número de Centros LIBRE instalados, y según cuenten con unidad móvil. Todos los gastos deberán estar plenamente identificados y debidamente justificados. Dentro de este monto, se podrán presupuestar recursos para participar en las reuniones que convoque la Secretaría de las Mujeres en el marco del PAIBIM.</w:t>
            </w:r>
          </w:p>
          <w:p w14:paraId="6B0C4F6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6.4 Entrega de los recursos</w:t>
            </w:r>
          </w:p>
          <w:p w14:paraId="524E0A5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 radicación de los recursos se podrá realizar hasta en tres ministraciones. Cada ministración se realizará dentro de los treinta días hábiles posteriores a que se haya notificado a la IMEF que la documentación bancaria y fiscal se encuentra completa y correcta, así como los respectivos CFDI o recibos provisionales están completos y adecuados con la normatividad correspondiente.</w:t>
            </w:r>
          </w:p>
          <w:p w14:paraId="16EE8365"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De conformidad con lo señalado en el artículo 175 del Reglamento de la LFPRH, así como en el artículo 69 de la LGCG, la entrega de los apoyos se hará mediante transferencias electrónicas de fondos, directamente de la TESOFE, a las tesorerías o dependencias homólogas de las entidades federativas. En este sentido, el recurso se radicará a la cuenta bancaria productiva específica que las tesorerías o dependencias homólogas de las entidades federativas hayan notificado para tal fin.</w:t>
            </w:r>
          </w:p>
          <w:p w14:paraId="5733757C"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lastRenderedPageBreak/>
              <w:t>Las IMEF estarán obligadas a realizar las gestiones necesarias para que las tesorerías o dependencias homólogas lleven a cabo la dispersión del recurso, en tiempo y forma, para la implementación de la Estrategia de Atención Integral; en este sentido, deberán disponer de cuentas bancarias productivas específicas, en las cuales se depositarán y manejarán exclusivamente los recursos federales y sus rendimientos atendiendo lo dispuesto en el artículo 69 de la LGCG.</w:t>
            </w:r>
          </w:p>
          <w:p w14:paraId="6C2EEDEF"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caso de que la transferencia del recurso de la TESOFE a las tesorerías u homólogas en las entidades federativas sea rechazada, la Secretaría de las Mujeres informará dicha situación a la IMEF; quien a su vez deberá informar a la tesorería o dependencia homóloga de la entidad federativa, para que en un plazo de cinco días hábiles lleve a cabo las acciones necesarias y se regularice la situación de la cuenta. Una vez que se encuentre activa la cuenta, la IMEF deberá informar a la Secretaría de las Mujeres para que se realice la radicación del recurso.</w:t>
            </w:r>
          </w:p>
          <w:p w14:paraId="5F6AEC7F"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 Secretaría de las Mujeres notificará a las titulares de las IMEF mediante la Plataforma o la herramienta digital dispuesta, cuando se haya realizado la radicación del recurso; por su parte, las tesorerías o dependencias homólogas de las entidades federativas contarán con un plazo máximo de (5) cinco días hábiles para transferir los recursos destinados a la ejecución de los PIEAI beneficiados en el marco del PAIBIM, de conformidad con lo establecido en el Anexo 2.</w:t>
            </w:r>
          </w:p>
          <w:p w14:paraId="23FFBBF3"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Si por alguna circunstancia las tesorerías o dependencias homólogas de las entidades federativas no pueden llevar a cabo las transferencias de los recursos a las IMEF dentro del plazo establecido en el párrafo anterior, la IMEF podrá solicitar una prórroga mediante escrito dirigido a la persona titular de la CGVS, dicha prórroga se otorgará por un plazo no mayor a (15) quince días hábiles. En casos extraordinarios, las IMEF podrán solicitar una nueva prórroga, cuya pertinencia y viabilidad se valorará.</w:t>
            </w:r>
          </w:p>
          <w:p w14:paraId="24DA1DC4"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caso de que los recursos no sean transferidos a la cuenta de las instancias beneficiadas, éstos deberán ser reintegrados a la TESOFE de acuerdo con lo señalado en el numeral 7.7, así como notificarlo por escrito a la persona titular de la CGVS.</w:t>
            </w:r>
          </w:p>
          <w:p w14:paraId="5EB49C6D"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Asimismo, cuando los recursos ya hayan sido transferidos a la cuenta de las instancias beneficiarias y éstas por su propio derecho declinen la ejecución de los recursos aprobados para el desarrollo del proyecto validado, deberán notificarlo mediante oficio dirigido a la persona titular de la CGVS y llevar a cabo el proceso de reintegro de acuerdo con lo establecido en el numeral 7.7, la Secretaría de las Mujeres podrá emitir el documento mediante el cual se valide la no existencia de adeudos.</w:t>
            </w:r>
          </w:p>
          <w:p w14:paraId="51E1F297"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El otorgamiento de los recursos a los que se refieren los párrafos anteriores, estarán sujetos a la disponibilidad presupuestaria del Programa.</w:t>
            </w:r>
          </w:p>
          <w:p w14:paraId="64246165"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6.5 Asesoría y seguimiento</w:t>
            </w:r>
          </w:p>
          <w:p w14:paraId="62B95806"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Como parte de los bienes y servicios en el marco del PAIBIM, con el propósito de generar las condiciones para promover los derechos de las mujeres y contribuir en su bienestar, la Secretaría de las Mujeres brindará asesorías, orientación y seguimiento a las IMEF durante las distintas etapas del proceso operativo.</w:t>
            </w:r>
          </w:p>
          <w:p w14:paraId="7B72D37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Mediante las asesorías se brindará información técnica y operativa que contribuya al cumplimiento de los objetivos del programa, además de poner a disposición de las IMEF materiales de apoyo, instructivos, lineamientos, materiales de difusión. Los tipos de asesorías podrán ser:</w:t>
            </w:r>
          </w:p>
          <w:p w14:paraId="7F267A27"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Electrónica. - Cuando se brinda apoyo a las IMEF mediante el correo electrónico institucional de las personas responsables de brindar asesoría a los proyectos en el marco del PAIBIM.</w:t>
            </w:r>
          </w:p>
          <w:p w14:paraId="02291DC9"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Telefónica. - Cuando se brinda apoyo a las IMEF de manera verbal mediante llamadas telefónicas.</w:t>
            </w:r>
          </w:p>
          <w:p w14:paraId="7E6865FB"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Remota o por medios digitales. - Se realizan mediante videollamadas, videoconferencias, tutoriales o cápsulas informativas.</w:t>
            </w:r>
          </w:p>
          <w:p w14:paraId="061D56B6"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Presencial. - Pueden llevarse a cabo en las instalaciones de la Secretaría de las Mujeres o en las sedes de las IMEF o algún otro espacio.</w:t>
            </w:r>
          </w:p>
          <w:p w14:paraId="2E94265C"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el caso de las asesorías presenciales se podrá programar por la Secretaría de las Mujeres o la IMEF tendrá la posibilidad de solicitarla a la persona responsable de la entidad federativa en el marco del PAIBIM en cuyo caso se tomará como parte de los gastos para la coordinación y el seguimiento de la Estrategia de Atención Integral.</w:t>
            </w:r>
          </w:p>
          <w:p w14:paraId="049071A4"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lastRenderedPageBreak/>
              <w:t>Como parte del seguimiento, durante las distintas etapas operativas se emitirán notificaciones con los resultados de las revisiones correspondientes (Anexo 7), además el seguimiento implica acompañar y asesorar para la presentación de los informes de avance físico financiero y de cierre, así como para la generación de la evidencia documental de la ejecución del PIEAI, asimismo se atenderán las solicitudes, dudas y consultas que presenten las IMEF. En este sentido, podrán realizarse visitas o reuniones virtuales de seguimiento que permitan verificar los avances en la implementación de la Estrategia de Atención Integral.</w:t>
            </w:r>
          </w:p>
          <w:p w14:paraId="3464485E"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7. EJECUCIÓN Y CIERRE</w:t>
            </w:r>
          </w:p>
          <w:p w14:paraId="063902F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7.1 Avance físico financiero</w:t>
            </w:r>
          </w:p>
          <w:p w14:paraId="54325AEC"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Las IMEF deberán capturar la información y adjuntar la documentación que integra el informe de avance físico financiero en los módulos correspondientes de la Plataforma o de la herramienta digital que se ponga a disposición, de acuerdo con el listado del Anexo 7, a más tardar los primeros (5) cinco días hábiles siguientes al cierre de cada trimestre del ejercicio fiscal 2025. Una vez finalizada la captura se debe generar, imprimir, firmar, escanear y adjuntar en formato PDF en el módulo correspondiente de la Plataforma -o de la herramienta digital que se ponga a disposición- el formato resumen de informe.</w:t>
            </w:r>
          </w:p>
          <w:p w14:paraId="2AD6F03E"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Se considerará que el informe se encuentra completo cuando se presente evidencia suficiente de la ejecución de las acciones y del ejercicio del recurso, y en apego a la Guía para la presentación de la evidencia documental de la implementación de la Estrategia de Atención Integral en el marco del PAIBIM. En caso de que falte alguno de estos elementos se considerará que el informe se encuentra incompleto, asimismo, la omisión en la presentación se tomará como incumplimiento por parte de las IMEF; dicha situación se notificará a la UAJ de la Secretaría de las Mujeres para los efectos legales a que haya lugar.</w:t>
            </w:r>
          </w:p>
          <w:p w14:paraId="12CB5291"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Las observaciones y/o recomendaciones derivadas de la revisión de los CFDI en sus aspectos fiscales por parte de la UAF, y de la DGIPEEF respecto de las características técnicas de los documentos, deberán atenderse en el siguiente informe de avance físico financiero o en su caso el informe de cierre. En caso de incumplimiento o que las IMEF no presenten alguno de los informes de avance físico financiero, la Secretaría de las Mujeres emitirá la notificación correspondiente y se les exhortará para que lo presenten en el informe inmediato siguiente.</w:t>
            </w:r>
          </w:p>
          <w:p w14:paraId="1D2B489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7.2 Modificaciones a los gastos de coordinación</w:t>
            </w:r>
          </w:p>
          <w:p w14:paraId="208B8585"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Las IMEF podrán solicitar la autorización para realizar modificaciones a los gastos para la coordinación y seguimiento del PIEAI después del último día hábil de agosto, en caso de que las IMEF identifiquen la necesidad de reducir, incrementar o prescindir de alguno de los conceptos de gasto incluidos en el PIEAI para alcanzar los objetivos del mismo, para ello se deberá solicitar la autorización mediante oficio debidamente justificada y fundamentada, la cual deberá considerar lo señalado en el numeral 6.3 de los presentes Lineamientos.</w:t>
            </w:r>
          </w:p>
          <w:p w14:paraId="238E048D"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7.3 Acciones para fortalecer la Implementación de la Estrategia de Atención Integral</w:t>
            </w:r>
          </w:p>
          <w:p w14:paraId="1A5168C5"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caso de que exista disponibilidad presupuestaria, la Secretaría de las Mujeres emitirá una convocatoria para fortalecer la Implementación de la Estrategia de Atención Integral; el recurso se destinará exclusivamente a las acciones y actividades de la Estrategia de Atención Integral; es decir, no se podrá modificar el monto aprobado en los gastos para la coordinación y seguimiento.</w:t>
            </w:r>
          </w:p>
          <w:p w14:paraId="402D1559" w14:textId="77777777" w:rsidR="0092525A" w:rsidRPr="0092525A" w:rsidRDefault="0092525A" w:rsidP="0092525A">
            <w:pPr>
              <w:spacing w:after="88"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Una vez emitida la convocatoria, se deberá atender el proceso de selección establecido y realizar las modificaciones en los módulos correspondientes de la Plataforma -o de la herramienta digital que se ponga a disposición-, las acciones y/o actividades, así como los montos que se incorporarán al PIEAI beneficiado.</w:t>
            </w:r>
          </w:p>
          <w:p w14:paraId="1C98D1A0" w14:textId="77777777" w:rsidR="0092525A" w:rsidRPr="0092525A" w:rsidRDefault="0092525A" w:rsidP="0092525A">
            <w:pPr>
              <w:spacing w:after="88"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 Secretaría de las Mujeres validará que las acciones complementarias cumplan con los criterios de selección mencionados en los presentes Lineamientos y notificará los resultados en un plazo de (15) quince días hábiles posteriores a su recepción, para continuar con las etapas de suscripción del convenio modificatorio y radicación de recursos.</w:t>
            </w:r>
          </w:p>
          <w:p w14:paraId="2DAE95E2" w14:textId="77777777" w:rsidR="0092525A" w:rsidRPr="0092525A" w:rsidRDefault="0092525A" w:rsidP="0092525A">
            <w:pPr>
              <w:spacing w:after="88"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7.4 Cierre de ejercicio</w:t>
            </w:r>
          </w:p>
          <w:p w14:paraId="1DB8BFC4" w14:textId="77777777" w:rsidR="0092525A" w:rsidRPr="0092525A" w:rsidRDefault="0092525A" w:rsidP="0092525A">
            <w:pPr>
              <w:spacing w:after="88"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A más tardar el 31 de diciembre de 2025, las IMEF deberán capturar y adjuntar en los módulos de la Plataforma -o de la herramienta digital que se ponga a disposición-</w:t>
            </w:r>
            <w:r w:rsidRPr="0092525A">
              <w:rPr>
                <w:rFonts w:ascii="Arial" w:eastAsia="Times New Roman" w:hAnsi="Arial" w:cs="Arial"/>
                <w:sz w:val="18"/>
                <w:szCs w:val="18"/>
                <w:lang w:eastAsia="es-MX"/>
              </w:rPr>
              <w:lastRenderedPageBreak/>
              <w:t>, la información y documentación que integra el informe de cierre, la evidencia documental derivada de la ejecución del PIEAI y los comprobantes que amparan el ejercicio del recurso de acuerdo con el listado del Anexo 7.</w:t>
            </w:r>
          </w:p>
          <w:p w14:paraId="53A192AD" w14:textId="77777777" w:rsidR="0092525A" w:rsidRPr="0092525A" w:rsidRDefault="0092525A" w:rsidP="0092525A">
            <w:pPr>
              <w:spacing w:after="88"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Una vez finalizada la captura se debe generar, imprimir, firmar, escanear y adjuntar en formato PDF en el módulo correspondiente de la Plataforma -o de la herramienta digital que se ponga a disposición- el formato resumen de informe, así como el oficio de entera satisfacción firmado por la titular de la IMEF, mediante el cual se hace manifiesto que los documentos cumplen con lo establecido en el Convenio Específico de Colaboración y se consideró lo señalado en los "Criterios para la implementación de la Estrategia de Atención Integral" y en la "Guía para la presentación de la evidencia documental en el marco del PAIBIM" (Anexo 9).</w:t>
            </w:r>
          </w:p>
          <w:p w14:paraId="7884D3D5" w14:textId="77777777" w:rsidR="0092525A" w:rsidRPr="0092525A" w:rsidRDefault="0092525A" w:rsidP="0092525A">
            <w:pPr>
              <w:spacing w:after="88"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Se considerará que el informe se encuentra completo cuando se presente la totalidad de la evidencia de la ejecución de las acciones y del ejercicio del recurso, en apego a la Guía para la presentación de la evidencia documental (Anexo 9).</w:t>
            </w:r>
          </w:p>
          <w:p w14:paraId="1ABF7C2E" w14:textId="77777777" w:rsidR="0092525A" w:rsidRPr="0092525A" w:rsidRDefault="0092525A" w:rsidP="0092525A">
            <w:pPr>
              <w:spacing w:after="88"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caso de que falte alguno de estos elementos se considerará que el informe se encuentra incompleto, y la omisión en la presentación se tomará como incumplimiento por parte de las IMEF; dicha situación se notificará a la UAJ de la Secretaría de las Mujeres para los efectos legales a que haya lugar. En caso de incumplimiento, la Secretaría de las Mujeres emitirá la notificación correspondiente y se les exhortará para que lo presenten.</w:t>
            </w:r>
          </w:p>
          <w:p w14:paraId="3F0BB678" w14:textId="77777777" w:rsidR="0092525A" w:rsidRPr="0092525A" w:rsidRDefault="0092525A" w:rsidP="0092525A">
            <w:pPr>
              <w:spacing w:after="88"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Una vez concluido el plazo, la UAF y la DGIPEEF contarán con quince días hábiles para revisar los CFDI en sus aspectos fiscales, y las características técnicas de los documentos, respectivamente. Los resultados serán notificados a las IMEF mediante correo electrónico emitido por la Plataforma o por la herramienta digital dispuesta. Una vez que se verifique que la información y documentación que integra el informe de cierre se encuentran completas y cumplen con lo establecido en los presentes Lineamientos y que no se cuente con reintegros por realizar a la TESOFE, se notificará mediante correo electrónico y se emitirá el oficio de terminación señalado en el numeral 7.6.</w:t>
            </w:r>
          </w:p>
          <w:p w14:paraId="3F63F78E" w14:textId="77777777" w:rsidR="0092525A" w:rsidRPr="0092525A" w:rsidRDefault="0092525A" w:rsidP="0092525A">
            <w:pPr>
              <w:spacing w:after="88"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aquellos casos en que presenten observaciones, las IMEF contarán con un plazo de (10) diez días hábiles a partir de la fecha en la que fueron notificados para atender las observaciones y/o recomendaciones mediante la Plataforma -o mediante la herramienta digital que se ponga a disposición-. El proceso de revisión, notificación y atención se podrá repetir hasta en dos ocasiones conforme los plazos previamente señalados, sin que este proceso exceda del primer trimestre del ejercicio fiscal siguiente.</w:t>
            </w:r>
          </w:p>
          <w:p w14:paraId="791CD3E1" w14:textId="77777777" w:rsidR="0092525A" w:rsidRPr="0092525A" w:rsidRDefault="0092525A" w:rsidP="0092525A">
            <w:pPr>
              <w:spacing w:after="88"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Se considerará incumplimiento por parte de las IMEF la falta de comprobación de la debida ejecución de los recursos en alguna de las acciones o actividades del proyecto, o bien, cuando no se adjunte en la Plataforma o en la herramienta digital que se ponga a disposición, alguno de los documentos derivados de la ejecución; en este sentido, las IMEF deberán realizar el reintegro del importe de los recursos correspondientes a la parte no comprobada de acuerdo con lo establecido en el numeral 7.7.</w:t>
            </w:r>
          </w:p>
          <w:p w14:paraId="61F96203" w14:textId="77777777" w:rsidR="0092525A" w:rsidRPr="0092525A" w:rsidRDefault="0092525A" w:rsidP="0092525A">
            <w:pPr>
              <w:spacing w:after="88"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Si se incumple en la presentación de la información y documentación que integra el informe de cierre o no se atienden las observaciones y/o recomendaciones emitidas como resultado de la segunda revisión, se notificará a la UAJ de la Secretaría de las Mujeres para los efectos legales a que haya lugar, sin que esta notificación exceda del 31 de marzo del ejercicio fiscal siguiente.</w:t>
            </w:r>
          </w:p>
          <w:p w14:paraId="3731EFEC" w14:textId="77777777" w:rsidR="0092525A" w:rsidRPr="0092525A" w:rsidRDefault="0092525A" w:rsidP="0092525A">
            <w:pPr>
              <w:spacing w:after="88"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7.5 Terminación anticipada</w:t>
            </w:r>
          </w:p>
          <w:p w14:paraId="11CDFA9E" w14:textId="77777777" w:rsidR="0092525A" w:rsidRPr="0092525A" w:rsidRDefault="0092525A" w:rsidP="0092525A">
            <w:pPr>
              <w:spacing w:after="88"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El Convenio Específico de Colaboración suscrito entre la Secretaría de las Mujeres y las IMEF, podrá darse por terminado de manera anticipada de común acuerdo entre las partes; para ello, la persona titular de la IMEF deberá notificar y explicar mediante escrito firmado, el motivo que origina dicha terminación. Por su parte, las IMEF deberán presentar en el plazo establecido en la respuesta a la solicitud de terminación anticipada, el informe de avance físico financiero o de cierre anticipado en los módulos que corresponda de la Plataforma -o de la herramienta digital que se ponga a disposición- y si corresponde, los documentos derivados de la ejecución del proyecto de conformidad con lo señalado en el numeral 7.4 de los presentes Lineamientos en los plazos que se establezcan.</w:t>
            </w:r>
          </w:p>
          <w:p w14:paraId="2614369F"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Asimismo, de acuerdo con lo estipulado en el artículo 69 de la LGCG y en los artículos 54 de la LFPRH y el 176 de su Reglamento, dentro de los diez días hábiles posteriores a la presentación del informe de cierre anticipado o la autorización de la terminación anticipada, las IMEF deberán reintegrar a la tesorería o dependencia homóloga de la entidad federativa los recursos que no hayan sido devengados mediante el procedimiento que éstas determinen. Por su parte, las tesorería</w:t>
            </w:r>
            <w:r w:rsidRPr="0092525A">
              <w:rPr>
                <w:rFonts w:ascii="Arial" w:eastAsia="Times New Roman" w:hAnsi="Arial" w:cs="Arial"/>
                <w:sz w:val="18"/>
                <w:szCs w:val="18"/>
                <w:lang w:eastAsia="es-MX"/>
              </w:rPr>
              <w:lastRenderedPageBreak/>
              <w:t>s o dependencias homólogas de las entidades federativas deberán realizar el reintegro a la TESOFE de acuerdo con lo establecido en el numeral 7.7 de los presentes Lineamientos.</w:t>
            </w:r>
          </w:p>
          <w:p w14:paraId="70804694"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aquellos casos que las IMEF declinen por su propio derecho una vez que haya sido formalizado el Convenio Específico de Colaboración, tienen la obligación de notificarlo mediante oficio dirigido a la persona titular de CGVS. Por su parte, la Secretaría de las Mujeres emitirá el oficio de terminación anticipada del Convenio una vez que haya verificado el estatus del recurso aprobado.</w:t>
            </w:r>
          </w:p>
          <w:p w14:paraId="04208D49"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Aunado a lo anterior, la Secretaría de las Mujeres podrá dar por terminado de manera anticipada el Convenio Específico de Colaboración por caso fortuito o fuerza mayor, así como por adecuaciones presupuestarias determinadas por parte de las instancias competentes que afecten la ejecución del PAIBIM, imposibilitando a la Secretaría de las Mujeres cumplir con su obligación de transferir el recurso pactado a las IMEF. En dicho caso, la Secretaría de las Mujeres notificará tal circunstancia a las IMEF que cuenten con oficio de aprobación de recursos, dejando el mismo sin efecto y notificando la terminación anticipada del Convenio mediante oficio.</w:t>
            </w:r>
          </w:p>
          <w:p w14:paraId="6FD8E43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7.6 Oficio de terminación del proyecto</w:t>
            </w:r>
          </w:p>
          <w:p w14:paraId="6EB6E7E4"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Una vez que las IMEF hayan concluido la ejecución del proyecto de acuerdo con lo estipulado en los numerales 7.4 y en su caso 7.5 de los presentes Lineamientos que no se cuente con reintegros por realizar a la TESOFE conforme a lo señalado en el numeral 7.7, la Secretaría de las Mujeres les notificará la conclusión del proyecto por medio del oficio de terminación o de terminación anticipada del Convenio Específico de Colaboración mediante el cual se da por concluida su participación y se valida la no existencia de adeudos. Dicho documento es requisito para poder registrar proyecto y avanzar en las diferentes etapas del proceso del PAIBIM, en los próximos ejercicios fiscales.</w:t>
            </w:r>
          </w:p>
          <w:p w14:paraId="79EB09BD"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Cuando se emita el oficio de terminación o de terminación anticipada del Convenio Específico de Colaboración concluirá la responsabilidad de las IMEF con la Secretaría de las Mujeres; sin embargo, éste no las exime de las responsabilidades que puedan derivarse de intervenciones, auditorías, investigaciones de gabinete o de campo al proyecto autorizado por parte de los órganos de auditoría y control competentes. En caso de que se detecten inconsistencias y/o anomalías derivadas del ejercicio y comprobación del recurso, estas deberán ser atendidas ante las autoridades competentes.</w:t>
            </w:r>
          </w:p>
          <w:p w14:paraId="48E197DD"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caso de que las IMEF no cumplan con lo señalado en el numeral 7.4 de los presentes los lineamientos, no se podrá emitir el oficio de terminación y la UAJ de la Secretaría de las Mujeres procederá en el inicio de los procedimientos legales a los que corresponda.</w:t>
            </w:r>
          </w:p>
          <w:p w14:paraId="118BCB09"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7.7 Recursos no devengados</w:t>
            </w:r>
          </w:p>
          <w:p w14:paraId="3AF8D244"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bookmarkStart w:id="6" w:name="_Hlk191493987"/>
            <w:bookmarkEnd w:id="6"/>
            <w:r w:rsidRPr="0092525A">
              <w:rPr>
                <w:rFonts w:ascii="Arial" w:eastAsia="Times New Roman" w:hAnsi="Arial" w:cs="Arial"/>
                <w:sz w:val="18"/>
                <w:szCs w:val="18"/>
                <w:lang w:eastAsia="es-MX"/>
              </w:rPr>
              <w:t>Las IMEF, a más tardar el 31 de diciembre de 2025, deberán reintegrar a la tesorería o dependencia homóloga de la entidad federativa los recursos que no hayan sido devengados al cierre del proyecto, incluyendo los rendimientos obtenidos. Asimismo, deberán capturar el formato de Reintegro (Anexo 8) y adjuntarlo en el módulo correspondiente de la Plataforma -o de la herramienta digital que se ponga a disposición- junto con el comprobante que ampare el depósito del reintegro.</w:t>
            </w:r>
          </w:p>
          <w:p w14:paraId="76A744CE"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Por su parte, de conformidad con lo establecido en los artículos 2, fracción XXXVI, y 54 de la LFPRH y 85 176 de su Reglamento, serán las tesorerías o dependencias homólogas de las entidades federativas, quienes, dentro de los ocho días naturales siguientes al cierre del ejercicio, deberán realizar el reintegro a la TESOFE de la totalidad de los recursos recibidos por las IMEF, por concepto de recursos no devengados, así como de los rendimientos financieros obtenidos.</w:t>
            </w:r>
          </w:p>
          <w:p w14:paraId="0A078554"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Para efectos de lo anterior, la IMEF deberá llenar el formato de "Reintegro de Recursos" (Anexo 8) y enviarlo por correo electrónico a la UAF, -con la validación previa por parte del área responsable del Programa, en caso contrario, la UAF solicitará dicha validación antes de realizarse cualquier gestión- solicitando la línea de captura que utilizará la tesorería o dependencia homóloga de la entidad federativa para realizar el reintegro de los recursos no devengados. Respecto de los rendimientos obtenidos, la tesorería o dependencia homóloga de la entidad federativa los enterará a la TESOFE a través del mecanismo que para tal efecto se tenga establecido.</w:t>
            </w:r>
          </w:p>
          <w:p w14:paraId="5D92AFF8"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Posteriormente, la IMEF deberá adjuntar en el módulo correspondiente de la Plataforma -o de la herramienta digital que se ponga a disposición- en un sólo archivo PDF, el formato de "Reintegro de Recursos", la línea de captura, copia legible de los co</w:t>
            </w:r>
            <w:r w:rsidRPr="0092525A">
              <w:rPr>
                <w:rFonts w:ascii="Arial" w:eastAsia="Times New Roman" w:hAnsi="Arial" w:cs="Arial"/>
                <w:sz w:val="18"/>
                <w:szCs w:val="18"/>
                <w:lang w:eastAsia="es-MX"/>
              </w:rPr>
              <w:lastRenderedPageBreak/>
              <w:t>mprobantes de los reintegros de recursos no devengados y de los rendimientos obtenidos además deberá enviarlos mediante correo electrónico a la UAF, incluyendo copia de conocimiento a la DGIPEEF.</w:t>
            </w:r>
          </w:p>
          <w:p w14:paraId="5F75AFBC"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Una vez que la Secretaría de las Mujeres haya verificado que no se tienen reintegros pendientes de realizar a la TESOFE y que la IMEF cumpla con lo señalado en el numeral 7.4, se podrá emitir el oficio de terminación conforme a lo dispuesto en el numeral 7.6.</w:t>
            </w:r>
          </w:p>
          <w:p w14:paraId="40E395B1"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caso de que los recursos radicados en la cuenta bancaria de la tesorería o dependencia homóloga de la entidad federativa no sean transferidos a la cuenta de las instancias beneficiadas como lo establece el numeral 6.4, deberán ser reintegrados a la TESOFE conforme al procedimiento indicado.</w:t>
            </w:r>
          </w:p>
          <w:p w14:paraId="75F26B55"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Las tesorerías o dependencias homólogas de las entidades federativas deberán mantener activas las cuentas bancarias específicas para el manejo de los recursos del PAIBIM, hasta que las IMEF beneficiadas reciban el oficio de terminación o documento homólogo.</w:t>
            </w:r>
          </w:p>
          <w:p w14:paraId="700C9962"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Las tesorerías o dependencias homólogas de las entidades federativas deberán cerrar las cuentas bancarias específicas para el manejo de los recursos del PAIBIM una vez concluido el plazo de presentación de la Cuenta Pública correspondiente.</w:t>
            </w:r>
          </w:p>
          <w:p w14:paraId="2E652808"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caso de que las tesorerías o dependencias homólogas de las entidades federativas no puedan realizar el reintegro a la TESOFE, por haber cerrado la cuenta bancaria específica para el manejo de los recursos del programa, las IMEF podrán efectuarlo de manera directa a la TESOFE.</w:t>
            </w:r>
          </w:p>
          <w:p w14:paraId="79BD963E"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Para llevar a cabo lo anterior, las IMEF deberán capturar la información solicitada en el formato de "Reintegro de Recursos", imprimirlo, firmarlo, escanearlo y adjuntarlo en el módulo correspondiente de la Plataforma -o de la herramienta digital que se ponga a disposición- y enviarlo por correo electrónico a la UAF, con la validación previa por parte del área responsable del Programa, en caso contrario, la UAF solicitará dicha validación antes de realizarse cualquier gestión, a fin de solicitar la línea de captura que utilizará para depositar el reintegro a la TESOFE; además, deberán adjuntar en la Plataforma -o en la herramienta digital que se ponga a disposición- copia legible del comprobante que ampare el depósito.</w:t>
            </w:r>
          </w:p>
          <w:p w14:paraId="7939B278"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Cuando derivado de auditorías, revisiones o mecanismos de control las instancias fiscalizadoras determinen que se debe reintegrar en fechas posteriores a la emisión del oficio de terminación, los reintegros se podrán realizar directamente a la TESOFE de acuerdo con el proceso descrito previamente.</w:t>
            </w:r>
          </w:p>
          <w:p w14:paraId="35809FCE"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Para aquellos casos en que el importe del reintegro de recursos no devengados sea entre 1 centavo y 99.99 pesos la UAF proporcionará la cuenta bancaria institucional de la Secretaría de las Mujeres que deberá utilizarse para el depósito del reintegro, de conformidad con el procedimiento mencionado.</w:t>
            </w:r>
          </w:p>
          <w:p w14:paraId="227F5F34"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caso de no realizar el reintegro de los recursos dentro del plazo establecido, se deberán cubrir cargas financieras conforme a las disposiciones aplicables en la materia.</w:t>
            </w:r>
          </w:p>
          <w:p w14:paraId="0B741EAB"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Cuando la IMEF haya generado un reintegro mayor al 5% del recurso autorizado para la ejecución de su PIEAI, se aplicará un descuento proporcional al porcentaje reintegrado en su próxima participación en el marco del PAIBIM, dicha situación la notificará la Secretaría de las Mujeres por escrito.</w:t>
            </w:r>
          </w:p>
          <w:p w14:paraId="00C93242"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7.8 Auditoría, control y seguimiento</w:t>
            </w:r>
          </w:p>
          <w:p w14:paraId="4199C0EE"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Los recursos asignados para la operación del PAIBIM no pierden su carácter federal, por lo que, en el caso de detectar manejos inadecuados de los mismos o incumplimiento del marco normativo aplicable, las Instancias de auditoría y control, en el ámbito de sus respectivas competencias, podrán promover la aplicación de las sanciones correspondientes con fundamento en la Ley General de Responsabilidades Administrativas.</w:t>
            </w:r>
          </w:p>
          <w:p w14:paraId="428B31B8"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Es responsabilidad de las IMEF el ejercicio y comprobación de los recursos aprobados y transferidos, así como resguardar los documentos generados y las evidencias que respalden la implementación de la Estrategia de Atención Integral conforme a lo establecido en el Anexo 1 y atendiendo lo establecido en la Ley Federal de Transparencia y Acceso a la Información Pública (LFTAIP), la LGCG y el Código Fiscal de la Federación. Dicha información deberá estar a disposición de la Secretaría de las Mujeres, así como de los órganos de auditoría y control federales, estatales, municipales y de la Ciudad de México, cuando así la requieran.</w:t>
            </w:r>
          </w:p>
          <w:p w14:paraId="70FF3B2E"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lastRenderedPageBreak/>
              <w:t>La Secretaría de las Mujeres dará seguimiento a los PIEAI autorizados a las IMEF mediante los informes de avance físico financiero y de cierre que presenten de acuerdo con lo establecido en los presentes lineamientos. Con este mismo propósito, la Secretaría de las Mujeres podrá realizar, si considera conveniente, visitas de seguimiento a las Instancias Ejecutoras y/o reuniones virtuales y en su caso solicitar informes parciales.</w:t>
            </w:r>
          </w:p>
          <w:p w14:paraId="0A8E3DAA"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Las instancias de control, auditoría y demás autoridades competentes, en el ámbito de sus respectivas atribuciones, cuentan con facultades para practicar intervenciones, auditorías y demás investigaciones, para verificar el cumplimiento de las diversas disposiciones establecidas en las distintas leyes y normas en la materia.</w:t>
            </w:r>
          </w:p>
          <w:p w14:paraId="0DE0503E"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caso de haber manejos inadecuados de recursos o incumplimientos del marco normativo aplicable, las diversas autoridades competentes, en el ámbito de sus respectivas atribuciones, instrumentarán o promoverán la aplicación de las sanciones que resulten procedentes y las restituciones que, en su caso, correspondan.</w:t>
            </w:r>
          </w:p>
          <w:p w14:paraId="717317D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Las IMEF y la Secretaría de las Mujeres promoverán la integración y operación de contralorías sociales para el seguimiento, supervisión y vigilancia del cumplimiento de las acciones y actividades comprometidas en el proyecto, tal como lo establecen los Lineamientos para la promoción y operación de la contraloría social en los programas federales de desarrollo social.</w:t>
            </w:r>
          </w:p>
          <w:p w14:paraId="676576BA"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7.9 Seguimiento físico y operativo</w:t>
            </w:r>
          </w:p>
          <w:p w14:paraId="3A88BAA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Conforme a la disponibilidad presupuestal y algunos factores contextuales, como contingencias ambientales, de seguridad o de salud, cuál fue el caso de la pandemia del virus SARS-CoV-2 (COVID-19), la Unidad Responsable del Programa podrá realizar un ejercicio de Seguimiento Físico y Operativo en campo o de manera virtual, de los apoyos, proyectos desarrollados o servicios entregados.</w:t>
            </w:r>
          </w:p>
          <w:p w14:paraId="2A6C6C09"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 Unidad Responsable designará al personal competente para realizar visitas de seguimiento a las IMEF, así como a los Centros LIBRE, con la finalidad de verificar la información reportada en los Informes Avance Físico Financiero.</w:t>
            </w:r>
          </w:p>
          <w:p w14:paraId="1C795BEE"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8. PARTICIPANTES</w:t>
            </w:r>
          </w:p>
          <w:p w14:paraId="76C877F3"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8.1 Instancia normativa</w:t>
            </w:r>
          </w:p>
          <w:p w14:paraId="03AE91DA"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bookmarkStart w:id="7" w:name="_heading=h.2s8eyo1"/>
            <w:bookmarkEnd w:id="7"/>
            <w:r w:rsidRPr="0092525A">
              <w:rPr>
                <w:rFonts w:ascii="Arial" w:eastAsia="Times New Roman" w:hAnsi="Arial" w:cs="Arial"/>
                <w:sz w:val="18"/>
                <w:szCs w:val="18"/>
                <w:lang w:eastAsia="es-MX"/>
              </w:rPr>
              <w:t>La Secretaría de las Mujeres es la instancia facultada para interpretar los presentes Lineamientos y para resolver los casos no previstos en los mismos, siempre y cuando dichos casos carezcan de fundamento legal o normativo; para ello, se podrá constituir un Comité Especial Interno en cada una de las áreas internas que intervienen en la implementación del PAIBIM para aquellos casos en los que se requiera analizar y establecer criterios relativos a los distintos procesos operativos.</w:t>
            </w:r>
          </w:p>
          <w:p w14:paraId="5B1E135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Asimismo, se podrá convocar a una Comisión interna integrada por las personas titulares de las áreas involucradas en la operación del PAIBIM, así como las autoridades competentes, en aquellos casos que la situación exceda el ámbito de competencia de las áreas que intervienen.</w:t>
            </w:r>
          </w:p>
          <w:p w14:paraId="2BD7C9F7"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8.2 Instancias Ejecutoras</w:t>
            </w:r>
          </w:p>
          <w:p w14:paraId="106BE3C6"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Las IMEF serán responsables de la ejecución y del ejercicio de los recursos aprobados a sus respectivos Proyectos.</w:t>
            </w:r>
          </w:p>
          <w:p w14:paraId="160DCAA5"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8.2.1 Derechos de las Instancias Ejecutoras</w:t>
            </w:r>
          </w:p>
          <w:p w14:paraId="2A23D9C2"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a)</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Participar en el PAIBIM.</w:t>
            </w:r>
          </w:p>
          <w:p w14:paraId="3C65BBB2"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b)</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Contar con asesoría y seguimiento por parte de la Secretaría de las Mujeres durante las diferentes etapas operativas del programa o en su caso solicitar a la persona responsable de la entidad federativa en el marco del PAIBIM.</w:t>
            </w:r>
          </w:p>
          <w:p w14:paraId="25DE7BCD"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lastRenderedPageBreak/>
              <w:t>c)</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Disponer de materiales de apoyo por parte de la Secretaría de las Mujeres para la formulación, presentación y ajuste de su PIEAI, así como para la elaboración y entrega de los informes de avance físico financiero, de cierre y para diseñar y elaborar los documentos derivados de la implementación de la Estrategia de Atención Integral.</w:t>
            </w:r>
          </w:p>
          <w:p w14:paraId="63401CAB"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d)</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Obtener información sobre los avances y resultados del proceso de aprobación del PIEAI presentado.</w:t>
            </w:r>
          </w:p>
          <w:p w14:paraId="2D98CAFA"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Presentar por escrito los casos en que existan discrepancias derivadas de la revisión de los informes de avance físico financiero y de cierre.</w:t>
            </w:r>
          </w:p>
          <w:p w14:paraId="59AFA027"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8.2.2 Obligaciones de las Instancias Ejecutoras</w:t>
            </w:r>
          </w:p>
          <w:p w14:paraId="419FCF03"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a)</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Posibilitar la celebración de convenios de colaboración con organizaciones educativas, empresariales, civiles etc. para acceder a espacios, equipo o personal docente capacitado, para favorecer la oferta de actividades formativas, culturales, recreativas y de capacitación en los Centros LIBRE.</w:t>
            </w:r>
          </w:p>
          <w:p w14:paraId="2AD56D93"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b)</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Garantizar la implementación de la Estrategia de Atención Integral considerando la complementariedad de los servicios que la componen, así como su pertinencia y viabilidad técnica y financiera, además de tomar en cuenta los periodos para los procesos de contratación y, en especial, la investigación de mercado.</w:t>
            </w:r>
          </w:p>
          <w:p w14:paraId="58D95ED1"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c)</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Para la operación de los Centros LIBRE, la IMEF debe considerar que se requiere la vinculación con las autoridades municipales y en su caso, con la persona Titular de la IMM.</w:t>
            </w:r>
          </w:p>
          <w:p w14:paraId="26175D88"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d)</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La persona Titular de la IMEF será la responsable de la coordinación de las tareas y gestiones que se deriven de la operación de cada uno de los Centros LIBRE que funcionen en la Entidad Federativa; Además, se deberá considerar en la instalación de los Centros LIBRE a los municipios prioritarios de la Estrategia Nacional de Seguridad.</w:t>
            </w:r>
          </w:p>
          <w:p w14:paraId="696BE992"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Llevar a cabo las gestiones necesarias que garanticen la implementación de la Estrategia de Atención Integral, referentes a la infraestructura mínima requerible, el equipo, mobiliario, así como el material mínimo requerido y los espacios adecuados para la atención de posibles víctimas de violencias que garanticen la privacidad y confidencialidad de los casos.</w:t>
            </w:r>
          </w:p>
          <w:p w14:paraId="6BEC6499"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f)</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Establecer acuerdos con las dependencias y entidades locales con las que se vinculen para la implementación de la Estrategia de Atención Integral.</w:t>
            </w:r>
          </w:p>
          <w:p w14:paraId="66DC2443"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g)</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Considerar el contexto local, así como las experiencias recabadas de la ejecución de las acciones en modalidad virtual, presencial o mixta.</w:t>
            </w:r>
          </w:p>
          <w:p w14:paraId="266800B9"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h)</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El usuario y contraseña de acceso a la Plataforma -o de la herramienta digital que se ponga a disposición- debe ser confidencial, por lo que la persona titular de la IMEF será responsable de hacer buen uso de ella. En caso de que exista mal uso de la cuenta o transferencia de los datos de acceso, será responsabilidad de las Instancias las implicaciones que deriven de lo dispuesto en lo establecido en la LFTAIP, así como por los órganos de auditoría y control federales, estatales, municipales y de la Ciudad de México.</w:t>
            </w:r>
          </w:p>
          <w:p w14:paraId="7EF07FA3"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i)</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Atender y ajustar el PIEAI, en caso de ser necesario:</w:t>
            </w:r>
          </w:p>
          <w:p w14:paraId="6B5D8686"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De conformidad con las recomendaciones y observaciones realizadas por la DGIPEEF, si la instancia considera que las recomendaciones no son procedentes deberá justificar de manera fundada y motivada mediante escrito dirigido a la persona titular de la CGVS de la Secretaría de las Mujeres; y,</w:t>
            </w:r>
          </w:p>
          <w:p w14:paraId="7DFEBBAF" w14:textId="77777777" w:rsidR="0092525A" w:rsidRPr="0092525A" w:rsidRDefault="0092525A" w:rsidP="0092525A">
            <w:pPr>
              <w:spacing w:after="101" w:line="240" w:lineRule="auto"/>
              <w:ind w:hanging="360"/>
              <w:jc w:val="both"/>
              <w:rPr>
                <w:rFonts w:ascii="Times New Roman" w:eastAsia="Times New Roman" w:hAnsi="Times New Roman" w:cs="Times New Roman"/>
                <w:sz w:val="18"/>
                <w:szCs w:val="18"/>
                <w:lang w:eastAsia="es-MX"/>
              </w:rPr>
            </w:pPr>
            <w:proofErr w:type="gramStart"/>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En</w:t>
            </w:r>
            <w:proofErr w:type="gramEnd"/>
            <w:r w:rsidRPr="0092525A">
              <w:rPr>
                <w:rFonts w:ascii="Arial" w:eastAsia="Times New Roman" w:hAnsi="Arial" w:cs="Arial"/>
                <w:sz w:val="18"/>
                <w:szCs w:val="18"/>
                <w:lang w:eastAsia="es-MX"/>
              </w:rPr>
              <w:t> caso de existir adecuaciones presupuestales.</w:t>
            </w:r>
          </w:p>
          <w:p w14:paraId="30733644"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j)</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Las IMEF que por su propio derecho declinen la ejecución de los recursos aprobados para el desarrollo del PIEAI validado, tienen la obligación de notificarlo mediante oficio dirigido a la persona titular de la CGVS y remitir por correo electrónico a la persona responsable de brindar asesoría y seguimiento a la entidad federativa, en cualquiera de las etapas operativas en que determine hacerlo.</w:t>
            </w:r>
          </w:p>
          <w:p w14:paraId="4EF594C3"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color w:val="000000"/>
                <w:sz w:val="18"/>
                <w:szCs w:val="18"/>
                <w:lang w:eastAsia="es-MX"/>
              </w:rPr>
              <w:t>De ser el caso deberá llevar a cabo el proceso de reintegro de acuerdo con lo señalado en el numeral 7.7.</w:t>
            </w:r>
          </w:p>
          <w:p w14:paraId="3E58D04F"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lastRenderedPageBreak/>
              <w:t>k)</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Ejercer los recursos radicados del PIEAI beneficiado exclusivamente para la ejecución de las acciones, actividades y conceptos de gasto autorizados, con apego estricto a lo establecido en los presentes Lineamientos, en el Convenio Específico de Colaboración y en la normativa aplicable. En ningún caso se autorizará:</w:t>
            </w:r>
          </w:p>
          <w:p w14:paraId="703C4DDF"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Compra de vehículos.</w:t>
            </w:r>
          </w:p>
          <w:p w14:paraId="548468C9"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Financiamiento de deudas.</w:t>
            </w:r>
          </w:p>
          <w:p w14:paraId="76B4BBC3"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Renta o compra de inmuebles.</w:t>
            </w:r>
          </w:p>
          <w:p w14:paraId="0E941264"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Pago de gasto corriente y servicios generales (renta de bienes muebles, agua, luz, impuesto predial, etc.).</w:t>
            </w:r>
          </w:p>
          <w:p w14:paraId="61924531"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Proyectos ya realizados, es decir que se pretenda cubrir su presupuesto de manera retroactiva o resarcir créditos puente.</w:t>
            </w:r>
          </w:p>
          <w:p w14:paraId="437551DA"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Pago de actividades programadas por la instancia ejecutora en su Programa Operativo Anual o equivalente.</w:t>
            </w:r>
          </w:p>
          <w:p w14:paraId="06D1E500"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Pago de la seguridad o asistencia social.</w:t>
            </w:r>
          </w:p>
          <w:p w14:paraId="3D4AEB72"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Pago de plantilla de personal adscrito a la instancia beneficiada y/o colabore en algún otro proyecto que esté ejecutando la instancia, ni compensaciones de ninguna especie.</w:t>
            </w:r>
          </w:p>
          <w:p w14:paraId="7E3741F6"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La elaboración de documentos que, por su contenido, hayan sido realizados con anterioridad por la instancia ejecutora, así como por otras entidades federativas, programas federales o estatales, municipales y personas físicas o morales.</w:t>
            </w:r>
          </w:p>
          <w:p w14:paraId="28EA7A7F"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La transferencia de recursos del PAIBIM a las dependencias o entidades de la administración pública federal, estatal o municipal u organismos internacionales con las que se vinculen y coordinen.</w:t>
            </w:r>
          </w:p>
          <w:p w14:paraId="466A24FD"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Pago de comisiones por manejo de las cuentas bancarias en las que se realizó la transferencia de los recursos para la ejecución de los proyectos de conformidad con lo dispuesto en el artículo 69 de la LGCG.</w:t>
            </w:r>
          </w:p>
          <w:p w14:paraId="7119E95B"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Comprobar los recursos aprobados y transferidos de acuerdo con la normativa aplicable, así como resguardar la documentación y documentos generados en el proceso de ejecución de sus PIEAI. Resguardar cada uno de los CFDI que se emitan en las actividades, acciones y gastos para la coordinación y seguimiento que integran la Estrategia de Atención Integral y verificar que se encuentren vigentes.</w:t>
            </w:r>
          </w:p>
          <w:p w14:paraId="0A1A3409"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m)</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Cuando las IMEF determinen potenciar la Estrategia de Atención Integral beneficiados con recursos propios y excedan el monto aprobado, deberán informar por escrito a la Secretaría de las Mujeres, remitiendo la justificación además de presentar los archivos en formato PDF y XML de los CFDI, así como la verificación del CFDI en el SAT con estatus vigente; así mismo, serán responsables de rendir cuentas y dar cumplimiento a las disposiciones legales aplicables en su entidad.</w:t>
            </w:r>
          </w:p>
          <w:p w14:paraId="2A4AE702"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n)</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En caso de cancelación o sustitución de un CFDI previamente registrado en alguno de los Informes de avance físico financiero o de cierre, deberá informar por escrito, indicando la justificación y solicitando su sustitución en el módulo correspondiente de la Plataforma -o de la herramienta digital que se ponga a disposición-.</w:t>
            </w:r>
          </w:p>
          <w:p w14:paraId="168CF1E0"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o)</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Presentar los informes de avance físico financiero y de cierre de acuerdo con lo señalado en los numerales 7.1 y 7.4 de los presentes lineamientos, así como atender las observaciones y/o recomendaciones derivadas de su revisión.</w:t>
            </w:r>
          </w:p>
          <w:p w14:paraId="3827D00E"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p)</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Cuando en los gobiernos locales exista cambio de administración durante el ejercicio fiscal 2025, se deberán entregar a la administración entrante todos los documentos y evidencias generadas durante la ejecución del PIEAI, con el fin de dar seguimiento a las acciones planteadas.</w:t>
            </w:r>
          </w:p>
          <w:p w14:paraId="6A656CF8"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q)</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Adjuntar en los módulos que corresponda de la Plataforma -o de la herramienta digital que se ponga a disposición- las versiones finales de los documentos generados durante la ejecución del PIEAI, los cuales deberán inclu</w:t>
            </w:r>
            <w:r w:rsidRPr="0092525A">
              <w:rPr>
                <w:rFonts w:ascii="Arial" w:eastAsia="Times New Roman" w:hAnsi="Arial" w:cs="Arial"/>
                <w:sz w:val="18"/>
                <w:szCs w:val="18"/>
                <w:lang w:eastAsia="es-MX"/>
              </w:rPr>
              <w:lastRenderedPageBreak/>
              <w:t>ir las leyendas establecidas en el Convenio Específico de Colaboración. Para su elaboración, es importante considerar lo señalado en el documento "Guía para la presentación de la evidencia documental" (Anexo 9).</w:t>
            </w:r>
          </w:p>
          <w:p w14:paraId="501255A9"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r)</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Difundir y presentar los resultados y documentos derivados de la implementación de la Estrategia de Atención Integral, entre los actores estratégicos que participaron en su desarrollo y si es el caso, ante sus respectivos Sistemas Estatales, Unidades de Igualdad de Género y/o el instrumento homólogo en las demarcaciones territoriales de la Ciudad de México, con el propósito de que la información, los datos, las recomendaciones y propuestas para la toma de decisiones sean consideradas para favorecer la promoción de los derechos y el bienestar de las mujeres.</w:t>
            </w:r>
          </w:p>
          <w:p w14:paraId="6A6D1FFD"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s)</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Ejercer la totalidad de los recursos aprobados para la ejecución de las acciones, actividades y gastos para la coordinación y seguimiento que integran PIEAI con el propósito de no generar reintegros derivados de la no ejecución de los recursos otorgados.</w:t>
            </w:r>
          </w:p>
          <w:p w14:paraId="777126D1"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Notificar a la Secretaría de las Mujeres, en caso de que durante el ejercicio fiscal cambie la persona titular de la IMEF, o las personas responsables de la coordinación del proyecto. Para el caso de la persona titular, deberá remitir a la Secretaría de las Mujeres, el nombramiento, identificación oficial vigente con fotografía de la persona designada, así como los datos de contacto para recibir notificaciones oficiales.</w:t>
            </w:r>
          </w:p>
          <w:p w14:paraId="4AEB0E12"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u)</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Notificar a la Secretaría de las Mujeres mediante oficio, en caso de tener la necesidad de reubicar algún Centro LIBRE por alguna razón extraordinaria; los motivos o la justificación del por qué se requiere. Además, se deberá mencionar el municipio en donde será reinstalado.</w:t>
            </w:r>
          </w:p>
          <w:p w14:paraId="3687A2FA"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v)</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Participar en las diferentes reuniones que convoque la Secretaría de las Mujeres en el marco del PAIBIM y brindar las facilidades para que personal involucrado en la ejecución de la Estrategia de Atención Integral asista.</w:t>
            </w:r>
          </w:p>
          <w:p w14:paraId="0C8433E1"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w)</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Facilitar al personal de la Secretaría de las Mujeres las condiciones necesarias en caso de la realización de visitas de seguimiento.</w:t>
            </w:r>
          </w:p>
          <w:p w14:paraId="46C6F729"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x)</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Comprobar los recursos aprobados y transferidos, así como resguardar los documentos generados y las evidencias que respalden la ejecución de sus PIEAI conforme a lo establecido en el Anexo 1.</w:t>
            </w:r>
          </w:p>
          <w:p w14:paraId="5A04B11E"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y)</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Otorgar la información que les requiera la Secretaría de las Mujeres, en el marco del PAIBIM, así</w:t>
            </w:r>
          </w:p>
          <w:p w14:paraId="010BA1D8" w14:textId="77777777" w:rsidR="0092525A" w:rsidRPr="0092525A" w:rsidRDefault="0092525A" w:rsidP="0092525A">
            <w:pPr>
              <w:spacing w:after="101" w:line="240" w:lineRule="auto"/>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como por los órganos de auditoría y control federales, estatales y municipales, y/o terceros autorizados por la Secretaría de las Mujeres, con el propósito de dar seguimiento a los resultados y efectos del PAIBIM, en términos de las disposiciones aplicables.</w:t>
            </w:r>
          </w:p>
          <w:p w14:paraId="364C9C0F"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z)</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Difundir en las páginas electrónicas institucionales la ubicación, objetivos y principales funciones de los Centros LIBRE, así como las actividades de promoción y difusión en materia de Contraloría Social.</w:t>
            </w:r>
          </w:p>
          <w:p w14:paraId="340BB4F5"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proofErr w:type="gramStart"/>
            <w:r w:rsidRPr="0092525A">
              <w:rPr>
                <w:rFonts w:ascii="Arial" w:eastAsia="Times New Roman" w:hAnsi="Arial" w:cs="Arial"/>
                <w:sz w:val="18"/>
                <w:szCs w:val="18"/>
                <w:lang w:eastAsia="es-MX"/>
              </w:rPr>
              <w:t>aa)</w:t>
            </w:r>
            <w:r w:rsidRPr="0092525A">
              <w:rPr>
                <w:rFonts w:ascii="Arial" w:eastAsia="Times New Roman" w:hAnsi="Arial" w:cs="Arial"/>
                <w:sz w:val="20"/>
                <w:szCs w:val="20"/>
                <w:lang w:eastAsia="es-MX"/>
              </w:rPr>
              <w:t>   </w:t>
            </w:r>
            <w:proofErr w:type="gramEnd"/>
            <w:r w:rsidRPr="0092525A">
              <w:rPr>
                <w:rFonts w:ascii="Arial" w:eastAsia="Times New Roman" w:hAnsi="Arial" w:cs="Arial"/>
                <w:sz w:val="18"/>
                <w:szCs w:val="18"/>
                <w:lang w:eastAsia="es-MX"/>
              </w:rPr>
              <w:t>Dar cumplimiento a las actividades en materia de Contraloría Social señaladas en los Lineamientos para la promoción y operación de la contraloría social en los programas federales de desarrollo social emitidos por la Secretaría Anticorrupción y Buen Gobierno, así como atender lo establecido en el numeral 14 de los presentes Lineamientos.</w:t>
            </w:r>
          </w:p>
          <w:p w14:paraId="4029E136"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proofErr w:type="gramStart"/>
            <w:r w:rsidRPr="0092525A">
              <w:rPr>
                <w:rFonts w:ascii="Arial" w:eastAsia="Times New Roman" w:hAnsi="Arial" w:cs="Arial"/>
                <w:sz w:val="18"/>
                <w:szCs w:val="18"/>
                <w:lang w:eastAsia="es-MX"/>
              </w:rPr>
              <w:t>bb)</w:t>
            </w:r>
            <w:r w:rsidRPr="0092525A">
              <w:rPr>
                <w:rFonts w:ascii="Arial" w:eastAsia="Times New Roman" w:hAnsi="Arial" w:cs="Arial"/>
                <w:sz w:val="20"/>
                <w:szCs w:val="20"/>
                <w:lang w:eastAsia="es-MX"/>
              </w:rPr>
              <w:t>   </w:t>
            </w:r>
            <w:proofErr w:type="gramEnd"/>
            <w:r w:rsidRPr="0092525A">
              <w:rPr>
                <w:rFonts w:ascii="Arial" w:eastAsia="Times New Roman" w:hAnsi="Arial" w:cs="Arial"/>
                <w:sz w:val="18"/>
                <w:szCs w:val="18"/>
                <w:lang w:eastAsia="es-MX"/>
              </w:rPr>
              <w:t>Registrar oportunamente la información sobre el número de mujeres atendidas, los servicios brindados a cada una de ellas o cualquier otro registro administrativo derivado de la atención a las mujeres de acuerdo con los </w:t>
            </w:r>
            <w:r w:rsidRPr="0092525A">
              <w:rPr>
                <w:rFonts w:ascii="Arial" w:eastAsia="Times New Roman" w:hAnsi="Arial" w:cs="Arial"/>
                <w:i/>
                <w:iCs/>
                <w:sz w:val="18"/>
                <w:szCs w:val="18"/>
                <w:lang w:eastAsia="es-MX"/>
              </w:rPr>
              <w:t>Lineamientos para determinar e integrar la información del Banco Nacional de Datos e Información sobre Casos de Violencia contra las Mujeres;</w:t>
            </w:r>
            <w:r w:rsidRPr="0092525A">
              <w:rPr>
                <w:rFonts w:ascii="Arial" w:eastAsia="Times New Roman" w:hAnsi="Arial" w:cs="Arial"/>
                <w:sz w:val="18"/>
                <w:szCs w:val="18"/>
                <w:lang w:eastAsia="es-MX"/>
              </w:rPr>
              <w:t> vigentes. Este es el único mecanismo válido de registro y sistematización de información sobre las mujeres atendidas en los Centros LIBRE y las Abogadas de las Mujeres, en cumplimiento a lo dispuesto en el Reglamento de la Ley General de Acceso de las Mujeres a una Vida Libre de Violencia, específicamente en su artículo 47 que señala que, las IMEF, como integrantes del Sistema Nacional para Prevenir, Atender, Sancionar y Erradicar la Violencia contra las Mujeres (SNPASEVM), deberán proporcionar al Banco Nacional de Datos e Información sobre Casos de Violencia contra las Mujeres (BANAVIM), la información relacionada con los servicios de atención especializada que proporcionen, a mujeres en situación de violencia y, en su caso, hijas e hijos.</w:t>
            </w:r>
          </w:p>
          <w:p w14:paraId="21B1B607"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lastRenderedPageBreak/>
              <w:t>cc)</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Apegarse a lo establecido en el Manual de Identidad establecido por la Dirección General de Comunicación Social de la Secretaría de las Mujeres, mediante el cual se estipula los elementos visuales, de diseño e identidad de los inmuebles y/o espacios que ocupen las instalaciones de los Centros LIBRE, las Abogadas de las Mujeres, unidades móviles y todo lo relacionado con la difusión y comunicación social del PAIBIM, con el objeto de que sean identificados por la Ciudadanía.</w:t>
            </w:r>
          </w:p>
          <w:p w14:paraId="39A0E31D"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9. COORDINACIÓN INSTITUCIONAL</w:t>
            </w:r>
          </w:p>
          <w:p w14:paraId="6C35AEB1"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 coordinación institucional y vinculación de acciones tiene como propósito potenciar el impacto de los recursos, fortalecer la cobertura de las acciones y reducir gastos administrativos. En este sentido, la Secretaría de las Mujeres fomentará la coordinación con otros programas, acciones y actividades de la misma Secretaría, para asegurar la complementariedad de acciones y evitar la duplicidad de los apoyos.</w:t>
            </w:r>
          </w:p>
          <w:p w14:paraId="627BB05D"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Los Centros LIBRE formarán parte de las acciones de coordinación entre los gobiernos federal, estatal, municipal y de las demarcaciones territoriales de la Ciudad de México.</w:t>
            </w:r>
          </w:p>
          <w:p w14:paraId="3E29C79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Las IMEF podrán establecer acciones de coordinación con otras dependencias o entidades de la administración pública federal, estatal, municipal, de las demarcaciones territoriales de la Ciudad de México u organismos internacionales; sin embargo, no podrán transferir recursos del PAIBIM con aquellas con las que se vinculen y coordinen.</w:t>
            </w:r>
          </w:p>
          <w:p w14:paraId="63D9A8BE"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10. EVALUACIÓN</w:t>
            </w:r>
          </w:p>
          <w:p w14:paraId="302B5B2A"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10.1 Evaluación interna</w:t>
            </w:r>
          </w:p>
          <w:p w14:paraId="0A552171"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De conformidad con lo dispuesto en el artículo 27 del Presupuesto de Egresos de la Federación para el ejercicio fiscal 2025 y con la finalidad de garantizar los resultados del PAIBIM para el ejercicio fiscal 2025, la Secretaría de las Mujeres definió los indicadores a nivel de Fin, Propósito, Componentes y Actividades los cuales se pueden consultar en la página electrónica de la Secretaría de las Mujeres.</w:t>
            </w:r>
          </w:p>
          <w:p w14:paraId="7EF0B4F4"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A continuación, se presentan los indicadores a nivel propósito y componente por considerarse los más relevantes, ya que miden los resultados referentes al objetivo general, así como los bienes y servicios con los que operará el PAIBIM.</w:t>
            </w:r>
          </w:p>
          <w:tbl>
            <w:tblPr>
              <w:tblW w:w="0" w:type="auto"/>
              <w:tblCellMar>
                <w:top w:w="15" w:type="dxa"/>
                <w:left w:w="15" w:type="dxa"/>
                <w:bottom w:w="15" w:type="dxa"/>
                <w:right w:w="15" w:type="dxa"/>
              </w:tblCellMar>
              <w:tblLook w:val="04A0" w:firstRow="1" w:lastRow="0" w:firstColumn="1" w:lastColumn="0" w:noHBand="0" w:noVBand="1"/>
            </w:tblPr>
            <w:tblGrid>
              <w:gridCol w:w="1966"/>
              <w:gridCol w:w="7020"/>
            </w:tblGrid>
            <w:tr w:rsidR="0092525A" w:rsidRPr="0092525A" w14:paraId="4D086B4D" w14:textId="77777777" w:rsidTr="0092525A">
              <w:trPr>
                <w:trHeight w:val="327"/>
              </w:trPr>
              <w:tc>
                <w:tcPr>
                  <w:tcW w:w="1966" w:type="dxa"/>
                  <w:tcBorders>
                    <w:top w:val="single" w:sz="4" w:space="0" w:color="000000"/>
                    <w:left w:val="single" w:sz="4" w:space="0" w:color="000000"/>
                    <w:bottom w:val="single" w:sz="4" w:space="0" w:color="000000"/>
                    <w:right w:val="single" w:sz="4" w:space="0" w:color="000000"/>
                  </w:tcBorders>
                  <w:shd w:val="clear" w:color="auto" w:fill="F2F2F2"/>
                  <w:tcMar>
                    <w:top w:w="0" w:type="dxa"/>
                    <w:left w:w="72" w:type="dxa"/>
                    <w:bottom w:w="0" w:type="dxa"/>
                    <w:right w:w="72" w:type="dxa"/>
                  </w:tcMar>
                  <w:hideMark/>
                </w:tcPr>
                <w:p w14:paraId="735AEABA"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Nivel</w:t>
                  </w:r>
                </w:p>
              </w:tc>
              <w:tc>
                <w:tcPr>
                  <w:tcW w:w="7020" w:type="dxa"/>
                  <w:tcBorders>
                    <w:top w:val="single" w:sz="4" w:space="0" w:color="000000"/>
                    <w:left w:val="single" w:sz="4" w:space="0" w:color="000000"/>
                    <w:bottom w:val="single" w:sz="4" w:space="0" w:color="000000"/>
                    <w:right w:val="single" w:sz="4" w:space="0" w:color="000000"/>
                  </w:tcBorders>
                  <w:shd w:val="clear" w:color="auto" w:fill="F2F2F2"/>
                  <w:tcMar>
                    <w:top w:w="0" w:type="dxa"/>
                    <w:left w:w="72" w:type="dxa"/>
                    <w:bottom w:w="0" w:type="dxa"/>
                    <w:right w:w="72" w:type="dxa"/>
                  </w:tcMar>
                  <w:hideMark/>
                </w:tcPr>
                <w:p w14:paraId="01EBC59B"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Propósito 1</w:t>
                  </w:r>
                </w:p>
              </w:tc>
            </w:tr>
            <w:tr w:rsidR="0092525A" w:rsidRPr="0092525A" w14:paraId="07FCF04B" w14:textId="77777777" w:rsidTr="0092525A">
              <w:trPr>
                <w:trHeight w:val="2115"/>
              </w:trPr>
              <w:tc>
                <w:tcPr>
                  <w:tcW w:w="196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57095851"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Resumen narrativo</w:t>
                  </w:r>
                </w:p>
              </w:tc>
              <w:tc>
                <w:tcPr>
                  <w:tcW w:w="702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1C8E0920"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Las Instancias de Mujeres en las Entidades Federativas avanzan hacia un fortalecimiento institucional para brindar servicios de atención integral a las mujeres.</w:t>
                  </w:r>
                </w:p>
                <w:p w14:paraId="1000C11B"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Nota: Se entiende por fortalecimiento institucional: 1) al desarrollo de capacidades técnicas y profesionales del personal de la Instancia de las Mujeres en las Entidades Federativas mediante la capacitación continua, 2) la capacidad de la Instancia de las Mujeres en las Entidades Federativas de generar corresponsabilidad interinstitucional con actores estratégicos con la finalidad de incrementar la incidencia y el alcance del programa; 3) la capacidad operativa de la Instancia de Mujeres en las Entidades Federativas para brindar servicios de atención a las mujeres.</w:t>
                  </w:r>
                </w:p>
              </w:tc>
            </w:tr>
            <w:tr w:rsidR="0092525A" w:rsidRPr="0092525A" w14:paraId="76F93729" w14:textId="77777777" w:rsidTr="0092525A">
              <w:trPr>
                <w:trHeight w:val="957"/>
              </w:trPr>
              <w:tc>
                <w:tcPr>
                  <w:tcW w:w="196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0D9B2BAA"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Indicador</w:t>
                  </w:r>
                </w:p>
              </w:tc>
              <w:tc>
                <w:tcPr>
                  <w:tcW w:w="702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14E6D800"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Porcentaje de las Instancias de Mujeres en las Entidades Federativas que cumple con el Índice de avance en el fortalecimiento institucional de las Instancias de Mujeres en las Entidades Federativas para brindar servicios de atención integral a las mujeres</w:t>
                  </w:r>
                </w:p>
              </w:tc>
            </w:tr>
            <w:tr w:rsidR="0092525A" w:rsidRPr="0092525A" w14:paraId="6317045B" w14:textId="77777777" w:rsidTr="0092525A">
              <w:trPr>
                <w:trHeight w:val="745"/>
              </w:trPr>
              <w:tc>
                <w:tcPr>
                  <w:tcW w:w="196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51C624D1"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lastRenderedPageBreak/>
                    <w:t>Definición</w:t>
                  </w:r>
                </w:p>
              </w:tc>
              <w:tc>
                <w:tcPr>
                  <w:tcW w:w="702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397F48C2"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Mide el porcentaje de las Instancias de Mujeres en las Entidades Federativas que cumplen con las metas del Índice de avance en el fortalecimiento institucional para brindar servicios de atención integral a las mujeres.</w:t>
                  </w:r>
                </w:p>
              </w:tc>
            </w:tr>
            <w:tr w:rsidR="0092525A" w:rsidRPr="0092525A" w14:paraId="19C42DFF" w14:textId="77777777" w:rsidTr="0092525A">
              <w:trPr>
                <w:trHeight w:val="322"/>
              </w:trPr>
              <w:tc>
                <w:tcPr>
                  <w:tcW w:w="196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050EF4A6"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Periodicidad</w:t>
                  </w:r>
                </w:p>
              </w:tc>
              <w:tc>
                <w:tcPr>
                  <w:tcW w:w="702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29CC32C3"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Anual</w:t>
                  </w:r>
                </w:p>
              </w:tc>
            </w:tr>
            <w:tr w:rsidR="0092525A" w:rsidRPr="0092525A" w14:paraId="4B66F342" w14:textId="77777777" w:rsidTr="0092525A">
              <w:trPr>
                <w:trHeight w:val="745"/>
              </w:trPr>
              <w:tc>
                <w:tcPr>
                  <w:tcW w:w="196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16254A3C"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Fuente</w:t>
                  </w:r>
                </w:p>
              </w:tc>
              <w:tc>
                <w:tcPr>
                  <w:tcW w:w="702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2F9D94EC"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Dirección General de Inteligencia, Innovación y Planeación Estratégica para la Mejora Continua de los Programas con insumos de la Dirección General de Implementación de Proyectos Estratégicos en las Entidades Federativas.</w:t>
                  </w:r>
                </w:p>
              </w:tc>
            </w:tr>
            <w:tr w:rsidR="0092525A" w:rsidRPr="0092525A" w14:paraId="13CD36F8" w14:textId="77777777" w:rsidTr="0092525A">
              <w:trPr>
                <w:trHeight w:val="322"/>
              </w:trPr>
              <w:tc>
                <w:tcPr>
                  <w:tcW w:w="1966" w:type="dxa"/>
                  <w:tcBorders>
                    <w:top w:val="single" w:sz="4" w:space="0" w:color="000000"/>
                    <w:left w:val="single" w:sz="4" w:space="0" w:color="000000"/>
                    <w:bottom w:val="single" w:sz="4" w:space="0" w:color="000000"/>
                    <w:right w:val="single" w:sz="4" w:space="0" w:color="000000"/>
                  </w:tcBorders>
                  <w:shd w:val="clear" w:color="auto" w:fill="F2F2F2"/>
                  <w:tcMar>
                    <w:top w:w="0" w:type="dxa"/>
                    <w:left w:w="72" w:type="dxa"/>
                    <w:bottom w:w="0" w:type="dxa"/>
                    <w:right w:w="72" w:type="dxa"/>
                  </w:tcMar>
                  <w:hideMark/>
                </w:tcPr>
                <w:p w14:paraId="478EF66E"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Nivel</w:t>
                  </w:r>
                </w:p>
              </w:tc>
              <w:tc>
                <w:tcPr>
                  <w:tcW w:w="7020" w:type="dxa"/>
                  <w:tcBorders>
                    <w:top w:val="single" w:sz="4" w:space="0" w:color="000000"/>
                    <w:left w:val="single" w:sz="4" w:space="0" w:color="000000"/>
                    <w:bottom w:val="single" w:sz="4" w:space="0" w:color="000000"/>
                    <w:right w:val="single" w:sz="4" w:space="0" w:color="000000"/>
                  </w:tcBorders>
                  <w:shd w:val="clear" w:color="auto" w:fill="F2F2F2"/>
                  <w:tcMar>
                    <w:top w:w="0" w:type="dxa"/>
                    <w:left w:w="72" w:type="dxa"/>
                    <w:bottom w:w="0" w:type="dxa"/>
                    <w:right w:w="72" w:type="dxa"/>
                  </w:tcMar>
                  <w:hideMark/>
                </w:tcPr>
                <w:p w14:paraId="5290B06D"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Propósito 2</w:t>
                  </w:r>
                </w:p>
              </w:tc>
            </w:tr>
            <w:tr w:rsidR="0092525A" w:rsidRPr="0092525A" w14:paraId="2EA8B875" w14:textId="77777777" w:rsidTr="0092525A">
              <w:trPr>
                <w:trHeight w:val="534"/>
              </w:trPr>
              <w:tc>
                <w:tcPr>
                  <w:tcW w:w="196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42C274C0"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Indicador</w:t>
                  </w:r>
                </w:p>
              </w:tc>
              <w:tc>
                <w:tcPr>
                  <w:tcW w:w="702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3905CD7B"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Porcentaje de cobertura del Programa de Atención Integral para el Bienestar de las Mujeres</w:t>
                  </w:r>
                </w:p>
              </w:tc>
            </w:tr>
            <w:tr w:rsidR="0092525A" w:rsidRPr="0092525A" w14:paraId="5109CAAF" w14:textId="77777777" w:rsidTr="0092525A">
              <w:trPr>
                <w:trHeight w:val="957"/>
              </w:trPr>
              <w:tc>
                <w:tcPr>
                  <w:tcW w:w="196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19B93301"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Definición</w:t>
                  </w:r>
                </w:p>
              </w:tc>
              <w:tc>
                <w:tcPr>
                  <w:tcW w:w="702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70E66050"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Mide el porcentaje de Instancias de Mujeres en las Entidades Federativas que son beneficiadas por el Programa de Atención Integral para el Bienestar de las Mujeres en relación con el total de Instancias de Mujeres en las Entidades Federativas constituidas.</w:t>
                  </w:r>
                </w:p>
              </w:tc>
            </w:tr>
            <w:tr w:rsidR="0092525A" w:rsidRPr="0092525A" w14:paraId="6BA065AE" w14:textId="77777777" w:rsidTr="0092525A">
              <w:trPr>
                <w:trHeight w:val="322"/>
              </w:trPr>
              <w:tc>
                <w:tcPr>
                  <w:tcW w:w="196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7FB16B85"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Periodicidad</w:t>
                  </w:r>
                </w:p>
              </w:tc>
              <w:tc>
                <w:tcPr>
                  <w:tcW w:w="702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5476C640"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Anual</w:t>
                  </w:r>
                </w:p>
              </w:tc>
            </w:tr>
            <w:tr w:rsidR="0092525A" w:rsidRPr="0092525A" w14:paraId="50CF60A2" w14:textId="77777777" w:rsidTr="0092525A">
              <w:trPr>
                <w:trHeight w:val="745"/>
              </w:trPr>
              <w:tc>
                <w:tcPr>
                  <w:tcW w:w="196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0369BBA7"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Fuente</w:t>
                  </w:r>
                </w:p>
              </w:tc>
              <w:tc>
                <w:tcPr>
                  <w:tcW w:w="702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0A509777"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Dirección General de Inteligencia, Innovación y Planeación Estratégica para la Mejora Continua de los Programas con insumos de la Dirección General de Implementación de Proyectos Estratégicos en las Entidades Federativas.</w:t>
                  </w:r>
                </w:p>
              </w:tc>
            </w:tr>
            <w:tr w:rsidR="0092525A" w:rsidRPr="0092525A" w14:paraId="1315BDD3" w14:textId="77777777" w:rsidTr="0092525A">
              <w:trPr>
                <w:trHeight w:val="322"/>
              </w:trPr>
              <w:tc>
                <w:tcPr>
                  <w:tcW w:w="1966" w:type="dxa"/>
                  <w:tcBorders>
                    <w:top w:val="single" w:sz="4" w:space="0" w:color="000000"/>
                    <w:left w:val="single" w:sz="4" w:space="0" w:color="000000"/>
                    <w:bottom w:val="single" w:sz="4" w:space="0" w:color="000000"/>
                    <w:right w:val="single" w:sz="4" w:space="0" w:color="000000"/>
                  </w:tcBorders>
                  <w:shd w:val="clear" w:color="auto" w:fill="F2F2F2"/>
                  <w:tcMar>
                    <w:top w:w="0" w:type="dxa"/>
                    <w:left w:w="72" w:type="dxa"/>
                    <w:bottom w:w="0" w:type="dxa"/>
                    <w:right w:w="72" w:type="dxa"/>
                  </w:tcMar>
                  <w:hideMark/>
                </w:tcPr>
                <w:p w14:paraId="3EBB0DBA"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Nivel</w:t>
                  </w:r>
                </w:p>
              </w:tc>
              <w:tc>
                <w:tcPr>
                  <w:tcW w:w="7020" w:type="dxa"/>
                  <w:tcBorders>
                    <w:top w:val="single" w:sz="4" w:space="0" w:color="000000"/>
                    <w:left w:val="single" w:sz="4" w:space="0" w:color="000000"/>
                    <w:bottom w:val="single" w:sz="4" w:space="0" w:color="000000"/>
                    <w:right w:val="single" w:sz="4" w:space="0" w:color="000000"/>
                  </w:tcBorders>
                  <w:shd w:val="clear" w:color="auto" w:fill="F2F2F2"/>
                  <w:tcMar>
                    <w:top w:w="0" w:type="dxa"/>
                    <w:left w:w="72" w:type="dxa"/>
                    <w:bottom w:w="0" w:type="dxa"/>
                    <w:right w:w="72" w:type="dxa"/>
                  </w:tcMar>
                  <w:hideMark/>
                </w:tcPr>
                <w:p w14:paraId="290A8179"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Componente 1</w:t>
                  </w:r>
                </w:p>
              </w:tc>
            </w:tr>
            <w:tr w:rsidR="0092525A" w:rsidRPr="0092525A" w14:paraId="63CD0E96" w14:textId="77777777" w:rsidTr="0092525A">
              <w:trPr>
                <w:trHeight w:val="745"/>
              </w:trPr>
              <w:tc>
                <w:tcPr>
                  <w:tcW w:w="196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44200A57"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Resumen Narrativo</w:t>
                  </w:r>
                </w:p>
              </w:tc>
              <w:tc>
                <w:tcPr>
                  <w:tcW w:w="702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1C397869"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Subsidios a las Instancias de Mujeres en las Entidades Federativas para el desarrollo de capacidades técnicas y profesionales de las servidoras públicas del PAIBIM en la IMEF y del personal operativo de los Centros LIBRE, transferidos</w:t>
                  </w:r>
                </w:p>
              </w:tc>
            </w:tr>
            <w:tr w:rsidR="0092525A" w:rsidRPr="0092525A" w14:paraId="65E8BC90" w14:textId="77777777" w:rsidTr="0092525A">
              <w:trPr>
                <w:trHeight w:val="534"/>
              </w:trPr>
              <w:tc>
                <w:tcPr>
                  <w:tcW w:w="196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4CB58468"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Indicador</w:t>
                  </w:r>
                </w:p>
              </w:tc>
              <w:tc>
                <w:tcPr>
                  <w:tcW w:w="702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6AA5638B"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Porcentaje de acciones de capacitación dirigidas a las servidoras públicas del PAIBIM en la IMEF y al personal operativo de los Centros LIBRE.</w:t>
                  </w:r>
                </w:p>
              </w:tc>
            </w:tr>
            <w:tr w:rsidR="0092525A" w:rsidRPr="0092525A" w14:paraId="612EC523" w14:textId="77777777" w:rsidTr="0092525A">
              <w:trPr>
                <w:trHeight w:val="745"/>
              </w:trPr>
              <w:tc>
                <w:tcPr>
                  <w:tcW w:w="196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2C96BDD3"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Definición</w:t>
                  </w:r>
                </w:p>
              </w:tc>
              <w:tc>
                <w:tcPr>
                  <w:tcW w:w="702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2DFD1581"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Mide el porcentaje de acciones de capacitación a las servidoras públicas del PAIBIM en la IMEF y al personal operativo de los Centros LIBRE realizadas con respecto a las planeadas.</w:t>
                  </w:r>
                </w:p>
              </w:tc>
            </w:tr>
            <w:tr w:rsidR="0092525A" w:rsidRPr="0092525A" w14:paraId="1EAFBD87" w14:textId="77777777" w:rsidTr="0092525A">
              <w:trPr>
                <w:trHeight w:val="322"/>
              </w:trPr>
              <w:tc>
                <w:tcPr>
                  <w:tcW w:w="196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5A4DB04C"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Periodicidad</w:t>
                  </w:r>
                </w:p>
              </w:tc>
              <w:tc>
                <w:tcPr>
                  <w:tcW w:w="702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7171329E"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Trimestral</w:t>
                  </w:r>
                </w:p>
              </w:tc>
            </w:tr>
            <w:tr w:rsidR="0092525A" w:rsidRPr="0092525A" w14:paraId="2E8424F0" w14:textId="77777777" w:rsidTr="0092525A">
              <w:trPr>
                <w:trHeight w:val="745"/>
              </w:trPr>
              <w:tc>
                <w:tcPr>
                  <w:tcW w:w="196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5706ADB2"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Fuente</w:t>
                  </w:r>
                </w:p>
              </w:tc>
              <w:tc>
                <w:tcPr>
                  <w:tcW w:w="702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364274B5"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Dirección General de Inteligencia, Innovación y Planeación Estratégica para la Mejora Continua de los Programas con insumos de la Dirección General de Implementación de Proyectos Estratégicos en las Entidades Federativas.</w:t>
                  </w:r>
                </w:p>
              </w:tc>
            </w:tr>
            <w:tr w:rsidR="0092525A" w:rsidRPr="0092525A" w14:paraId="3D5F4371" w14:textId="77777777" w:rsidTr="0092525A">
              <w:trPr>
                <w:trHeight w:val="322"/>
              </w:trPr>
              <w:tc>
                <w:tcPr>
                  <w:tcW w:w="1966" w:type="dxa"/>
                  <w:tcBorders>
                    <w:top w:val="single" w:sz="4" w:space="0" w:color="000000"/>
                    <w:left w:val="single" w:sz="4" w:space="0" w:color="000000"/>
                    <w:bottom w:val="single" w:sz="4" w:space="0" w:color="000000"/>
                    <w:right w:val="single" w:sz="4" w:space="0" w:color="000000"/>
                  </w:tcBorders>
                  <w:shd w:val="clear" w:color="auto" w:fill="F2F2F2"/>
                  <w:tcMar>
                    <w:top w:w="0" w:type="dxa"/>
                    <w:left w:w="72" w:type="dxa"/>
                    <w:bottom w:w="0" w:type="dxa"/>
                    <w:right w:w="72" w:type="dxa"/>
                  </w:tcMar>
                  <w:hideMark/>
                </w:tcPr>
                <w:p w14:paraId="1E89D538"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Nivel</w:t>
                  </w:r>
                </w:p>
              </w:tc>
              <w:tc>
                <w:tcPr>
                  <w:tcW w:w="7020" w:type="dxa"/>
                  <w:tcBorders>
                    <w:top w:val="single" w:sz="4" w:space="0" w:color="000000"/>
                    <w:left w:val="single" w:sz="4" w:space="0" w:color="000000"/>
                    <w:bottom w:val="single" w:sz="4" w:space="0" w:color="000000"/>
                    <w:right w:val="single" w:sz="4" w:space="0" w:color="000000"/>
                  </w:tcBorders>
                  <w:shd w:val="clear" w:color="auto" w:fill="F2F2F2"/>
                  <w:tcMar>
                    <w:top w:w="0" w:type="dxa"/>
                    <w:left w:w="72" w:type="dxa"/>
                    <w:bottom w:w="0" w:type="dxa"/>
                    <w:right w:w="72" w:type="dxa"/>
                  </w:tcMar>
                  <w:hideMark/>
                </w:tcPr>
                <w:p w14:paraId="28C58A81"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Componente 2</w:t>
                  </w:r>
                </w:p>
              </w:tc>
            </w:tr>
            <w:tr w:rsidR="0092525A" w:rsidRPr="0092525A" w14:paraId="2CAEFB3A" w14:textId="77777777" w:rsidTr="0092525A">
              <w:trPr>
                <w:trHeight w:val="745"/>
              </w:trPr>
              <w:tc>
                <w:tcPr>
                  <w:tcW w:w="196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0AAB11F5"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lastRenderedPageBreak/>
                    <w:t>Resumen Narrativo</w:t>
                  </w:r>
                </w:p>
              </w:tc>
              <w:tc>
                <w:tcPr>
                  <w:tcW w:w="702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5FDC978E"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Subsidios a las Instancias de Mujeres en las Entidades Federativas para brindar actividades de capacitación para el trabajo y desarrollo de autonomías, y actividades lúdicas de autocuidado a las mujeres, transferidos</w:t>
                  </w:r>
                </w:p>
              </w:tc>
            </w:tr>
            <w:tr w:rsidR="0092525A" w:rsidRPr="0092525A" w14:paraId="5FDF4E7C" w14:textId="77777777" w:rsidTr="0092525A">
              <w:trPr>
                <w:trHeight w:val="534"/>
              </w:trPr>
              <w:tc>
                <w:tcPr>
                  <w:tcW w:w="196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4FE8B557"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Indicador</w:t>
                  </w:r>
                </w:p>
              </w:tc>
              <w:tc>
                <w:tcPr>
                  <w:tcW w:w="702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2D819935"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Porcentaje de actividades de capacitación para el trabajo y desarrollo de autonomías y actividades lúdicas de autocuidado dirigidas a las mujeres</w:t>
                  </w:r>
                </w:p>
              </w:tc>
            </w:tr>
            <w:tr w:rsidR="0092525A" w:rsidRPr="0092525A" w14:paraId="05573C6C" w14:textId="77777777" w:rsidTr="0092525A">
              <w:trPr>
                <w:trHeight w:val="745"/>
              </w:trPr>
              <w:tc>
                <w:tcPr>
                  <w:tcW w:w="196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14D2C8C9"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Definición</w:t>
                  </w:r>
                </w:p>
              </w:tc>
              <w:tc>
                <w:tcPr>
                  <w:tcW w:w="702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756D8369"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Mide el porcentaje de actividades de capacitación para el trabajo y desarrollo de autonomías, y actividades lúdicas de autocuidado dirigidas a las mujeres realizadas con respecto a las planeadas.</w:t>
                  </w:r>
                </w:p>
              </w:tc>
            </w:tr>
            <w:tr w:rsidR="0092525A" w:rsidRPr="0092525A" w14:paraId="0568F030" w14:textId="77777777" w:rsidTr="0092525A">
              <w:trPr>
                <w:trHeight w:val="322"/>
              </w:trPr>
              <w:tc>
                <w:tcPr>
                  <w:tcW w:w="196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7EB5B6A6"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Periodicidad</w:t>
                  </w:r>
                </w:p>
              </w:tc>
              <w:tc>
                <w:tcPr>
                  <w:tcW w:w="702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1C2D0015"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Trimestral</w:t>
                  </w:r>
                </w:p>
              </w:tc>
            </w:tr>
            <w:tr w:rsidR="0092525A" w:rsidRPr="0092525A" w14:paraId="07E80F95" w14:textId="77777777" w:rsidTr="0092525A">
              <w:trPr>
                <w:trHeight w:val="745"/>
              </w:trPr>
              <w:tc>
                <w:tcPr>
                  <w:tcW w:w="196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25D30AA6"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Fuente</w:t>
                  </w:r>
                </w:p>
              </w:tc>
              <w:tc>
                <w:tcPr>
                  <w:tcW w:w="702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2C4C5866"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Dirección General de Inteligencia, Innovación y Planeación Estratégica para la Mejora Continua de los Programas con insumos de la Dirección General de Implementación de Proyectos Estratégicos en las Entidades Federativas.</w:t>
                  </w:r>
                </w:p>
              </w:tc>
            </w:tr>
            <w:tr w:rsidR="0092525A" w:rsidRPr="0092525A" w14:paraId="47745B9B" w14:textId="77777777" w:rsidTr="0092525A">
              <w:trPr>
                <w:trHeight w:val="322"/>
              </w:trPr>
              <w:tc>
                <w:tcPr>
                  <w:tcW w:w="1966" w:type="dxa"/>
                  <w:tcBorders>
                    <w:top w:val="single" w:sz="4" w:space="0" w:color="000000"/>
                    <w:left w:val="single" w:sz="4" w:space="0" w:color="000000"/>
                    <w:bottom w:val="single" w:sz="4" w:space="0" w:color="000000"/>
                    <w:right w:val="single" w:sz="4" w:space="0" w:color="000000"/>
                  </w:tcBorders>
                  <w:shd w:val="clear" w:color="auto" w:fill="F2F2F2"/>
                  <w:tcMar>
                    <w:top w:w="0" w:type="dxa"/>
                    <w:left w:w="72" w:type="dxa"/>
                    <w:bottom w:w="0" w:type="dxa"/>
                    <w:right w:w="72" w:type="dxa"/>
                  </w:tcMar>
                  <w:hideMark/>
                </w:tcPr>
                <w:p w14:paraId="6CAA8864"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Nivel</w:t>
                  </w:r>
                </w:p>
              </w:tc>
              <w:tc>
                <w:tcPr>
                  <w:tcW w:w="7020" w:type="dxa"/>
                  <w:tcBorders>
                    <w:top w:val="single" w:sz="4" w:space="0" w:color="000000"/>
                    <w:left w:val="single" w:sz="4" w:space="0" w:color="000000"/>
                    <w:bottom w:val="single" w:sz="4" w:space="0" w:color="000000"/>
                    <w:right w:val="single" w:sz="4" w:space="0" w:color="000000"/>
                  </w:tcBorders>
                  <w:shd w:val="clear" w:color="auto" w:fill="F2F2F2"/>
                  <w:tcMar>
                    <w:top w:w="0" w:type="dxa"/>
                    <w:left w:w="72" w:type="dxa"/>
                    <w:bottom w:w="0" w:type="dxa"/>
                    <w:right w:w="72" w:type="dxa"/>
                  </w:tcMar>
                  <w:hideMark/>
                </w:tcPr>
                <w:p w14:paraId="653F462F"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Componente 3</w:t>
                  </w:r>
                </w:p>
              </w:tc>
            </w:tr>
            <w:tr w:rsidR="0092525A" w:rsidRPr="0092525A" w14:paraId="69AC01B0" w14:textId="77777777" w:rsidTr="0092525A">
              <w:trPr>
                <w:trHeight w:val="534"/>
              </w:trPr>
              <w:tc>
                <w:tcPr>
                  <w:tcW w:w="196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55EB1DAD"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Resumen Narrativo</w:t>
                  </w:r>
                </w:p>
              </w:tc>
              <w:tc>
                <w:tcPr>
                  <w:tcW w:w="702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37DE63EB"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Subsidios a las Instancias de Mujeres en las Entidades Federativas para fortalecer sus capacidades organizacionales y operativas, transferidos</w:t>
                  </w:r>
                </w:p>
              </w:tc>
            </w:tr>
            <w:tr w:rsidR="0092525A" w:rsidRPr="0092525A" w14:paraId="7A865303" w14:textId="77777777" w:rsidTr="0092525A">
              <w:trPr>
                <w:trHeight w:val="745"/>
              </w:trPr>
              <w:tc>
                <w:tcPr>
                  <w:tcW w:w="196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06C9BC8B"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Indicador</w:t>
                  </w:r>
                </w:p>
              </w:tc>
              <w:tc>
                <w:tcPr>
                  <w:tcW w:w="702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0452E0CA"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Porcentaje del personal contratado para fortalecer las capacidades organizacionales y operativas en las Instancias de Mujeres en las Entidades Federativas que cumple con los perfiles profesionales requeridos</w:t>
                  </w:r>
                </w:p>
              </w:tc>
            </w:tr>
            <w:tr w:rsidR="0092525A" w:rsidRPr="0092525A" w14:paraId="3C4C6815" w14:textId="77777777" w:rsidTr="0092525A">
              <w:trPr>
                <w:trHeight w:val="957"/>
              </w:trPr>
              <w:tc>
                <w:tcPr>
                  <w:tcW w:w="196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0E2B8BAF"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Definición</w:t>
                  </w:r>
                </w:p>
              </w:tc>
              <w:tc>
                <w:tcPr>
                  <w:tcW w:w="702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379A7A23"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Mide porcentaje del personal contratado para fortalecer las capacidades organizacionales y operativas en las Instancias de Mujeres en las Entidades Federativas que cumple con los perfiles profesionales requeridos según el cargo y las funciones planteadas.</w:t>
                  </w:r>
                </w:p>
              </w:tc>
            </w:tr>
            <w:tr w:rsidR="0092525A" w:rsidRPr="0092525A" w14:paraId="451DE9AF" w14:textId="77777777" w:rsidTr="0092525A">
              <w:trPr>
                <w:trHeight w:val="322"/>
              </w:trPr>
              <w:tc>
                <w:tcPr>
                  <w:tcW w:w="196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5A41BF86"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Periodicidad</w:t>
                  </w:r>
                </w:p>
              </w:tc>
              <w:tc>
                <w:tcPr>
                  <w:tcW w:w="702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275D65FA"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Anual</w:t>
                  </w:r>
                </w:p>
              </w:tc>
            </w:tr>
            <w:tr w:rsidR="0092525A" w:rsidRPr="0092525A" w14:paraId="4BF60B04" w14:textId="77777777" w:rsidTr="0092525A">
              <w:trPr>
                <w:trHeight w:val="745"/>
              </w:trPr>
              <w:tc>
                <w:tcPr>
                  <w:tcW w:w="196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279AAB74"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Fuente</w:t>
                  </w:r>
                </w:p>
              </w:tc>
              <w:tc>
                <w:tcPr>
                  <w:tcW w:w="702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73B0428D"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Dirección General de Inteligencia, Innovación y Planeación Estratégica para la Mejora Continua de los Programas con insumos de la Dirección General de Implementación de Proyectos Estratégicos en las Entidades Federativas.</w:t>
                  </w:r>
                </w:p>
              </w:tc>
            </w:tr>
            <w:tr w:rsidR="0092525A" w:rsidRPr="0092525A" w14:paraId="7BF75052" w14:textId="77777777" w:rsidTr="0092525A">
              <w:trPr>
                <w:trHeight w:val="322"/>
              </w:trPr>
              <w:tc>
                <w:tcPr>
                  <w:tcW w:w="1966" w:type="dxa"/>
                  <w:tcBorders>
                    <w:top w:val="single" w:sz="4" w:space="0" w:color="000000"/>
                    <w:left w:val="single" w:sz="4" w:space="0" w:color="000000"/>
                    <w:bottom w:val="single" w:sz="4" w:space="0" w:color="000000"/>
                    <w:right w:val="single" w:sz="4" w:space="0" w:color="000000"/>
                  </w:tcBorders>
                  <w:shd w:val="clear" w:color="auto" w:fill="F2F2F2"/>
                  <w:tcMar>
                    <w:top w:w="0" w:type="dxa"/>
                    <w:left w:w="72" w:type="dxa"/>
                    <w:bottom w:w="0" w:type="dxa"/>
                    <w:right w:w="72" w:type="dxa"/>
                  </w:tcMar>
                  <w:hideMark/>
                </w:tcPr>
                <w:p w14:paraId="39117298"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Nivel</w:t>
                  </w:r>
                </w:p>
              </w:tc>
              <w:tc>
                <w:tcPr>
                  <w:tcW w:w="7020" w:type="dxa"/>
                  <w:tcBorders>
                    <w:top w:val="single" w:sz="4" w:space="0" w:color="000000"/>
                    <w:left w:val="single" w:sz="4" w:space="0" w:color="000000"/>
                    <w:bottom w:val="single" w:sz="4" w:space="0" w:color="000000"/>
                    <w:right w:val="single" w:sz="4" w:space="0" w:color="000000"/>
                  </w:tcBorders>
                  <w:shd w:val="clear" w:color="auto" w:fill="F2F2F2"/>
                  <w:tcMar>
                    <w:top w:w="0" w:type="dxa"/>
                    <w:left w:w="72" w:type="dxa"/>
                    <w:bottom w:w="0" w:type="dxa"/>
                    <w:right w:w="72" w:type="dxa"/>
                  </w:tcMar>
                  <w:hideMark/>
                </w:tcPr>
                <w:p w14:paraId="6D65F866"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Componente 4</w:t>
                  </w:r>
                </w:p>
              </w:tc>
            </w:tr>
            <w:tr w:rsidR="0092525A" w:rsidRPr="0092525A" w14:paraId="4C4E2DD3" w14:textId="77777777" w:rsidTr="0092525A">
              <w:trPr>
                <w:trHeight w:val="745"/>
              </w:trPr>
              <w:tc>
                <w:tcPr>
                  <w:tcW w:w="196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59D14FF3"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Resumen Narrativo</w:t>
                  </w:r>
                </w:p>
              </w:tc>
              <w:tc>
                <w:tcPr>
                  <w:tcW w:w="702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4DF50859"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Subsidios a las Instancias de Mujeres en las Entidades Federativas para que brinden servicios de atención a las mujeres con el objeto de acercarlas al ejercicio pleno de sus derechos, transferidos</w:t>
                  </w:r>
                </w:p>
              </w:tc>
            </w:tr>
            <w:tr w:rsidR="0092525A" w:rsidRPr="0092525A" w14:paraId="0C009F36" w14:textId="77777777" w:rsidTr="0092525A">
              <w:trPr>
                <w:trHeight w:val="322"/>
              </w:trPr>
              <w:tc>
                <w:tcPr>
                  <w:tcW w:w="196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6E40DC47"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Indicador</w:t>
                  </w:r>
                </w:p>
              </w:tc>
              <w:tc>
                <w:tcPr>
                  <w:tcW w:w="702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494F8DD2"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Costo promedio del servicio de atención brindado a las mujeres</w:t>
                  </w:r>
                </w:p>
              </w:tc>
            </w:tr>
            <w:tr w:rsidR="0092525A" w:rsidRPr="0092525A" w14:paraId="2AF8B196" w14:textId="77777777" w:rsidTr="0092525A">
              <w:trPr>
                <w:trHeight w:val="745"/>
              </w:trPr>
              <w:tc>
                <w:tcPr>
                  <w:tcW w:w="196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0EE8A001"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lastRenderedPageBreak/>
                    <w:t>Definición</w:t>
                  </w:r>
                </w:p>
              </w:tc>
              <w:tc>
                <w:tcPr>
                  <w:tcW w:w="702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0D4F017C"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Mide la razón de número total de servicios brindados a las mujeres entre el total del subsidio transferido a las Instancias de Mujeres en las Entidades Federativas para brindar servicios de atención a las mujeres.</w:t>
                  </w:r>
                </w:p>
              </w:tc>
            </w:tr>
            <w:tr w:rsidR="0092525A" w:rsidRPr="0092525A" w14:paraId="36C997DD" w14:textId="77777777" w:rsidTr="0092525A">
              <w:trPr>
                <w:trHeight w:val="534"/>
              </w:trPr>
              <w:tc>
                <w:tcPr>
                  <w:tcW w:w="196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21C1A288"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Observaciones</w:t>
                  </w:r>
                </w:p>
              </w:tc>
              <w:tc>
                <w:tcPr>
                  <w:tcW w:w="702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1C85097C"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Considera como servicios de atención a las Abogadas de las Mujeres, Línea Telefónica, Unidad Móvil y Centros de Atención LIBRE.</w:t>
                  </w:r>
                </w:p>
              </w:tc>
            </w:tr>
            <w:tr w:rsidR="0092525A" w:rsidRPr="0092525A" w14:paraId="1342EB47" w14:textId="77777777" w:rsidTr="0092525A">
              <w:trPr>
                <w:trHeight w:val="322"/>
              </w:trPr>
              <w:tc>
                <w:tcPr>
                  <w:tcW w:w="196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6ED3CD81"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Periodicidad</w:t>
                  </w:r>
                </w:p>
              </w:tc>
              <w:tc>
                <w:tcPr>
                  <w:tcW w:w="702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4E7FADFF"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Anual</w:t>
                  </w:r>
                </w:p>
              </w:tc>
            </w:tr>
            <w:tr w:rsidR="0092525A" w:rsidRPr="0092525A" w14:paraId="73989FD9" w14:textId="77777777" w:rsidTr="0092525A">
              <w:trPr>
                <w:trHeight w:val="745"/>
              </w:trPr>
              <w:tc>
                <w:tcPr>
                  <w:tcW w:w="196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0948BBE4"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Fuente</w:t>
                  </w:r>
                </w:p>
              </w:tc>
              <w:tc>
                <w:tcPr>
                  <w:tcW w:w="702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465CDD0A"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Dirección General de Inteligencia, Innovación y Planeación Estratégica para la Mejora Continua de los Programas con insumos de la Dirección General de Implementación de Proyectos Estratégicos en las Entidades Federativas.</w:t>
                  </w:r>
                </w:p>
              </w:tc>
            </w:tr>
            <w:tr w:rsidR="0092525A" w:rsidRPr="0092525A" w14:paraId="7965D8BC" w14:textId="77777777" w:rsidTr="0092525A">
              <w:trPr>
                <w:trHeight w:val="322"/>
              </w:trPr>
              <w:tc>
                <w:tcPr>
                  <w:tcW w:w="1966" w:type="dxa"/>
                  <w:tcBorders>
                    <w:top w:val="single" w:sz="4" w:space="0" w:color="000000"/>
                    <w:left w:val="single" w:sz="4" w:space="0" w:color="000000"/>
                    <w:bottom w:val="single" w:sz="4" w:space="0" w:color="000000"/>
                    <w:right w:val="single" w:sz="4" w:space="0" w:color="000000"/>
                  </w:tcBorders>
                  <w:shd w:val="clear" w:color="auto" w:fill="F2F2F2"/>
                  <w:tcMar>
                    <w:top w:w="0" w:type="dxa"/>
                    <w:left w:w="72" w:type="dxa"/>
                    <w:bottom w:w="0" w:type="dxa"/>
                    <w:right w:w="72" w:type="dxa"/>
                  </w:tcMar>
                  <w:hideMark/>
                </w:tcPr>
                <w:p w14:paraId="41393228"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Nivel</w:t>
                  </w:r>
                </w:p>
              </w:tc>
              <w:tc>
                <w:tcPr>
                  <w:tcW w:w="7020" w:type="dxa"/>
                  <w:tcBorders>
                    <w:top w:val="single" w:sz="4" w:space="0" w:color="000000"/>
                    <w:left w:val="single" w:sz="4" w:space="0" w:color="000000"/>
                    <w:bottom w:val="single" w:sz="4" w:space="0" w:color="000000"/>
                    <w:right w:val="single" w:sz="4" w:space="0" w:color="000000"/>
                  </w:tcBorders>
                  <w:shd w:val="clear" w:color="auto" w:fill="F2F2F2"/>
                  <w:tcMar>
                    <w:top w:w="0" w:type="dxa"/>
                    <w:left w:w="72" w:type="dxa"/>
                    <w:bottom w:w="0" w:type="dxa"/>
                    <w:right w:w="72" w:type="dxa"/>
                  </w:tcMar>
                  <w:hideMark/>
                </w:tcPr>
                <w:p w14:paraId="4A45F8C7"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Componente 5</w:t>
                  </w:r>
                </w:p>
              </w:tc>
            </w:tr>
            <w:tr w:rsidR="0092525A" w:rsidRPr="0092525A" w14:paraId="0167A7E6" w14:textId="77777777" w:rsidTr="0092525A">
              <w:trPr>
                <w:trHeight w:val="322"/>
              </w:trPr>
              <w:tc>
                <w:tcPr>
                  <w:tcW w:w="196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53389A75"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Resumen Narrativo</w:t>
                  </w:r>
                </w:p>
              </w:tc>
              <w:tc>
                <w:tcPr>
                  <w:tcW w:w="702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3D8A6594"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Asesoría a las Instancias de Mujeres en las Entidades Federativas brindada.</w:t>
                  </w:r>
                </w:p>
              </w:tc>
            </w:tr>
            <w:tr w:rsidR="0092525A" w:rsidRPr="0092525A" w14:paraId="71B41CE8" w14:textId="77777777" w:rsidTr="0092525A">
              <w:trPr>
                <w:trHeight w:val="745"/>
              </w:trPr>
              <w:tc>
                <w:tcPr>
                  <w:tcW w:w="196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00A0E0D3"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Indicador</w:t>
                  </w:r>
                </w:p>
              </w:tc>
              <w:tc>
                <w:tcPr>
                  <w:tcW w:w="702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36DDAFF5"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Porcentaje de asesorías brindadas a las Instancias de Mujeres en las Entidades Federativas en las diferentes etapas operativas del Programa de Atención Integral para el Bienestar de las Mujeres.</w:t>
                  </w:r>
                </w:p>
              </w:tc>
            </w:tr>
            <w:tr w:rsidR="0092525A" w:rsidRPr="0092525A" w14:paraId="7D5CCC71" w14:textId="77777777" w:rsidTr="0092525A">
              <w:trPr>
                <w:trHeight w:val="745"/>
              </w:trPr>
              <w:tc>
                <w:tcPr>
                  <w:tcW w:w="196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25C5EC24"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Definición</w:t>
                  </w:r>
                </w:p>
              </w:tc>
              <w:tc>
                <w:tcPr>
                  <w:tcW w:w="702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3500DE4C"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Mide el porcentaje de asesorías brindadas a las Instancias de Mujeres en las Entidades Federativas en las diferentes etapas operativas del Programa de Atención Integral para el Bienestar de las Mujeres, con respecto a las planeadas.</w:t>
                  </w:r>
                </w:p>
              </w:tc>
            </w:tr>
            <w:tr w:rsidR="0092525A" w:rsidRPr="0092525A" w14:paraId="41F7368B" w14:textId="77777777" w:rsidTr="0092525A">
              <w:trPr>
                <w:trHeight w:val="534"/>
              </w:trPr>
              <w:tc>
                <w:tcPr>
                  <w:tcW w:w="196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6C1C0C26"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Observaciones</w:t>
                  </w:r>
                </w:p>
              </w:tc>
              <w:tc>
                <w:tcPr>
                  <w:tcW w:w="702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0B0B0CD0"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Consiste en la asesoría para el registro y solicitud de apoyo, la ejecución y rendición de cuentas de los proyectos apoyados.</w:t>
                  </w:r>
                </w:p>
              </w:tc>
            </w:tr>
            <w:tr w:rsidR="0092525A" w:rsidRPr="0092525A" w14:paraId="217C66A2" w14:textId="77777777" w:rsidTr="0092525A">
              <w:trPr>
                <w:trHeight w:val="322"/>
              </w:trPr>
              <w:tc>
                <w:tcPr>
                  <w:tcW w:w="196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43F44810"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Periodicidad</w:t>
                  </w:r>
                </w:p>
              </w:tc>
              <w:tc>
                <w:tcPr>
                  <w:tcW w:w="702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0D7D784A"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Trimestral</w:t>
                  </w:r>
                </w:p>
              </w:tc>
            </w:tr>
            <w:tr w:rsidR="0092525A" w:rsidRPr="0092525A" w14:paraId="4844E2F4" w14:textId="77777777" w:rsidTr="0092525A">
              <w:trPr>
                <w:trHeight w:val="750"/>
              </w:trPr>
              <w:tc>
                <w:tcPr>
                  <w:tcW w:w="196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3C7A0DB9"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b/>
                      <w:bCs/>
                      <w:color w:val="000000"/>
                      <w:sz w:val="18"/>
                      <w:szCs w:val="18"/>
                      <w:lang w:eastAsia="es-MX"/>
                    </w:rPr>
                    <w:t>Fuente</w:t>
                  </w:r>
                </w:p>
              </w:tc>
              <w:tc>
                <w:tcPr>
                  <w:tcW w:w="702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316D46E1"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Dirección General de Inteligencia, Innovación y Planeación Estratégica para la Mejora Continua de los Programas con insumos de la Dirección General de Implementación de Proyectos Estratégicos en las Entidades Federativas.</w:t>
                  </w:r>
                </w:p>
              </w:tc>
            </w:tr>
          </w:tbl>
          <w:p w14:paraId="15C393D8"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Times New Roman" w:eastAsia="Times New Roman" w:hAnsi="Times New Roman" w:cs="Times New Roman"/>
                <w:sz w:val="18"/>
                <w:szCs w:val="18"/>
                <w:lang w:eastAsia="es-MX"/>
              </w:rPr>
              <w:t> </w:t>
            </w:r>
          </w:p>
          <w:p w14:paraId="0B0B79D9"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Las metas de los indicadores de la Matriz de Indicadores para Resultados del PAIBIM podrán sufrir cambios de acuerdo con el presupuesto asignado.</w:t>
            </w:r>
          </w:p>
          <w:p w14:paraId="524E2C08"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10.2 Evaluación externa</w:t>
            </w:r>
          </w:p>
          <w:p w14:paraId="1BFC2392"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De conformidad con lo señalado en el artículo 78 de la LFPRH y demás normatividad aplicable, el PAIBIM podrá llevar a cabo evaluaciones externas, las cuales serán coordinadas por la CPEPP de la Secretaría de las Mujeres, de acuerdo con el Programa Anual de Evaluación que emita la autoridad competente en la materia.</w:t>
            </w:r>
          </w:p>
          <w:p w14:paraId="32ED6AC3"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El costo de las evaluaciones externas podrá cubrirse con cargo al presupuesto del PAIBIM o de la Secretaría de las Mujeres y se podrán realizar contrataciones para que las evaluaciones abarquen varios ejercicios fiscales en los términos de la LFPRH. La Secretaría de las Mujeres difundirá los resultados de la evaluación mediante la página electrónica de la Secretaría de las Mujeres.</w:t>
            </w:r>
          </w:p>
          <w:p w14:paraId="592582B2"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lastRenderedPageBreak/>
              <w:t>Cabe señalar que la información correspondiente a la MIR en su conjunto será reportada por la Unidad Responsable en el Portal Aplicativo de la Secretaría de Hacienda y Crédito Público (PASH), y que la totalidad de sus indicadores podrá ser consultada en la página oficial de la Secretaría de las Mujeres.</w:t>
            </w:r>
          </w:p>
          <w:p w14:paraId="0F13C7ED"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11. TRANSPARENCIA</w:t>
            </w:r>
          </w:p>
          <w:p w14:paraId="04E979BC"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11.1 Difusión</w:t>
            </w:r>
          </w:p>
          <w:p w14:paraId="0BEFE257"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Para garantizar la transparencia de la información de conformidad con lo establecido en la LFTAIP, los presentes Lineamientos, los objetivos, características, funcionamiento y beneficios del PAIBIM, serán publicados en el Diario Oficial de la Federación. El padrón de la población beneficiaria estará disponible y se difundirá en los siguientes medios:</w:t>
            </w:r>
          </w:p>
          <w:p w14:paraId="0CCACA32"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Página Web de la Secretaría de las Mujeres</w:t>
            </w:r>
          </w:p>
          <w:p w14:paraId="5ABBA88B"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Sistema de Portales de Obligaciones de Transparencia; y,</w:t>
            </w:r>
          </w:p>
          <w:p w14:paraId="6C3DC82A"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Cualquier otro medio que implemente la Secretaría de las Mujeres.</w:t>
            </w:r>
          </w:p>
          <w:p w14:paraId="1934F423"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 publicidad para la difusión del PAIBIM, convocatorias de participación, promoción de las actividades que integran los proyectos por cualquier medio deberá incluir claramente, visible y/o audible, las siguientes leyendas: "Este programa es público, ajeno a cualquier partido político. Queda prohibido el uso para fines distintos a los establecidos en el Programa", y "Este producto es generado con recursos del Programa de Atención Integral para el Bienestar de las Mujeres. Empero la Secretaría de las Mujeres no necesariamente comparte los puntos de vista expresados por quienes produjeron el presente trabajo", de acuerdo con lo establecido en la cláusula referida a Crédito y Reconocimiento del Convenio Específico de Colaboración. Asimismo, todos los documentos generados deberán apegarse al Manual de identidad para incluir, entre otros aspectos, el logotipo de la Secretaría de las Mujeres y la estrategia de imagen institucional definida por el Gobierno de México, misma que será difundida por la Secretaría de las Mujeres.</w:t>
            </w:r>
          </w:p>
          <w:p w14:paraId="1F86A661"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Los documentos podrán ser publicados en la página oficial de la Secretaría de las Mujeres para consulta del público en general, por lo que las Instancias Ejecutoras deberán revisarlos, de manera detallada, en relación con su contenido, ortografía y redacción.</w:t>
            </w:r>
          </w:p>
          <w:p w14:paraId="0BA98B8B"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Es responsabilidad de las IMEF dar a conocer, mediante sus respectivos órganos oficiales de difusión el PIEAI beneficiado por la Secretaría de las Mujeres, impulsando en su caso, la difusión en lenguas indígenas, con el propósito de transparentar el ejercicio y aplicación de los recursos.</w:t>
            </w:r>
          </w:p>
          <w:p w14:paraId="025AFEBC"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11.2. Protección de Datos Personales</w:t>
            </w:r>
          </w:p>
          <w:p w14:paraId="77EB1E5A"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Los datos personales recabados serán utilizados con las finalidades siguientes: validar que se cumplan con los requisitos y criterios de presentación de Proyectos para ser beneficiaria/o de este programa, asimismo serán integrados en el sistema de información en los padrones de beneficiarios de los programas sociales de la Administración Pública Federal y podrán ser transmitidos a otros entes públicos de los tres niveles de gobierno en el ejercicio de facultades propias, compatibles o análogas, para la realización de compulsas y la integración del Padrón de Beneficiarios. Por tanto, se garantiza la protección de los datos personales que sean recabados, en cumplimiento con las disposiciones en materia de transparencia y acceso a la información pública aplicables.</w:t>
            </w:r>
          </w:p>
          <w:p w14:paraId="11F85B69"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Los datos personales serán protegidos en términos de lo dispuesto en LGPDPPSO y demás normatividad que resulte aplicable.</w:t>
            </w:r>
          </w:p>
          <w:p w14:paraId="7FD78729"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El ejercicio de los derechos de acceso, rectificación, cancelación y oposición de los datos personales recabados (derechos ARCO) se podrá realizar a través de la Unidad de Transparencia de la Secretaría de las Mujeres, de lunes a viernes en un horario de atención de 09:00 a 18:00 horas, o bien por medio de la Plataforma Nacional de Transparencia en </w:t>
            </w:r>
            <w:r w:rsidRPr="0092525A">
              <w:rPr>
                <w:rFonts w:ascii="Arial" w:eastAsia="Times New Roman" w:hAnsi="Arial" w:cs="Arial"/>
                <w:sz w:val="18"/>
                <w:szCs w:val="18"/>
                <w:u w:val="single"/>
                <w:lang w:eastAsia="es-MX"/>
              </w:rPr>
              <w:t>http://www.plataformadetransparencia.org.mx</w:t>
            </w:r>
          </w:p>
          <w:p w14:paraId="0A691CB2"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11.3. Aviso de privacidad</w:t>
            </w:r>
          </w:p>
          <w:p w14:paraId="7D7E823F"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Los datos personales recabados serán utilizados con las finalidades siguientes: validar que se cumplan con los requisitos y criterios de presentación de Proyectos para ser beneficiario/a de este programa; asimismo, serán integrados en los sistemas de datos personales de la Unidad Responsable y podrán ser transmitido</w:t>
            </w:r>
            <w:r w:rsidRPr="0092525A">
              <w:rPr>
                <w:rFonts w:ascii="Arial" w:eastAsia="Times New Roman" w:hAnsi="Arial" w:cs="Arial"/>
                <w:sz w:val="18"/>
                <w:szCs w:val="18"/>
                <w:lang w:eastAsia="es-MX"/>
              </w:rPr>
              <w:lastRenderedPageBreak/>
              <w:t>s a otros entes públicos de los tres niveles de gobierno en el ejercicio de las facultades propias, compatibles o análogas, para la realización de compulsas y la integración del Padrón Único de Beneficiarios. Por tanto, se garantiza la protección de datos personales que sean recabados en cumplimiento con las disposiciones en materia de transparencia y acceso a la información pública aplicables.</w:t>
            </w:r>
          </w:p>
          <w:p w14:paraId="7957A3D1"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El ejercicio los derechos de acceso, rectificación, cancelación y oposición de los datos personales recabados, se podrá realizar a través de la Unidad de Transparencia de la Secretaría de las Mujeres, de lunes a viernes en un horario de atención de 09:00 a 18:00 horas, o bien por medio de la Plataforma Nacional de Transparencia en </w:t>
            </w:r>
            <w:proofErr w:type="gramStart"/>
            <w:r w:rsidRPr="0092525A">
              <w:rPr>
                <w:rFonts w:ascii="Arial" w:eastAsia="Times New Roman" w:hAnsi="Arial" w:cs="Arial"/>
                <w:sz w:val="18"/>
                <w:szCs w:val="18"/>
                <w:u w:val="single"/>
                <w:lang w:eastAsia="es-MX"/>
              </w:rPr>
              <w:t>http://www.plataformadetransparencia.org.mx</w:t>
            </w:r>
            <w:r w:rsidRPr="0092525A">
              <w:rPr>
                <w:rFonts w:ascii="Arial" w:eastAsia="Times New Roman" w:hAnsi="Arial" w:cs="Arial"/>
                <w:sz w:val="18"/>
                <w:szCs w:val="18"/>
                <w:lang w:eastAsia="es-MX"/>
              </w:rPr>
              <w:t> </w:t>
            </w:r>
            <w:r w:rsidRPr="0092525A">
              <w:rPr>
                <w:rFonts w:ascii="Arial" w:eastAsia="Times New Roman" w:hAnsi="Arial" w:cs="Arial"/>
                <w:strike/>
                <w:sz w:val="18"/>
                <w:szCs w:val="18"/>
                <w:lang w:eastAsia="es-MX"/>
              </w:rPr>
              <w:t>.</w:t>
            </w:r>
            <w:proofErr w:type="gramEnd"/>
          </w:p>
          <w:p w14:paraId="32348FB9"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El aviso de privacidad integral se puede consultar en el portal de internet de la Secretaría de las Mujeres. Lo anterior, se informa en cumplimiento con los artículos 26 y 27 de la Ley General de Protección de Datos Personales en Posesión de Sujetos Obligados.</w:t>
            </w:r>
          </w:p>
          <w:p w14:paraId="257A7D5B"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11.4. Conformación del Padrón de Beneficiarios del Programa</w:t>
            </w:r>
          </w:p>
          <w:p w14:paraId="6727DB08"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El Padrón de Beneficiarios del Programa estará conformado por las Instancias Ejecutoras del mismo; es decir, las IMEF.</w:t>
            </w:r>
          </w:p>
          <w:p w14:paraId="7F0AACFA"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11.5. Acciones de Blindaje Electoral</w:t>
            </w:r>
          </w:p>
          <w:p w14:paraId="579AE25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la operación y ejecución de los recursos federales y programas sujetos a los presentes Lineamientos, se deberán observar y atender las medidas de carácter permanente, contenidas en las Leyes Federales y/o Locales aplicables; las disposiciones emitidas por las autoridades electorales tanto de carácter federal como local, así como aquellas específicas que sean emitidas de forma previa para los procesos electorales federales, estatales, municipales y de la Ciudad de México, por el Comisionado para la Transparencia, con la finalidad de prevenir que el uso y manejo de los recursos públicos y programas sociales se vea relacionado con fines partidistas y/o político-electorales; todo ello con la firme intención de garantizar los principios de imparcialidad y equidad durante los comicios.</w:t>
            </w:r>
          </w:p>
          <w:p w14:paraId="6BE8FBB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Con estas acciones se fomenta la cultura de la transparencia, la legalidad y la rendición de cuentas; se refrenda el compromiso de respetar el principio de imparcialidad y se busca prevenir e inhibir las conductas contrarias a la normatividad que regula la actuación en el servicio público, haciendo énfasis en la aplicación de los principios de legalidad, honradez, integridad, eficacia y eficiencia que rigen el servicio público.</w:t>
            </w:r>
          </w:p>
          <w:p w14:paraId="640C8CF7"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12. BANAVIM</w:t>
            </w:r>
          </w:p>
          <w:p w14:paraId="5088CDA6"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El BANAVIM tiene por objeto administrar la información procesada de las instancias involucradas en la atención, prevención, sanción y erradicación de las violencias contra las mujeres, con el fin de instrumentar políticas públicas desde la perspectiva de género y de derechos humanos.</w:t>
            </w:r>
          </w:p>
          <w:p w14:paraId="2B46450E"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Por lo anterior, las Instancias Ejecutoras deberán:</w:t>
            </w:r>
          </w:p>
          <w:p w14:paraId="41D3E534"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a)</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Capturar en el BANAVIM como mecanismo oficial de sistematización de información sobre las mujeres atendidas en los Centros LIBRE y las Abogadas de las Mujeres.</w:t>
            </w:r>
          </w:p>
          <w:p w14:paraId="790CE1CA"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b)</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Solicitar las cuentas del personal que brinda servicios de atención con independencia de que estén adscritos al PAIBIM, de acuerdo con el procedimiento señalado en el Título Segundo del Acuerdo por el que se establecen los "Lineamientos para determinar e integrar la información del Banco Nacional de Datos e Información sobre Casos de Violencia contra las Mujeres", vigentes.</w:t>
            </w:r>
          </w:p>
          <w:p w14:paraId="7E3F03C8"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c)</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Verificar la calidad de la información registrada en el BANAVIM, a través del cual se publican los Lineamientos para determinar e integrar la información del Banco Nacional de Datos e Información sobre Casos de Violencia contra las Mujeres, vigentes.</w:t>
            </w:r>
          </w:p>
          <w:p w14:paraId="5281042B"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d)</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Atender puntualmente las observaciones emitidas por la DGIIPEMCP en materia información del BANAVIM.</w:t>
            </w:r>
          </w:p>
          <w:p w14:paraId="3A89D0D8"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Registrar los seguimientos y atenciones que se proporcionen en lo subsecuente a las mujeres, sus hijas e hijos, a efecto de verificar la restitución de sus derechos.</w:t>
            </w:r>
          </w:p>
          <w:p w14:paraId="541DC589"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lastRenderedPageBreak/>
              <w:t>f)</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El registro de información en el BANAVIM será considerado como informe cuantitativo, y para su contabilización, la DGIIPEMCP verificará que cumplan con los siguientes requisitos:</w:t>
            </w:r>
          </w:p>
          <w:p w14:paraId="152FF529"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color w:val="000000"/>
                <w:sz w:val="18"/>
                <w:szCs w:val="18"/>
                <w:lang w:eastAsia="es-MX"/>
              </w:rPr>
              <w:t>Completitud: La información debe ser completa y precisa, y debe incluir todos los datos relevantes.</w:t>
            </w:r>
          </w:p>
          <w:p w14:paraId="6BDCD7F2"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color w:val="000000"/>
                <w:sz w:val="18"/>
                <w:szCs w:val="18"/>
                <w:lang w:eastAsia="es-MX"/>
              </w:rPr>
              <w:t>Oportunidad: La información debe ser registrada de manera oportuna, lo más cercano posible al momento en que se atiende el caso.</w:t>
            </w:r>
          </w:p>
          <w:p w14:paraId="125545A5"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color w:val="000000"/>
                <w:sz w:val="18"/>
                <w:szCs w:val="18"/>
                <w:lang w:eastAsia="es-MX"/>
              </w:rPr>
              <w:t>Relevancia: La información debe ser relevante para la comprensión de la violencia contra las mujeres y de los servicios brindados para su atención.</w:t>
            </w:r>
          </w:p>
          <w:p w14:paraId="6C5D7F9D"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13. CONTRALORÍA SOCIAL</w:t>
            </w:r>
          </w:p>
          <w:p w14:paraId="59F59E79"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 contraloría social es el mecanismo mediante el cual las personas beneficiarias verifican, de manera organizada, independiente, voluntaria y honorífica, el cumplimiento de las metas y la correcta aplicación de los recursos públicos federales asignados a los programas federales de desarrollo social relacionados con los derechos humanos, en áreas como la educación, la salud, la alimentación, la vivienda, el trabajo, la seguridad social, el medio ambiente y la no discriminación, de conformidad con los artículos 6o., 69, 70 y 71 de la Ley General de Desarrollo Social; así como los diversos 67, 68, 69 y 70 de su reglamento.</w:t>
            </w:r>
          </w:p>
          <w:p w14:paraId="3ECD6C49"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Las dependencias y entidades de la Administración Pública Federal, y los entes que reciban, gestionen o utilicen, total o parcialmente, recursos públicos federales, observarán los Lineamientos y La Estrategia Marco vigentes emitidos por la Secretaría Anticorrupción y Buen Gobierno, así como los documentos normativos de la Estrategia de Contraloría Social (Esquema, Guía Operativa y Programa Anual de Trabajo de Contraloría Social) validados por dicha dependencia.</w:t>
            </w:r>
          </w:p>
          <w:p w14:paraId="69C00EAC"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Los comités de Contraloría Social, para solicitar su registro, deberán presentar, a la(s) unidad(es) responsable(s) de la dependencia o entidad de la Administración Pública Federal a cargo del programa, un escrito libre en el que se especifique, como mínimo, el nombre del programa, el ejercicio fiscal correspondiente, su representación y domicilio legal, así como los mecanismos e instrumentos que utilizarán para el ejercicio de sus funciones.</w:t>
            </w:r>
          </w:p>
          <w:p w14:paraId="07FFDABE"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La(s) unidad(es) responsable(s) del programa federal, a través de sus oficinas de representación federal y las Instancias Ejecutoras, deberá(n), de no haber impedimento alguno, expedir las constancias de registro de los comités en un plazo no mayor de (15) quince días hábiles contados a partir de la solicitud de registro. Estas constancias serán el comprobante de su constitución, y deberán registrarse en el Sistema Informático de Contraloría Social. Asimismo, la(s) unidad(es) responsable(s) brindará(n) a los comités la información pública necesaria para llevar a cabo sus actividades, así como asesoría, capacitación y orientación sobre los mecanismos para presentar quejas y denuncias.</w:t>
            </w:r>
          </w:p>
          <w:p w14:paraId="7D7760F8"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 Secretaría Anticorrupción y Buen Gobierno proporcionará asesoría en materia de contraloría social por medio del correo electrónico que se proporcione para tal finalidad.</w:t>
            </w:r>
          </w:p>
          <w:p w14:paraId="67D001E7"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Adicionalmente, la(s) unidad(es) responsable(s) del programa federal promoverán e implementarán mecanismos de participación ciudadana en la prevención y el combate a la corrupción impulsados por la Secretaría Anticorrupción y Buen Gobierno, por medio de herramientas digitales que faciliten, a las personas beneficiarias y a la ciudadanía en general, la posibilidad de incidir en dicha materia, de conformidad con la disposición vigésimo primera y trigésima de los "Lineamientos para la promoción, conformación, organización, funcionamiento y monitoreo de los mecanismos de participación ciudadana en las dependencias y entidades de la Administración Pública Federal."</w:t>
            </w:r>
          </w:p>
          <w:p w14:paraId="31E5E5D8"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14. INTERPRETACIÓN</w:t>
            </w:r>
          </w:p>
          <w:p w14:paraId="5BAF4AA9"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 interpretación para efectos administrativos y la atención de los casos no previstos en los presentes Lineamientos corresponderá a la Coordinación General de Vinculación y Seguimiento y a la Unidad de Asuntos Jurídicos, ambos de la Secretaría de las Mujeres.</w:t>
            </w:r>
          </w:p>
          <w:p w14:paraId="6ED02243"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15. QUEJAS Y DENUNCIAS</w:t>
            </w:r>
          </w:p>
          <w:p w14:paraId="41BF619F"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lastRenderedPageBreak/>
              <w:t>Las quejas y denuncias pueden ser sobre cualquier hecho, acto u omisión atribuible a una persona servidora pública, que implique una falta administrativa que produzca o pueda producir daños a la implementación del proyecto o alteraciones en el correcto ejercicio de los recursos autorizados por el PAIBIM y cuando se contravengan los presentes lineamientos. u otra normatividad federal aplicable; y pueden ser presentadas en las siguientes Instancias:</w:t>
            </w:r>
          </w:p>
          <w:tbl>
            <w:tblPr>
              <w:tblW w:w="0" w:type="auto"/>
              <w:tblCellMar>
                <w:top w:w="15" w:type="dxa"/>
                <w:left w:w="15" w:type="dxa"/>
                <w:bottom w:w="15" w:type="dxa"/>
                <w:right w:w="15" w:type="dxa"/>
              </w:tblCellMar>
              <w:tblLook w:val="04A0" w:firstRow="1" w:lastRow="0" w:firstColumn="1" w:lastColumn="0" w:noHBand="0" w:noVBand="1"/>
            </w:tblPr>
            <w:tblGrid>
              <w:gridCol w:w="3360"/>
              <w:gridCol w:w="1346"/>
              <w:gridCol w:w="1766"/>
              <w:gridCol w:w="6518"/>
            </w:tblGrid>
            <w:tr w:rsidR="0092525A" w:rsidRPr="0092525A" w14:paraId="6347EC56" w14:textId="77777777" w:rsidTr="0092525A">
              <w:trPr>
                <w:trHeight w:val="304"/>
              </w:trPr>
              <w:tc>
                <w:tcPr>
                  <w:tcW w:w="142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14:paraId="6610DF36" w14:textId="77777777" w:rsidR="0092525A" w:rsidRPr="0092525A" w:rsidRDefault="0092525A" w:rsidP="0092525A">
                  <w:pPr>
                    <w:spacing w:after="101"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Instancia</w:t>
                  </w:r>
                </w:p>
              </w:tc>
              <w:tc>
                <w:tcPr>
                  <w:tcW w:w="218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14:paraId="304FFB47" w14:textId="77777777" w:rsidR="0092525A" w:rsidRPr="0092525A" w:rsidRDefault="0092525A" w:rsidP="0092525A">
                  <w:pPr>
                    <w:spacing w:after="101"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Teléfono/Lada sin costo</w:t>
                  </w:r>
                </w:p>
              </w:tc>
              <w:tc>
                <w:tcPr>
                  <w:tcW w:w="313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14:paraId="07679269" w14:textId="77777777" w:rsidR="0092525A" w:rsidRPr="0092525A" w:rsidRDefault="0092525A" w:rsidP="0092525A">
                  <w:pPr>
                    <w:spacing w:after="101"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Correo electrónico y página web</w:t>
                  </w:r>
                </w:p>
              </w:tc>
              <w:tc>
                <w:tcPr>
                  <w:tcW w:w="225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14:paraId="2B6881CA" w14:textId="77777777" w:rsidR="0092525A" w:rsidRPr="0092525A" w:rsidRDefault="0092525A" w:rsidP="0092525A">
                  <w:pPr>
                    <w:spacing w:after="101"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Domicilio</w:t>
                  </w:r>
                </w:p>
              </w:tc>
            </w:tr>
            <w:tr w:rsidR="0092525A" w:rsidRPr="0092525A" w14:paraId="4A324162" w14:textId="77777777" w:rsidTr="0092525A">
              <w:trPr>
                <w:trHeight w:val="1041"/>
              </w:trPr>
              <w:tc>
                <w:tcPr>
                  <w:tcW w:w="142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14:paraId="594283CB"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Órgano Interno de Control Específico de la Secretaría de las Mujeres</w:t>
                  </w:r>
                </w:p>
              </w:tc>
              <w:tc>
                <w:tcPr>
                  <w:tcW w:w="218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14:paraId="67C6F9CE"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(55) 5322 6050</w:t>
                  </w:r>
                </w:p>
                <w:p w14:paraId="576A45BA"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(01 800) 0911 466</w:t>
                  </w:r>
                </w:p>
              </w:tc>
              <w:tc>
                <w:tcPr>
                  <w:tcW w:w="313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14:paraId="2301CE02"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oicbuzon@mujeres.gob.mx</w:t>
                  </w:r>
                </w:p>
                <w:p w14:paraId="1748E99D"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http://www.gob.mx/mujeres/</w:t>
                  </w:r>
                </w:p>
              </w:tc>
              <w:tc>
                <w:tcPr>
                  <w:tcW w:w="225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14:paraId="6336D911"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Barranca del Muerto No. 209, Colonia San José Insurgentes, Alcaldía Benito Juárez, Código Postal 03900, Ciudad de México.</w:t>
                  </w:r>
                </w:p>
              </w:tc>
            </w:tr>
            <w:tr w:rsidR="0092525A" w:rsidRPr="0092525A" w14:paraId="0279AB34" w14:textId="77777777" w:rsidTr="0092525A">
              <w:trPr>
                <w:trHeight w:val="1244"/>
              </w:trPr>
              <w:tc>
                <w:tcPr>
                  <w:tcW w:w="142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14:paraId="05032F23"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Secretaría Anticorrupción y Buen Gobierno</w:t>
                  </w:r>
                </w:p>
              </w:tc>
              <w:tc>
                <w:tcPr>
                  <w:tcW w:w="218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14:paraId="6633FFB8"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(55) 2000 2000</w:t>
                  </w:r>
                </w:p>
                <w:p w14:paraId="73E623E9"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(01 800) 112 8700</w:t>
                  </w:r>
                </w:p>
              </w:tc>
              <w:tc>
                <w:tcPr>
                  <w:tcW w:w="313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14:paraId="5EFC9B54"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http://www.gob.mx/buengobierno</w:t>
                  </w:r>
                </w:p>
                <w:p w14:paraId="1BDFBEC2"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https://sidec.buengobierno.gob.mx</w:t>
                  </w:r>
                </w:p>
              </w:tc>
              <w:tc>
                <w:tcPr>
                  <w:tcW w:w="225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14:paraId="71A5D8C3"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Avenida Insurgentes Sur Núm. 1735, Colonia Guadalupe Inn, Alcaldía Álvaro Obregón, Código Postal 01020, México, Ciudad de México.</w:t>
                  </w:r>
                </w:p>
              </w:tc>
            </w:tr>
          </w:tbl>
          <w:p w14:paraId="10A98ED5"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Times New Roman" w:eastAsia="Times New Roman" w:hAnsi="Times New Roman" w:cs="Times New Roman"/>
                <w:sz w:val="18"/>
                <w:szCs w:val="18"/>
                <w:lang w:eastAsia="es-MX"/>
              </w:rPr>
              <w:t> </w:t>
            </w:r>
          </w:p>
          <w:p w14:paraId="53D949E9"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Asimismo, se podrán presentar las denuncias mediante el Sistema Integral de Denuncias Ciudadanas (SIDEC) a través de la página electrónica </w:t>
            </w:r>
            <w:r w:rsidRPr="0092525A">
              <w:rPr>
                <w:rFonts w:ascii="Arial" w:eastAsia="Times New Roman" w:hAnsi="Arial" w:cs="Arial"/>
                <w:sz w:val="18"/>
                <w:szCs w:val="18"/>
                <w:u w:val="single"/>
                <w:lang w:eastAsia="es-MX"/>
              </w:rPr>
              <w:t>https://sidec.buengobierno.gob.mx</w:t>
            </w:r>
            <w:r w:rsidRPr="0092525A">
              <w:rPr>
                <w:rFonts w:ascii="Arial" w:eastAsia="Times New Roman" w:hAnsi="Arial" w:cs="Arial"/>
                <w:sz w:val="18"/>
                <w:szCs w:val="18"/>
                <w:lang w:eastAsia="es-MX"/>
              </w:rPr>
              <w:t> disponible las 24 (veinticuatro) horas del día los 365 (trescientos sesenta y cinco) días del año.</w:t>
            </w:r>
          </w:p>
          <w:p w14:paraId="51F559E4"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16. SOLICITUDES DE INFORMACIÓN</w:t>
            </w:r>
          </w:p>
          <w:p w14:paraId="4C866F65"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Las solicitudes de información podrán realizarse por escrito y/o vía telefónica y/o correo electrónico, en un horario de atención de 09:00 a las 18:00 horas de lunes a viernes, en términos de las disposiciones jurídicas en materia de transparencia a través de la Unidad de Transparencia de la Secretaría de las Mujeres.</w:t>
            </w:r>
          </w:p>
          <w:p w14:paraId="5C6C6149"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a) Domicilio: en Barranca del Muerto No. 209, Colonia San José Insurgentes, Alcaldía Benito Juárez, Código Postal 03900, Ciudad de México, en un horario de atención de 09:00 a las 18:00 horas de lunes a viernes.</w:t>
            </w:r>
          </w:p>
          <w:p w14:paraId="44DD276E"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b) A través de la Plataforma Nacional de Transparencia:</w:t>
            </w:r>
          </w:p>
          <w:p w14:paraId="733E6EBD"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https://www.plataformadetransparencia.org.mx/web/guest/inicio</w:t>
            </w:r>
          </w:p>
          <w:p w14:paraId="3D2B495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Atentamente</w:t>
            </w:r>
          </w:p>
          <w:p w14:paraId="40A85742"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la Ciudad de México, a 27 de febrero de dos mil </w:t>
            </w:r>
            <w:proofErr w:type="gramStart"/>
            <w:r w:rsidRPr="0092525A">
              <w:rPr>
                <w:rFonts w:ascii="Arial" w:eastAsia="Times New Roman" w:hAnsi="Arial" w:cs="Arial"/>
                <w:sz w:val="18"/>
                <w:szCs w:val="18"/>
                <w:lang w:eastAsia="es-MX"/>
              </w:rPr>
              <w:t>veinticinco.-</w:t>
            </w:r>
            <w:proofErr w:type="gramEnd"/>
            <w:r w:rsidRPr="0092525A">
              <w:rPr>
                <w:rFonts w:ascii="Arial" w:eastAsia="Times New Roman" w:hAnsi="Arial" w:cs="Arial"/>
                <w:sz w:val="18"/>
                <w:szCs w:val="18"/>
                <w:lang w:eastAsia="es-MX"/>
              </w:rPr>
              <w:t> Secretaria de las Mujeres, </w:t>
            </w:r>
            <w:r w:rsidRPr="0092525A">
              <w:rPr>
                <w:rFonts w:ascii="Arial" w:eastAsia="Times New Roman" w:hAnsi="Arial" w:cs="Arial"/>
                <w:b/>
                <w:bCs/>
                <w:sz w:val="18"/>
                <w:szCs w:val="18"/>
                <w:lang w:eastAsia="es-MX"/>
              </w:rPr>
              <w:t>Minerva Citlalli Hernández Mora</w:t>
            </w:r>
            <w:r w:rsidRPr="0092525A">
              <w:rPr>
                <w:rFonts w:ascii="Arial" w:eastAsia="Times New Roman" w:hAnsi="Arial" w:cs="Arial"/>
                <w:sz w:val="18"/>
                <w:szCs w:val="18"/>
                <w:lang w:eastAsia="es-MX"/>
              </w:rPr>
              <w:t>.- Rúbrica.</w:t>
            </w:r>
          </w:p>
          <w:p w14:paraId="1528469C" w14:textId="77777777" w:rsidR="0092525A" w:rsidRPr="0092525A" w:rsidRDefault="0092525A" w:rsidP="0092525A">
            <w:pPr>
              <w:spacing w:after="101" w:line="240" w:lineRule="auto"/>
              <w:jc w:val="center"/>
              <w:rPr>
                <w:rFonts w:ascii="Times New Roman" w:eastAsia="Times New Roman" w:hAnsi="Times New Roman" w:cs="Times New Roman"/>
                <w:b/>
                <w:bCs/>
                <w:sz w:val="18"/>
                <w:szCs w:val="18"/>
                <w:lang w:eastAsia="es-MX"/>
              </w:rPr>
            </w:pPr>
            <w:r w:rsidRPr="0092525A">
              <w:rPr>
                <w:rFonts w:ascii="Times" w:eastAsia="Times New Roman" w:hAnsi="Times" w:cs="Times"/>
                <w:b/>
                <w:bCs/>
                <w:sz w:val="18"/>
                <w:szCs w:val="18"/>
                <w:lang w:eastAsia="es-MX"/>
              </w:rPr>
              <w:t>Anexo 1</w:t>
            </w:r>
          </w:p>
          <w:p w14:paraId="45299B06" w14:textId="77777777" w:rsidR="0092525A" w:rsidRPr="0092525A" w:rsidRDefault="0092525A" w:rsidP="0092525A">
            <w:pPr>
              <w:spacing w:after="101" w:line="240" w:lineRule="auto"/>
              <w:jc w:val="center"/>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Consideraciones para el diseño e implementación de la Estrategia de Atención Integral</w:t>
            </w:r>
          </w:p>
          <w:p w14:paraId="682D128A"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Con el objetivo de fortalecer las capacidades institucionales de las IMEF, se implementa la </w:t>
            </w:r>
            <w:r w:rsidRPr="0092525A">
              <w:rPr>
                <w:rFonts w:ascii="Arial" w:eastAsia="Times New Roman" w:hAnsi="Arial" w:cs="Arial"/>
                <w:b/>
                <w:bCs/>
                <w:sz w:val="18"/>
                <w:szCs w:val="18"/>
                <w:lang w:eastAsia="es-MX"/>
              </w:rPr>
              <w:t>Estrategia de Atención Integral, </w:t>
            </w:r>
            <w:r w:rsidRPr="0092525A">
              <w:rPr>
                <w:rFonts w:ascii="Arial" w:eastAsia="Times New Roman" w:hAnsi="Arial" w:cs="Arial"/>
                <w:sz w:val="18"/>
                <w:szCs w:val="18"/>
                <w:lang w:eastAsia="es-MX"/>
              </w:rPr>
              <w:t>la cual tiene como finalidad brindar servicios de atención dirigidos a las mujeres para promover sus derechos humanos, impulsar su autonomía económica, prevenir y atender las violencias, apoyar la consolidación de redes comunitarias de apoyo y favorecer el cambio cultural.</w:t>
            </w:r>
          </w:p>
          <w:p w14:paraId="242D1E69"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este sentido, las IMEF deben considerar las acciones y servicios conforme a los siguientes componentes de atención y operación:</w:t>
            </w:r>
          </w:p>
          <w:p w14:paraId="71F479A8"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color w:val="000000"/>
                <w:sz w:val="18"/>
                <w:szCs w:val="18"/>
                <w:lang w:eastAsia="es-MX"/>
              </w:rPr>
              <w:lastRenderedPageBreak/>
              <w:t>1.</w:t>
            </w:r>
            <w:r w:rsidRPr="0092525A">
              <w:rPr>
                <w:rFonts w:ascii="Arial" w:eastAsia="Times New Roman" w:hAnsi="Arial" w:cs="Arial"/>
                <w:sz w:val="20"/>
                <w:szCs w:val="20"/>
                <w:lang w:eastAsia="es-MX"/>
              </w:rPr>
              <w:t>     </w:t>
            </w:r>
            <w:r w:rsidRPr="0092525A">
              <w:rPr>
                <w:rFonts w:ascii="Arial" w:eastAsia="Times New Roman" w:hAnsi="Arial" w:cs="Arial"/>
                <w:color w:val="000000"/>
                <w:sz w:val="18"/>
                <w:szCs w:val="18"/>
                <w:lang w:eastAsia="es-MX"/>
              </w:rPr>
              <w:t>La instalación y operación de los Centros LIBRE </w:t>
            </w:r>
            <w:r w:rsidRPr="0092525A">
              <w:rPr>
                <w:rFonts w:ascii="Arial" w:eastAsia="Times New Roman" w:hAnsi="Arial" w:cs="Arial"/>
                <w:sz w:val="18"/>
                <w:szCs w:val="18"/>
                <w:lang w:eastAsia="es-MX"/>
              </w:rPr>
              <w:t>Libertad, Igualdad, Bienestar, Redes y Emancipación para las Mujeres, en donde se ejecuta la Estrategia de Atención Integral mediante la cual se brindan servicios a las mujeres para promover sus derechos, impulsar su autonomía económica, prevenir y atender las violencias contra las mujeres, apoyar la consolidación de redes comunitarias y favorecer el cambio cultural</w:t>
            </w:r>
          </w:p>
          <w:p w14:paraId="4AEC283A"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Para la operación de los Centros LIBRE se deberá contar con la siguiente estructura y desarrollar al menos las actividades vinculadas a cada uno de los servicios:</w:t>
            </w:r>
          </w:p>
          <w:tbl>
            <w:tblPr>
              <w:tblW w:w="0" w:type="auto"/>
              <w:tblCellMar>
                <w:top w:w="15" w:type="dxa"/>
                <w:left w:w="15" w:type="dxa"/>
                <w:bottom w:w="15" w:type="dxa"/>
                <w:right w:w="15" w:type="dxa"/>
              </w:tblCellMar>
              <w:tblLook w:val="04A0" w:firstRow="1" w:lastRow="0" w:firstColumn="1" w:lastColumn="0" w:noHBand="0" w:noVBand="1"/>
            </w:tblPr>
            <w:tblGrid>
              <w:gridCol w:w="2161"/>
              <w:gridCol w:w="4551"/>
              <w:gridCol w:w="419"/>
              <w:gridCol w:w="5865"/>
            </w:tblGrid>
            <w:tr w:rsidR="0092525A" w:rsidRPr="0092525A" w14:paraId="4A79766F" w14:textId="77777777" w:rsidTr="0092525A">
              <w:trPr>
                <w:trHeight w:val="492"/>
              </w:trPr>
              <w:tc>
                <w:tcPr>
                  <w:tcW w:w="2409" w:type="dxa"/>
                  <w:tcBorders>
                    <w:top w:val="single" w:sz="4" w:space="0" w:color="000000"/>
                    <w:left w:val="single" w:sz="4" w:space="0" w:color="000000"/>
                    <w:bottom w:val="single" w:sz="4" w:space="0" w:color="000000"/>
                    <w:right w:val="single" w:sz="4" w:space="0" w:color="000000"/>
                  </w:tcBorders>
                  <w:shd w:val="clear" w:color="auto" w:fill="BFBFBF"/>
                  <w:tcMar>
                    <w:top w:w="0" w:type="dxa"/>
                    <w:left w:w="72" w:type="dxa"/>
                    <w:bottom w:w="0" w:type="dxa"/>
                    <w:right w:w="72" w:type="dxa"/>
                  </w:tcMar>
                  <w:hideMark/>
                </w:tcPr>
                <w:p w14:paraId="60D01F32" w14:textId="77777777" w:rsidR="0092525A" w:rsidRPr="0092525A" w:rsidRDefault="0092525A" w:rsidP="0092525A">
                  <w:pPr>
                    <w:spacing w:after="101" w:line="240" w:lineRule="auto"/>
                    <w:jc w:val="center"/>
                    <w:rPr>
                      <w:rFonts w:ascii="Times New Roman" w:eastAsia="Times New Roman" w:hAnsi="Times New Roman" w:cs="Times New Roman"/>
                      <w:color w:val="000000"/>
                      <w:sz w:val="16"/>
                      <w:szCs w:val="16"/>
                      <w:lang w:eastAsia="es-MX"/>
                    </w:rPr>
                  </w:pPr>
                  <w:bookmarkStart w:id="8" w:name="_heading=h.26in1rg"/>
                  <w:bookmarkEnd w:id="8"/>
                  <w:r w:rsidRPr="0092525A">
                    <w:rPr>
                      <w:rFonts w:ascii="Arial" w:eastAsia="Times New Roman" w:hAnsi="Arial" w:cs="Arial"/>
                      <w:b/>
                      <w:bCs/>
                      <w:color w:val="000000"/>
                      <w:sz w:val="16"/>
                      <w:szCs w:val="16"/>
                      <w:lang w:eastAsia="es-MX"/>
                    </w:rPr>
                    <w:t>Servicios</w:t>
                  </w:r>
                </w:p>
              </w:tc>
              <w:tc>
                <w:tcPr>
                  <w:tcW w:w="2061" w:type="dxa"/>
                  <w:tcBorders>
                    <w:top w:val="single" w:sz="4" w:space="0" w:color="000000"/>
                    <w:left w:val="single" w:sz="4" w:space="0" w:color="000000"/>
                    <w:bottom w:val="single" w:sz="4" w:space="0" w:color="000000"/>
                    <w:right w:val="single" w:sz="4" w:space="0" w:color="000000"/>
                  </w:tcBorders>
                  <w:shd w:val="clear" w:color="auto" w:fill="BFBFBF"/>
                  <w:tcMar>
                    <w:top w:w="0" w:type="dxa"/>
                    <w:left w:w="72" w:type="dxa"/>
                    <w:bottom w:w="0" w:type="dxa"/>
                    <w:right w:w="72" w:type="dxa"/>
                  </w:tcMar>
                  <w:hideMark/>
                </w:tcPr>
                <w:p w14:paraId="2B49B11C" w14:textId="77777777" w:rsidR="0092525A" w:rsidRPr="0092525A" w:rsidRDefault="0092525A" w:rsidP="0092525A">
                  <w:pPr>
                    <w:spacing w:after="101"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Objetivo</w:t>
                  </w:r>
                </w:p>
              </w:tc>
              <w:tc>
                <w:tcPr>
                  <w:tcW w:w="1682" w:type="dxa"/>
                  <w:tcBorders>
                    <w:top w:val="single" w:sz="4" w:space="0" w:color="000000"/>
                    <w:left w:val="single" w:sz="4" w:space="0" w:color="000000"/>
                    <w:bottom w:val="single" w:sz="4" w:space="0" w:color="000000"/>
                    <w:right w:val="single" w:sz="4" w:space="0" w:color="000000"/>
                  </w:tcBorders>
                  <w:shd w:val="clear" w:color="auto" w:fill="BFBFBF"/>
                  <w:tcMar>
                    <w:top w:w="0" w:type="dxa"/>
                    <w:left w:w="72" w:type="dxa"/>
                    <w:bottom w:w="0" w:type="dxa"/>
                    <w:right w:w="72" w:type="dxa"/>
                  </w:tcMar>
                  <w:hideMark/>
                </w:tcPr>
                <w:p w14:paraId="451C40E2" w14:textId="77777777" w:rsidR="0092525A" w:rsidRPr="0092525A" w:rsidRDefault="0092525A" w:rsidP="0092525A">
                  <w:pPr>
                    <w:spacing w:after="101"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Personal</w:t>
                  </w:r>
                </w:p>
              </w:tc>
              <w:tc>
                <w:tcPr>
                  <w:tcW w:w="2834" w:type="dxa"/>
                  <w:tcBorders>
                    <w:top w:val="single" w:sz="4" w:space="0" w:color="000000"/>
                    <w:left w:val="single" w:sz="4" w:space="0" w:color="000000"/>
                    <w:bottom w:val="single" w:sz="4" w:space="0" w:color="000000"/>
                    <w:right w:val="single" w:sz="4" w:space="0" w:color="000000"/>
                  </w:tcBorders>
                  <w:shd w:val="clear" w:color="auto" w:fill="BFBFBF"/>
                  <w:tcMar>
                    <w:top w:w="0" w:type="dxa"/>
                    <w:left w:w="72" w:type="dxa"/>
                    <w:bottom w:w="0" w:type="dxa"/>
                    <w:right w:w="72" w:type="dxa"/>
                  </w:tcMar>
                  <w:hideMark/>
                </w:tcPr>
                <w:p w14:paraId="67F20367" w14:textId="77777777" w:rsidR="0092525A" w:rsidRPr="0092525A" w:rsidRDefault="0092525A" w:rsidP="0092525A">
                  <w:pPr>
                    <w:spacing w:after="101"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Favorecer las siguientes</w:t>
                  </w:r>
                  <w:r w:rsidRPr="0092525A">
                    <w:rPr>
                      <w:rFonts w:ascii="Times New Roman" w:eastAsia="Times New Roman" w:hAnsi="Times New Roman" w:cs="Times New Roman"/>
                      <w:color w:val="000000"/>
                      <w:sz w:val="16"/>
                      <w:szCs w:val="16"/>
                      <w:lang w:eastAsia="es-MX"/>
                    </w:rPr>
                    <w:br/>
                  </w:r>
                  <w:r w:rsidRPr="0092525A">
                    <w:rPr>
                      <w:rFonts w:ascii="Arial" w:eastAsia="Times New Roman" w:hAnsi="Arial" w:cs="Arial"/>
                      <w:b/>
                      <w:bCs/>
                      <w:color w:val="000000"/>
                      <w:sz w:val="16"/>
                      <w:szCs w:val="16"/>
                      <w:lang w:eastAsia="es-MX"/>
                    </w:rPr>
                    <w:t>actividades</w:t>
                  </w:r>
                </w:p>
              </w:tc>
            </w:tr>
            <w:tr w:rsidR="0092525A" w:rsidRPr="0092525A" w14:paraId="493A88CD" w14:textId="77777777" w:rsidTr="0092525A">
              <w:trPr>
                <w:trHeight w:val="7505"/>
              </w:trPr>
              <w:tc>
                <w:tcPr>
                  <w:tcW w:w="2409"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30C16F5F"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lastRenderedPageBreak/>
                    <w:t>Redes comunitarias y fomento al liderazgo de las mujeres.</w:t>
                  </w:r>
                </w:p>
              </w:tc>
              <w:tc>
                <w:tcPr>
                  <w:tcW w:w="2061"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07DA4A56"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Coordinar la operación del Centro Libre, e implementar las estrategias diseñadas por el Gobierno de México para consolidar las redes comunitarias, y fomentar el liderazgo de las mujeres.</w:t>
                  </w:r>
                </w:p>
                <w:p w14:paraId="5C6268E8"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tc>
              <w:tc>
                <w:tcPr>
                  <w:tcW w:w="168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465F77CE"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Una persona</w:t>
                  </w:r>
                </w:p>
              </w:tc>
              <w:tc>
                <w:tcPr>
                  <w:tcW w:w="2834"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5783E669"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Coordinar el funcionamiento del Centro LIBRE *.</w:t>
                  </w:r>
                </w:p>
                <w:p w14:paraId="7A2B3C68"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Fungir como enlace entre el Centro LIBRE y la Coordinadora del Proyecto en la IMEF y la Secretaría de las Mujeres. Será la encargada de supervisar la correcta implementación del Modelo de Atención Integral a las Mujeres en el Centro LIBRE y reportar sus resultados u obstáculos.</w:t>
                  </w:r>
                </w:p>
                <w:p w14:paraId="67B9620E"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Fomentar acciones y estrategias que impulsen y reconozcan a las mujeres líderes y la creación de redes comunitarias de apoyo.</w:t>
                  </w:r>
                </w:p>
                <w:p w14:paraId="4DF3B217"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Fomentar el liderazgo de las mujeres, adolescentes y niñas para la toma de decisiones.</w:t>
                  </w:r>
                </w:p>
                <w:p w14:paraId="1903F1A0"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Establecer acciones de coordinación con actores estratégicos, a fin de ofrecer una oferta de actividades formativas, culturales, recreativas y de capacitación; dirigidas a las mujeres usuarias de los Centros LIBRE.</w:t>
                  </w:r>
                </w:p>
                <w:p w14:paraId="475955BA"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*La persona que funja como coordinadora en el Centro LIBRE deberá acreditar un proceso de capacitación y evaluación ante la Secretaría de las Mujeres.</w:t>
                  </w:r>
                </w:p>
              </w:tc>
            </w:tr>
            <w:tr w:rsidR="0092525A" w:rsidRPr="0092525A" w14:paraId="50C270C7" w14:textId="77777777" w:rsidTr="0092525A">
              <w:trPr>
                <w:trHeight w:val="8069"/>
              </w:trPr>
              <w:tc>
                <w:tcPr>
                  <w:tcW w:w="2409"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659EFE35"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bookmarkStart w:id="9" w:name="_heading=h.lnxbz9"/>
                  <w:bookmarkEnd w:id="9"/>
                  <w:r w:rsidRPr="0092525A">
                    <w:rPr>
                      <w:rFonts w:ascii="Arial" w:eastAsia="Times New Roman" w:hAnsi="Arial" w:cs="Arial"/>
                      <w:b/>
                      <w:bCs/>
                      <w:color w:val="000000"/>
                      <w:sz w:val="16"/>
                      <w:szCs w:val="16"/>
                      <w:lang w:eastAsia="es-MX"/>
                    </w:rPr>
                    <w:lastRenderedPageBreak/>
                    <w:t>Promoción de los Derechos de las Mujeres, la Autonomía y empoderamiento de las mujeres.</w:t>
                  </w:r>
                </w:p>
              </w:tc>
              <w:tc>
                <w:tcPr>
                  <w:tcW w:w="2061"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1F8B1A03"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Promover los Derechos de las Mujeres, difundir la cartilla de los derechos de mujeres, niñas y adolescentes, así como implementar la Estrategia Territorial para la autonomía y el empoderamiento económico ("Nodos")</w:t>
                  </w:r>
                </w:p>
              </w:tc>
              <w:tc>
                <w:tcPr>
                  <w:tcW w:w="168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3671A800"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Una persona</w:t>
                  </w:r>
                </w:p>
                <w:p w14:paraId="4146E9B5"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tc>
              <w:tc>
                <w:tcPr>
                  <w:tcW w:w="2834"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58809932"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Promover los derechos de las mujeres, incluyendo los los derechos ambientales, sociales, sexuales y reproductivos de las mujeres.</w:t>
                  </w:r>
                </w:p>
                <w:p w14:paraId="58820833"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Difundir la Cartilla de los Derechos de las Mujeres, niñas y adolescentes elaborada por el gobierno de México.</w:t>
                  </w:r>
                </w:p>
                <w:p w14:paraId="0F818218"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Promover la autonomía y empoderamiento económico de las Mujeres, mediante la implementación de la Estrategia Territorial para la autonomía y el empoderamiento económico "Nodos":</w:t>
                  </w:r>
                </w:p>
                <w:p w14:paraId="766885F7" w14:textId="77777777" w:rsidR="0092525A" w:rsidRPr="0092525A" w:rsidRDefault="0092525A" w:rsidP="0092525A">
                  <w:pPr>
                    <w:spacing w:after="101" w:line="240" w:lineRule="auto"/>
                    <w:ind w:hanging="360"/>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Brindar asesoría para el inicio o fortalecimiento de emprendimientos.</w:t>
                  </w:r>
                </w:p>
                <w:p w14:paraId="22E85E3A" w14:textId="77777777" w:rsidR="0092525A" w:rsidRPr="0092525A" w:rsidRDefault="0092525A" w:rsidP="0092525A">
                  <w:pPr>
                    <w:spacing w:after="101" w:line="240" w:lineRule="auto"/>
                    <w:ind w:hanging="360"/>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Capacitar a las mujeres para potencializar sus iniciativas económicas.</w:t>
                  </w:r>
                </w:p>
                <w:p w14:paraId="47739689" w14:textId="77777777" w:rsidR="0092525A" w:rsidRPr="0092525A" w:rsidRDefault="0092525A" w:rsidP="0092525A">
                  <w:pPr>
                    <w:spacing w:after="101" w:line="240" w:lineRule="auto"/>
                    <w:ind w:hanging="360"/>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Brindar orientación sobre financiamientos y créditos que reconozcan los contextos y barreras que enfrentan las mujeres.</w:t>
                  </w:r>
                </w:p>
                <w:p w14:paraId="3862D9D7" w14:textId="77777777" w:rsidR="0092525A" w:rsidRPr="0092525A" w:rsidRDefault="0092525A" w:rsidP="0092525A">
                  <w:pPr>
                    <w:spacing w:after="101" w:line="240" w:lineRule="auto"/>
                    <w:ind w:hanging="360"/>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Difundir y propiciar el comercio digital.</w:t>
                  </w:r>
                </w:p>
                <w:p w14:paraId="434BDF4D" w14:textId="77777777" w:rsidR="0092525A" w:rsidRPr="0092525A" w:rsidRDefault="0092525A" w:rsidP="0092525A">
                  <w:pPr>
                    <w:spacing w:after="101" w:line="240" w:lineRule="auto"/>
                    <w:ind w:hanging="360"/>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Generar sinergias participativas con el sector público y privado para acercar a la comunidad las ofertas de empleo disponibles.</w:t>
                  </w:r>
                </w:p>
              </w:tc>
            </w:tr>
            <w:tr w:rsidR="0092525A" w:rsidRPr="0092525A" w14:paraId="56EAE184" w14:textId="77777777" w:rsidTr="0092525A">
              <w:trPr>
                <w:trHeight w:val="8983"/>
              </w:trPr>
              <w:tc>
                <w:tcPr>
                  <w:tcW w:w="2409"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4E6D5A09"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lastRenderedPageBreak/>
                    <w:t>Cambio cultural y prevención de las violencias.</w:t>
                  </w:r>
                </w:p>
              </w:tc>
              <w:tc>
                <w:tcPr>
                  <w:tcW w:w="2061"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5423D9A5"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Realizar trabajo social comunitario y promover acciones para favorecer el cambio cultural a nivel local y de prevención de las violencias.</w:t>
                  </w:r>
                </w:p>
              </w:tc>
              <w:tc>
                <w:tcPr>
                  <w:tcW w:w="168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7E6168A1"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Una persona</w:t>
                  </w:r>
                </w:p>
              </w:tc>
              <w:tc>
                <w:tcPr>
                  <w:tcW w:w="2834"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79F7D295"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Acompañar la preparación, conclusión y desarrollo de los estudios de nivel básico, medio superior y superior mediante la facilitación de herramientas, oferta académica y estrategias de aprendizaje.</w:t>
                  </w:r>
                </w:p>
                <w:p w14:paraId="3356A620"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Impulsar acciones territoriales, educativas y de formación para promover una cultura de paz y buen trato libre de violencias en las estructuras familiares, sociales, políticas, económicas y culturales.</w:t>
                  </w:r>
                </w:p>
                <w:p w14:paraId="1E2FE72E"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Impulsar y fortalecer procesos formativos a las personas servidoras públicas/personal operativo para generar espacios libres de violencias.</w:t>
                  </w:r>
                </w:p>
                <w:p w14:paraId="2EC4831D" w14:textId="77777777" w:rsidR="0092525A" w:rsidRPr="0092525A" w:rsidRDefault="0092525A" w:rsidP="0092525A">
                  <w:pPr>
                    <w:spacing w:after="80"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Brindar apoyo para la realización de actividades para el bienestar integral de las mujeres.</w:t>
                  </w:r>
                </w:p>
                <w:p w14:paraId="43E6BA3D" w14:textId="77777777" w:rsidR="0092525A" w:rsidRPr="0092525A" w:rsidRDefault="0092525A" w:rsidP="0092525A">
                  <w:pPr>
                    <w:spacing w:after="80"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Promover acciones y/o espacios que propicien la corresponsabilidad familiar y el reconocimiento, redistribución y reducción del trabajo de cuidados; así como procurar que la perspectiva de la ética del cuidado sea transversal en todos los servicios brindados por el Centro LIBRE.</w:t>
                  </w:r>
                </w:p>
                <w:p w14:paraId="058393AD" w14:textId="77777777" w:rsidR="0092525A" w:rsidRPr="0092525A" w:rsidRDefault="0092525A" w:rsidP="0092525A">
                  <w:pPr>
                    <w:spacing w:after="80"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Desarrollar acciones de prevención de las violencias de género.</w:t>
                  </w:r>
                </w:p>
                <w:p w14:paraId="23C4FB56" w14:textId="77777777" w:rsidR="0092525A" w:rsidRPr="0092525A" w:rsidRDefault="0092525A" w:rsidP="0092525A">
                  <w:pPr>
                    <w:spacing w:after="80"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Promover el derecho al cuidado en sus tres dimensiones: el autocuidado, el cuidar y ser cuidado.</w:t>
                  </w:r>
                </w:p>
              </w:tc>
            </w:tr>
            <w:tr w:rsidR="0092525A" w:rsidRPr="0092525A" w14:paraId="7063CE07" w14:textId="77777777" w:rsidTr="0092525A">
              <w:trPr>
                <w:trHeight w:val="3659"/>
              </w:trPr>
              <w:tc>
                <w:tcPr>
                  <w:tcW w:w="2409"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0BDA658A" w14:textId="77777777" w:rsidR="0092525A" w:rsidRPr="0092525A" w:rsidRDefault="0092525A" w:rsidP="0092525A">
                  <w:pPr>
                    <w:spacing w:after="80" w:line="240" w:lineRule="auto"/>
                    <w:jc w:val="both"/>
                    <w:rPr>
                      <w:rFonts w:ascii="Times New Roman" w:eastAsia="Times New Roman" w:hAnsi="Times New Roman" w:cs="Times New Roman"/>
                      <w:color w:val="000000"/>
                      <w:sz w:val="16"/>
                      <w:szCs w:val="16"/>
                      <w:lang w:eastAsia="es-MX"/>
                    </w:rPr>
                  </w:pPr>
                  <w:bookmarkStart w:id="10" w:name="_heading=h.35nkun2"/>
                  <w:bookmarkEnd w:id="10"/>
                  <w:r w:rsidRPr="0092525A">
                    <w:rPr>
                      <w:rFonts w:ascii="Arial" w:eastAsia="Times New Roman" w:hAnsi="Arial" w:cs="Arial"/>
                      <w:b/>
                      <w:bCs/>
                      <w:color w:val="000000"/>
                      <w:sz w:val="16"/>
                      <w:szCs w:val="16"/>
                      <w:lang w:eastAsia="es-MX"/>
                    </w:rPr>
                    <w:lastRenderedPageBreak/>
                    <w:t>Asesoría psicoemocional y promoción de la salud de las mujeres.</w:t>
                  </w:r>
                </w:p>
              </w:tc>
              <w:tc>
                <w:tcPr>
                  <w:tcW w:w="2061"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547617C7" w14:textId="77777777" w:rsidR="0092525A" w:rsidRPr="0092525A" w:rsidRDefault="0092525A" w:rsidP="0092525A">
                  <w:pPr>
                    <w:spacing w:after="8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Brindar asesoría psicoemocional y promover la salud de las mujeres.</w:t>
                  </w:r>
                </w:p>
              </w:tc>
              <w:tc>
                <w:tcPr>
                  <w:tcW w:w="168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517B136B" w14:textId="77777777" w:rsidR="0092525A" w:rsidRPr="0092525A" w:rsidRDefault="0092525A" w:rsidP="0092525A">
                  <w:pPr>
                    <w:spacing w:after="8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Una persona.</w:t>
                  </w:r>
                </w:p>
              </w:tc>
              <w:tc>
                <w:tcPr>
                  <w:tcW w:w="2834"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79A4DFD0" w14:textId="77777777" w:rsidR="0092525A" w:rsidRPr="0092525A" w:rsidRDefault="0092525A" w:rsidP="0092525A">
                  <w:pPr>
                    <w:spacing w:after="60"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Brindar orientación psicológica y atención de primer contacto basados en la identificación oportuna del riesgo de violencia, así como, el tamizaje de riesgo de violencia feminicida.</w:t>
                  </w:r>
                </w:p>
                <w:p w14:paraId="452B16A3" w14:textId="77777777" w:rsidR="0092525A" w:rsidRPr="0092525A" w:rsidRDefault="0092525A" w:rsidP="0092525A">
                  <w:pPr>
                    <w:spacing w:after="60"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Brindar información orientativa sobre salud integral haciendo énfasis en la salud sexual y reproductiva de las mujeres en todo el ciclo de vida.</w:t>
                  </w:r>
                </w:p>
                <w:p w14:paraId="21105098" w14:textId="77777777" w:rsidR="0092525A" w:rsidRPr="0092525A" w:rsidRDefault="0092525A" w:rsidP="0092525A">
                  <w:pPr>
                    <w:spacing w:after="60"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Brindar información sobre los tipos de violencia y los ámbitos en los que se propicia, así como estrategias para la erradicación.</w:t>
                  </w:r>
                </w:p>
                <w:p w14:paraId="09F0A7D8" w14:textId="77777777" w:rsidR="0092525A" w:rsidRPr="0092525A" w:rsidRDefault="0092525A" w:rsidP="0092525A">
                  <w:pPr>
                    <w:spacing w:after="60" w:line="240" w:lineRule="auto"/>
                    <w:ind w:hanging="288"/>
                    <w:jc w:val="both"/>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tc>
            </w:tr>
            <w:tr w:rsidR="0092525A" w:rsidRPr="0092525A" w14:paraId="5C8ECDB4" w14:textId="77777777" w:rsidTr="0092525A">
              <w:trPr>
                <w:trHeight w:val="2494"/>
              </w:trPr>
              <w:tc>
                <w:tcPr>
                  <w:tcW w:w="2409"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3FE3C41A" w14:textId="77777777" w:rsidR="0092525A" w:rsidRPr="0092525A" w:rsidRDefault="0092525A" w:rsidP="0092525A">
                  <w:pPr>
                    <w:spacing w:after="0" w:line="240" w:lineRule="auto"/>
                    <w:ind w:hanging="288"/>
                    <w:jc w:val="both"/>
                    <w:rPr>
                      <w:rFonts w:ascii="Times New Roman" w:eastAsia="Times New Roman" w:hAnsi="Times New Roman" w:cs="Times New Roman"/>
                      <w:color w:val="000000"/>
                      <w:sz w:val="18"/>
                      <w:szCs w:val="18"/>
                      <w:lang w:eastAsia="es-MX"/>
                    </w:rPr>
                  </w:pPr>
                </w:p>
              </w:tc>
              <w:tc>
                <w:tcPr>
                  <w:tcW w:w="2061"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1FE6E01B" w14:textId="77777777" w:rsidR="0092525A" w:rsidRPr="0092525A" w:rsidRDefault="0092525A" w:rsidP="0092525A">
                  <w:pPr>
                    <w:spacing w:after="0" w:line="240" w:lineRule="auto"/>
                    <w:rPr>
                      <w:rFonts w:ascii="Times New Roman" w:eastAsia="Times New Roman" w:hAnsi="Times New Roman" w:cs="Times New Roman"/>
                      <w:sz w:val="20"/>
                      <w:szCs w:val="20"/>
                      <w:lang w:eastAsia="es-MX"/>
                    </w:rPr>
                  </w:pPr>
                </w:p>
              </w:tc>
              <w:tc>
                <w:tcPr>
                  <w:tcW w:w="168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77302A4C" w14:textId="77777777" w:rsidR="0092525A" w:rsidRPr="0092525A" w:rsidRDefault="0092525A" w:rsidP="0092525A">
                  <w:pPr>
                    <w:spacing w:after="0" w:line="240" w:lineRule="auto"/>
                    <w:rPr>
                      <w:rFonts w:ascii="Times New Roman" w:eastAsia="Times New Roman" w:hAnsi="Times New Roman" w:cs="Times New Roman"/>
                      <w:sz w:val="20"/>
                      <w:szCs w:val="20"/>
                      <w:lang w:eastAsia="es-MX"/>
                    </w:rPr>
                  </w:pPr>
                </w:p>
              </w:tc>
              <w:tc>
                <w:tcPr>
                  <w:tcW w:w="2834"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0DD3922F" w14:textId="77777777" w:rsidR="0092525A" w:rsidRPr="0092525A" w:rsidRDefault="0092525A" w:rsidP="0092525A">
                  <w:pPr>
                    <w:spacing w:after="60"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Promover el derecho al cuidado en sus tres dimensiones: el autocuidado, el cuidar y ser cuidado.</w:t>
                  </w:r>
                </w:p>
                <w:p w14:paraId="089BD032" w14:textId="77777777" w:rsidR="0092525A" w:rsidRPr="0092525A" w:rsidRDefault="0092525A" w:rsidP="0092525A">
                  <w:pPr>
                    <w:spacing w:after="60"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Brindar información orientativa sobre menstruación digna, salud sexual y reproductiva, educación sexual integral, y las que se ajusten a las necesidades de las mujeres en todas las etapas de su vida.</w:t>
                  </w:r>
                </w:p>
              </w:tc>
            </w:tr>
            <w:tr w:rsidR="0092525A" w:rsidRPr="0092525A" w14:paraId="2F12CF33" w14:textId="77777777" w:rsidTr="0092525A">
              <w:trPr>
                <w:trHeight w:val="4912"/>
              </w:trPr>
              <w:tc>
                <w:tcPr>
                  <w:tcW w:w="2409"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6D764D6D"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lastRenderedPageBreak/>
                    <w:t>Asesoría jurídica y atención de las violencias</w:t>
                  </w:r>
                </w:p>
              </w:tc>
              <w:tc>
                <w:tcPr>
                  <w:tcW w:w="2061"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6E854309"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Ofrecer asesoría jurídica a las mujeres y atención de las violencias</w:t>
                  </w:r>
                </w:p>
              </w:tc>
              <w:tc>
                <w:tcPr>
                  <w:tcW w:w="168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0969949A"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Una persona</w:t>
                  </w:r>
                </w:p>
              </w:tc>
              <w:tc>
                <w:tcPr>
                  <w:tcW w:w="2834"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327693D0"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Brindar orientación jurídica a mujeres</w:t>
                  </w:r>
                </w:p>
                <w:p w14:paraId="0A11716D"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Canalizar, según sea el caso, a las Abogadas de las Mujeres, a través de la cual se realizará litigio estratégico mediante de la coordinación de acciones en materia de protección, atención, y erradicación de las violencias.</w:t>
                  </w:r>
                </w:p>
                <w:p w14:paraId="5A39146C" w14:textId="77777777" w:rsidR="0092525A" w:rsidRPr="0092525A" w:rsidRDefault="0092525A" w:rsidP="0092525A">
                  <w:pPr>
                    <w:spacing w:after="80"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Dar seguimiento a la canalización de los casos que se atiendan durante la ejecución del proyecto.</w:t>
                  </w:r>
                </w:p>
                <w:p w14:paraId="5AD16B6B" w14:textId="77777777" w:rsidR="0092525A" w:rsidRPr="0092525A" w:rsidRDefault="0092525A" w:rsidP="0092525A">
                  <w:pPr>
                    <w:spacing w:after="80"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Brindar atención y orientación jurídica a familiares de mujeres que por su situación en particular (mujeres en situación de movilidad, mujeres con discapacidad, mujeres en situación de reclusión, etc.) no puedan acudir al Centro Libre.</w:t>
                  </w:r>
                </w:p>
              </w:tc>
            </w:tr>
          </w:tbl>
          <w:p w14:paraId="7FA39D82" w14:textId="77777777" w:rsidR="0092525A" w:rsidRPr="0092525A" w:rsidRDefault="0092525A" w:rsidP="0092525A">
            <w:pPr>
              <w:spacing w:after="0" w:line="240" w:lineRule="auto"/>
              <w:ind w:firstLine="288"/>
              <w:jc w:val="both"/>
              <w:rPr>
                <w:rFonts w:ascii="Times New Roman" w:eastAsia="Times New Roman" w:hAnsi="Times New Roman" w:cs="Times New Roman"/>
                <w:sz w:val="18"/>
                <w:szCs w:val="18"/>
                <w:lang w:eastAsia="es-MX"/>
              </w:rPr>
            </w:pPr>
            <w:r w:rsidRPr="0092525A">
              <w:rPr>
                <w:rFonts w:ascii="Times New Roman" w:eastAsia="Times New Roman" w:hAnsi="Times New Roman" w:cs="Times New Roman"/>
                <w:sz w:val="18"/>
                <w:szCs w:val="18"/>
                <w:lang w:eastAsia="es-MX"/>
              </w:rPr>
              <w:t> </w:t>
            </w:r>
          </w:p>
          <w:p w14:paraId="42DE7717"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2. Aunado a la estructura operativa de los LIBRE, las IMEF conformarán el siguiente equipo operativo para brindar servicios que complementen la oferta a nivel territorial, procurando que este equipo los otorgue en las zonas en donde no se encuentre un LIBRE instalado:</w:t>
            </w:r>
          </w:p>
          <w:tbl>
            <w:tblPr>
              <w:tblW w:w="0" w:type="auto"/>
              <w:tblCellMar>
                <w:top w:w="15" w:type="dxa"/>
                <w:left w:w="15" w:type="dxa"/>
                <w:bottom w:w="15" w:type="dxa"/>
                <w:right w:w="15" w:type="dxa"/>
              </w:tblCellMar>
              <w:tblLook w:val="04A0" w:firstRow="1" w:lastRow="0" w:firstColumn="1" w:lastColumn="0" w:noHBand="0" w:noVBand="1"/>
            </w:tblPr>
            <w:tblGrid>
              <w:gridCol w:w="1730"/>
              <w:gridCol w:w="4097"/>
              <w:gridCol w:w="1381"/>
              <w:gridCol w:w="5788"/>
            </w:tblGrid>
            <w:tr w:rsidR="0092525A" w:rsidRPr="0092525A" w14:paraId="4EE7A903" w14:textId="77777777" w:rsidTr="0092525A">
              <w:trPr>
                <w:trHeight w:val="492"/>
              </w:trPr>
              <w:tc>
                <w:tcPr>
                  <w:tcW w:w="2412" w:type="dxa"/>
                  <w:tcBorders>
                    <w:top w:val="single" w:sz="4" w:space="0" w:color="000000"/>
                    <w:left w:val="single" w:sz="4" w:space="0" w:color="000000"/>
                    <w:bottom w:val="single" w:sz="4" w:space="0" w:color="000000"/>
                    <w:right w:val="single" w:sz="4" w:space="0" w:color="000000"/>
                  </w:tcBorders>
                  <w:shd w:val="clear" w:color="auto" w:fill="BFBFBF"/>
                  <w:tcMar>
                    <w:top w:w="0" w:type="dxa"/>
                    <w:left w:w="72" w:type="dxa"/>
                    <w:bottom w:w="0" w:type="dxa"/>
                    <w:right w:w="72" w:type="dxa"/>
                  </w:tcMar>
                  <w:hideMark/>
                </w:tcPr>
                <w:p w14:paraId="6B8B98BA" w14:textId="77777777" w:rsidR="0092525A" w:rsidRPr="0092525A" w:rsidRDefault="0092525A" w:rsidP="0092525A">
                  <w:pPr>
                    <w:spacing w:after="101" w:line="240" w:lineRule="auto"/>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Servicio</w:t>
                  </w:r>
                </w:p>
              </w:tc>
              <w:tc>
                <w:tcPr>
                  <w:tcW w:w="2052" w:type="dxa"/>
                  <w:tcBorders>
                    <w:top w:val="single" w:sz="4" w:space="0" w:color="000000"/>
                    <w:left w:val="single" w:sz="4" w:space="0" w:color="000000"/>
                    <w:bottom w:val="single" w:sz="4" w:space="0" w:color="000000"/>
                    <w:right w:val="single" w:sz="4" w:space="0" w:color="000000"/>
                  </w:tcBorders>
                  <w:shd w:val="clear" w:color="auto" w:fill="BFBFBF"/>
                  <w:tcMar>
                    <w:top w:w="0" w:type="dxa"/>
                    <w:left w:w="72" w:type="dxa"/>
                    <w:bottom w:w="0" w:type="dxa"/>
                    <w:right w:w="72" w:type="dxa"/>
                  </w:tcMar>
                  <w:hideMark/>
                </w:tcPr>
                <w:p w14:paraId="656EFC92" w14:textId="77777777" w:rsidR="0092525A" w:rsidRPr="0092525A" w:rsidRDefault="0092525A" w:rsidP="0092525A">
                  <w:pPr>
                    <w:spacing w:after="101" w:line="240" w:lineRule="auto"/>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Objetivo</w:t>
                  </w:r>
                </w:p>
              </w:tc>
              <w:tc>
                <w:tcPr>
                  <w:tcW w:w="1682" w:type="dxa"/>
                  <w:tcBorders>
                    <w:top w:val="single" w:sz="4" w:space="0" w:color="000000"/>
                    <w:left w:val="single" w:sz="4" w:space="0" w:color="000000"/>
                    <w:bottom w:val="single" w:sz="4" w:space="0" w:color="000000"/>
                    <w:right w:val="single" w:sz="4" w:space="0" w:color="000000"/>
                  </w:tcBorders>
                  <w:shd w:val="clear" w:color="auto" w:fill="BFBFBF"/>
                  <w:tcMar>
                    <w:top w:w="0" w:type="dxa"/>
                    <w:left w:w="72" w:type="dxa"/>
                    <w:bottom w:w="0" w:type="dxa"/>
                    <w:right w:w="72" w:type="dxa"/>
                  </w:tcMar>
                  <w:hideMark/>
                </w:tcPr>
                <w:p w14:paraId="6DDC678B" w14:textId="77777777" w:rsidR="0092525A" w:rsidRPr="0092525A" w:rsidRDefault="0092525A" w:rsidP="0092525A">
                  <w:pPr>
                    <w:spacing w:after="101" w:line="240" w:lineRule="auto"/>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Personal</w:t>
                  </w:r>
                </w:p>
              </w:tc>
              <w:tc>
                <w:tcPr>
                  <w:tcW w:w="2840" w:type="dxa"/>
                  <w:tcBorders>
                    <w:top w:val="single" w:sz="4" w:space="0" w:color="000000"/>
                    <w:left w:val="single" w:sz="4" w:space="0" w:color="000000"/>
                    <w:bottom w:val="single" w:sz="4" w:space="0" w:color="000000"/>
                    <w:right w:val="single" w:sz="4" w:space="0" w:color="000000"/>
                  </w:tcBorders>
                  <w:shd w:val="clear" w:color="auto" w:fill="BFBFBF"/>
                  <w:tcMar>
                    <w:top w:w="0" w:type="dxa"/>
                    <w:left w:w="72" w:type="dxa"/>
                    <w:bottom w:w="0" w:type="dxa"/>
                    <w:right w:w="72" w:type="dxa"/>
                  </w:tcMar>
                  <w:hideMark/>
                </w:tcPr>
                <w:p w14:paraId="3B7D3F06" w14:textId="77777777" w:rsidR="0092525A" w:rsidRPr="0092525A" w:rsidRDefault="0092525A" w:rsidP="0092525A">
                  <w:pPr>
                    <w:spacing w:after="101" w:line="240" w:lineRule="auto"/>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Favorecer las siguientes</w:t>
                  </w:r>
                  <w:r w:rsidRPr="0092525A">
                    <w:rPr>
                      <w:rFonts w:ascii="Times New Roman" w:eastAsia="Times New Roman" w:hAnsi="Times New Roman" w:cs="Times New Roman"/>
                      <w:color w:val="000000"/>
                      <w:sz w:val="16"/>
                      <w:szCs w:val="16"/>
                      <w:lang w:eastAsia="es-MX"/>
                    </w:rPr>
                    <w:br/>
                  </w:r>
                  <w:r w:rsidRPr="0092525A">
                    <w:rPr>
                      <w:rFonts w:ascii="Arial" w:eastAsia="Times New Roman" w:hAnsi="Arial" w:cs="Arial"/>
                      <w:b/>
                      <w:bCs/>
                      <w:color w:val="000000"/>
                      <w:sz w:val="16"/>
                      <w:szCs w:val="16"/>
                      <w:lang w:eastAsia="es-MX"/>
                    </w:rPr>
                    <w:t>actividades</w:t>
                  </w:r>
                </w:p>
              </w:tc>
            </w:tr>
            <w:tr w:rsidR="0092525A" w:rsidRPr="0092525A" w14:paraId="7FCD05BF" w14:textId="77777777" w:rsidTr="0092525A">
              <w:trPr>
                <w:trHeight w:val="4718"/>
              </w:trPr>
              <w:tc>
                <w:tcPr>
                  <w:tcW w:w="241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284BBE25" w14:textId="77777777" w:rsidR="0092525A" w:rsidRPr="0092525A" w:rsidRDefault="0092525A" w:rsidP="0092525A">
                  <w:pPr>
                    <w:spacing w:after="68"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lastRenderedPageBreak/>
                    <w:t>Unidad Móvil (En las Entidades Federativas que cuenten con la Unidad)</w:t>
                  </w:r>
                </w:p>
              </w:tc>
              <w:tc>
                <w:tcPr>
                  <w:tcW w:w="205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7CCA540D" w14:textId="77777777" w:rsidR="0092525A" w:rsidRPr="0092525A" w:rsidRDefault="0092525A" w:rsidP="0092525A">
                  <w:pPr>
                    <w:spacing w:after="68"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Acercar los servicios de atención, orientación, prevención, canalización y asesoría de primer contacto, que brinda la Estrategia de Atención Integral a distintos puntos de la Entidad Federativa.</w:t>
                  </w:r>
                </w:p>
              </w:tc>
              <w:tc>
                <w:tcPr>
                  <w:tcW w:w="168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790762EA" w14:textId="77777777" w:rsidR="0092525A" w:rsidRPr="0092525A" w:rsidRDefault="0092525A" w:rsidP="0092525A">
                  <w:pPr>
                    <w:spacing w:after="68"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Tres personas</w:t>
                  </w:r>
                </w:p>
              </w:tc>
              <w:tc>
                <w:tcPr>
                  <w:tcW w:w="284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2B6AB64D" w14:textId="77777777" w:rsidR="0092525A" w:rsidRPr="0092525A" w:rsidRDefault="0092525A" w:rsidP="0092525A">
                  <w:pPr>
                    <w:spacing w:after="68"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Una persona responsable de operar la unidad (vehículo) y dos personas responsables de brindar servicios a las mujeres en el territorio, para favorecer las siguientes actividades:</w:t>
                  </w:r>
                </w:p>
                <w:p w14:paraId="37E07539" w14:textId="77777777" w:rsidR="0092525A" w:rsidRPr="0092525A" w:rsidRDefault="0092525A" w:rsidP="0092525A">
                  <w:pPr>
                    <w:spacing w:after="68"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Promover los servicios que brindan los Centros LIBRE.</w:t>
                  </w:r>
                </w:p>
                <w:p w14:paraId="38FDEFF6" w14:textId="77777777" w:rsidR="0092525A" w:rsidRPr="0092525A" w:rsidRDefault="0092525A" w:rsidP="0092525A">
                  <w:pPr>
                    <w:spacing w:after="68"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Brindar asesoría a las mujeres que no puedan recibir los servicios otorgados por los LIBRE debido a la lejanía de sus domicilios.</w:t>
                  </w:r>
                </w:p>
                <w:p w14:paraId="00EB8B8F" w14:textId="77777777" w:rsidR="0092525A" w:rsidRPr="0092525A" w:rsidRDefault="0092525A" w:rsidP="0092525A">
                  <w:pPr>
                    <w:spacing w:after="68"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Brindar asesoría psicológica.</w:t>
                  </w:r>
                </w:p>
                <w:p w14:paraId="6755A299" w14:textId="77777777" w:rsidR="0092525A" w:rsidRPr="0092525A" w:rsidRDefault="0092525A" w:rsidP="0092525A">
                  <w:pPr>
                    <w:spacing w:after="68"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Brindar atención de primer contacto.</w:t>
                  </w:r>
                </w:p>
                <w:p w14:paraId="5B4BA385" w14:textId="77777777" w:rsidR="0092525A" w:rsidRPr="0092525A" w:rsidRDefault="0092525A" w:rsidP="0092525A">
                  <w:pPr>
                    <w:spacing w:after="68"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Difundir la Cartilla de los derechos de las mujeres, niñas y adolescentes elaborada por el Gobierno de México.</w:t>
                  </w:r>
                </w:p>
              </w:tc>
            </w:tr>
            <w:tr w:rsidR="0092525A" w:rsidRPr="0092525A" w14:paraId="70A7BE01" w14:textId="77777777" w:rsidTr="0092525A">
              <w:trPr>
                <w:trHeight w:val="4248"/>
              </w:trPr>
              <w:tc>
                <w:tcPr>
                  <w:tcW w:w="241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776267D2" w14:textId="77777777" w:rsidR="0092525A" w:rsidRPr="0092525A" w:rsidRDefault="0092525A" w:rsidP="0092525A">
                  <w:pPr>
                    <w:spacing w:after="68"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lastRenderedPageBreak/>
                    <w:t>Abogadas de las Mujeres</w:t>
                  </w:r>
                </w:p>
              </w:tc>
              <w:tc>
                <w:tcPr>
                  <w:tcW w:w="205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1535D1D0" w14:textId="77777777" w:rsidR="0092525A" w:rsidRPr="0092525A" w:rsidRDefault="0092525A" w:rsidP="0092525A">
                  <w:pPr>
                    <w:spacing w:after="68"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Brindar asesorías y realizar litigios estratégicos, a través de la coordinación de acciones en materia de protección, atención, y erradicación de las violencias.</w:t>
                  </w:r>
                </w:p>
              </w:tc>
              <w:tc>
                <w:tcPr>
                  <w:tcW w:w="168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4CBEC90A" w14:textId="77777777" w:rsidR="0092525A" w:rsidRPr="0092525A" w:rsidRDefault="0092525A" w:rsidP="0092525A">
                  <w:pPr>
                    <w:spacing w:after="68"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Cinco profesionistas en derecho, ciencias jurídicas o afines.</w:t>
                  </w:r>
                </w:p>
              </w:tc>
              <w:tc>
                <w:tcPr>
                  <w:tcW w:w="284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4E33727A" w14:textId="77777777" w:rsidR="0092525A" w:rsidRPr="0092525A" w:rsidRDefault="0092525A" w:rsidP="0092525A">
                  <w:pPr>
                    <w:spacing w:after="68"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Brindar asesoría legal integral gratuita a mujeres que soliciten el servicio.</w:t>
                  </w:r>
                </w:p>
                <w:p w14:paraId="26BB971A" w14:textId="77777777" w:rsidR="0092525A" w:rsidRPr="0092525A" w:rsidRDefault="0092525A" w:rsidP="0092525A">
                  <w:pPr>
                    <w:spacing w:after="68"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Dar seguimiento a los casos</w:t>
                  </w:r>
                </w:p>
                <w:p w14:paraId="05A07FB0" w14:textId="77777777" w:rsidR="0092525A" w:rsidRPr="0092525A" w:rsidRDefault="0092525A" w:rsidP="0092525A">
                  <w:pPr>
                    <w:spacing w:after="68"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Brindar asesoría y acompañamiento jurídico especializado para el inicio de denuncias o carpetas de investigación, coordinando acciones para que se otorguen servicios integrales (médicos, psicológicos y jurídicos especializados), incluido el trámite de medidas de protección.</w:t>
                  </w:r>
                </w:p>
                <w:p w14:paraId="794F4219" w14:textId="77777777" w:rsidR="0092525A" w:rsidRPr="0092525A" w:rsidRDefault="0092525A" w:rsidP="0092525A">
                  <w:pPr>
                    <w:spacing w:after="68"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Brindar acompañamiento ante las fiscalías especializadas o autoridad competente.</w:t>
                  </w:r>
                </w:p>
              </w:tc>
            </w:tr>
            <w:tr w:rsidR="0092525A" w:rsidRPr="0092525A" w14:paraId="0645F2EE" w14:textId="77777777" w:rsidTr="0092525A">
              <w:trPr>
                <w:trHeight w:val="3170"/>
              </w:trPr>
              <w:tc>
                <w:tcPr>
                  <w:tcW w:w="241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6E310F31"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Línea telefónica</w:t>
                  </w:r>
                </w:p>
              </w:tc>
              <w:tc>
                <w:tcPr>
                  <w:tcW w:w="205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6B20BB1E"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Atender </w:t>
                  </w:r>
                  <w:bookmarkStart w:id="11" w:name="_Hlk190282567"/>
                  <w:bookmarkEnd w:id="11"/>
                  <w:r w:rsidRPr="0092525A">
                    <w:rPr>
                      <w:rFonts w:ascii="Arial" w:eastAsia="Times New Roman" w:hAnsi="Arial" w:cs="Arial"/>
                      <w:color w:val="000000"/>
                      <w:sz w:val="16"/>
                      <w:szCs w:val="16"/>
                      <w:lang w:eastAsia="es-MX"/>
                    </w:rPr>
                    <w:t>la línea telefónica a fin de brindar orientación, asesoría y acompañamiento de primer contacto, a las mujeres.</w:t>
                  </w:r>
                </w:p>
              </w:tc>
              <w:tc>
                <w:tcPr>
                  <w:tcW w:w="168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61B75287"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Tres personas</w:t>
                  </w:r>
                </w:p>
              </w:tc>
              <w:tc>
                <w:tcPr>
                  <w:tcW w:w="284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50E5DCC9"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Operado por responsables de brindar atención a las mujeres para favorecer las siguientes actividades:</w:t>
                  </w:r>
                </w:p>
                <w:p w14:paraId="1D53D966"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Canalizar a servicios especializados.</w:t>
                  </w:r>
                </w:p>
                <w:p w14:paraId="34C7D162"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Asesoría psicológica de primer contacto</w:t>
                  </w:r>
                </w:p>
                <w:p w14:paraId="70B86056"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Asesoría jurídica de primer contacto</w:t>
                  </w:r>
                </w:p>
                <w:p w14:paraId="6C54A4DF"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Atención y contención de mujeres en situación de crisis.</w:t>
                  </w:r>
                </w:p>
              </w:tc>
            </w:tr>
          </w:tbl>
          <w:p w14:paraId="448547F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Times New Roman" w:eastAsia="Times New Roman" w:hAnsi="Times New Roman" w:cs="Times New Roman"/>
                <w:sz w:val="18"/>
                <w:szCs w:val="18"/>
                <w:lang w:eastAsia="es-MX"/>
              </w:rPr>
              <w:t> </w:t>
            </w:r>
          </w:p>
          <w:p w14:paraId="482593DC"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3. Asimismo, las IMEF deberán contratar servicios profesionales de las siguientes personas</w:t>
            </w:r>
            <w:r w:rsidRPr="0092525A">
              <w:rPr>
                <w:rFonts w:ascii="Arial" w:eastAsia="Times New Roman" w:hAnsi="Arial" w:cs="Arial"/>
                <w:color w:val="000000"/>
                <w:sz w:val="18"/>
                <w:szCs w:val="18"/>
                <w:lang w:eastAsia="es-MX"/>
              </w:rPr>
              <w:t> para: a) coordinar la ejecución del proyecto en la Entidad Federativa; b) coordinar la operación y funcionamiento de los </w:t>
            </w:r>
            <w:r w:rsidRPr="0092525A">
              <w:rPr>
                <w:rFonts w:ascii="Arial" w:eastAsia="Times New Roman" w:hAnsi="Arial" w:cs="Arial"/>
                <w:sz w:val="18"/>
                <w:szCs w:val="18"/>
                <w:lang w:eastAsia="es-MX"/>
              </w:rPr>
              <w:t>Centros LIBRE</w:t>
            </w:r>
            <w:r w:rsidRPr="0092525A">
              <w:rPr>
                <w:rFonts w:ascii="Arial" w:eastAsia="Times New Roman" w:hAnsi="Arial" w:cs="Arial"/>
                <w:color w:val="000000"/>
                <w:sz w:val="18"/>
                <w:szCs w:val="18"/>
                <w:lang w:eastAsia="es-MX"/>
              </w:rPr>
              <w:t> instalados y c) apoyar las funciones de tipo administrativo que deriven de la ejecución del Proyecto.</w:t>
            </w:r>
            <w:r w:rsidRPr="0092525A">
              <w:rPr>
                <w:rFonts w:ascii="Arial" w:eastAsia="Times New Roman" w:hAnsi="Arial" w:cs="Arial"/>
                <w:sz w:val="18"/>
                <w:szCs w:val="18"/>
                <w:lang w:eastAsia="es-MX"/>
              </w:rPr>
              <w:t> El equipo estará conformado de la siguiente manera:</w:t>
            </w:r>
          </w:p>
          <w:tbl>
            <w:tblPr>
              <w:tblW w:w="0" w:type="auto"/>
              <w:tblCellMar>
                <w:top w:w="15" w:type="dxa"/>
                <w:left w:w="15" w:type="dxa"/>
                <w:bottom w:w="15" w:type="dxa"/>
                <w:right w:w="15" w:type="dxa"/>
              </w:tblCellMar>
              <w:tblLook w:val="04A0" w:firstRow="1" w:lastRow="0" w:firstColumn="1" w:lastColumn="0" w:noHBand="0" w:noVBand="1"/>
            </w:tblPr>
            <w:tblGrid>
              <w:gridCol w:w="5005"/>
              <w:gridCol w:w="7991"/>
            </w:tblGrid>
            <w:tr w:rsidR="0092525A" w:rsidRPr="0092525A" w14:paraId="271599A3" w14:textId="77777777" w:rsidTr="0092525A">
              <w:trPr>
                <w:trHeight w:val="304"/>
              </w:trPr>
              <w:tc>
                <w:tcPr>
                  <w:tcW w:w="2735" w:type="dxa"/>
                  <w:tcBorders>
                    <w:top w:val="single" w:sz="4" w:space="0" w:color="000000"/>
                    <w:left w:val="single" w:sz="4" w:space="0" w:color="000000"/>
                    <w:bottom w:val="single" w:sz="4" w:space="0" w:color="000000"/>
                    <w:right w:val="single" w:sz="4" w:space="0" w:color="000000"/>
                  </w:tcBorders>
                  <w:shd w:val="clear" w:color="auto" w:fill="D9D9D9"/>
                  <w:tcMar>
                    <w:top w:w="0" w:type="dxa"/>
                    <w:left w:w="72" w:type="dxa"/>
                    <w:bottom w:w="0" w:type="dxa"/>
                    <w:right w:w="72" w:type="dxa"/>
                  </w:tcMar>
                  <w:hideMark/>
                </w:tcPr>
                <w:p w14:paraId="64A6384F" w14:textId="77777777" w:rsidR="0092525A" w:rsidRPr="0092525A" w:rsidRDefault="0092525A" w:rsidP="0092525A">
                  <w:pPr>
                    <w:spacing w:after="101" w:line="240" w:lineRule="auto"/>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Personal</w:t>
                  </w:r>
                </w:p>
              </w:tc>
              <w:tc>
                <w:tcPr>
                  <w:tcW w:w="6251" w:type="dxa"/>
                  <w:tcBorders>
                    <w:top w:val="single" w:sz="4" w:space="0" w:color="000000"/>
                    <w:left w:val="single" w:sz="4" w:space="0" w:color="000000"/>
                    <w:bottom w:val="single" w:sz="4" w:space="0" w:color="000000"/>
                    <w:right w:val="single" w:sz="4" w:space="0" w:color="000000"/>
                  </w:tcBorders>
                  <w:shd w:val="clear" w:color="auto" w:fill="D9D9D9"/>
                  <w:tcMar>
                    <w:top w:w="0" w:type="dxa"/>
                    <w:left w:w="72" w:type="dxa"/>
                    <w:bottom w:w="0" w:type="dxa"/>
                    <w:right w:w="72" w:type="dxa"/>
                  </w:tcMar>
                  <w:hideMark/>
                </w:tcPr>
                <w:p w14:paraId="57CB2349" w14:textId="77777777" w:rsidR="0092525A" w:rsidRPr="0092525A" w:rsidRDefault="0092525A" w:rsidP="0092525A">
                  <w:pPr>
                    <w:spacing w:after="101" w:line="240" w:lineRule="auto"/>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Favorecer las siguientes actividades</w:t>
                  </w:r>
                </w:p>
              </w:tc>
            </w:tr>
            <w:tr w:rsidR="0092525A" w:rsidRPr="0092525A" w14:paraId="151D240C" w14:textId="77777777" w:rsidTr="0092525A">
              <w:trPr>
                <w:trHeight w:val="4615"/>
              </w:trPr>
              <w:tc>
                <w:tcPr>
                  <w:tcW w:w="2735"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02B3CE32"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lastRenderedPageBreak/>
                    <w:t>1 (una) Persona coordinadora del PIEAI</w:t>
                  </w:r>
                </w:p>
              </w:tc>
              <w:tc>
                <w:tcPr>
                  <w:tcW w:w="6251"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46FA0EAF"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Apoyar las gestiones para la definición de la ubicación de los Centros LIBRE.</w:t>
                  </w:r>
                </w:p>
                <w:p w14:paraId="0212241A"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Apoyar la gestión de la instalación y operación de los Centros LIBRE con autoridades municipales.</w:t>
                  </w:r>
                </w:p>
                <w:p w14:paraId="0CFF995E"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Apoyar la vinculación con actores estratégicos para la realización de jornadas de servicios, oferta de actividades formativas, culturales, recreativas y de capacitación; dirigidas a las mujeres usuarias de los Centros LIBRE.</w:t>
                  </w:r>
                </w:p>
                <w:p w14:paraId="44AB6D2A"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Elaborar el Proyecto/Plan de trabajo para operar la Estrategia de Atención Integral.</w:t>
                  </w:r>
                </w:p>
                <w:p w14:paraId="7F87AFB3"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Proponer esquema de trabajo en territorio.</w:t>
                  </w:r>
                </w:p>
                <w:p w14:paraId="136C5393"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Capacitar y coordinar al equipo operativo.</w:t>
                  </w:r>
                </w:p>
                <w:p w14:paraId="3DCEF775"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Informar resultados de la implementación de la Estrategia de atención Integral a la IMEF y a la Secretaría de las Mujeres.</w:t>
                  </w:r>
                </w:p>
                <w:p w14:paraId="47F8212A"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**La persona que funja como coordinadora del PIEAI deberá acreditar un proceso de capacitación y evaluación ante la Secretaría de las Mujeres.</w:t>
                  </w:r>
                </w:p>
              </w:tc>
            </w:tr>
            <w:tr w:rsidR="0092525A" w:rsidRPr="0092525A" w14:paraId="2542A4E4" w14:textId="77777777" w:rsidTr="0092525A">
              <w:trPr>
                <w:trHeight w:val="2559"/>
              </w:trPr>
              <w:tc>
                <w:tcPr>
                  <w:tcW w:w="2735"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19FCA765"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1 (una) Persona coordinadora de los Centros LIBRE instalados en la Entidad Federativa</w:t>
                  </w:r>
                </w:p>
                <w:p w14:paraId="0CAE88AA"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 este número puede variar de acuerdo con el número de Centros LIBRE instalados en la Entidad Federativa, estipulado en el Anexo 6.</w:t>
                  </w:r>
                </w:p>
              </w:tc>
              <w:tc>
                <w:tcPr>
                  <w:tcW w:w="6251"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1EBD935D"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Coordinar a los equipos operativos de los Centros LIBRE instalados en los municipios de la Entidad Federativa.</w:t>
                  </w:r>
                </w:p>
                <w:p w14:paraId="69CB13B3"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Informar avances de la operación solicitados en cada etapa operativa.</w:t>
                  </w:r>
                </w:p>
                <w:p w14:paraId="2EBFADB8"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Elaborar el Proyecto/Plan de trabajo para operar la Estrategia de Atención Integral.</w:t>
                  </w:r>
                </w:p>
                <w:p w14:paraId="0A7830B5"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Procurar la capacitación dirigida al personal que opera en los Centros LIBRE.</w:t>
                  </w:r>
                </w:p>
                <w:p w14:paraId="3FF14075"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Realizar actividades de Contraloría Social.</w:t>
                  </w:r>
                </w:p>
              </w:tc>
            </w:tr>
            <w:tr w:rsidR="0092525A" w:rsidRPr="0092525A" w14:paraId="43B8C809" w14:textId="77777777" w:rsidTr="0092525A">
              <w:trPr>
                <w:trHeight w:val="1733"/>
              </w:trPr>
              <w:tc>
                <w:tcPr>
                  <w:tcW w:w="2735"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08BC973F"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lastRenderedPageBreak/>
                    <w:t>1 (una) Persona para apoyo administrativo</w:t>
                  </w:r>
                </w:p>
              </w:tc>
              <w:tc>
                <w:tcPr>
                  <w:tcW w:w="6251"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46030C40"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Apoyo en el proceso de contratación del personal que operará en los Centros LIBRE y las Abogadas de las Mujeres.</w:t>
                  </w:r>
                </w:p>
                <w:p w14:paraId="7DF9CE36"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Revisión de CFDI y seguimiento de pagos.</w:t>
                  </w:r>
                </w:p>
                <w:p w14:paraId="7368DB16"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Vincularse con el personal administrativo de la IMEF para el seguimiento de los pagos y el ejercicio de los recursos.</w:t>
                  </w:r>
                </w:p>
                <w:p w14:paraId="18A9C35F"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tc>
            </w:tr>
            <w:tr w:rsidR="0092525A" w:rsidRPr="0092525A" w14:paraId="10F22962" w14:textId="77777777" w:rsidTr="0092525A">
              <w:trPr>
                <w:trHeight w:val="821"/>
              </w:trPr>
              <w:tc>
                <w:tcPr>
                  <w:tcW w:w="2735"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22DEE7C6" w14:textId="77777777" w:rsidR="0092525A" w:rsidRPr="0092525A" w:rsidRDefault="0092525A" w:rsidP="0092525A">
                  <w:pPr>
                    <w:spacing w:after="0" w:line="240" w:lineRule="auto"/>
                    <w:ind w:hanging="288"/>
                    <w:jc w:val="both"/>
                    <w:rPr>
                      <w:rFonts w:ascii="Times New Roman" w:eastAsia="Times New Roman" w:hAnsi="Times New Roman" w:cs="Times New Roman"/>
                      <w:color w:val="000000"/>
                      <w:sz w:val="18"/>
                      <w:szCs w:val="18"/>
                      <w:lang w:eastAsia="es-MX"/>
                    </w:rPr>
                  </w:pPr>
                </w:p>
              </w:tc>
              <w:tc>
                <w:tcPr>
                  <w:tcW w:w="6251"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5C6E5CFC"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Vincularse con la coordinadora del proyecto, así como con la coordinadora de los Centros LIBRE para dar cumplimento a la información que se solicita en cada una de las etapas operativas del PAIBIM.</w:t>
                  </w:r>
                </w:p>
              </w:tc>
            </w:tr>
            <w:tr w:rsidR="0092525A" w:rsidRPr="0092525A" w14:paraId="0BDC0816" w14:textId="77777777" w:rsidTr="0092525A">
              <w:trPr>
                <w:trHeight w:val="1255"/>
              </w:trPr>
              <w:tc>
                <w:tcPr>
                  <w:tcW w:w="2735"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352A556A"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1 (una) Persona para apoyo administrativo</w:t>
                  </w:r>
                </w:p>
              </w:tc>
              <w:tc>
                <w:tcPr>
                  <w:tcW w:w="6251"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341BA1EB"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Realizar las acciones para la trazabilidad de las mujeres atendidas y el registro de la información en el BANAVIM.</w:t>
                  </w:r>
                </w:p>
                <w:p w14:paraId="231F891E"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Capacitar al personal que opera en los Centros LIBRE para el registro y trazabilidad de las mujeres atendidas en el BANAVIM.</w:t>
                  </w:r>
                </w:p>
              </w:tc>
            </w:tr>
            <w:tr w:rsidR="0092525A" w:rsidRPr="0092525A" w14:paraId="318C7F5C" w14:textId="77777777" w:rsidTr="0092525A">
              <w:trPr>
                <w:trHeight w:val="1260"/>
              </w:trPr>
              <w:tc>
                <w:tcPr>
                  <w:tcW w:w="2735"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132EF2B6"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1 (una) Persona para apoyo administrativo</w:t>
                  </w:r>
                </w:p>
              </w:tc>
              <w:tc>
                <w:tcPr>
                  <w:tcW w:w="6251"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0B21E4DF"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Realizar las acciones para la trazabilidad de las mujeres atendidas por las Abogadas de las Mujeres y el registro de la información en el BANAVIM.</w:t>
                  </w:r>
                </w:p>
                <w:p w14:paraId="2E55EDB2"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Capacitar al personal operativo para el registro y trazabilidad de las mujeres atendidas por las Abogadas de las Mujeres en el BANAVIM.</w:t>
                  </w:r>
                </w:p>
              </w:tc>
            </w:tr>
          </w:tbl>
          <w:p w14:paraId="75FEC103"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Times New Roman" w:eastAsia="Times New Roman" w:hAnsi="Times New Roman" w:cs="Times New Roman"/>
                <w:sz w:val="18"/>
                <w:szCs w:val="18"/>
                <w:lang w:eastAsia="es-MX"/>
              </w:rPr>
              <w:t> </w:t>
            </w:r>
          </w:p>
          <w:p w14:paraId="493F931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Para la contratación de servicios profesionales de los equipos operativos de los Centros LIBRE, de las unidades móviles y la línea telefónica, así como de las personas responsables de la ejecución del proyecto, se debe considerar:</w:t>
            </w:r>
          </w:p>
          <w:p w14:paraId="26F9BA22"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Procurar que la formación académica de las personas se vincule con el tipo de servicios de la que será responsable; se deberá dar prioridad a la contratación de mujeres como una acción afirmativa, impulsando la inclusión de personas con discapacidad y mujeres indígenas y afromexicanas, dar preferencia a la contratación de mujeres habitantes de las localidades.</w:t>
            </w:r>
          </w:p>
          <w:p w14:paraId="556684B7"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Los términos y condiciones de la contratación se ajustarán a la normativa vigente aplicable, por lo que:</w:t>
            </w:r>
          </w:p>
          <w:p w14:paraId="58FE3C91"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color w:val="000000"/>
                <w:sz w:val="18"/>
                <w:szCs w:val="18"/>
                <w:lang w:eastAsia="es-MX"/>
              </w:rPr>
              <w:t>No podrán ser contratadas servidoras/es públicos, así como personas que presten sus servicios profesionales a consultorías o asociaciones civiles.</w:t>
            </w:r>
          </w:p>
          <w:p w14:paraId="2C666995"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color w:val="000000"/>
                <w:sz w:val="18"/>
                <w:szCs w:val="18"/>
                <w:lang w:eastAsia="es-MX"/>
              </w:rPr>
              <w:t>No podrán ser contratadas para la ejecución de más de un servicio.</w:t>
            </w:r>
          </w:p>
          <w:p w14:paraId="6FED49F9"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La(s) persona(s) deberá(n) estar registrada(s) en el Sistema de Administración Tributaria (SAT) y tendrá que emitir CFDI; dicha situación también aplica para las personas que operarán los vehículos.</w:t>
            </w:r>
          </w:p>
          <w:p w14:paraId="7D3BD548"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Además, las IMEF, deberán destinar recursos para brindar a las mujeres usuarias de los Centros LIBRE una oferta de actividades formativas, culturales, recreativas y de capacitación, así como para adquisición de equipo y mobiliario para adquirir insumos y materiales que posibiliten el desarrollo de las actividades del pe</w:t>
            </w:r>
            <w:r w:rsidRPr="0092525A">
              <w:rPr>
                <w:rFonts w:ascii="Arial" w:eastAsia="Times New Roman" w:hAnsi="Arial" w:cs="Arial"/>
                <w:sz w:val="18"/>
                <w:szCs w:val="18"/>
                <w:lang w:eastAsia="es-MX"/>
              </w:rPr>
              <w:lastRenderedPageBreak/>
              <w:t>rsonal de oficina o, según las necesidades de los Centros LIBRE y las Abogadas de las Mujeres, para adecuar espacios que puedan habilitarse como ludotecas que sean autogestionadas por el mismo personal:</w:t>
            </w:r>
          </w:p>
          <w:tbl>
            <w:tblPr>
              <w:tblW w:w="0" w:type="auto"/>
              <w:tblCellMar>
                <w:top w:w="15" w:type="dxa"/>
                <w:left w:w="15" w:type="dxa"/>
                <w:bottom w:w="15" w:type="dxa"/>
                <w:right w:w="15" w:type="dxa"/>
              </w:tblCellMar>
              <w:tblLook w:val="04A0" w:firstRow="1" w:lastRow="0" w:firstColumn="1" w:lastColumn="0" w:noHBand="0" w:noVBand="1"/>
            </w:tblPr>
            <w:tblGrid>
              <w:gridCol w:w="3948"/>
              <w:gridCol w:w="9048"/>
            </w:tblGrid>
            <w:tr w:rsidR="0092525A" w:rsidRPr="0092525A" w14:paraId="59A1929D" w14:textId="77777777" w:rsidTr="0092525A">
              <w:trPr>
                <w:trHeight w:val="304"/>
              </w:trPr>
              <w:tc>
                <w:tcPr>
                  <w:tcW w:w="2755" w:type="dxa"/>
                  <w:tcBorders>
                    <w:top w:val="single" w:sz="4" w:space="0" w:color="000000"/>
                    <w:left w:val="single" w:sz="4" w:space="0" w:color="000000"/>
                    <w:bottom w:val="single" w:sz="4" w:space="0" w:color="000000"/>
                    <w:right w:val="single" w:sz="4" w:space="0" w:color="000000"/>
                  </w:tcBorders>
                  <w:shd w:val="clear" w:color="auto" w:fill="D9D9D9"/>
                  <w:tcMar>
                    <w:top w:w="0" w:type="dxa"/>
                    <w:left w:w="72" w:type="dxa"/>
                    <w:bottom w:w="0" w:type="dxa"/>
                    <w:right w:w="72" w:type="dxa"/>
                  </w:tcMar>
                  <w:vAlign w:val="center"/>
                  <w:hideMark/>
                </w:tcPr>
                <w:p w14:paraId="7B7226DC" w14:textId="77777777" w:rsidR="0092525A" w:rsidRPr="0092525A" w:rsidRDefault="0092525A" w:rsidP="0092525A">
                  <w:pPr>
                    <w:spacing w:after="101"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Concepto de Gasto</w:t>
                  </w:r>
                </w:p>
              </w:tc>
              <w:tc>
                <w:tcPr>
                  <w:tcW w:w="6231" w:type="dxa"/>
                  <w:tcBorders>
                    <w:top w:val="single" w:sz="4" w:space="0" w:color="000000"/>
                    <w:left w:val="single" w:sz="4" w:space="0" w:color="000000"/>
                    <w:bottom w:val="single" w:sz="4" w:space="0" w:color="000000"/>
                    <w:right w:val="single" w:sz="4" w:space="0" w:color="000000"/>
                  </w:tcBorders>
                  <w:shd w:val="clear" w:color="auto" w:fill="D9D9D9"/>
                  <w:tcMar>
                    <w:top w:w="0" w:type="dxa"/>
                    <w:left w:w="72" w:type="dxa"/>
                    <w:bottom w:w="0" w:type="dxa"/>
                    <w:right w:w="72" w:type="dxa"/>
                  </w:tcMar>
                  <w:hideMark/>
                </w:tcPr>
                <w:p w14:paraId="6549C1ED" w14:textId="77777777" w:rsidR="0092525A" w:rsidRPr="0092525A" w:rsidRDefault="0092525A" w:rsidP="0092525A">
                  <w:pPr>
                    <w:spacing w:after="101"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Objetivo</w:t>
                  </w:r>
                </w:p>
              </w:tc>
            </w:tr>
            <w:tr w:rsidR="0092525A" w:rsidRPr="0092525A" w14:paraId="6463225C" w14:textId="77777777" w:rsidTr="0092525A">
              <w:trPr>
                <w:trHeight w:val="1051"/>
              </w:trPr>
              <w:tc>
                <w:tcPr>
                  <w:tcW w:w="2755"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268271FF"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Recursos destinados a la oferta de actividades formativas, culturales, recreativas y de capacitación dirigidas a las mujeres usuarias de los Centros LIBRE</w:t>
                  </w:r>
                </w:p>
              </w:tc>
              <w:tc>
                <w:tcPr>
                  <w:tcW w:w="6231"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755BF8C2"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Ofrecer capacitación y asesoría gratuita a las mujeres para el desarrollo de habilidades y conocimientos no estereotipados que contribuyan a su autonomía económica, emprendimiento o inserción al mercado laboral.</w:t>
                  </w:r>
                </w:p>
              </w:tc>
            </w:tr>
            <w:tr w:rsidR="0092525A" w:rsidRPr="0092525A" w14:paraId="2CC83A7E" w14:textId="77777777" w:rsidTr="0092525A">
              <w:trPr>
                <w:trHeight w:val="1051"/>
              </w:trPr>
              <w:tc>
                <w:tcPr>
                  <w:tcW w:w="2755"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4A2A153D"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Recursos destinados para capacitación a servidoras públicas y personal operativo de los Centros LIBRE.</w:t>
                  </w:r>
                </w:p>
              </w:tc>
              <w:tc>
                <w:tcPr>
                  <w:tcW w:w="6231"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4B7D9BA1"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Con el fin de dotar de habilidades, conocimientos y herramientas al personal de los Centros LIBRE, a las Abogadas de las Mujeres, al de las unidades móviles y la línea telefónica, y demás personal operativo, se promoverá la formación y capacitación continua de las personas que estén involucradas en la implementación de la Estrategia de Atención Integral.</w:t>
                  </w:r>
                </w:p>
              </w:tc>
            </w:tr>
            <w:tr w:rsidR="0092525A" w:rsidRPr="0092525A" w14:paraId="02964219" w14:textId="77777777" w:rsidTr="0092525A">
              <w:trPr>
                <w:trHeight w:val="487"/>
              </w:trPr>
              <w:tc>
                <w:tcPr>
                  <w:tcW w:w="2755"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1878C6CC"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Equipo y mobiliario</w:t>
                  </w:r>
                </w:p>
              </w:tc>
              <w:tc>
                <w:tcPr>
                  <w:tcW w:w="6231"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6C6F3D79"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Para adquirir insumos y materiales de oficina y/o para adecuar espacios que puedan habilitarse como ludotecas.</w:t>
                  </w:r>
                </w:p>
              </w:tc>
            </w:tr>
            <w:tr w:rsidR="0092525A" w:rsidRPr="0092525A" w14:paraId="7A1ABDA6" w14:textId="77777777" w:rsidTr="0092525A">
              <w:trPr>
                <w:trHeight w:val="492"/>
              </w:trPr>
              <w:tc>
                <w:tcPr>
                  <w:tcW w:w="2755"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14:paraId="5972655D"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Materiales y útiles de enseñanza para habilitar la Ludoteca</w:t>
                  </w:r>
                </w:p>
              </w:tc>
              <w:tc>
                <w:tcPr>
                  <w:tcW w:w="6231"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14A7880B"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Asignaciones destinadas a la adquisición de todo tipo de material didáctico, así como materiales y suministros necesarios para las funciones educativas de las ludotecas.</w:t>
                  </w:r>
                </w:p>
              </w:tc>
            </w:tr>
          </w:tbl>
          <w:p w14:paraId="6EEA7739"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Times New Roman" w:eastAsia="Times New Roman" w:hAnsi="Times New Roman" w:cs="Times New Roman"/>
                <w:sz w:val="18"/>
                <w:szCs w:val="18"/>
                <w:lang w:eastAsia="es-MX"/>
              </w:rPr>
              <w:t> </w:t>
            </w:r>
          </w:p>
          <w:p w14:paraId="33ECB188"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Gastos para la coordinación y el seguimiento del proyecto</w:t>
            </w:r>
          </w:p>
          <w:p w14:paraId="1A637092"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El porcentaje destinado a gastos para la coordinación y seguimiento del proyecto, deberán reducirse al mínimo indispensable y podrán ser hasta el 3.7% del monto total autorizado a cada proyecto, dependiendo del número de Centros LIBRE instalados, y según cuenten con unidad móvil. Además, todos los gastos deberán estar plenamente identificados y debidamente justificados; a continuación, se presenta el listado de conceptos de gastos autorizados, así como los insumos que se podrán adquirir en cada uno de ellos:</w:t>
            </w:r>
          </w:p>
          <w:tbl>
            <w:tblPr>
              <w:tblW w:w="0" w:type="auto"/>
              <w:tblCellMar>
                <w:top w:w="15" w:type="dxa"/>
                <w:left w:w="15" w:type="dxa"/>
                <w:bottom w:w="15" w:type="dxa"/>
                <w:right w:w="15" w:type="dxa"/>
              </w:tblCellMar>
              <w:tblLook w:val="04A0" w:firstRow="1" w:lastRow="0" w:firstColumn="1" w:lastColumn="0" w:noHBand="0" w:noVBand="1"/>
            </w:tblPr>
            <w:tblGrid>
              <w:gridCol w:w="3111"/>
              <w:gridCol w:w="3593"/>
              <w:gridCol w:w="6286"/>
            </w:tblGrid>
            <w:tr w:rsidR="0092525A" w:rsidRPr="0092525A" w14:paraId="4A4A1CD5" w14:textId="77777777" w:rsidTr="0092525A">
              <w:trPr>
                <w:trHeight w:val="304"/>
              </w:trPr>
              <w:tc>
                <w:tcPr>
                  <w:tcW w:w="2734" w:type="dxa"/>
                  <w:tcBorders>
                    <w:top w:val="single" w:sz="6" w:space="0" w:color="000000"/>
                    <w:left w:val="single" w:sz="6" w:space="0" w:color="000000"/>
                    <w:bottom w:val="single" w:sz="6" w:space="0" w:color="000000"/>
                    <w:right w:val="single" w:sz="6" w:space="0" w:color="000000"/>
                  </w:tcBorders>
                  <w:shd w:val="clear" w:color="auto" w:fill="D9D9D9"/>
                  <w:tcMar>
                    <w:top w:w="0" w:type="dxa"/>
                    <w:left w:w="72" w:type="dxa"/>
                    <w:bottom w:w="0" w:type="dxa"/>
                    <w:right w:w="72" w:type="dxa"/>
                  </w:tcMar>
                  <w:vAlign w:val="center"/>
                  <w:hideMark/>
                </w:tcPr>
                <w:p w14:paraId="73E2536C" w14:textId="77777777" w:rsidR="0092525A" w:rsidRPr="0092525A" w:rsidRDefault="0092525A" w:rsidP="0092525A">
                  <w:pPr>
                    <w:spacing w:after="101"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Concepto de Gasto</w:t>
                  </w:r>
                </w:p>
              </w:tc>
              <w:tc>
                <w:tcPr>
                  <w:tcW w:w="6252" w:type="dxa"/>
                  <w:gridSpan w:val="2"/>
                  <w:tcBorders>
                    <w:top w:val="single" w:sz="6" w:space="0" w:color="000000"/>
                    <w:left w:val="single" w:sz="6" w:space="0" w:color="000000"/>
                    <w:bottom w:val="single" w:sz="6" w:space="0" w:color="000000"/>
                    <w:right w:val="single" w:sz="6" w:space="0" w:color="000000"/>
                  </w:tcBorders>
                  <w:shd w:val="clear" w:color="auto" w:fill="D9D9D9"/>
                  <w:tcMar>
                    <w:top w:w="0" w:type="dxa"/>
                    <w:left w:w="72" w:type="dxa"/>
                    <w:bottom w:w="0" w:type="dxa"/>
                    <w:right w:w="72" w:type="dxa"/>
                  </w:tcMar>
                  <w:vAlign w:val="center"/>
                  <w:hideMark/>
                </w:tcPr>
                <w:p w14:paraId="4CA753E4" w14:textId="77777777" w:rsidR="0092525A" w:rsidRPr="0092525A" w:rsidRDefault="0092525A" w:rsidP="0092525A">
                  <w:pPr>
                    <w:spacing w:after="101"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Insumos que se pueden adquirir</w:t>
                  </w:r>
                </w:p>
              </w:tc>
            </w:tr>
            <w:tr w:rsidR="0092525A" w:rsidRPr="0092525A" w14:paraId="50ED2F3E" w14:textId="77777777" w:rsidTr="0092525A">
              <w:trPr>
                <w:trHeight w:val="766"/>
              </w:trPr>
              <w:tc>
                <w:tcPr>
                  <w:tcW w:w="2734" w:type="dxa"/>
                  <w:vMerge w:val="restart"/>
                  <w:tcBorders>
                    <w:top w:val="single" w:sz="6" w:space="0" w:color="000000"/>
                    <w:left w:val="single" w:sz="6" w:space="0" w:color="000000"/>
                    <w:right w:val="single" w:sz="6" w:space="0" w:color="000000"/>
                  </w:tcBorders>
                  <w:tcMar>
                    <w:top w:w="0" w:type="dxa"/>
                    <w:left w:w="72" w:type="dxa"/>
                    <w:bottom w:w="0" w:type="dxa"/>
                    <w:right w:w="72" w:type="dxa"/>
                  </w:tcMar>
                  <w:vAlign w:val="center"/>
                  <w:hideMark/>
                </w:tcPr>
                <w:p w14:paraId="1840EA67"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Materiales operativos y útiles de oficina</w:t>
                  </w:r>
                </w:p>
              </w:tc>
              <w:tc>
                <w:tcPr>
                  <w:tcW w:w="6252" w:type="dxa"/>
                  <w:gridSpan w:val="2"/>
                  <w:tcBorders>
                    <w:top w:val="single" w:sz="6" w:space="0" w:color="000000"/>
                    <w:left w:val="single" w:sz="6" w:space="0" w:color="000000"/>
                    <w:right w:val="single" w:sz="6" w:space="0" w:color="000000"/>
                  </w:tcBorders>
                  <w:tcMar>
                    <w:top w:w="0" w:type="dxa"/>
                    <w:left w:w="72" w:type="dxa"/>
                    <w:bottom w:w="0" w:type="dxa"/>
                    <w:right w:w="72" w:type="dxa"/>
                  </w:tcMar>
                  <w:vAlign w:val="center"/>
                  <w:hideMark/>
                </w:tcPr>
                <w:p w14:paraId="0D6D2ECA"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i/>
                      <w:iCs/>
                      <w:color w:val="000000"/>
                      <w:sz w:val="16"/>
                      <w:szCs w:val="16"/>
                      <w:lang w:eastAsia="es-MX"/>
                    </w:rPr>
                    <w:t>Recurso as</w:t>
                  </w:r>
                  <w:r w:rsidRPr="0092525A">
                    <w:rPr>
                      <w:rFonts w:ascii="Arial" w:eastAsia="Times New Roman" w:hAnsi="Arial" w:cs="Arial"/>
                      <w:color w:val="000000"/>
                      <w:sz w:val="16"/>
                      <w:szCs w:val="16"/>
                      <w:lang w:eastAsia="es-MX"/>
                    </w:rPr>
                    <w:t>ignado a la compra de insumos necesarios para el desarrollo de las actividades que integran el proyecto beneficiado en el marco del PAIBIM.</w:t>
                  </w:r>
                </w:p>
                <w:p w14:paraId="30A8A5CB"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Se podrán adquirir:</w:t>
                  </w:r>
                </w:p>
              </w:tc>
            </w:tr>
            <w:tr w:rsidR="0092525A" w:rsidRPr="0092525A" w14:paraId="0D95CB46" w14:textId="77777777" w:rsidTr="0092525A">
              <w:trPr>
                <w:trHeight w:val="1739"/>
              </w:trPr>
              <w:tc>
                <w:tcPr>
                  <w:tcW w:w="0" w:type="auto"/>
                  <w:vMerge/>
                  <w:tcBorders>
                    <w:top w:val="single" w:sz="6" w:space="0" w:color="000000"/>
                    <w:left w:val="single" w:sz="6" w:space="0" w:color="000000"/>
                    <w:right w:val="single" w:sz="6" w:space="0" w:color="000000"/>
                  </w:tcBorders>
                  <w:vAlign w:val="center"/>
                  <w:hideMark/>
                </w:tcPr>
                <w:p w14:paraId="363A36D7" w14:textId="77777777" w:rsidR="0092525A" w:rsidRPr="0092525A" w:rsidRDefault="0092525A" w:rsidP="0092525A">
                  <w:pPr>
                    <w:spacing w:after="0" w:line="240" w:lineRule="auto"/>
                    <w:rPr>
                      <w:rFonts w:ascii="Times New Roman" w:eastAsia="Times New Roman" w:hAnsi="Times New Roman" w:cs="Times New Roman"/>
                      <w:color w:val="000000"/>
                      <w:sz w:val="16"/>
                      <w:szCs w:val="16"/>
                      <w:lang w:eastAsia="es-MX"/>
                    </w:rPr>
                  </w:pPr>
                </w:p>
              </w:tc>
              <w:tc>
                <w:tcPr>
                  <w:tcW w:w="1930" w:type="dxa"/>
                  <w:tcBorders>
                    <w:left w:val="single" w:sz="6" w:space="0" w:color="000000"/>
                    <w:bottom w:val="single" w:sz="6" w:space="0" w:color="000000"/>
                  </w:tcBorders>
                  <w:tcMar>
                    <w:top w:w="0" w:type="dxa"/>
                    <w:left w:w="72" w:type="dxa"/>
                    <w:bottom w:w="0" w:type="dxa"/>
                    <w:right w:w="72" w:type="dxa"/>
                  </w:tcMar>
                  <w:vAlign w:val="center"/>
                  <w:hideMark/>
                </w:tcPr>
                <w:p w14:paraId="72569D5C"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Libretas</w:t>
                  </w:r>
                </w:p>
                <w:p w14:paraId="7FDFC8A8"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Carpetas</w:t>
                  </w:r>
                </w:p>
                <w:p w14:paraId="4721C726"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Hojas de papel</w:t>
                  </w:r>
                </w:p>
                <w:p w14:paraId="75E1C8DB"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Protectores de hojas</w:t>
                  </w:r>
                </w:p>
              </w:tc>
              <w:tc>
                <w:tcPr>
                  <w:tcW w:w="4322" w:type="dxa"/>
                  <w:tcBorders>
                    <w:bottom w:val="single" w:sz="6" w:space="0" w:color="000000"/>
                    <w:right w:val="single" w:sz="6" w:space="0" w:color="000000"/>
                  </w:tcBorders>
                  <w:tcMar>
                    <w:top w:w="0" w:type="dxa"/>
                    <w:left w:w="72" w:type="dxa"/>
                    <w:bottom w:w="0" w:type="dxa"/>
                    <w:right w:w="72" w:type="dxa"/>
                  </w:tcMar>
                  <w:vAlign w:val="center"/>
                  <w:hideMark/>
                </w:tcPr>
                <w:p w14:paraId="71E36168"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Gomas</w:t>
                  </w:r>
                </w:p>
                <w:p w14:paraId="3B1CC9B1"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Pegamentos</w:t>
                  </w:r>
                </w:p>
                <w:p w14:paraId="5A726F54"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Marcadores</w:t>
                  </w:r>
                </w:p>
                <w:p w14:paraId="7325D629"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Tijeras</w:t>
                  </w:r>
                </w:p>
              </w:tc>
            </w:tr>
            <w:tr w:rsidR="0092525A" w:rsidRPr="0092525A" w14:paraId="4A5EAF90" w14:textId="77777777" w:rsidTr="0092525A">
              <w:trPr>
                <w:trHeight w:val="3912"/>
              </w:trPr>
              <w:tc>
                <w:tcPr>
                  <w:tcW w:w="0" w:type="auto"/>
                  <w:vMerge/>
                  <w:tcBorders>
                    <w:top w:val="single" w:sz="6" w:space="0" w:color="000000"/>
                    <w:left w:val="single" w:sz="6" w:space="0" w:color="000000"/>
                    <w:right w:val="single" w:sz="6" w:space="0" w:color="000000"/>
                  </w:tcBorders>
                  <w:vAlign w:val="center"/>
                  <w:hideMark/>
                </w:tcPr>
                <w:p w14:paraId="46A3F0F4" w14:textId="77777777" w:rsidR="0092525A" w:rsidRPr="0092525A" w:rsidRDefault="0092525A" w:rsidP="0092525A">
                  <w:pPr>
                    <w:spacing w:after="0" w:line="240" w:lineRule="auto"/>
                    <w:rPr>
                      <w:rFonts w:ascii="Times New Roman" w:eastAsia="Times New Roman" w:hAnsi="Times New Roman" w:cs="Times New Roman"/>
                      <w:color w:val="000000"/>
                      <w:sz w:val="16"/>
                      <w:szCs w:val="16"/>
                      <w:lang w:eastAsia="es-MX"/>
                    </w:rPr>
                  </w:pPr>
                </w:p>
              </w:tc>
              <w:tc>
                <w:tcPr>
                  <w:tcW w:w="1930" w:type="dxa"/>
                  <w:tcBorders>
                    <w:top w:val="single" w:sz="6" w:space="0" w:color="000000"/>
                    <w:left w:val="single" w:sz="6" w:space="0" w:color="000000"/>
                    <w:bottom w:val="single" w:sz="6" w:space="0" w:color="000000"/>
                  </w:tcBorders>
                  <w:tcMar>
                    <w:top w:w="0" w:type="dxa"/>
                    <w:left w:w="72" w:type="dxa"/>
                    <w:bottom w:w="0" w:type="dxa"/>
                    <w:right w:w="72" w:type="dxa"/>
                  </w:tcMar>
                  <w:hideMark/>
                </w:tcPr>
                <w:p w14:paraId="1A5FA725"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Folders</w:t>
                  </w:r>
                </w:p>
                <w:p w14:paraId="629BFC7F"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Engrapadoras</w:t>
                  </w:r>
                </w:p>
                <w:p w14:paraId="15328DF9"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Foliadoras</w:t>
                  </w:r>
                </w:p>
                <w:p w14:paraId="4F7D4A45"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Perforadoras</w:t>
                  </w:r>
                </w:p>
                <w:p w14:paraId="1497177B"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Sacapuntas</w:t>
                  </w:r>
                </w:p>
                <w:p w14:paraId="036C7811"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Lápices</w:t>
                  </w:r>
                </w:p>
                <w:p w14:paraId="7346E85C"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Plumas</w:t>
                  </w:r>
                </w:p>
                <w:p w14:paraId="024CF681"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Tablones y sillas</w:t>
                  </w:r>
                </w:p>
                <w:p w14:paraId="5D9967B0"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Carpa o sombrilla</w:t>
                  </w:r>
                </w:p>
              </w:tc>
              <w:tc>
                <w:tcPr>
                  <w:tcW w:w="4322" w:type="dxa"/>
                  <w:tcBorders>
                    <w:top w:val="single" w:sz="6" w:space="0" w:color="000000"/>
                    <w:bottom w:val="single" w:sz="6" w:space="0" w:color="000000"/>
                    <w:right w:val="single" w:sz="6" w:space="0" w:color="000000"/>
                  </w:tcBorders>
                  <w:tcMar>
                    <w:top w:w="0" w:type="dxa"/>
                    <w:left w:w="72" w:type="dxa"/>
                    <w:bottom w:w="0" w:type="dxa"/>
                    <w:right w:w="72" w:type="dxa"/>
                  </w:tcMar>
                  <w:vAlign w:val="center"/>
                  <w:hideMark/>
                </w:tcPr>
                <w:p w14:paraId="612BA6F3"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Cintas adhesivas</w:t>
                  </w:r>
                </w:p>
                <w:p w14:paraId="62B0AB37"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Notas adhesivas</w:t>
                  </w:r>
                </w:p>
                <w:p w14:paraId="2EA54F3F"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Charolas para escritorio</w:t>
                  </w:r>
                </w:p>
                <w:p w14:paraId="16DDFDCE"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Separadores</w:t>
                  </w:r>
                </w:p>
                <w:p w14:paraId="5D5E7A1D"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Cojín para sellos</w:t>
                  </w:r>
                </w:p>
                <w:p w14:paraId="0C7F7FCF"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Sobres de papel</w:t>
                  </w:r>
                </w:p>
                <w:p w14:paraId="1256D070"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Rotafolios</w:t>
                  </w:r>
                </w:p>
                <w:p w14:paraId="278720EC"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Equipo de audio</w:t>
                  </w:r>
                </w:p>
                <w:p w14:paraId="0606B51C"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tc>
            </w:tr>
            <w:tr w:rsidR="0092525A" w:rsidRPr="0092525A" w14:paraId="678374F8" w14:textId="77777777" w:rsidTr="0092525A">
              <w:trPr>
                <w:trHeight w:val="1605"/>
              </w:trPr>
              <w:tc>
                <w:tcPr>
                  <w:tcW w:w="273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14:paraId="2D821097"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Pago de combustible</w:t>
                  </w:r>
                </w:p>
              </w:tc>
              <w:tc>
                <w:tcPr>
                  <w:tcW w:w="6252" w:type="dxa"/>
                  <w:gridSpan w:val="2"/>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14:paraId="71C32C32"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Recursos destinados a cubrir los gastos para el pago del combustible de vehículos terrestres destinados a la ejecución del proyecto beneficiado en el marco del PAIBIM para las personas servidoras públicas de las IMEF y personas prestadoras de servicios con el propósito de realizar las actividades que integran las acciones, el seguimiento y supervisión en las áreas geográficas donde se ejecute el proyecto. Además, dentro de este concepto se podrá presupuestar recurso para facilitar al personal de la Secretaría las condiciones necesarias en caso de la realización de visitas de seguimiento y para asistir a las reuniones a las que convoque la Secretaría.</w:t>
                  </w:r>
                </w:p>
              </w:tc>
            </w:tr>
            <w:tr w:rsidR="0092525A" w:rsidRPr="0092525A" w14:paraId="57A1EABA" w14:textId="77777777" w:rsidTr="0092525A">
              <w:trPr>
                <w:trHeight w:val="1229"/>
              </w:trPr>
              <w:tc>
                <w:tcPr>
                  <w:tcW w:w="273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14:paraId="392B4335"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Pago de pasajes</w:t>
                  </w:r>
                </w:p>
              </w:tc>
              <w:tc>
                <w:tcPr>
                  <w:tcW w:w="6252" w:type="dxa"/>
                  <w:gridSpan w:val="2"/>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14:paraId="4BBE1E6C"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Recurso asignado a la compra de boletos facturables correspondientes a pasajes aéreos nacionales, terrestres (autobuses, servicio de taxis y de aplicación) destinado a la ejecución del proyecto beneficiado en el marco del PAIBIM para las personas servidoras públicas de las IMEF y personas prestadoras de servicios, con el propósito de realizar las actividades que integran las acciones, el seguimiento y supervisión en las áreas geográficas donde se ejecute el proyecto.</w:t>
                  </w:r>
                </w:p>
              </w:tc>
            </w:tr>
            <w:tr w:rsidR="0092525A" w:rsidRPr="0092525A" w14:paraId="407C9349" w14:textId="77777777" w:rsidTr="0092525A">
              <w:trPr>
                <w:trHeight w:val="853"/>
              </w:trPr>
              <w:tc>
                <w:tcPr>
                  <w:tcW w:w="2734" w:type="dxa"/>
                  <w:vMerge w:val="restart"/>
                  <w:tcBorders>
                    <w:top w:val="single" w:sz="6" w:space="0" w:color="000000"/>
                    <w:left w:val="single" w:sz="6" w:space="0" w:color="000000"/>
                    <w:bottom w:val="single" w:sz="4" w:space="0" w:color="000000"/>
                    <w:right w:val="single" w:sz="6" w:space="0" w:color="000000"/>
                  </w:tcBorders>
                  <w:tcMar>
                    <w:top w:w="0" w:type="dxa"/>
                    <w:left w:w="72" w:type="dxa"/>
                    <w:bottom w:w="0" w:type="dxa"/>
                    <w:right w:w="72" w:type="dxa"/>
                  </w:tcMar>
                  <w:vAlign w:val="center"/>
                  <w:hideMark/>
                </w:tcPr>
                <w:p w14:paraId="79B6C512"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Pago de viáticos</w:t>
                  </w:r>
                </w:p>
              </w:tc>
              <w:tc>
                <w:tcPr>
                  <w:tcW w:w="6252" w:type="dxa"/>
                  <w:gridSpan w:val="2"/>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14:paraId="73B34C21"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Alimentación: Recursos destinados a cubrir los gastos alimenticios y de bebidas no alcohólicas de las personas servidoras públicas de las IMEF y personas prestadoras de servicios para la realización de las actividades que integran las acciones, el seguimiento y supervisión en las áreas geográficas donde se ejecute el proyecto.</w:t>
                  </w:r>
                </w:p>
              </w:tc>
            </w:tr>
            <w:tr w:rsidR="0092525A" w:rsidRPr="0092525A" w14:paraId="1FDFA100" w14:textId="77777777" w:rsidTr="0092525A">
              <w:trPr>
                <w:trHeight w:val="1330"/>
              </w:trPr>
              <w:tc>
                <w:tcPr>
                  <w:tcW w:w="0" w:type="auto"/>
                  <w:vMerge/>
                  <w:tcBorders>
                    <w:top w:val="single" w:sz="6" w:space="0" w:color="000000"/>
                    <w:left w:val="single" w:sz="6" w:space="0" w:color="000000"/>
                    <w:bottom w:val="single" w:sz="4" w:space="0" w:color="000000"/>
                    <w:right w:val="single" w:sz="6" w:space="0" w:color="000000"/>
                  </w:tcBorders>
                  <w:vAlign w:val="center"/>
                  <w:hideMark/>
                </w:tcPr>
                <w:p w14:paraId="062B36C2" w14:textId="77777777" w:rsidR="0092525A" w:rsidRPr="0092525A" w:rsidRDefault="0092525A" w:rsidP="0092525A">
                  <w:pPr>
                    <w:spacing w:after="0" w:line="240" w:lineRule="auto"/>
                    <w:rPr>
                      <w:rFonts w:ascii="Times New Roman" w:eastAsia="Times New Roman" w:hAnsi="Times New Roman" w:cs="Times New Roman"/>
                      <w:color w:val="000000"/>
                      <w:sz w:val="16"/>
                      <w:szCs w:val="16"/>
                      <w:lang w:eastAsia="es-MX"/>
                    </w:rPr>
                  </w:pPr>
                </w:p>
              </w:tc>
              <w:tc>
                <w:tcPr>
                  <w:tcW w:w="6252" w:type="dxa"/>
                  <w:gridSpan w:val="2"/>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14:paraId="42E05EC8"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Hospedaje: Recursos destinados a cubrir los gastos de las personas servidoras públicas de las IMEF y personas prestadoras de servicios para la realización de las actividades que integran las acciones, el seguimiento y supervisión en las áreas geográficas donde se ejecute el proyecto.</w:t>
                  </w:r>
                </w:p>
                <w:p w14:paraId="34A1023D"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En este concepto de gasto se podrá presupuestar recurso para asistir a las reuniones a las que convoque la Secretaría.</w:t>
                  </w:r>
                </w:p>
              </w:tc>
            </w:tr>
            <w:tr w:rsidR="0092525A" w:rsidRPr="0092525A" w14:paraId="67F710BA" w14:textId="77777777" w:rsidTr="0092525A">
              <w:trPr>
                <w:trHeight w:val="1680"/>
              </w:trPr>
              <w:tc>
                <w:tcPr>
                  <w:tcW w:w="273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14:paraId="61303160"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Pago de elementos visuales, de diseño e identidad de los inmuebles y/o espacios, así como de materiales en el marco de la EAI</w:t>
                  </w:r>
                </w:p>
              </w:tc>
              <w:tc>
                <w:tcPr>
                  <w:tcW w:w="6252" w:type="dxa"/>
                  <w:gridSpan w:val="2"/>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14:paraId="10E30872"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Pintura para rótulos de identificación</w:t>
                  </w:r>
                </w:p>
                <w:p w14:paraId="70C7A559"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Impresión y elaboración de material informativo y de difusión derivado de la implementación de</w:t>
                  </w:r>
                </w:p>
                <w:p w14:paraId="361F406B" w14:textId="77777777" w:rsidR="0092525A" w:rsidRPr="0092525A" w:rsidRDefault="0092525A" w:rsidP="0092525A">
                  <w:pPr>
                    <w:spacing w:after="101" w:line="240" w:lineRule="auto"/>
                    <w:ind w:hanging="288"/>
                    <w:jc w:val="both"/>
                    <w:rPr>
                      <w:rFonts w:ascii="Times New Roman" w:eastAsia="Times New Roman" w:hAnsi="Times New Roman" w:cs="Times New Roman"/>
                      <w:color w:val="000000"/>
                      <w:sz w:val="16"/>
                      <w:szCs w:val="16"/>
                      <w:lang w:eastAsia="es-MX"/>
                    </w:rPr>
                  </w:pPr>
                  <w:r w:rsidRPr="0092525A">
                    <w:rPr>
                      <w:rFonts w:ascii="Symbol" w:eastAsia="Times New Roman" w:hAnsi="Symbol" w:cs="Times New Roman"/>
                      <w:color w:val="000000"/>
                      <w:sz w:val="20"/>
                      <w:szCs w:val="20"/>
                      <w:lang w:eastAsia="es-MX"/>
                    </w:rPr>
                    <w:t>·</w:t>
                  </w:r>
                  <w:r w:rsidRPr="0092525A">
                    <w:rPr>
                      <w:rFonts w:ascii="Arial" w:eastAsia="Times New Roman" w:hAnsi="Arial" w:cs="Arial"/>
                      <w:color w:val="000000"/>
                      <w:sz w:val="20"/>
                      <w:szCs w:val="20"/>
                      <w:lang w:eastAsia="es-MX"/>
                    </w:rPr>
                    <w:t> </w:t>
                  </w:r>
                  <w:r w:rsidRPr="0092525A">
                    <w:rPr>
                      <w:rFonts w:ascii="Arial" w:eastAsia="Times New Roman" w:hAnsi="Arial" w:cs="Arial"/>
                      <w:color w:val="000000"/>
                      <w:sz w:val="16"/>
                      <w:szCs w:val="16"/>
                      <w:lang w:eastAsia="es-MX"/>
                    </w:rPr>
                    <w:t>Impresión y elaboración de material informativo, carteles, banners, mantas o rótulos.</w:t>
                  </w:r>
                </w:p>
              </w:tc>
            </w:tr>
            <w:tr w:rsidR="0092525A" w:rsidRPr="0092525A" w14:paraId="7D95E87D" w14:textId="77777777" w:rsidTr="0092525A">
              <w:trPr>
                <w:trHeight w:val="304"/>
              </w:trPr>
              <w:tc>
                <w:tcPr>
                  <w:tcW w:w="273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14:paraId="0C4990D5"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Vestuario y uniformes</w:t>
                  </w:r>
                </w:p>
              </w:tc>
              <w:tc>
                <w:tcPr>
                  <w:tcW w:w="6252" w:type="dxa"/>
                  <w:gridSpan w:val="2"/>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vAlign w:val="center"/>
                  <w:hideMark/>
                </w:tcPr>
                <w:p w14:paraId="7D45E602"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Adquisición de chalecos y playeras con la identidad del PAIBIM</w:t>
                  </w:r>
                </w:p>
              </w:tc>
            </w:tr>
          </w:tbl>
          <w:p w14:paraId="7B04F6B9" w14:textId="77777777" w:rsidR="0092525A" w:rsidRPr="0092525A" w:rsidRDefault="0092525A" w:rsidP="0092525A">
            <w:pPr>
              <w:spacing w:after="101" w:line="240" w:lineRule="auto"/>
              <w:jc w:val="center"/>
              <w:rPr>
                <w:rFonts w:ascii="Times New Roman" w:eastAsia="Times New Roman" w:hAnsi="Times New Roman" w:cs="Times New Roman"/>
                <w:b/>
                <w:bCs/>
                <w:sz w:val="18"/>
                <w:szCs w:val="18"/>
                <w:lang w:eastAsia="es-MX"/>
              </w:rPr>
            </w:pPr>
            <w:r w:rsidRPr="0092525A">
              <w:rPr>
                <w:rFonts w:ascii="Times" w:eastAsia="Times New Roman" w:hAnsi="Times" w:cs="Times"/>
                <w:b/>
                <w:bCs/>
                <w:sz w:val="18"/>
                <w:szCs w:val="18"/>
                <w:lang w:eastAsia="es-MX"/>
              </w:rPr>
              <w:t>Anexo 2</w:t>
            </w:r>
          </w:p>
          <w:p w14:paraId="087A0608" w14:textId="77777777" w:rsidR="0092525A" w:rsidRPr="0092525A" w:rsidRDefault="0092525A" w:rsidP="0092525A">
            <w:pPr>
              <w:spacing w:after="101" w:line="240" w:lineRule="auto"/>
              <w:jc w:val="center"/>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Formato de presentación de proyecto</w:t>
            </w:r>
          </w:p>
          <w:p w14:paraId="4C4606E5"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Las IMEF tendrán que registrar la información mínima necesaria que a continuación se señala y, en caso de ser necesario, completar la totalidad de los datos requeridos en los módulos correspondientes de la Plataforma o de la herramienta digital que se ponga a disposición, debiendo formalizar los formatos generados en dicha Plataforma.</w:t>
            </w:r>
          </w:p>
          <w:tbl>
            <w:tblPr>
              <w:tblW w:w="0" w:type="auto"/>
              <w:tblCellMar>
                <w:top w:w="15" w:type="dxa"/>
                <w:left w:w="15" w:type="dxa"/>
                <w:bottom w:w="15" w:type="dxa"/>
                <w:right w:w="15" w:type="dxa"/>
              </w:tblCellMar>
              <w:tblLook w:val="04A0" w:firstRow="1" w:lastRow="0" w:firstColumn="1" w:lastColumn="0" w:noHBand="0" w:noVBand="1"/>
            </w:tblPr>
            <w:tblGrid>
              <w:gridCol w:w="2473"/>
              <w:gridCol w:w="2403"/>
              <w:gridCol w:w="2275"/>
              <w:gridCol w:w="1835"/>
            </w:tblGrid>
            <w:tr w:rsidR="0092525A" w:rsidRPr="0092525A" w14:paraId="2695CD05" w14:textId="77777777" w:rsidTr="0092525A">
              <w:trPr>
                <w:trHeight w:val="283"/>
              </w:trPr>
              <w:tc>
                <w:tcPr>
                  <w:tcW w:w="4876" w:type="dxa"/>
                  <w:gridSpan w:val="2"/>
                  <w:tcBorders>
                    <w:top w:val="single" w:sz="6" w:space="0" w:color="000000"/>
                    <w:left w:val="single" w:sz="6" w:space="0" w:color="000000"/>
                    <w:bottom w:val="single" w:sz="6" w:space="0" w:color="000000"/>
                  </w:tcBorders>
                  <w:tcMar>
                    <w:top w:w="0" w:type="dxa"/>
                    <w:left w:w="72" w:type="dxa"/>
                    <w:bottom w:w="0" w:type="dxa"/>
                    <w:right w:w="72" w:type="dxa"/>
                  </w:tcMar>
                  <w:hideMark/>
                </w:tcPr>
                <w:p w14:paraId="35835C8E"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Datos de la Instancia </w:t>
                  </w:r>
                  <w:proofErr w:type="spellStart"/>
                  <w:r w:rsidRPr="0092525A">
                    <w:rPr>
                      <w:rFonts w:ascii="Arial" w:eastAsia="Times New Roman" w:hAnsi="Arial" w:cs="Arial"/>
                      <w:color w:val="000000"/>
                      <w:sz w:val="16"/>
                      <w:szCs w:val="16"/>
                      <w:lang w:eastAsia="es-MX"/>
                    </w:rPr>
                    <w:t>u</w:t>
                  </w:r>
                  <w:proofErr w:type="spellEnd"/>
                  <w:r w:rsidRPr="0092525A">
                    <w:rPr>
                      <w:rFonts w:ascii="Arial" w:eastAsia="Times New Roman" w:hAnsi="Arial" w:cs="Arial"/>
                      <w:color w:val="000000"/>
                      <w:sz w:val="16"/>
                      <w:szCs w:val="16"/>
                      <w:lang w:eastAsia="es-MX"/>
                    </w:rPr>
                    <w:t> homóloga:</w:t>
                  </w:r>
                </w:p>
              </w:tc>
              <w:tc>
                <w:tcPr>
                  <w:tcW w:w="4110" w:type="dxa"/>
                  <w:gridSpan w:val="2"/>
                  <w:tcBorders>
                    <w:top w:val="single" w:sz="6" w:space="0" w:color="000000"/>
                    <w:bottom w:val="single" w:sz="6" w:space="0" w:color="000000"/>
                    <w:right w:val="single" w:sz="6" w:space="0" w:color="000000"/>
                  </w:tcBorders>
                  <w:tcMar>
                    <w:top w:w="0" w:type="dxa"/>
                    <w:left w:w="72" w:type="dxa"/>
                    <w:bottom w:w="0" w:type="dxa"/>
                    <w:right w:w="72" w:type="dxa"/>
                  </w:tcMar>
                  <w:hideMark/>
                </w:tcPr>
                <w:p w14:paraId="0B827381" w14:textId="77777777" w:rsidR="0092525A" w:rsidRPr="0092525A" w:rsidRDefault="0092525A" w:rsidP="0092525A">
                  <w:pPr>
                    <w:spacing w:after="40" w:line="240" w:lineRule="auto"/>
                    <w:jc w:val="both"/>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tc>
            </w:tr>
            <w:tr w:rsidR="0092525A" w:rsidRPr="0092525A" w14:paraId="338D8A04" w14:textId="77777777" w:rsidTr="0092525A">
              <w:trPr>
                <w:trHeight w:val="268"/>
              </w:trPr>
              <w:tc>
                <w:tcPr>
                  <w:tcW w:w="4876" w:type="dxa"/>
                  <w:gridSpan w:val="2"/>
                  <w:tcBorders>
                    <w:top w:val="single" w:sz="6" w:space="0" w:color="000000"/>
                    <w:left w:val="single" w:sz="6" w:space="0" w:color="000000"/>
                    <w:bottom w:val="single" w:sz="6" w:space="0" w:color="000000"/>
                  </w:tcBorders>
                  <w:tcMar>
                    <w:top w:w="0" w:type="dxa"/>
                    <w:left w:w="72" w:type="dxa"/>
                    <w:bottom w:w="0" w:type="dxa"/>
                    <w:right w:w="72" w:type="dxa"/>
                  </w:tcMar>
                  <w:hideMark/>
                </w:tcPr>
                <w:p w14:paraId="5BE6F249"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Nombre de la Instancia </w:t>
                  </w:r>
                  <w:proofErr w:type="spellStart"/>
                  <w:r w:rsidRPr="0092525A">
                    <w:rPr>
                      <w:rFonts w:ascii="Arial" w:eastAsia="Times New Roman" w:hAnsi="Arial" w:cs="Arial"/>
                      <w:color w:val="000000"/>
                      <w:sz w:val="16"/>
                      <w:szCs w:val="16"/>
                      <w:lang w:eastAsia="es-MX"/>
                    </w:rPr>
                    <w:t>u</w:t>
                  </w:r>
                  <w:proofErr w:type="spellEnd"/>
                  <w:r w:rsidRPr="0092525A">
                    <w:rPr>
                      <w:rFonts w:ascii="Arial" w:eastAsia="Times New Roman" w:hAnsi="Arial" w:cs="Arial"/>
                      <w:color w:val="000000"/>
                      <w:sz w:val="16"/>
                      <w:szCs w:val="16"/>
                      <w:lang w:eastAsia="es-MX"/>
                    </w:rPr>
                    <w:t> homóloga:</w:t>
                  </w:r>
                </w:p>
              </w:tc>
              <w:tc>
                <w:tcPr>
                  <w:tcW w:w="4110" w:type="dxa"/>
                  <w:gridSpan w:val="2"/>
                  <w:tcBorders>
                    <w:top w:val="single" w:sz="6" w:space="0" w:color="000000"/>
                    <w:bottom w:val="single" w:sz="6" w:space="0" w:color="000000"/>
                    <w:right w:val="single" w:sz="6" w:space="0" w:color="000000"/>
                  </w:tcBorders>
                  <w:tcMar>
                    <w:top w:w="0" w:type="dxa"/>
                    <w:left w:w="72" w:type="dxa"/>
                    <w:bottom w:w="0" w:type="dxa"/>
                    <w:right w:w="72" w:type="dxa"/>
                  </w:tcMar>
                  <w:hideMark/>
                </w:tcPr>
                <w:p w14:paraId="45E9C092" w14:textId="77777777" w:rsidR="0092525A" w:rsidRPr="0092525A" w:rsidRDefault="0092525A" w:rsidP="0092525A">
                  <w:pPr>
                    <w:spacing w:after="40" w:line="240" w:lineRule="auto"/>
                    <w:jc w:val="both"/>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tc>
            </w:tr>
            <w:tr w:rsidR="0092525A" w:rsidRPr="0092525A" w14:paraId="4D9AB2F4" w14:textId="77777777" w:rsidTr="0092525A">
              <w:trPr>
                <w:trHeight w:val="268"/>
              </w:trPr>
              <w:tc>
                <w:tcPr>
                  <w:tcW w:w="4876" w:type="dxa"/>
                  <w:gridSpan w:val="2"/>
                  <w:tcBorders>
                    <w:top w:val="single" w:sz="6" w:space="0" w:color="000000"/>
                    <w:left w:val="single" w:sz="6" w:space="0" w:color="000000"/>
                    <w:bottom w:val="single" w:sz="6" w:space="0" w:color="000000"/>
                  </w:tcBorders>
                  <w:tcMar>
                    <w:top w:w="0" w:type="dxa"/>
                    <w:left w:w="72" w:type="dxa"/>
                    <w:bottom w:w="0" w:type="dxa"/>
                    <w:right w:w="72" w:type="dxa"/>
                  </w:tcMar>
                  <w:hideMark/>
                </w:tcPr>
                <w:p w14:paraId="57F48149"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Fecha de creación:</w:t>
                  </w:r>
                </w:p>
              </w:tc>
              <w:tc>
                <w:tcPr>
                  <w:tcW w:w="4110" w:type="dxa"/>
                  <w:gridSpan w:val="2"/>
                  <w:tcBorders>
                    <w:top w:val="single" w:sz="6" w:space="0" w:color="000000"/>
                    <w:bottom w:val="single" w:sz="6" w:space="0" w:color="000000"/>
                    <w:right w:val="single" w:sz="6" w:space="0" w:color="000000"/>
                  </w:tcBorders>
                  <w:tcMar>
                    <w:top w:w="0" w:type="dxa"/>
                    <w:left w:w="72" w:type="dxa"/>
                    <w:bottom w:w="0" w:type="dxa"/>
                    <w:right w:w="72" w:type="dxa"/>
                  </w:tcMar>
                  <w:hideMark/>
                </w:tcPr>
                <w:p w14:paraId="5A10B272" w14:textId="77777777" w:rsidR="0092525A" w:rsidRPr="0092525A" w:rsidRDefault="0092525A" w:rsidP="0092525A">
                  <w:pPr>
                    <w:spacing w:after="40" w:line="240" w:lineRule="auto"/>
                    <w:jc w:val="both"/>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tc>
            </w:tr>
            <w:tr w:rsidR="0092525A" w:rsidRPr="0092525A" w14:paraId="69BF776B" w14:textId="77777777" w:rsidTr="0092525A">
              <w:trPr>
                <w:trHeight w:val="268"/>
              </w:trPr>
              <w:tc>
                <w:tcPr>
                  <w:tcW w:w="4876" w:type="dxa"/>
                  <w:gridSpan w:val="2"/>
                  <w:tcBorders>
                    <w:top w:val="single" w:sz="6" w:space="0" w:color="000000"/>
                    <w:left w:val="single" w:sz="6" w:space="0" w:color="000000"/>
                    <w:bottom w:val="single" w:sz="6" w:space="0" w:color="000000"/>
                  </w:tcBorders>
                  <w:tcMar>
                    <w:top w:w="0" w:type="dxa"/>
                    <w:left w:w="72" w:type="dxa"/>
                    <w:bottom w:w="0" w:type="dxa"/>
                    <w:right w:w="72" w:type="dxa"/>
                  </w:tcMar>
                  <w:hideMark/>
                </w:tcPr>
                <w:p w14:paraId="42D017ED"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Naturaleza Jurídica:</w:t>
                  </w:r>
                </w:p>
              </w:tc>
              <w:tc>
                <w:tcPr>
                  <w:tcW w:w="4110" w:type="dxa"/>
                  <w:gridSpan w:val="2"/>
                  <w:tcBorders>
                    <w:top w:val="single" w:sz="6" w:space="0" w:color="000000"/>
                    <w:bottom w:val="single" w:sz="6" w:space="0" w:color="000000"/>
                    <w:right w:val="single" w:sz="6" w:space="0" w:color="000000"/>
                  </w:tcBorders>
                  <w:tcMar>
                    <w:top w:w="0" w:type="dxa"/>
                    <w:left w:w="72" w:type="dxa"/>
                    <w:bottom w:w="0" w:type="dxa"/>
                    <w:right w:w="72" w:type="dxa"/>
                  </w:tcMar>
                  <w:hideMark/>
                </w:tcPr>
                <w:p w14:paraId="4432BE68" w14:textId="77777777" w:rsidR="0092525A" w:rsidRPr="0092525A" w:rsidRDefault="0092525A" w:rsidP="0092525A">
                  <w:pPr>
                    <w:spacing w:after="40" w:line="240" w:lineRule="auto"/>
                    <w:jc w:val="both"/>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tc>
            </w:tr>
            <w:tr w:rsidR="0092525A" w:rsidRPr="0092525A" w14:paraId="300344A6" w14:textId="77777777" w:rsidTr="0092525A">
              <w:trPr>
                <w:trHeight w:val="268"/>
              </w:trPr>
              <w:tc>
                <w:tcPr>
                  <w:tcW w:w="4876" w:type="dxa"/>
                  <w:gridSpan w:val="2"/>
                  <w:tcBorders>
                    <w:top w:val="single" w:sz="6" w:space="0" w:color="000000"/>
                    <w:left w:val="single" w:sz="6" w:space="0" w:color="000000"/>
                    <w:bottom w:val="single" w:sz="6" w:space="0" w:color="000000"/>
                  </w:tcBorders>
                  <w:tcMar>
                    <w:top w:w="0" w:type="dxa"/>
                    <w:left w:w="72" w:type="dxa"/>
                    <w:bottom w:w="0" w:type="dxa"/>
                    <w:right w:w="72" w:type="dxa"/>
                  </w:tcMar>
                  <w:hideMark/>
                </w:tcPr>
                <w:p w14:paraId="71552354"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Domicilio (calle, número, colonia o localidad y C.P.):</w:t>
                  </w:r>
                </w:p>
              </w:tc>
              <w:tc>
                <w:tcPr>
                  <w:tcW w:w="4110" w:type="dxa"/>
                  <w:gridSpan w:val="2"/>
                  <w:tcBorders>
                    <w:top w:val="single" w:sz="6" w:space="0" w:color="000000"/>
                    <w:bottom w:val="single" w:sz="6" w:space="0" w:color="000000"/>
                    <w:right w:val="single" w:sz="6" w:space="0" w:color="000000"/>
                  </w:tcBorders>
                  <w:tcMar>
                    <w:top w:w="0" w:type="dxa"/>
                    <w:left w:w="72" w:type="dxa"/>
                    <w:bottom w:w="0" w:type="dxa"/>
                    <w:right w:w="72" w:type="dxa"/>
                  </w:tcMar>
                  <w:hideMark/>
                </w:tcPr>
                <w:p w14:paraId="6A393716" w14:textId="77777777" w:rsidR="0092525A" w:rsidRPr="0092525A" w:rsidRDefault="0092525A" w:rsidP="0092525A">
                  <w:pPr>
                    <w:spacing w:after="40" w:line="240" w:lineRule="auto"/>
                    <w:jc w:val="both"/>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tc>
            </w:tr>
            <w:tr w:rsidR="0092525A" w:rsidRPr="0092525A" w14:paraId="6BF008AE" w14:textId="77777777" w:rsidTr="0092525A">
              <w:trPr>
                <w:trHeight w:val="268"/>
              </w:trPr>
              <w:tc>
                <w:tcPr>
                  <w:tcW w:w="4876" w:type="dxa"/>
                  <w:gridSpan w:val="2"/>
                  <w:tcBorders>
                    <w:top w:val="single" w:sz="6" w:space="0" w:color="000000"/>
                    <w:left w:val="single" w:sz="6" w:space="0" w:color="000000"/>
                    <w:bottom w:val="single" w:sz="6" w:space="0" w:color="000000"/>
                  </w:tcBorders>
                  <w:tcMar>
                    <w:top w:w="0" w:type="dxa"/>
                    <w:left w:w="72" w:type="dxa"/>
                    <w:bottom w:w="0" w:type="dxa"/>
                    <w:right w:w="72" w:type="dxa"/>
                  </w:tcMar>
                  <w:hideMark/>
                </w:tcPr>
                <w:p w14:paraId="086D5F3D"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Teléfono (lada y, en su caso, extensión):</w:t>
                  </w:r>
                </w:p>
              </w:tc>
              <w:tc>
                <w:tcPr>
                  <w:tcW w:w="4110" w:type="dxa"/>
                  <w:gridSpan w:val="2"/>
                  <w:tcBorders>
                    <w:top w:val="single" w:sz="6" w:space="0" w:color="000000"/>
                    <w:bottom w:val="single" w:sz="6" w:space="0" w:color="000000"/>
                    <w:right w:val="single" w:sz="6" w:space="0" w:color="000000"/>
                  </w:tcBorders>
                  <w:tcMar>
                    <w:top w:w="0" w:type="dxa"/>
                    <w:left w:w="72" w:type="dxa"/>
                    <w:bottom w:w="0" w:type="dxa"/>
                    <w:right w:w="72" w:type="dxa"/>
                  </w:tcMar>
                  <w:hideMark/>
                </w:tcPr>
                <w:p w14:paraId="66EB4CD9" w14:textId="77777777" w:rsidR="0092525A" w:rsidRPr="0092525A" w:rsidRDefault="0092525A" w:rsidP="0092525A">
                  <w:pPr>
                    <w:spacing w:after="40" w:line="240" w:lineRule="auto"/>
                    <w:jc w:val="both"/>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tc>
            </w:tr>
            <w:tr w:rsidR="0092525A" w:rsidRPr="0092525A" w14:paraId="0238F6D4" w14:textId="77777777" w:rsidTr="0092525A">
              <w:trPr>
                <w:trHeight w:val="268"/>
              </w:trPr>
              <w:tc>
                <w:tcPr>
                  <w:tcW w:w="4876" w:type="dxa"/>
                  <w:gridSpan w:val="2"/>
                  <w:tcBorders>
                    <w:top w:val="single" w:sz="6" w:space="0" w:color="000000"/>
                    <w:left w:val="single" w:sz="6" w:space="0" w:color="000000"/>
                    <w:bottom w:val="single" w:sz="6" w:space="0" w:color="000000"/>
                  </w:tcBorders>
                  <w:tcMar>
                    <w:top w:w="0" w:type="dxa"/>
                    <w:left w:w="72" w:type="dxa"/>
                    <w:bottom w:w="0" w:type="dxa"/>
                    <w:right w:w="72" w:type="dxa"/>
                  </w:tcMar>
                  <w:hideMark/>
                </w:tcPr>
                <w:p w14:paraId="7289F1F8"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Correo electrónico:</w:t>
                  </w:r>
                </w:p>
              </w:tc>
              <w:tc>
                <w:tcPr>
                  <w:tcW w:w="4110" w:type="dxa"/>
                  <w:gridSpan w:val="2"/>
                  <w:tcBorders>
                    <w:top w:val="single" w:sz="6" w:space="0" w:color="000000"/>
                    <w:bottom w:val="single" w:sz="6" w:space="0" w:color="000000"/>
                    <w:right w:val="single" w:sz="6" w:space="0" w:color="000000"/>
                  </w:tcBorders>
                  <w:tcMar>
                    <w:top w:w="0" w:type="dxa"/>
                    <w:left w:w="72" w:type="dxa"/>
                    <w:bottom w:w="0" w:type="dxa"/>
                    <w:right w:w="72" w:type="dxa"/>
                  </w:tcMar>
                  <w:hideMark/>
                </w:tcPr>
                <w:p w14:paraId="3114B38D" w14:textId="77777777" w:rsidR="0092525A" w:rsidRPr="0092525A" w:rsidRDefault="0092525A" w:rsidP="0092525A">
                  <w:pPr>
                    <w:spacing w:after="40" w:line="240" w:lineRule="auto"/>
                    <w:jc w:val="both"/>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tc>
            </w:tr>
            <w:tr w:rsidR="0092525A" w:rsidRPr="0092525A" w14:paraId="6F5FDE80" w14:textId="77777777" w:rsidTr="0092525A">
              <w:trPr>
                <w:trHeight w:val="268"/>
              </w:trPr>
              <w:tc>
                <w:tcPr>
                  <w:tcW w:w="4876" w:type="dxa"/>
                  <w:gridSpan w:val="2"/>
                  <w:tcBorders>
                    <w:top w:val="single" w:sz="6" w:space="0" w:color="000000"/>
                    <w:left w:val="single" w:sz="6" w:space="0" w:color="000000"/>
                    <w:bottom w:val="single" w:sz="6" w:space="0" w:color="000000"/>
                  </w:tcBorders>
                  <w:tcMar>
                    <w:top w:w="0" w:type="dxa"/>
                    <w:left w:w="72" w:type="dxa"/>
                    <w:bottom w:w="0" w:type="dxa"/>
                    <w:right w:w="72" w:type="dxa"/>
                  </w:tcMar>
                  <w:hideMark/>
                </w:tcPr>
                <w:p w14:paraId="5E61C4E2"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Datos de la Titular de la Instancia </w:t>
                  </w:r>
                  <w:proofErr w:type="spellStart"/>
                  <w:r w:rsidRPr="0092525A">
                    <w:rPr>
                      <w:rFonts w:ascii="Arial" w:eastAsia="Times New Roman" w:hAnsi="Arial" w:cs="Arial"/>
                      <w:color w:val="000000"/>
                      <w:sz w:val="16"/>
                      <w:szCs w:val="16"/>
                      <w:lang w:eastAsia="es-MX"/>
                    </w:rPr>
                    <w:t>u</w:t>
                  </w:r>
                  <w:proofErr w:type="spellEnd"/>
                  <w:r w:rsidRPr="0092525A">
                    <w:rPr>
                      <w:rFonts w:ascii="Arial" w:eastAsia="Times New Roman" w:hAnsi="Arial" w:cs="Arial"/>
                      <w:color w:val="000000"/>
                      <w:sz w:val="16"/>
                      <w:szCs w:val="16"/>
                      <w:lang w:eastAsia="es-MX"/>
                    </w:rPr>
                    <w:t> homóloga:</w:t>
                  </w:r>
                </w:p>
              </w:tc>
              <w:tc>
                <w:tcPr>
                  <w:tcW w:w="4110" w:type="dxa"/>
                  <w:gridSpan w:val="2"/>
                  <w:tcBorders>
                    <w:top w:val="single" w:sz="6" w:space="0" w:color="000000"/>
                    <w:bottom w:val="single" w:sz="6" w:space="0" w:color="000000"/>
                    <w:right w:val="single" w:sz="6" w:space="0" w:color="000000"/>
                  </w:tcBorders>
                  <w:tcMar>
                    <w:top w:w="0" w:type="dxa"/>
                    <w:left w:w="72" w:type="dxa"/>
                    <w:bottom w:w="0" w:type="dxa"/>
                    <w:right w:w="72" w:type="dxa"/>
                  </w:tcMar>
                  <w:hideMark/>
                </w:tcPr>
                <w:p w14:paraId="67CAEFD6" w14:textId="77777777" w:rsidR="0092525A" w:rsidRPr="0092525A" w:rsidRDefault="0092525A" w:rsidP="0092525A">
                  <w:pPr>
                    <w:spacing w:after="40" w:line="240" w:lineRule="auto"/>
                    <w:jc w:val="both"/>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tc>
            </w:tr>
            <w:tr w:rsidR="0092525A" w:rsidRPr="0092525A" w14:paraId="5DBCD2E3" w14:textId="77777777" w:rsidTr="0092525A">
              <w:trPr>
                <w:trHeight w:val="268"/>
              </w:trPr>
              <w:tc>
                <w:tcPr>
                  <w:tcW w:w="4876" w:type="dxa"/>
                  <w:gridSpan w:val="2"/>
                  <w:tcBorders>
                    <w:top w:val="single" w:sz="6" w:space="0" w:color="000000"/>
                    <w:left w:val="single" w:sz="6" w:space="0" w:color="000000"/>
                    <w:bottom w:val="single" w:sz="6" w:space="0" w:color="000000"/>
                  </w:tcBorders>
                  <w:tcMar>
                    <w:top w:w="0" w:type="dxa"/>
                    <w:left w:w="72" w:type="dxa"/>
                    <w:bottom w:w="0" w:type="dxa"/>
                    <w:right w:w="72" w:type="dxa"/>
                  </w:tcMar>
                  <w:hideMark/>
                </w:tcPr>
                <w:p w14:paraId="4BE7B4B5"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Tratamiento:</w:t>
                  </w:r>
                </w:p>
              </w:tc>
              <w:tc>
                <w:tcPr>
                  <w:tcW w:w="4110" w:type="dxa"/>
                  <w:gridSpan w:val="2"/>
                  <w:tcBorders>
                    <w:top w:val="single" w:sz="6" w:space="0" w:color="000000"/>
                    <w:bottom w:val="single" w:sz="6" w:space="0" w:color="000000"/>
                    <w:right w:val="single" w:sz="6" w:space="0" w:color="000000"/>
                  </w:tcBorders>
                  <w:tcMar>
                    <w:top w:w="0" w:type="dxa"/>
                    <w:left w:w="72" w:type="dxa"/>
                    <w:bottom w:w="0" w:type="dxa"/>
                    <w:right w:w="72" w:type="dxa"/>
                  </w:tcMar>
                  <w:hideMark/>
                </w:tcPr>
                <w:p w14:paraId="130C664A" w14:textId="77777777" w:rsidR="0092525A" w:rsidRPr="0092525A" w:rsidRDefault="0092525A" w:rsidP="0092525A">
                  <w:pPr>
                    <w:spacing w:after="40" w:line="240" w:lineRule="auto"/>
                    <w:jc w:val="both"/>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tc>
            </w:tr>
            <w:tr w:rsidR="0092525A" w:rsidRPr="0092525A" w14:paraId="1972BE02" w14:textId="77777777" w:rsidTr="0092525A">
              <w:trPr>
                <w:trHeight w:val="268"/>
              </w:trPr>
              <w:tc>
                <w:tcPr>
                  <w:tcW w:w="247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2FF33C89"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Nombre completo</w:t>
                  </w:r>
                </w:p>
              </w:tc>
              <w:tc>
                <w:tcPr>
                  <w:tcW w:w="2403"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21662718"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Primer apellido</w:t>
                  </w:r>
                </w:p>
              </w:tc>
              <w:tc>
                <w:tcPr>
                  <w:tcW w:w="227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66F67698"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Segundo apellido</w:t>
                  </w:r>
                </w:p>
              </w:tc>
              <w:tc>
                <w:tcPr>
                  <w:tcW w:w="183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18308BE0"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Nombre (s):</w:t>
                  </w:r>
                </w:p>
              </w:tc>
            </w:tr>
            <w:tr w:rsidR="0092525A" w:rsidRPr="0092525A" w14:paraId="21DAEF0B" w14:textId="77777777" w:rsidTr="0092525A">
              <w:trPr>
                <w:trHeight w:val="268"/>
              </w:trPr>
              <w:tc>
                <w:tcPr>
                  <w:tcW w:w="4876" w:type="dxa"/>
                  <w:gridSpan w:val="2"/>
                  <w:tcBorders>
                    <w:top w:val="single" w:sz="6" w:space="0" w:color="000000"/>
                    <w:left w:val="single" w:sz="6" w:space="0" w:color="000000"/>
                    <w:bottom w:val="single" w:sz="6" w:space="0" w:color="000000"/>
                  </w:tcBorders>
                  <w:tcMar>
                    <w:top w:w="0" w:type="dxa"/>
                    <w:left w:w="72" w:type="dxa"/>
                    <w:bottom w:w="0" w:type="dxa"/>
                    <w:right w:w="72" w:type="dxa"/>
                  </w:tcMar>
                  <w:hideMark/>
                </w:tcPr>
                <w:p w14:paraId="61F01DF4"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Nombre del cargo:</w:t>
                  </w:r>
                </w:p>
              </w:tc>
              <w:tc>
                <w:tcPr>
                  <w:tcW w:w="4110" w:type="dxa"/>
                  <w:gridSpan w:val="2"/>
                  <w:tcBorders>
                    <w:top w:val="single" w:sz="6" w:space="0" w:color="000000"/>
                    <w:bottom w:val="single" w:sz="6" w:space="0" w:color="000000"/>
                    <w:right w:val="single" w:sz="6" w:space="0" w:color="000000"/>
                  </w:tcBorders>
                  <w:tcMar>
                    <w:top w:w="0" w:type="dxa"/>
                    <w:left w:w="72" w:type="dxa"/>
                    <w:bottom w:w="0" w:type="dxa"/>
                    <w:right w:w="72" w:type="dxa"/>
                  </w:tcMar>
                  <w:hideMark/>
                </w:tcPr>
                <w:p w14:paraId="53BA0191" w14:textId="77777777" w:rsidR="0092525A" w:rsidRPr="0092525A" w:rsidRDefault="0092525A" w:rsidP="0092525A">
                  <w:pPr>
                    <w:spacing w:after="40" w:line="240" w:lineRule="auto"/>
                    <w:jc w:val="both"/>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tc>
            </w:tr>
            <w:tr w:rsidR="0092525A" w:rsidRPr="0092525A" w14:paraId="5F18BC7C" w14:textId="77777777" w:rsidTr="0092525A">
              <w:trPr>
                <w:trHeight w:val="268"/>
              </w:trPr>
              <w:tc>
                <w:tcPr>
                  <w:tcW w:w="4876" w:type="dxa"/>
                  <w:gridSpan w:val="2"/>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67114AE4"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Fecha en que asumió el cargo:</w:t>
                  </w:r>
                </w:p>
              </w:tc>
              <w:tc>
                <w:tcPr>
                  <w:tcW w:w="4110" w:type="dxa"/>
                  <w:gridSpan w:val="2"/>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1D72FB20"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Periodo de gestión administrativa:</w:t>
                  </w:r>
                </w:p>
              </w:tc>
            </w:tr>
            <w:tr w:rsidR="0092525A" w:rsidRPr="0092525A" w14:paraId="2A57190A" w14:textId="77777777" w:rsidTr="0092525A">
              <w:trPr>
                <w:trHeight w:val="268"/>
              </w:trPr>
              <w:tc>
                <w:tcPr>
                  <w:tcW w:w="4876" w:type="dxa"/>
                  <w:gridSpan w:val="2"/>
                  <w:tcBorders>
                    <w:top w:val="single" w:sz="6" w:space="0" w:color="000000"/>
                    <w:left w:val="single" w:sz="6" w:space="0" w:color="000000"/>
                    <w:bottom w:val="single" w:sz="6" w:space="0" w:color="000000"/>
                  </w:tcBorders>
                  <w:tcMar>
                    <w:top w:w="0" w:type="dxa"/>
                    <w:left w:w="72" w:type="dxa"/>
                    <w:bottom w:w="0" w:type="dxa"/>
                    <w:right w:w="72" w:type="dxa"/>
                  </w:tcMar>
                  <w:hideMark/>
                </w:tcPr>
                <w:p w14:paraId="5303D449"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CURP:</w:t>
                  </w:r>
                </w:p>
              </w:tc>
              <w:tc>
                <w:tcPr>
                  <w:tcW w:w="4110" w:type="dxa"/>
                  <w:gridSpan w:val="2"/>
                  <w:tcBorders>
                    <w:top w:val="single" w:sz="6" w:space="0" w:color="000000"/>
                    <w:bottom w:val="single" w:sz="6" w:space="0" w:color="000000"/>
                    <w:right w:val="single" w:sz="6" w:space="0" w:color="000000"/>
                  </w:tcBorders>
                  <w:tcMar>
                    <w:top w:w="0" w:type="dxa"/>
                    <w:left w:w="72" w:type="dxa"/>
                    <w:bottom w:w="0" w:type="dxa"/>
                    <w:right w:w="72" w:type="dxa"/>
                  </w:tcMar>
                  <w:hideMark/>
                </w:tcPr>
                <w:p w14:paraId="54F3DC4B" w14:textId="77777777" w:rsidR="0092525A" w:rsidRPr="0092525A" w:rsidRDefault="0092525A" w:rsidP="0092525A">
                  <w:pPr>
                    <w:spacing w:after="40" w:line="240" w:lineRule="auto"/>
                    <w:jc w:val="both"/>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tc>
            </w:tr>
            <w:tr w:rsidR="0092525A" w:rsidRPr="0092525A" w14:paraId="7DC34670" w14:textId="77777777" w:rsidTr="0092525A">
              <w:trPr>
                <w:trHeight w:val="268"/>
              </w:trPr>
              <w:tc>
                <w:tcPr>
                  <w:tcW w:w="4876" w:type="dxa"/>
                  <w:gridSpan w:val="2"/>
                  <w:tcBorders>
                    <w:top w:val="single" w:sz="6" w:space="0" w:color="000000"/>
                    <w:left w:val="single" w:sz="6" w:space="0" w:color="000000"/>
                    <w:bottom w:val="single" w:sz="6" w:space="0" w:color="000000"/>
                  </w:tcBorders>
                  <w:tcMar>
                    <w:top w:w="0" w:type="dxa"/>
                    <w:left w:w="72" w:type="dxa"/>
                    <w:bottom w:w="0" w:type="dxa"/>
                    <w:right w:w="72" w:type="dxa"/>
                  </w:tcMar>
                  <w:hideMark/>
                </w:tcPr>
                <w:p w14:paraId="6A686EC5"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Correo electrónico:</w:t>
                  </w:r>
                </w:p>
              </w:tc>
              <w:tc>
                <w:tcPr>
                  <w:tcW w:w="4110" w:type="dxa"/>
                  <w:gridSpan w:val="2"/>
                  <w:tcBorders>
                    <w:top w:val="single" w:sz="6" w:space="0" w:color="000000"/>
                    <w:bottom w:val="single" w:sz="6" w:space="0" w:color="000000"/>
                    <w:right w:val="single" w:sz="6" w:space="0" w:color="000000"/>
                  </w:tcBorders>
                  <w:tcMar>
                    <w:top w:w="0" w:type="dxa"/>
                    <w:left w:w="72" w:type="dxa"/>
                    <w:bottom w:w="0" w:type="dxa"/>
                    <w:right w:w="72" w:type="dxa"/>
                  </w:tcMar>
                  <w:hideMark/>
                </w:tcPr>
                <w:p w14:paraId="436E691D" w14:textId="77777777" w:rsidR="0092525A" w:rsidRPr="0092525A" w:rsidRDefault="0092525A" w:rsidP="0092525A">
                  <w:pPr>
                    <w:spacing w:after="40" w:line="240" w:lineRule="auto"/>
                    <w:jc w:val="both"/>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tc>
            </w:tr>
            <w:tr w:rsidR="0092525A" w:rsidRPr="0092525A" w14:paraId="020222A7" w14:textId="77777777" w:rsidTr="0092525A">
              <w:trPr>
                <w:trHeight w:val="283"/>
              </w:trPr>
              <w:tc>
                <w:tcPr>
                  <w:tcW w:w="4876" w:type="dxa"/>
                  <w:gridSpan w:val="2"/>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47722CC6"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lastRenderedPageBreak/>
                    <w:t>Teléfono:</w:t>
                  </w:r>
                </w:p>
              </w:tc>
              <w:tc>
                <w:tcPr>
                  <w:tcW w:w="4110" w:type="dxa"/>
                  <w:gridSpan w:val="2"/>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022C8BF7"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Celular:</w:t>
                  </w:r>
                </w:p>
              </w:tc>
            </w:tr>
          </w:tbl>
          <w:p w14:paraId="26F822AF" w14:textId="77777777" w:rsidR="0092525A" w:rsidRPr="0092525A" w:rsidRDefault="0092525A" w:rsidP="0092525A">
            <w:pPr>
              <w:spacing w:after="40" w:line="240" w:lineRule="auto"/>
              <w:ind w:firstLine="288"/>
              <w:jc w:val="both"/>
              <w:rPr>
                <w:rFonts w:ascii="Times New Roman" w:eastAsia="Times New Roman" w:hAnsi="Times New Roman" w:cs="Times New Roman"/>
                <w:sz w:val="18"/>
                <w:szCs w:val="18"/>
                <w:lang w:eastAsia="es-MX"/>
              </w:rPr>
            </w:pPr>
            <w:r w:rsidRPr="0092525A">
              <w:rPr>
                <w:rFonts w:ascii="Times New Roman" w:eastAsia="Times New Roman" w:hAnsi="Times New Roman" w:cs="Times New Roman"/>
                <w:sz w:val="18"/>
                <w:szCs w:val="18"/>
                <w:lang w:eastAsia="es-MX"/>
              </w:rPr>
              <w:t> </w:t>
            </w:r>
          </w:p>
          <w:p w14:paraId="18575F06" w14:textId="77777777" w:rsidR="0092525A" w:rsidRPr="0092525A" w:rsidRDefault="0092525A" w:rsidP="0092525A">
            <w:pPr>
              <w:spacing w:after="40" w:line="240" w:lineRule="auto"/>
              <w:ind w:firstLine="288"/>
              <w:jc w:val="both"/>
              <w:rPr>
                <w:rFonts w:ascii="Times New Roman" w:eastAsia="Times New Roman" w:hAnsi="Times New Roman" w:cs="Times New Roman"/>
                <w:sz w:val="18"/>
                <w:szCs w:val="18"/>
                <w:lang w:eastAsia="es-MX"/>
              </w:rPr>
            </w:pPr>
            <w:r w:rsidRPr="0092525A">
              <w:rPr>
                <w:rFonts w:ascii="Times New Roman" w:eastAsia="Times New Roman" w:hAnsi="Times New Roman" w:cs="Times New Roman"/>
                <w:sz w:val="18"/>
                <w:szCs w:val="18"/>
                <w:lang w:eastAsia="es-MX"/>
              </w:rPr>
              <w:t> </w:t>
            </w:r>
          </w:p>
          <w:tbl>
            <w:tblPr>
              <w:tblW w:w="0" w:type="auto"/>
              <w:tblCellMar>
                <w:top w:w="15" w:type="dxa"/>
                <w:left w:w="15" w:type="dxa"/>
                <w:bottom w:w="15" w:type="dxa"/>
                <w:right w:w="15" w:type="dxa"/>
              </w:tblCellMar>
              <w:tblLook w:val="04A0" w:firstRow="1" w:lastRow="0" w:firstColumn="1" w:lastColumn="0" w:noHBand="0" w:noVBand="1"/>
            </w:tblPr>
            <w:tblGrid>
              <w:gridCol w:w="3341"/>
              <w:gridCol w:w="3001"/>
              <w:gridCol w:w="2644"/>
            </w:tblGrid>
            <w:tr w:rsidR="0092525A" w:rsidRPr="0092525A" w14:paraId="76A25B7F" w14:textId="77777777" w:rsidTr="0092525A">
              <w:trPr>
                <w:trHeight w:val="283"/>
              </w:trPr>
              <w:tc>
                <w:tcPr>
                  <w:tcW w:w="8986" w:type="dxa"/>
                  <w:gridSpan w:val="3"/>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6AE53801"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Datos del Proyecto;</w:t>
                  </w:r>
                </w:p>
              </w:tc>
            </w:tr>
            <w:tr w:rsidR="0092525A" w:rsidRPr="0092525A" w14:paraId="1D5344D7" w14:textId="77777777" w:rsidTr="0092525A">
              <w:trPr>
                <w:trHeight w:val="268"/>
              </w:trPr>
              <w:tc>
                <w:tcPr>
                  <w:tcW w:w="8986" w:type="dxa"/>
                  <w:gridSpan w:val="3"/>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4D9D0EF2"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Nombre del proyecto:</w:t>
                  </w:r>
                </w:p>
              </w:tc>
            </w:tr>
            <w:tr w:rsidR="0092525A" w:rsidRPr="0092525A" w14:paraId="6212FB7A" w14:textId="77777777" w:rsidTr="0092525A">
              <w:trPr>
                <w:trHeight w:val="268"/>
              </w:trPr>
              <w:tc>
                <w:tcPr>
                  <w:tcW w:w="8986" w:type="dxa"/>
                  <w:gridSpan w:val="3"/>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1E84A74D"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Periodo de ejecución:</w:t>
                  </w:r>
                </w:p>
              </w:tc>
            </w:tr>
            <w:tr w:rsidR="0092525A" w:rsidRPr="0092525A" w14:paraId="62F40665" w14:textId="77777777" w:rsidTr="0092525A">
              <w:trPr>
                <w:trHeight w:val="268"/>
              </w:trPr>
              <w:tc>
                <w:tcPr>
                  <w:tcW w:w="8986" w:type="dxa"/>
                  <w:gridSpan w:val="3"/>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0D46749B"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Objetivos:</w:t>
                  </w:r>
                </w:p>
              </w:tc>
            </w:tr>
            <w:tr w:rsidR="0092525A" w:rsidRPr="0092525A" w14:paraId="70C0094F" w14:textId="77777777" w:rsidTr="0092525A">
              <w:trPr>
                <w:trHeight w:val="268"/>
              </w:trPr>
              <w:tc>
                <w:tcPr>
                  <w:tcW w:w="8986" w:type="dxa"/>
                  <w:gridSpan w:val="3"/>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46A63159"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Justificación:</w:t>
                  </w:r>
                </w:p>
              </w:tc>
            </w:tr>
            <w:tr w:rsidR="0092525A" w:rsidRPr="0092525A" w14:paraId="792A7840" w14:textId="77777777" w:rsidTr="0092525A">
              <w:trPr>
                <w:trHeight w:val="2144"/>
              </w:trPr>
              <w:tc>
                <w:tcPr>
                  <w:tcW w:w="8986" w:type="dxa"/>
                  <w:gridSpan w:val="3"/>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1231FDB5"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Datos por cada Componente que integra el PIEAI</w:t>
                  </w:r>
                </w:p>
                <w:p w14:paraId="22DED2B6"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Nombre del componente:</w:t>
                  </w:r>
                </w:p>
                <w:p w14:paraId="59464E4E"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Nombre de las actividades:</w:t>
                  </w:r>
                </w:p>
                <w:p w14:paraId="7936FD65"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Medios de verificación:</w:t>
                  </w:r>
                </w:p>
                <w:p w14:paraId="4DA3FD95"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Monto total del componente:</w:t>
                  </w:r>
                </w:p>
                <w:p w14:paraId="27441A91"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Actores estratégicos:</w:t>
                  </w:r>
                </w:p>
                <w:p w14:paraId="7ABBF38E"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Área geográfica:</w:t>
                  </w:r>
                </w:p>
                <w:p w14:paraId="177B8859"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Servicios brindados:</w:t>
                  </w:r>
                </w:p>
              </w:tc>
            </w:tr>
            <w:tr w:rsidR="0092525A" w:rsidRPr="0092525A" w14:paraId="4E464DFF" w14:textId="77777777" w:rsidTr="0092525A">
              <w:trPr>
                <w:trHeight w:val="268"/>
              </w:trPr>
              <w:tc>
                <w:tcPr>
                  <w:tcW w:w="8986" w:type="dxa"/>
                  <w:gridSpan w:val="3"/>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6D5418BF"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Gastos para la coordinación y seguimiento del proyecto (hasta el 3.7% del monto total autorizado):</w:t>
                  </w:r>
                </w:p>
              </w:tc>
            </w:tr>
            <w:tr w:rsidR="0092525A" w:rsidRPr="0092525A" w14:paraId="6E45F2AF" w14:textId="77777777" w:rsidTr="0092525A">
              <w:trPr>
                <w:trHeight w:val="268"/>
              </w:trPr>
              <w:tc>
                <w:tcPr>
                  <w:tcW w:w="334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7A2B1E27"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Conceptos de Gasto:</w:t>
                  </w:r>
                </w:p>
              </w:tc>
              <w:tc>
                <w:tcPr>
                  <w:tcW w:w="3001"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6330BB4C"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Unidad de Medida:</w:t>
                  </w:r>
                </w:p>
              </w:tc>
              <w:tc>
                <w:tcPr>
                  <w:tcW w:w="2644"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5F8E39A2"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Cantidad:</w:t>
                  </w:r>
                </w:p>
              </w:tc>
            </w:tr>
            <w:tr w:rsidR="0092525A" w:rsidRPr="0092525A" w14:paraId="11EE159C" w14:textId="77777777" w:rsidTr="0092525A">
              <w:trPr>
                <w:trHeight w:val="268"/>
              </w:trPr>
              <w:tc>
                <w:tcPr>
                  <w:tcW w:w="8986" w:type="dxa"/>
                  <w:gridSpan w:val="3"/>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0C7C26ED"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Monto total de los gastos para la coordinación y seguimiento del proyecto:</w:t>
                  </w:r>
                </w:p>
              </w:tc>
            </w:tr>
            <w:tr w:rsidR="0092525A" w:rsidRPr="0092525A" w14:paraId="5A5DF8E4" w14:textId="77777777" w:rsidTr="0092525A">
              <w:trPr>
                <w:trHeight w:val="268"/>
              </w:trPr>
              <w:tc>
                <w:tcPr>
                  <w:tcW w:w="8986" w:type="dxa"/>
                  <w:gridSpan w:val="3"/>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75BFCE65"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Monto total del proyecto:</w:t>
                  </w:r>
                </w:p>
              </w:tc>
            </w:tr>
            <w:tr w:rsidR="0092525A" w:rsidRPr="0092525A" w14:paraId="563BE98B" w14:textId="77777777" w:rsidTr="0092525A">
              <w:trPr>
                <w:trHeight w:val="283"/>
              </w:trPr>
              <w:tc>
                <w:tcPr>
                  <w:tcW w:w="8986" w:type="dxa"/>
                  <w:gridSpan w:val="3"/>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62223AF0"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Documentos generados durante la ejecución del proyecto:</w:t>
                  </w:r>
                </w:p>
              </w:tc>
            </w:tr>
          </w:tbl>
          <w:p w14:paraId="537B69F6" w14:textId="77777777" w:rsidR="0092525A" w:rsidRPr="0092525A" w:rsidRDefault="0092525A" w:rsidP="0092525A">
            <w:pPr>
              <w:spacing w:after="101" w:line="240" w:lineRule="auto"/>
              <w:jc w:val="center"/>
              <w:rPr>
                <w:rFonts w:ascii="Times New Roman" w:eastAsia="Times New Roman" w:hAnsi="Times New Roman" w:cs="Times New Roman"/>
                <w:b/>
                <w:bCs/>
                <w:sz w:val="18"/>
                <w:szCs w:val="18"/>
                <w:lang w:eastAsia="es-MX"/>
              </w:rPr>
            </w:pPr>
            <w:r w:rsidRPr="0092525A">
              <w:rPr>
                <w:rFonts w:ascii="Times" w:eastAsia="Times New Roman" w:hAnsi="Times" w:cs="Times"/>
                <w:b/>
                <w:bCs/>
                <w:sz w:val="18"/>
                <w:szCs w:val="18"/>
                <w:lang w:eastAsia="es-MX"/>
              </w:rPr>
              <w:t>Anexo 3</w:t>
            </w:r>
          </w:p>
          <w:p w14:paraId="409CF4DC" w14:textId="77777777" w:rsidR="0092525A" w:rsidRPr="0092525A" w:rsidRDefault="0092525A" w:rsidP="0092525A">
            <w:pPr>
              <w:spacing w:after="101" w:line="240" w:lineRule="auto"/>
              <w:jc w:val="center"/>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Convenios con los Gobiernos de las Entidades Federativas</w:t>
            </w:r>
          </w:p>
          <w:p w14:paraId="606A6460" w14:textId="77777777" w:rsidR="0092525A" w:rsidRPr="0092525A" w:rsidRDefault="0092525A" w:rsidP="0092525A">
            <w:pPr>
              <w:spacing w:after="101" w:line="240" w:lineRule="auto"/>
              <w:ind w:firstLine="288"/>
              <w:jc w:val="both"/>
              <w:rPr>
                <w:rFonts w:ascii="Times New Roman" w:eastAsia="Times New Roman" w:hAnsi="Times New Roman" w:cs="Times New Roman"/>
                <w:sz w:val="16"/>
                <w:szCs w:val="16"/>
                <w:lang w:eastAsia="es-MX"/>
              </w:rPr>
            </w:pPr>
            <w:r w:rsidRPr="0092525A">
              <w:rPr>
                <w:rFonts w:ascii="Arial" w:eastAsia="Times New Roman" w:hAnsi="Arial" w:cs="Arial"/>
                <w:b/>
                <w:bCs/>
                <w:sz w:val="16"/>
                <w:szCs w:val="16"/>
                <w:lang w:eastAsia="es-MX"/>
              </w:rPr>
              <w:t>CONVENIO DE COLABORACIÓN QUE CELEBRAN, POR UNA PARTE, LA SECRETARÍA DE LAS MUJERES, EN LO SUCESIVO MUJERES, REPRESENTADO POR SU TITULAR, _____ (NOMBRE DE LA SECRETARIA), A TRAVÉS DE _______(INSERTAR NOMBRE Y CARGO DE LA DIRECCIÓN A CARGO DEL PROGRAMA)_____ Y, POR LA OTRA PARTE, EL GOBIERNO DE ____ (ESCRIBIR LA DENOMINACIÓN OFICIAL DE LA ENTIDAD DE ACUERDO CON LA CONSTITUCIÓN LOCAL), EN LO SUCESIVO LA "ENTIDAD FEDERATIVA", REPRESENTADA EN ESTE ACTO POR EL (LA) GOBERNADOR (A), EL (LA) C. _____ (NOMBRE DE LA PERSONA SERVIDORA PÚBLICA), (EN LOS CASOS QUE LA LEGISLACIÓN APLICABLE ASÍ LO REQUIERA), ASISTIDO POR EL (LA) SECRETARIO (A) DE _____ (GOBIERNO O ENTIDAD HOMÓLOGA), EL (LA) C. _______, EL (LA) _____ (SECRETARIO (A), TESORERO (A), O PUESTO AFÍN) DE ____ (SECRETARÍA DE FINANZAS, TESORERÍA O ENTIDAD HOMÓLOGA), EL (LA) C. __________ (NOMBRE DE LA PERSONA SERVIDORA PÚBLICA), Y EL (LA) ______ (DIRECTOR (A), TITULAR O PUESTO AFÍN) DE _____ (NOMBRE DE LA INSTANCIA DE LAS MUJERES EN LA ENTIDAD FEDERATIVA), LA C. _____ (NOMBRE DE LA PERSONA SERVIDORA PÚBLICA), A QUIENES ACTUANDO DE MANERA CONJUNTA SE LES DENOMINARÁ "LAS PARTES"; QUE SE SUJETAN A LOS SIGUIENTES:</w:t>
            </w:r>
          </w:p>
          <w:p w14:paraId="6C99A983" w14:textId="77777777" w:rsidR="0092525A" w:rsidRPr="0092525A" w:rsidRDefault="0092525A" w:rsidP="0092525A">
            <w:pPr>
              <w:spacing w:after="101" w:line="240" w:lineRule="auto"/>
              <w:jc w:val="center"/>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u w:val="single"/>
                <w:lang w:eastAsia="es-MX"/>
              </w:rPr>
              <w:t>ANTECEDENTES</w:t>
            </w:r>
          </w:p>
          <w:p w14:paraId="5E090358"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lastRenderedPageBreak/>
              <w:t>PRIMERO.</w:t>
            </w:r>
            <w:r w:rsidRPr="0092525A">
              <w:rPr>
                <w:rFonts w:ascii="Arial" w:eastAsia="Times New Roman" w:hAnsi="Arial" w:cs="Arial"/>
                <w:sz w:val="18"/>
                <w:szCs w:val="18"/>
                <w:lang w:eastAsia="es-MX"/>
              </w:rPr>
              <w:t> La Constitución Política de los Estados Unidos Mexicanos (CPEUM), consagra en su artículo 4o. que la mujer y el hombre son iguales ante la ley y que el Estado garantizará el goce y ejercicio del derecho a la Igualdad Sustantiva de las mujeres.</w:t>
            </w:r>
          </w:p>
          <w:p w14:paraId="1AD23172"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SEGUNDO.</w:t>
            </w:r>
            <w:r w:rsidRPr="0092525A">
              <w:rPr>
                <w:rFonts w:ascii="Arial" w:eastAsia="Times New Roman" w:hAnsi="Arial" w:cs="Arial"/>
                <w:sz w:val="18"/>
                <w:szCs w:val="18"/>
                <w:lang w:eastAsia="es-MX"/>
              </w:rPr>
              <w:t> En ese contexto, a nivel internacional, la Convención Interamericana para Prevenir, Sancionar y Erradicar la Violencia contra la Mujer, consagra el derecho a que se respete la integridad física, psíquica y moral de la mujer; así como la obligación del Estado a suministrar de manera progresiva, por medio de entidades del sector público y privado los servicios especializados apropiados para la atención necesaria a la mujer objeto de violencias.</w:t>
            </w:r>
          </w:p>
          <w:p w14:paraId="0CBF9A2A"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TERCERO.</w:t>
            </w:r>
            <w:r w:rsidRPr="0092525A">
              <w:rPr>
                <w:rFonts w:ascii="Arial" w:eastAsia="Times New Roman" w:hAnsi="Arial" w:cs="Arial"/>
                <w:sz w:val="18"/>
                <w:szCs w:val="18"/>
                <w:lang w:eastAsia="es-MX"/>
              </w:rPr>
              <w:t> El "DECRETO por el que se reforman, adicionan y derogan diversas disposiciones de la Ley Orgánica de la Administración Pública Federal" publicado en el Diario Oficial de la Federación (DOF) el 28 de noviembre de 2024, por medio del cual se crea la Secretaría de las Mujeres, como dependencia de la Administración Pública Federal, tiene a su cargo el despacho de los asuntos en materia de Igualdad Sustantiva; transversalización de la perspectiva de género; prevención, atención y erradicación de las violencias contra las mujeres, adolescentes y niñas, y sistema de cuidados.</w:t>
            </w:r>
          </w:p>
          <w:p w14:paraId="2D89F621"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este sentido, la Secretaría de las Mujeres asume la operación del Programa para el Adelanto, Bienestar e Igualdad de las Mujeres (PROABIM), así como del Programa de Apoyo a las Instancias de Mujeres en las Entidades Federativas, (PAIMEF) y reconociendo que es indispensable contar con infraestructura de alcance comunitario y local que ponga al centro las necesidades de las mujeres a lo largo del territorio nacional, así como eficientar el gasto público, en conjunto con la Secretaría de Hacienda y Crédito Público (SHCP) han fusionado ambos programas en el Programa de Atención Integral para el Bienestar de las Mujeres (PAIBIM).</w:t>
            </w:r>
          </w:p>
          <w:p w14:paraId="20B424A9"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CUARTO</w:t>
            </w:r>
            <w:r w:rsidRPr="0092525A">
              <w:rPr>
                <w:rFonts w:ascii="Arial" w:eastAsia="Times New Roman" w:hAnsi="Arial" w:cs="Arial"/>
                <w:sz w:val="18"/>
                <w:szCs w:val="18"/>
                <w:lang w:eastAsia="es-MX"/>
              </w:rPr>
              <w:t>. El ______________ (Fecha de publicación de los Lineamientos en el DOF), se publicó en el Diario Oficial de la Federación (DOF) el Acuerdo por el que se emiten los Lineamientos del Programa de Atención Integral para el Bienestar de las Mujeres (</w:t>
            </w:r>
            <w:r w:rsidRPr="0092525A">
              <w:rPr>
                <w:rFonts w:ascii="Arial" w:eastAsia="Times New Roman" w:hAnsi="Arial" w:cs="Arial"/>
                <w:b/>
                <w:bCs/>
                <w:sz w:val="18"/>
                <w:szCs w:val="18"/>
                <w:lang w:eastAsia="es-MX"/>
              </w:rPr>
              <w:t>PAIBIM</w:t>
            </w:r>
            <w:r w:rsidRPr="0092525A">
              <w:rPr>
                <w:rFonts w:ascii="Arial" w:eastAsia="Times New Roman" w:hAnsi="Arial" w:cs="Arial"/>
                <w:sz w:val="18"/>
                <w:szCs w:val="18"/>
                <w:lang w:eastAsia="es-MX"/>
              </w:rPr>
              <w:t>), para el ejercicio fiscal 2025, en lo sucesivo el "</w:t>
            </w:r>
            <w:r w:rsidRPr="0092525A">
              <w:rPr>
                <w:rFonts w:ascii="Arial" w:eastAsia="Times New Roman" w:hAnsi="Arial" w:cs="Arial"/>
                <w:b/>
                <w:bCs/>
                <w:sz w:val="18"/>
                <w:szCs w:val="18"/>
                <w:lang w:eastAsia="es-MX"/>
              </w:rPr>
              <w:t>PROGRAMA</w:t>
            </w:r>
            <w:r w:rsidRPr="0092525A">
              <w:rPr>
                <w:rFonts w:ascii="Arial" w:eastAsia="Times New Roman" w:hAnsi="Arial" w:cs="Arial"/>
                <w:sz w:val="18"/>
                <w:szCs w:val="18"/>
                <w:lang w:eastAsia="es-MX"/>
              </w:rPr>
              <w:t>".</w:t>
            </w:r>
          </w:p>
          <w:p w14:paraId="39EF249D"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QUINTO.</w:t>
            </w:r>
            <w:r w:rsidRPr="0092525A">
              <w:rPr>
                <w:rFonts w:ascii="Arial" w:eastAsia="Times New Roman" w:hAnsi="Arial" w:cs="Arial"/>
                <w:sz w:val="18"/>
                <w:szCs w:val="18"/>
                <w:lang w:eastAsia="es-MX"/>
              </w:rPr>
              <w:t> El "</w:t>
            </w:r>
            <w:r w:rsidRPr="0092525A">
              <w:rPr>
                <w:rFonts w:ascii="Arial" w:eastAsia="Times New Roman" w:hAnsi="Arial" w:cs="Arial"/>
                <w:b/>
                <w:bCs/>
                <w:sz w:val="18"/>
                <w:szCs w:val="18"/>
                <w:lang w:eastAsia="es-MX"/>
              </w:rPr>
              <w:t>PROGRAMA</w:t>
            </w:r>
            <w:r w:rsidRPr="0092525A">
              <w:rPr>
                <w:rFonts w:ascii="Arial" w:eastAsia="Times New Roman" w:hAnsi="Arial" w:cs="Arial"/>
                <w:sz w:val="18"/>
                <w:szCs w:val="18"/>
                <w:lang w:eastAsia="es-MX"/>
              </w:rPr>
              <w:t>" tiene como objetivo general avanzar hacía un fortalecimiento institucional de las IMEF para brindar atención integral a las mujeres, mediante el otorgamiento de subsidios y asesorías.</w:t>
            </w:r>
          </w:p>
          <w:p w14:paraId="265C5DE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SEXTO.</w:t>
            </w:r>
            <w:r w:rsidRPr="0092525A">
              <w:rPr>
                <w:rFonts w:ascii="Arial" w:eastAsia="Times New Roman" w:hAnsi="Arial" w:cs="Arial"/>
                <w:sz w:val="18"/>
                <w:szCs w:val="18"/>
                <w:lang w:eastAsia="es-MX"/>
              </w:rPr>
              <w:t> Con arreglo a lo dispuesto en el artículo 74 de la Ley Federal de Presupuesto y Responsabilidad Hacendaria, el Ejecutivo Federal, por conducto de la Secretaría de Hacienda y Crédito Público, puede autorizar la ministración de los subsidios y transferencias que, con cargo a los presupuestos de las dependencias y entidades de la Administración Pública Federal, se aprueben en el Presupuesto de Egresos. Asimismo, en el referido artículo se establece que las personas titulares de las dependencias y entidades, con cargo a cuyos presupuestos se autorice la ministración de subsidios y transferencias, serán responsables, en el ámbito de sus competencias, de que éstos se otorguen y ejerzan conforme a las disposiciones generales aplicables.</w:t>
            </w:r>
          </w:p>
          <w:p w14:paraId="408A0EC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SÉPTIMO.</w:t>
            </w:r>
            <w:r w:rsidRPr="0092525A">
              <w:rPr>
                <w:rFonts w:ascii="Arial" w:eastAsia="Times New Roman" w:hAnsi="Arial" w:cs="Arial"/>
                <w:sz w:val="18"/>
                <w:szCs w:val="18"/>
                <w:lang w:eastAsia="es-MX"/>
              </w:rPr>
              <w:t> De acuerdo con lo señalado en el artículo 69 de la Ley General de Contabilidad Gubernamental, los recursos federales sólo podrán ser transferidos por las dependencias y entidades de la Administración Pública Federal a las tesorerías de las Entidades Federativas. Estas últimas, con base en los artículos 2o., fracción I, y 40 de la Ley de Tesorería de la Federación; 7o., 51, 52 y 53 de su Reglamento, están obligadas a transferir los fondos a las beneficiarias de los subsidios dentro del plazo estipulado para tal efecto en los Lineamientos referidos en el antecedente CUARTO.</w:t>
            </w:r>
          </w:p>
          <w:p w14:paraId="0B64B452"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Derivado de lo anterior, "LAS PARTES" manifiestan formalizar el presente instrumento bajo las siguientes:</w:t>
            </w:r>
          </w:p>
          <w:p w14:paraId="316655BA" w14:textId="77777777" w:rsidR="0092525A" w:rsidRPr="0092525A" w:rsidRDefault="0092525A" w:rsidP="0092525A">
            <w:pPr>
              <w:spacing w:after="101" w:line="240" w:lineRule="auto"/>
              <w:jc w:val="center"/>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u w:val="single"/>
                <w:lang w:eastAsia="es-MX"/>
              </w:rPr>
              <w:t>DECLARACIONES</w:t>
            </w:r>
          </w:p>
          <w:p w14:paraId="3DF3934B"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w:t>
            </w:r>
            <w:r w:rsidRPr="0092525A">
              <w:rPr>
                <w:rFonts w:ascii="Arial" w:eastAsia="Times New Roman" w:hAnsi="Arial" w:cs="Arial"/>
                <w:sz w:val="18"/>
                <w:szCs w:val="18"/>
                <w:lang w:eastAsia="es-MX"/>
              </w:rPr>
              <w:t> "</w:t>
            </w:r>
            <w:r w:rsidRPr="0092525A">
              <w:rPr>
                <w:rFonts w:ascii="Arial" w:eastAsia="Times New Roman" w:hAnsi="Arial" w:cs="Arial"/>
                <w:b/>
                <w:bCs/>
                <w:sz w:val="18"/>
                <w:szCs w:val="18"/>
                <w:lang w:eastAsia="es-MX"/>
              </w:rPr>
              <w:t>MUJERES</w:t>
            </w:r>
            <w:r w:rsidRPr="0092525A">
              <w:rPr>
                <w:rFonts w:ascii="Arial" w:eastAsia="Times New Roman" w:hAnsi="Arial" w:cs="Arial"/>
                <w:sz w:val="18"/>
                <w:szCs w:val="18"/>
                <w:lang w:eastAsia="es-MX"/>
              </w:rPr>
              <w:t>" declara que:</w:t>
            </w:r>
          </w:p>
          <w:p w14:paraId="44666C1A"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I.1.</w:t>
            </w:r>
            <w:r w:rsidRPr="0092525A">
              <w:rPr>
                <w:rFonts w:ascii="Arial" w:eastAsia="Times New Roman" w:hAnsi="Arial" w:cs="Arial"/>
                <w:sz w:val="18"/>
                <w:szCs w:val="18"/>
                <w:lang w:eastAsia="es-MX"/>
              </w:rPr>
              <w:t> Es una dependencia del Ejecutivo Federal, de conformidad con lo dispuesto en los artículos 90 de la CPEUM, y 1o., 2o., fracción I, 26 fracción XXI y 42 Bis, de la Ley Orgánica de la Administración Pública Federal y 1o, del Reglamento Interior de la Secretaría de las Mujeres (RISEM);</w:t>
            </w:r>
          </w:p>
          <w:p w14:paraId="284E02B4"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I.2</w:t>
            </w:r>
            <w:r w:rsidRPr="0092525A">
              <w:rPr>
                <w:rFonts w:ascii="Arial" w:eastAsia="Times New Roman" w:hAnsi="Arial" w:cs="Arial"/>
                <w:sz w:val="18"/>
                <w:szCs w:val="18"/>
                <w:lang w:eastAsia="es-MX"/>
              </w:rPr>
              <w:t>. Su titular, _________, acredita su personalidad como </w:t>
            </w:r>
            <w:proofErr w:type="gramStart"/>
            <w:r w:rsidRPr="0092525A">
              <w:rPr>
                <w:rFonts w:ascii="Arial" w:eastAsia="Times New Roman" w:hAnsi="Arial" w:cs="Arial"/>
                <w:sz w:val="18"/>
                <w:szCs w:val="18"/>
                <w:lang w:eastAsia="es-MX"/>
              </w:rPr>
              <w:t>Secretaria</w:t>
            </w:r>
            <w:proofErr w:type="gramEnd"/>
            <w:r w:rsidRPr="0092525A">
              <w:rPr>
                <w:rFonts w:ascii="Arial" w:eastAsia="Times New Roman" w:hAnsi="Arial" w:cs="Arial"/>
                <w:sz w:val="18"/>
                <w:szCs w:val="18"/>
                <w:lang w:eastAsia="es-MX"/>
              </w:rPr>
              <w:t> de las Mujeres con el nombramiento expedido a tu favor por la Doctora. Claudia Sheinbaum Pardo, </w:t>
            </w:r>
            <w:proofErr w:type="gramStart"/>
            <w:r w:rsidRPr="0092525A">
              <w:rPr>
                <w:rFonts w:ascii="Arial" w:eastAsia="Times New Roman" w:hAnsi="Arial" w:cs="Arial"/>
                <w:sz w:val="18"/>
                <w:szCs w:val="18"/>
                <w:lang w:eastAsia="es-MX"/>
              </w:rPr>
              <w:t>Presidenta</w:t>
            </w:r>
            <w:proofErr w:type="gramEnd"/>
            <w:r w:rsidRPr="0092525A">
              <w:rPr>
                <w:rFonts w:ascii="Arial" w:eastAsia="Times New Roman" w:hAnsi="Arial" w:cs="Arial"/>
                <w:sz w:val="18"/>
                <w:szCs w:val="18"/>
                <w:lang w:eastAsia="es-MX"/>
              </w:rPr>
              <w:t> Constitucional de los Estados Unidos Mexicanos, el ________ (fecha del nombramiento); y cuenta con atribuciones para suscribir el presente instrumento jurídico, con fundamento en los artículos [incorporar articulado y ordenamiento jurídico].</w:t>
            </w:r>
          </w:p>
          <w:p w14:paraId="53CA8463"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lastRenderedPageBreak/>
              <w:t>I.3</w:t>
            </w:r>
            <w:r w:rsidRPr="0092525A">
              <w:rPr>
                <w:rFonts w:ascii="Arial" w:eastAsia="Times New Roman" w:hAnsi="Arial" w:cs="Arial"/>
                <w:sz w:val="18"/>
                <w:szCs w:val="18"/>
                <w:lang w:eastAsia="es-MX"/>
              </w:rPr>
              <w:t> Señala como domicilio legal para los efectos de este Convenio de Colaboración, en lo sucesivo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 el ubicado en______________ (domicilio) y con Registro Federal de Contribuyentes ____________ (clave del Registro Federal de Contribuyentes).</w:t>
            </w:r>
          </w:p>
          <w:p w14:paraId="1B45B15E"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II.</w:t>
            </w:r>
            <w:r w:rsidRPr="0092525A">
              <w:rPr>
                <w:rFonts w:ascii="Arial" w:eastAsia="Times New Roman" w:hAnsi="Arial" w:cs="Arial"/>
                <w:sz w:val="18"/>
                <w:szCs w:val="18"/>
                <w:lang w:eastAsia="es-MX"/>
              </w:rPr>
              <w:t> La "</w:t>
            </w:r>
            <w:r w:rsidRPr="0092525A">
              <w:rPr>
                <w:rFonts w:ascii="Arial" w:eastAsia="Times New Roman" w:hAnsi="Arial" w:cs="Arial"/>
                <w:b/>
                <w:bCs/>
                <w:sz w:val="18"/>
                <w:szCs w:val="18"/>
                <w:lang w:eastAsia="es-MX"/>
              </w:rPr>
              <w:t>ENTIDAD FEDERATIVA</w:t>
            </w:r>
            <w:r w:rsidRPr="0092525A">
              <w:rPr>
                <w:rFonts w:ascii="Arial" w:eastAsia="Times New Roman" w:hAnsi="Arial" w:cs="Arial"/>
                <w:sz w:val="18"/>
                <w:szCs w:val="18"/>
                <w:lang w:eastAsia="es-MX"/>
              </w:rPr>
              <w:t>" declara que:</w:t>
            </w:r>
          </w:p>
          <w:p w14:paraId="5BB23019"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II.1</w:t>
            </w:r>
            <w:r w:rsidRPr="0092525A">
              <w:rPr>
                <w:rFonts w:ascii="Arial" w:eastAsia="Times New Roman" w:hAnsi="Arial" w:cs="Arial"/>
                <w:sz w:val="18"/>
                <w:szCs w:val="18"/>
                <w:lang w:eastAsia="es-MX"/>
              </w:rPr>
              <w:t> Con fundamento en los artículos 40, 42, fracción I, 43 y 116 de la Constitución Política de los Estados Unidos Mexicanos; [insertar el fundamento jurídico correspondiente señalado en la Constitución Política del Estado], el Estado de [denominación oficial de la Entidad] es una Entidad Federativa que es parte integrante de la Federación, con territorio y población, libre y soberano en cuanto a su régimen interior, constituido como gobierno republicano, representativo y popular.</w:t>
            </w:r>
          </w:p>
          <w:p w14:paraId="5DEC1DD3"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II.2</w:t>
            </w:r>
            <w:r w:rsidRPr="0092525A">
              <w:rPr>
                <w:rFonts w:ascii="Arial" w:eastAsia="Times New Roman" w:hAnsi="Arial" w:cs="Arial"/>
                <w:sz w:val="18"/>
                <w:szCs w:val="18"/>
                <w:lang w:eastAsia="es-MX"/>
              </w:rPr>
              <w:t> El (La) Gobernador (a) de ________ (entidad federativa), el (la) C. ______________ (nombre de la persona servidora pública), cuenta con las facultades suficientes para celebrar el presente instrumento, de conformidad con lo dispuesto en los artículos _____ de la _____________ (Constitución local), así como en los artículos ________ de la __________ (Ley Orgánica local o equivalente).</w:t>
            </w:r>
          </w:p>
          <w:p w14:paraId="46411353"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II.3</w:t>
            </w:r>
            <w:r w:rsidRPr="0092525A">
              <w:rPr>
                <w:rFonts w:ascii="Arial" w:eastAsia="Times New Roman" w:hAnsi="Arial" w:cs="Arial"/>
                <w:sz w:val="18"/>
                <w:szCs w:val="18"/>
                <w:lang w:eastAsia="es-MX"/>
              </w:rPr>
              <w:t> (En caso de que la legislación aplicable así lo requiera) El (La) Secretario (a) de __________ (secretaría de gobierno o entidad homóloga) el (la) C. ______________ (nombre de la persona servidora pública), acredita su personalidad mediante nombramiento expedido a su favor por el (la) C. ___________, Gobernador (a) de ___________ (entidad federativa), el __________ (fecha), y manifiesta encontrarse debidamente facultado (a) para suscribir el presente "CONVENIO", de acuerdo con lo establecido en los artículos __________de la ___________ (ley orgánica local o equivalente).</w:t>
            </w:r>
          </w:p>
          <w:p w14:paraId="498F31AA"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II.4 </w:t>
            </w:r>
            <w:r w:rsidRPr="0092525A">
              <w:rPr>
                <w:rFonts w:ascii="Arial" w:eastAsia="Times New Roman" w:hAnsi="Arial" w:cs="Arial"/>
                <w:sz w:val="18"/>
                <w:szCs w:val="18"/>
                <w:lang w:eastAsia="es-MX"/>
              </w:rPr>
              <w:t>El (La) __________ (secretario (a), tesorero o puesto afín) de __________ (secretaría de finanzas, tesorería o entidad homóloga), el (la) C. __________ (nombre de la persona servidora pública), acredita su personalidad mediante nombramiento expedido a su favor por el (la) C. ____________, Gobernador (a) de ________ (entidad federativa), el _______ (fecha), y manifiesta encontrarse debidamente facultado (a) para la firma del presente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 de acuerdo con lo establecido en los artículos ________de la__________ (ley orgánica local o equivalente).</w:t>
            </w:r>
          </w:p>
          <w:p w14:paraId="157130C9"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II.5 </w:t>
            </w:r>
            <w:r w:rsidRPr="0092525A">
              <w:rPr>
                <w:rFonts w:ascii="Arial" w:eastAsia="Times New Roman" w:hAnsi="Arial" w:cs="Arial"/>
                <w:sz w:val="18"/>
                <w:szCs w:val="18"/>
                <w:lang w:eastAsia="es-MX"/>
              </w:rPr>
              <w:t>El (La)___________ (director (a), titular o puesto afín) de ____________ (instancia de las mujeres en la entidad federativa), la C. ____________(nombre de la persona servidora pública), acredita su personalidad mediante nombramiento expedido a su favor por __________(órgano de gobierno, ente similar o persona con facultades de nombrar a la titular), el _______ (fecha), y manifiesta encontrarse debidamente facultado (a) para la firma del presente "CONVENIO", de acuerdo con lo establecido en los artículos ________de la__________ (ley orgánica local o equivalente).</w:t>
            </w:r>
          </w:p>
          <w:p w14:paraId="32694352"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II.6</w:t>
            </w:r>
            <w:r w:rsidRPr="0092525A">
              <w:rPr>
                <w:rFonts w:ascii="Arial" w:eastAsia="Times New Roman" w:hAnsi="Arial" w:cs="Arial"/>
                <w:sz w:val="18"/>
                <w:szCs w:val="18"/>
                <w:lang w:eastAsia="es-MX"/>
              </w:rPr>
              <w:t> Señala como domicilio legal para los efectos de este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 el ubicado en______________ (domicilio) y con Registro Federal de Contribuyentes ____________ (clave del Registro Federal de Contribuyentes).</w:t>
            </w:r>
          </w:p>
          <w:p w14:paraId="0B487264"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III.</w:t>
            </w:r>
            <w:r w:rsidRPr="0092525A">
              <w:rPr>
                <w:rFonts w:ascii="Arial" w:eastAsia="Times New Roman" w:hAnsi="Arial" w:cs="Arial"/>
                <w:sz w:val="18"/>
                <w:szCs w:val="18"/>
                <w:lang w:eastAsia="es-MX"/>
              </w:rPr>
              <w:t> "</w:t>
            </w:r>
            <w:r w:rsidRPr="0092525A">
              <w:rPr>
                <w:rFonts w:ascii="Arial" w:eastAsia="Times New Roman" w:hAnsi="Arial" w:cs="Arial"/>
                <w:b/>
                <w:bCs/>
                <w:sz w:val="18"/>
                <w:szCs w:val="18"/>
                <w:lang w:eastAsia="es-MX"/>
              </w:rPr>
              <w:t>LAS PARTES</w:t>
            </w:r>
            <w:r w:rsidRPr="0092525A">
              <w:rPr>
                <w:rFonts w:ascii="Arial" w:eastAsia="Times New Roman" w:hAnsi="Arial" w:cs="Arial"/>
                <w:sz w:val="18"/>
                <w:szCs w:val="18"/>
                <w:lang w:eastAsia="es-MX"/>
              </w:rPr>
              <w:t>" declaran que:</w:t>
            </w:r>
          </w:p>
          <w:p w14:paraId="75591262"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III.1</w:t>
            </w:r>
            <w:r w:rsidRPr="0092525A">
              <w:rPr>
                <w:rFonts w:ascii="Arial" w:eastAsia="Times New Roman" w:hAnsi="Arial" w:cs="Arial"/>
                <w:sz w:val="18"/>
                <w:szCs w:val="18"/>
                <w:lang w:eastAsia="es-MX"/>
              </w:rPr>
              <w:t> Se reconocen mutuamente la personalidad jurídica y capacidad legal que ostentan y las de sus representantes, con la que comparecen a la suscripción del presente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w:t>
            </w:r>
          </w:p>
          <w:p w14:paraId="7523324F"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III.2</w:t>
            </w:r>
            <w:r w:rsidRPr="0092525A">
              <w:rPr>
                <w:rFonts w:ascii="Arial" w:eastAsia="Times New Roman" w:hAnsi="Arial" w:cs="Arial"/>
                <w:sz w:val="18"/>
                <w:szCs w:val="18"/>
                <w:lang w:eastAsia="es-MX"/>
              </w:rPr>
              <w:t> El presente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 no tiene cláusula alguna contraria a la ley y que para su celebración no media coacción alguna; consecuentemente, carece de dolo, error, mala fe, o cualquier otro vicio del consentimiento que pueda afectar, en todo o en parte, su validez.</w:t>
            </w:r>
          </w:p>
          <w:p w14:paraId="624DF283"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III.3</w:t>
            </w:r>
            <w:r w:rsidRPr="0092525A">
              <w:rPr>
                <w:rFonts w:ascii="Arial" w:eastAsia="Times New Roman" w:hAnsi="Arial" w:cs="Arial"/>
                <w:sz w:val="18"/>
                <w:szCs w:val="18"/>
                <w:lang w:eastAsia="es-MX"/>
              </w:rPr>
              <w:t> Es su voluntad celebrar el presente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 en la forma, términos y condiciones que se establecen en las siguientes:</w:t>
            </w:r>
          </w:p>
          <w:p w14:paraId="635D887E" w14:textId="77777777" w:rsidR="0092525A" w:rsidRPr="0092525A" w:rsidRDefault="0092525A" w:rsidP="0092525A">
            <w:pPr>
              <w:spacing w:after="101" w:line="240" w:lineRule="auto"/>
              <w:jc w:val="center"/>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CLÁUSULAS</w:t>
            </w:r>
          </w:p>
          <w:p w14:paraId="164A421C"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PRIMERA. OBJETO. </w:t>
            </w:r>
            <w:r w:rsidRPr="0092525A">
              <w:rPr>
                <w:rFonts w:ascii="Arial" w:eastAsia="Times New Roman" w:hAnsi="Arial" w:cs="Arial"/>
                <w:sz w:val="18"/>
                <w:szCs w:val="18"/>
                <w:lang w:eastAsia="es-MX"/>
              </w:rPr>
              <w:t>El presente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 tiene como objetivo organizar y garantizar la adecuada dispersión de los recursos otorgados por MUJERES a ______(IMEF) beneficiada con el "</w:t>
            </w:r>
            <w:r w:rsidRPr="0092525A">
              <w:rPr>
                <w:rFonts w:ascii="Arial" w:eastAsia="Times New Roman" w:hAnsi="Arial" w:cs="Arial"/>
                <w:b/>
                <w:bCs/>
                <w:sz w:val="18"/>
                <w:szCs w:val="18"/>
                <w:lang w:eastAsia="es-MX"/>
              </w:rPr>
              <w:t>PROGRAMA</w:t>
            </w:r>
            <w:r w:rsidRPr="0092525A">
              <w:rPr>
                <w:rFonts w:ascii="Arial" w:eastAsia="Times New Roman" w:hAnsi="Arial" w:cs="Arial"/>
                <w:sz w:val="18"/>
                <w:szCs w:val="18"/>
                <w:lang w:eastAsia="es-MX"/>
              </w:rPr>
              <w:t>", mismos que, con base en el artículo 69 de la Ley General de Contabilidad Gubernamental, deberán transferirse a través de ____________________ (secretaría de finanzas, tesorería o entidad homóloga de la entidad federativa).</w:t>
            </w:r>
          </w:p>
          <w:p w14:paraId="39D6FB12"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SEGUNDA.</w:t>
            </w:r>
            <w:r w:rsidRPr="0092525A">
              <w:rPr>
                <w:rFonts w:ascii="Arial" w:eastAsia="Times New Roman" w:hAnsi="Arial" w:cs="Arial"/>
                <w:sz w:val="18"/>
                <w:szCs w:val="18"/>
                <w:lang w:eastAsia="es-MX"/>
              </w:rPr>
              <w:t> </w:t>
            </w:r>
            <w:r w:rsidRPr="0092525A">
              <w:rPr>
                <w:rFonts w:ascii="Arial" w:eastAsia="Times New Roman" w:hAnsi="Arial" w:cs="Arial"/>
                <w:b/>
                <w:bCs/>
                <w:sz w:val="18"/>
                <w:szCs w:val="18"/>
                <w:lang w:eastAsia="es-MX"/>
              </w:rPr>
              <w:t>REDES COMUNITARIAS</w:t>
            </w:r>
            <w:r w:rsidRPr="0092525A">
              <w:rPr>
                <w:rFonts w:ascii="Arial" w:eastAsia="Times New Roman" w:hAnsi="Arial" w:cs="Arial"/>
                <w:sz w:val="18"/>
                <w:szCs w:val="18"/>
                <w:lang w:eastAsia="es-MX"/>
              </w:rPr>
              <w:t>. Los Gobiernos Estatales implementarán acciones y estrategias que impulsen y reconozcan a las mujeres líderes para promover la creación de redes comunitarias de apoyo.</w:t>
            </w:r>
          </w:p>
          <w:p w14:paraId="076AC5A6"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lastRenderedPageBreak/>
              <w:t>TERCERA. FORMA DE ENTREGA DE LOS RECURSOS. </w:t>
            </w:r>
            <w:r w:rsidRPr="0092525A">
              <w:rPr>
                <w:rFonts w:ascii="Arial" w:eastAsia="Times New Roman" w:hAnsi="Arial" w:cs="Arial"/>
                <w:sz w:val="18"/>
                <w:szCs w:val="18"/>
                <w:lang w:eastAsia="es-MX"/>
              </w:rPr>
              <w:t>Para el cumplimiento del objeto del presente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 </w:t>
            </w:r>
            <w:r w:rsidRPr="0092525A">
              <w:rPr>
                <w:rFonts w:ascii="Arial" w:eastAsia="Times New Roman" w:hAnsi="Arial" w:cs="Arial"/>
                <w:b/>
                <w:bCs/>
                <w:sz w:val="18"/>
                <w:szCs w:val="18"/>
                <w:lang w:eastAsia="es-MX"/>
              </w:rPr>
              <w:t>MUJERES</w:t>
            </w:r>
            <w:r w:rsidRPr="0092525A">
              <w:rPr>
                <w:rFonts w:ascii="Arial" w:eastAsia="Times New Roman" w:hAnsi="Arial" w:cs="Arial"/>
                <w:sz w:val="18"/>
                <w:szCs w:val="18"/>
                <w:lang w:eastAsia="es-MX"/>
              </w:rPr>
              <w:t>, a través de la Tesorería de la Federación (</w:t>
            </w:r>
            <w:r w:rsidRPr="0092525A">
              <w:rPr>
                <w:rFonts w:ascii="Arial" w:eastAsia="Times New Roman" w:hAnsi="Arial" w:cs="Arial"/>
                <w:b/>
                <w:bCs/>
                <w:sz w:val="18"/>
                <w:szCs w:val="18"/>
                <w:lang w:eastAsia="es-MX"/>
              </w:rPr>
              <w:t>TESOFE</w:t>
            </w:r>
            <w:r w:rsidRPr="0092525A">
              <w:rPr>
                <w:rFonts w:ascii="Arial" w:eastAsia="Times New Roman" w:hAnsi="Arial" w:cs="Arial"/>
                <w:sz w:val="18"/>
                <w:szCs w:val="18"/>
                <w:lang w:eastAsia="es-MX"/>
              </w:rPr>
              <w:t>), radicará los recursos referidos en la cláusula anterior mediante transferencia de fondos a la cuenta bancaria productiva específica que para tal efecto proporcione la _________________ (secretaría de finanzas, tesorería o entidad homóloga de la entidad federativa) de conformidad con el artículo 69 de la Ley General de Contabilidad Gubernamental (LGCG).</w:t>
            </w:r>
          </w:p>
          <w:p w14:paraId="262D1832"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 radicación de recursos se podrá realizar hasta en tres ministraciones. Los montos, plazos y proyectos beneficiarios de cada ministración serán informados vía oficio por </w:t>
            </w:r>
            <w:r w:rsidRPr="0092525A">
              <w:rPr>
                <w:rFonts w:ascii="Arial" w:eastAsia="Times New Roman" w:hAnsi="Arial" w:cs="Arial"/>
                <w:b/>
                <w:bCs/>
                <w:sz w:val="18"/>
                <w:szCs w:val="18"/>
                <w:lang w:eastAsia="es-MX"/>
              </w:rPr>
              <w:t>MUJERES</w:t>
            </w:r>
            <w:r w:rsidRPr="0092525A">
              <w:rPr>
                <w:rFonts w:ascii="Arial" w:eastAsia="Times New Roman" w:hAnsi="Arial" w:cs="Arial"/>
                <w:sz w:val="18"/>
                <w:szCs w:val="18"/>
                <w:lang w:eastAsia="es-MX"/>
              </w:rPr>
              <w:t> a la _______________ (secretaría de finanzas, tesorería o entidad homóloga de la entidad federativa), misma que se compromete a transferir los recursos a la _________(IMEF), en un plazo no mayor a quince (15) días hábiles posteriores a su radicación por parte de la TESOFE.</w:t>
            </w:r>
          </w:p>
          <w:p w14:paraId="2B05F40E"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Los recursos presupuestarios federales transferidos para el cumplimiento del objeto del presente "CONVENIO", no perderán su carácter de federal al ser ministrados a la IMEF; en consecuencia, estarán sujetos en todo momento a las disposiciones federales que regulan su aplicación, control y ejercicio.</w:t>
            </w:r>
          </w:p>
          <w:p w14:paraId="1E709847"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 transferencia de recursos federales a la IMEF se efectuará a través de la Secretaría de Hacienda y Crédito Público, a la cuenta bancaria productiva específica, que se aperturó previamente, en cumplimiento a lo dispuesto en el artículo 69 párrafo primero de la LGCG, que se encuentra identificada con los siguientes datos:</w:t>
            </w:r>
          </w:p>
          <w:tbl>
            <w:tblPr>
              <w:tblW w:w="0" w:type="auto"/>
              <w:tblCellMar>
                <w:top w:w="15" w:type="dxa"/>
                <w:left w:w="15" w:type="dxa"/>
                <w:bottom w:w="15" w:type="dxa"/>
                <w:right w:w="15" w:type="dxa"/>
              </w:tblCellMar>
              <w:tblLook w:val="04A0" w:firstRow="1" w:lastRow="0" w:firstColumn="1" w:lastColumn="0" w:noHBand="0" w:noVBand="1"/>
            </w:tblPr>
            <w:tblGrid>
              <w:gridCol w:w="4493"/>
              <w:gridCol w:w="4493"/>
            </w:tblGrid>
            <w:tr w:rsidR="0092525A" w:rsidRPr="0092525A" w14:paraId="20FDF9E2" w14:textId="77777777" w:rsidTr="0092525A">
              <w:trPr>
                <w:trHeight w:val="327"/>
              </w:trPr>
              <w:tc>
                <w:tcPr>
                  <w:tcW w:w="4493"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608E9171"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Número de cuenta Bancaria:</w:t>
                  </w:r>
                </w:p>
              </w:tc>
              <w:tc>
                <w:tcPr>
                  <w:tcW w:w="4493"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586E77FD"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tc>
            </w:tr>
            <w:tr w:rsidR="0092525A" w:rsidRPr="0092525A" w14:paraId="0C08D82C" w14:textId="77777777" w:rsidTr="0092525A">
              <w:trPr>
                <w:trHeight w:val="322"/>
              </w:trPr>
              <w:tc>
                <w:tcPr>
                  <w:tcW w:w="4493"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4A6805D4"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Número de CLABE:</w:t>
                  </w:r>
                </w:p>
              </w:tc>
              <w:tc>
                <w:tcPr>
                  <w:tcW w:w="4493"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13B46EBC"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tc>
            </w:tr>
            <w:tr w:rsidR="0092525A" w:rsidRPr="0092525A" w14:paraId="5D181EF4" w14:textId="77777777" w:rsidTr="0092525A">
              <w:trPr>
                <w:trHeight w:val="322"/>
              </w:trPr>
              <w:tc>
                <w:tcPr>
                  <w:tcW w:w="4493"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4A59DA76"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Institución Financiera Bancaria:</w:t>
                  </w:r>
                </w:p>
              </w:tc>
              <w:tc>
                <w:tcPr>
                  <w:tcW w:w="4493"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741ECFD5"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tc>
            </w:tr>
            <w:tr w:rsidR="0092525A" w:rsidRPr="0092525A" w14:paraId="40D6CD87" w14:textId="77777777" w:rsidTr="0092525A">
              <w:trPr>
                <w:trHeight w:val="327"/>
              </w:trPr>
              <w:tc>
                <w:tcPr>
                  <w:tcW w:w="4493"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01686B29"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Arial" w:eastAsia="Times New Roman" w:hAnsi="Arial" w:cs="Arial"/>
                      <w:color w:val="000000"/>
                      <w:sz w:val="18"/>
                      <w:szCs w:val="18"/>
                      <w:lang w:eastAsia="es-MX"/>
                    </w:rPr>
                    <w:t>Fecha de apertura de la Cuenta:</w:t>
                  </w:r>
                </w:p>
              </w:tc>
              <w:tc>
                <w:tcPr>
                  <w:tcW w:w="4493"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1DE3A251"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tc>
            </w:tr>
          </w:tbl>
          <w:p w14:paraId="0B9779B1"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Times New Roman" w:eastAsia="Times New Roman" w:hAnsi="Times New Roman" w:cs="Times New Roman"/>
                <w:sz w:val="18"/>
                <w:szCs w:val="18"/>
                <w:lang w:eastAsia="es-MX"/>
              </w:rPr>
              <w:t> </w:t>
            </w:r>
          </w:p>
          <w:p w14:paraId="4D243B97"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la cuenta a que hace referencia la presente cláusula, se manejarán exclusivamente los recursos federales objeto del presente "CONVENIO", por lo que no podrá incorporarse dentro de ésta, recursos locales ni aportaciones que realicen, en su caso, los beneficiarios del Programa, de conformidad con el artículo 69 de la LGCG.</w:t>
            </w:r>
          </w:p>
          <w:p w14:paraId="020EE3DB"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Para el cumplimiento del objeto del presente instrumento la entrega de recursos presupuestarios federales se realizará preferentemente dentro de los 30 (treinta) días hábiles posteriores a la fecha de celebración del presente "CONVENIO", por un monto de hasta $[cantidad en número] [cantidad en letra] 00/100 M.N.), que se efectuará siempre y cuando, la "IMEF" haya hecho entrega previamente del Comprobante Fiscal Digital por Internet (CFDI) en formato PDF y XML a nombre de "MUJERES".</w:t>
            </w:r>
          </w:p>
          <w:p w14:paraId="1047ED6D"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CUARTA. VIGENCIA.</w:t>
            </w:r>
            <w:r w:rsidRPr="0092525A">
              <w:rPr>
                <w:rFonts w:ascii="Arial" w:eastAsia="Times New Roman" w:hAnsi="Arial" w:cs="Arial"/>
                <w:sz w:val="18"/>
                <w:szCs w:val="18"/>
                <w:lang w:eastAsia="es-MX"/>
              </w:rPr>
              <w:t> "</w:t>
            </w:r>
            <w:r w:rsidRPr="0092525A">
              <w:rPr>
                <w:rFonts w:ascii="Arial" w:eastAsia="Times New Roman" w:hAnsi="Arial" w:cs="Arial"/>
                <w:b/>
                <w:bCs/>
                <w:sz w:val="18"/>
                <w:szCs w:val="18"/>
                <w:lang w:eastAsia="es-MX"/>
              </w:rPr>
              <w:t>LAS PARTES</w:t>
            </w:r>
            <w:r w:rsidRPr="0092525A">
              <w:rPr>
                <w:rFonts w:ascii="Arial" w:eastAsia="Times New Roman" w:hAnsi="Arial" w:cs="Arial"/>
                <w:sz w:val="18"/>
                <w:szCs w:val="18"/>
                <w:lang w:eastAsia="es-MX"/>
              </w:rPr>
              <w:t>" convienen en que el periodo de vigencia del presente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 será a partir de la fecha de su suscripción y concluirá el 31 de diciembre de 2025.</w:t>
            </w:r>
          </w:p>
          <w:p w14:paraId="326C302A"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QUINTA. SEGUIMIENTO, EVALUACIÓN Y CUMPLIMIENTO.</w:t>
            </w:r>
            <w:r w:rsidRPr="0092525A">
              <w:rPr>
                <w:rFonts w:ascii="Arial" w:eastAsia="Times New Roman" w:hAnsi="Arial" w:cs="Arial"/>
                <w:sz w:val="18"/>
                <w:szCs w:val="18"/>
                <w:lang w:eastAsia="es-MX"/>
              </w:rPr>
              <w:t> "</w:t>
            </w:r>
            <w:r w:rsidRPr="0092525A">
              <w:rPr>
                <w:rFonts w:ascii="Arial" w:eastAsia="Times New Roman" w:hAnsi="Arial" w:cs="Arial"/>
                <w:b/>
                <w:bCs/>
                <w:sz w:val="18"/>
                <w:szCs w:val="18"/>
                <w:lang w:eastAsia="es-MX"/>
              </w:rPr>
              <w:t>LAS PARTES</w:t>
            </w:r>
            <w:r w:rsidRPr="0092525A">
              <w:rPr>
                <w:rFonts w:ascii="Arial" w:eastAsia="Times New Roman" w:hAnsi="Arial" w:cs="Arial"/>
                <w:sz w:val="18"/>
                <w:szCs w:val="18"/>
                <w:lang w:eastAsia="es-MX"/>
              </w:rPr>
              <w:t>" convienen que el seguimiento, evaluación y cumplimiento del objeto del presente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 se realizará a través de las personas servidoras públicas que para dichos efectos designe cada una de ellas, en el ámbito de sus respectivas competencias.</w:t>
            </w:r>
          </w:p>
          <w:p w14:paraId="7B808343"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w:t>
            </w:r>
            <w:r w:rsidRPr="0092525A">
              <w:rPr>
                <w:rFonts w:ascii="Arial" w:eastAsia="Times New Roman" w:hAnsi="Arial" w:cs="Arial"/>
                <w:b/>
                <w:bCs/>
                <w:sz w:val="18"/>
                <w:szCs w:val="18"/>
                <w:lang w:eastAsia="es-MX"/>
              </w:rPr>
              <w:t>MUJERES" </w:t>
            </w:r>
            <w:r w:rsidRPr="0092525A">
              <w:rPr>
                <w:rFonts w:ascii="Arial" w:eastAsia="Times New Roman" w:hAnsi="Arial" w:cs="Arial"/>
                <w:sz w:val="18"/>
                <w:szCs w:val="18"/>
                <w:lang w:eastAsia="es-MX"/>
              </w:rPr>
              <w:t>designa a ___________________ (responsable del programa), o la persona quien le sustituya en dicho cargo.</w:t>
            </w:r>
          </w:p>
          <w:p w14:paraId="0C389089"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 "</w:t>
            </w:r>
            <w:r w:rsidRPr="0092525A">
              <w:rPr>
                <w:rFonts w:ascii="Arial" w:eastAsia="Times New Roman" w:hAnsi="Arial" w:cs="Arial"/>
                <w:b/>
                <w:bCs/>
                <w:sz w:val="18"/>
                <w:szCs w:val="18"/>
                <w:lang w:eastAsia="es-MX"/>
              </w:rPr>
              <w:t>ENTIDAD FEDERATIVA</w:t>
            </w:r>
            <w:r w:rsidRPr="0092525A">
              <w:rPr>
                <w:rFonts w:ascii="Arial" w:eastAsia="Times New Roman" w:hAnsi="Arial" w:cs="Arial"/>
                <w:sz w:val="18"/>
                <w:szCs w:val="18"/>
                <w:lang w:eastAsia="es-MX"/>
              </w:rPr>
              <w:t>" designa al (a la) ________ (director (a), titular o puesto afín) de ____________ (Instancia de las Mujeres en la Entidad Federativa o persona designada por el gobierno de la entidad federativa), el (la) C. _________________ (nombre de la persona servidora pública), o la persona quien le sustituya en dicho cargo.</w:t>
            </w:r>
          </w:p>
          <w:p w14:paraId="710DA086"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lastRenderedPageBreak/>
              <w:t>SEXTA. CONTROL Y AUDITORÍA.</w:t>
            </w:r>
            <w:r w:rsidRPr="0092525A">
              <w:rPr>
                <w:rFonts w:ascii="Arial" w:eastAsia="Times New Roman" w:hAnsi="Arial" w:cs="Arial"/>
                <w:sz w:val="18"/>
                <w:szCs w:val="18"/>
                <w:lang w:eastAsia="es-MX"/>
              </w:rPr>
              <w:t> Las instancias de control, auditoría y demás autoridades competentes, en el ámbito de sus respectivas atribuciones, cuentan con facultades para practicar intervenciones, auditorías y demás investigaciones, para verificar el cumplimiento del presente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 así como el de las diversas disposiciones establecidas en las leyes y normas en la materia, de forma independiente a las que realice "MUJERES".</w:t>
            </w:r>
          </w:p>
          <w:p w14:paraId="32D41CD5"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caso de haber manejos inadecuados de recursos o incumplimientos del marco normativo aplicable al "</w:t>
            </w:r>
            <w:r w:rsidRPr="0092525A">
              <w:rPr>
                <w:rFonts w:ascii="Arial" w:eastAsia="Times New Roman" w:hAnsi="Arial" w:cs="Arial"/>
                <w:b/>
                <w:bCs/>
                <w:sz w:val="18"/>
                <w:szCs w:val="18"/>
                <w:lang w:eastAsia="es-MX"/>
              </w:rPr>
              <w:t>PROGRAMA</w:t>
            </w:r>
            <w:r w:rsidRPr="0092525A">
              <w:rPr>
                <w:rFonts w:ascii="Arial" w:eastAsia="Times New Roman" w:hAnsi="Arial" w:cs="Arial"/>
                <w:sz w:val="18"/>
                <w:szCs w:val="18"/>
                <w:lang w:eastAsia="es-MX"/>
              </w:rPr>
              <w:t>", las diversas autoridades competentes, en el ámbito de sus respectivas atribuciones, instrumentarán o promoverán la aplicación de las sanciones que resulten procedentes y las restituciones que, en su caso, correspondan.</w:t>
            </w:r>
          </w:p>
          <w:p w14:paraId="0E62DD71"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SÉPTIMA. DEVOLUCIÓN DE RECURSOS.</w:t>
            </w:r>
            <w:r w:rsidRPr="0092525A">
              <w:rPr>
                <w:rFonts w:ascii="Arial" w:eastAsia="Times New Roman" w:hAnsi="Arial" w:cs="Arial"/>
                <w:sz w:val="18"/>
                <w:szCs w:val="18"/>
                <w:lang w:eastAsia="es-MX"/>
              </w:rPr>
              <w:t> Los recursos que, por causas ajenas a la "</w:t>
            </w:r>
            <w:r w:rsidRPr="0092525A">
              <w:rPr>
                <w:rFonts w:ascii="Arial" w:eastAsia="Times New Roman" w:hAnsi="Arial" w:cs="Arial"/>
                <w:b/>
                <w:bCs/>
                <w:sz w:val="18"/>
                <w:szCs w:val="18"/>
                <w:lang w:eastAsia="es-MX"/>
              </w:rPr>
              <w:t>ENTIDAD FEDERATIVA</w:t>
            </w:r>
            <w:r w:rsidRPr="0092525A">
              <w:rPr>
                <w:rFonts w:ascii="Arial" w:eastAsia="Times New Roman" w:hAnsi="Arial" w:cs="Arial"/>
                <w:sz w:val="18"/>
                <w:szCs w:val="18"/>
                <w:lang w:eastAsia="es-MX"/>
              </w:rPr>
              <w:t>", no se hayan podido transferir a __________ (IMEF) beneficiada del "</w:t>
            </w:r>
            <w:r w:rsidRPr="0092525A">
              <w:rPr>
                <w:rFonts w:ascii="Arial" w:eastAsia="Times New Roman" w:hAnsi="Arial" w:cs="Arial"/>
                <w:b/>
                <w:bCs/>
                <w:sz w:val="18"/>
                <w:szCs w:val="18"/>
                <w:lang w:eastAsia="es-MX"/>
              </w:rPr>
              <w:t>PROGRAMA</w:t>
            </w:r>
            <w:r w:rsidRPr="0092525A">
              <w:rPr>
                <w:rFonts w:ascii="Arial" w:eastAsia="Times New Roman" w:hAnsi="Arial" w:cs="Arial"/>
                <w:sz w:val="18"/>
                <w:szCs w:val="18"/>
                <w:lang w:eastAsia="es-MX"/>
              </w:rPr>
              <w:t>" dentro de los plazos establecidos en los Lineamientos del mismo, deberán ser devueltos por la ________________ (secretaría de finanzas, tesorería o entidad homóloga de la entidad federativa) a la TESOFE, en un plazo no mayor de diez (10) días hábiles contados a partir de la solicitud efectuada por MUJERES.</w:t>
            </w:r>
          </w:p>
          <w:p w14:paraId="01D5E529"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OCTAVA. REINTEGRO DE RECURSOS NO DEVENGADOS POR LA IMEF.</w:t>
            </w:r>
            <w:r w:rsidRPr="0092525A">
              <w:rPr>
                <w:rFonts w:ascii="Arial" w:eastAsia="Times New Roman" w:hAnsi="Arial" w:cs="Arial"/>
                <w:sz w:val="18"/>
                <w:szCs w:val="18"/>
                <w:lang w:eastAsia="es-MX"/>
              </w:rPr>
              <w:t> La ________________ (secretaría de finanzas, tesorería o entidad homóloga de la entidad federativa), dentro de ______ días ________ siguientes al cierre del ejercicio, deberá realizar el reintegro a la TESOFE de la totalidad de los reintegros recibidos por parte de ______ (IMEF) beneficiada del "</w:t>
            </w:r>
            <w:r w:rsidRPr="0092525A">
              <w:rPr>
                <w:rFonts w:ascii="Arial" w:eastAsia="Times New Roman" w:hAnsi="Arial" w:cs="Arial"/>
                <w:b/>
                <w:bCs/>
                <w:sz w:val="18"/>
                <w:szCs w:val="18"/>
                <w:lang w:eastAsia="es-MX"/>
              </w:rPr>
              <w:t>PROGRAMA</w:t>
            </w:r>
            <w:r w:rsidRPr="0092525A">
              <w:rPr>
                <w:rFonts w:ascii="Arial" w:eastAsia="Times New Roman" w:hAnsi="Arial" w:cs="Arial"/>
                <w:sz w:val="18"/>
                <w:szCs w:val="18"/>
                <w:lang w:eastAsia="es-MX"/>
              </w:rPr>
              <w:t>" por recursos no devengados, así como de los rendimientos obtenidos de conformidad con lo establecido en los Lineamientos del mismo.</w:t>
            </w:r>
          </w:p>
          <w:p w14:paraId="05C516B6"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Para efectos de lo anterior, la ________________ (secretaría de finanzas, tesorería o entidad homóloga de la entidad federativa) deberá mantener activa la cuenta bancaria productiva específica para el manejo de los recursos del "</w:t>
            </w:r>
            <w:r w:rsidRPr="0092525A">
              <w:rPr>
                <w:rFonts w:ascii="Arial" w:eastAsia="Times New Roman" w:hAnsi="Arial" w:cs="Arial"/>
                <w:b/>
                <w:bCs/>
                <w:sz w:val="18"/>
                <w:szCs w:val="18"/>
                <w:lang w:eastAsia="es-MX"/>
              </w:rPr>
              <w:t>PROGRAMA</w:t>
            </w:r>
            <w:r w:rsidRPr="0092525A">
              <w:rPr>
                <w:rFonts w:ascii="Arial" w:eastAsia="Times New Roman" w:hAnsi="Arial" w:cs="Arial"/>
                <w:sz w:val="18"/>
                <w:szCs w:val="18"/>
                <w:lang w:eastAsia="es-MX"/>
              </w:rPr>
              <w:t>", hasta que _______ (IMEF) beneficiada reciba el oficio de terminación o documento homólogo.</w:t>
            </w:r>
          </w:p>
          <w:p w14:paraId="7504FC2A"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 ________________ (secretaría de finanzas, tesorería o entidad homóloga de la entidad federativa) podrá cerrar la cuenta bancaria específica para el manejo de los recursos del "</w:t>
            </w:r>
            <w:r w:rsidRPr="0092525A">
              <w:rPr>
                <w:rFonts w:ascii="Arial" w:eastAsia="Times New Roman" w:hAnsi="Arial" w:cs="Arial"/>
                <w:b/>
                <w:bCs/>
                <w:sz w:val="18"/>
                <w:szCs w:val="18"/>
                <w:lang w:eastAsia="es-MX"/>
              </w:rPr>
              <w:t>PROGRAMA</w:t>
            </w:r>
            <w:r w:rsidRPr="0092525A">
              <w:rPr>
                <w:rFonts w:ascii="Arial" w:eastAsia="Times New Roman" w:hAnsi="Arial" w:cs="Arial"/>
                <w:sz w:val="18"/>
                <w:szCs w:val="18"/>
                <w:lang w:eastAsia="es-MX"/>
              </w:rPr>
              <w:t>" una vez concluido el plazo de presentación de la Cuenta Pública correspondiente.</w:t>
            </w:r>
          </w:p>
          <w:p w14:paraId="5B4AC2FE"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NOVENA</w:t>
            </w:r>
            <w:r w:rsidRPr="0092525A">
              <w:rPr>
                <w:rFonts w:ascii="Arial" w:eastAsia="Times New Roman" w:hAnsi="Arial" w:cs="Arial"/>
                <w:b/>
                <w:bCs/>
                <w:sz w:val="18"/>
                <w:szCs w:val="18"/>
                <w:lang w:eastAsia="es-MX"/>
              </w:rPr>
              <w:t>. MODIFICACIONES. </w:t>
            </w:r>
            <w:r w:rsidRPr="0092525A">
              <w:rPr>
                <w:rFonts w:ascii="Arial" w:eastAsia="Times New Roman" w:hAnsi="Arial" w:cs="Arial"/>
                <w:sz w:val="18"/>
                <w:szCs w:val="18"/>
                <w:lang w:eastAsia="es-MX"/>
              </w:rPr>
              <w:t>Siempre y cuando sea apegado a la normatividad aplicable y a los Lineamientos del "</w:t>
            </w:r>
            <w:r w:rsidRPr="0092525A">
              <w:rPr>
                <w:rFonts w:ascii="Arial" w:eastAsia="Times New Roman" w:hAnsi="Arial" w:cs="Arial"/>
                <w:b/>
                <w:bCs/>
                <w:sz w:val="18"/>
                <w:szCs w:val="18"/>
                <w:lang w:eastAsia="es-MX"/>
              </w:rPr>
              <w:t>PROGRAMA</w:t>
            </w:r>
            <w:r w:rsidRPr="0092525A">
              <w:rPr>
                <w:rFonts w:ascii="Arial" w:eastAsia="Times New Roman" w:hAnsi="Arial" w:cs="Arial"/>
                <w:sz w:val="18"/>
                <w:szCs w:val="18"/>
                <w:lang w:eastAsia="es-MX"/>
              </w:rPr>
              <w:t>", el presente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 podrá ser modificado por mutuo consentimiento de "</w:t>
            </w:r>
            <w:r w:rsidRPr="0092525A">
              <w:rPr>
                <w:rFonts w:ascii="Arial" w:eastAsia="Times New Roman" w:hAnsi="Arial" w:cs="Arial"/>
                <w:b/>
                <w:bCs/>
                <w:sz w:val="18"/>
                <w:szCs w:val="18"/>
                <w:lang w:eastAsia="es-MX"/>
              </w:rPr>
              <w:t>LAS PARTES</w:t>
            </w:r>
            <w:r w:rsidRPr="0092525A">
              <w:rPr>
                <w:rFonts w:ascii="Arial" w:eastAsia="Times New Roman" w:hAnsi="Arial" w:cs="Arial"/>
                <w:sz w:val="18"/>
                <w:szCs w:val="18"/>
                <w:lang w:eastAsia="es-MX"/>
              </w:rPr>
              <w:t>" y formalizado a través de convenios modificatorios, en los que se especifique la fecha de su entrada en vigor, y las modificaciones que sufra.</w:t>
            </w:r>
          </w:p>
          <w:p w14:paraId="5E2782FB"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DÉCIMA</w:t>
            </w:r>
            <w:r w:rsidRPr="0092525A">
              <w:rPr>
                <w:rFonts w:ascii="Arial" w:eastAsia="Times New Roman" w:hAnsi="Arial" w:cs="Arial"/>
                <w:b/>
                <w:bCs/>
                <w:sz w:val="18"/>
                <w:szCs w:val="18"/>
                <w:lang w:eastAsia="es-MX"/>
              </w:rPr>
              <w:t>. RELACIONES LABORALES.</w:t>
            </w:r>
            <w:r w:rsidRPr="0092525A">
              <w:rPr>
                <w:rFonts w:ascii="Arial" w:eastAsia="Times New Roman" w:hAnsi="Arial" w:cs="Arial"/>
                <w:sz w:val="18"/>
                <w:szCs w:val="18"/>
                <w:lang w:eastAsia="es-MX"/>
              </w:rPr>
              <w:t> "</w:t>
            </w:r>
            <w:r w:rsidRPr="0092525A">
              <w:rPr>
                <w:rFonts w:ascii="Arial" w:eastAsia="Times New Roman" w:hAnsi="Arial" w:cs="Arial"/>
                <w:b/>
                <w:bCs/>
                <w:sz w:val="18"/>
                <w:szCs w:val="18"/>
                <w:lang w:eastAsia="es-MX"/>
              </w:rPr>
              <w:t>LAS PARTES</w:t>
            </w:r>
            <w:r w:rsidRPr="0092525A">
              <w:rPr>
                <w:rFonts w:ascii="Arial" w:eastAsia="Times New Roman" w:hAnsi="Arial" w:cs="Arial"/>
                <w:sz w:val="18"/>
                <w:szCs w:val="18"/>
                <w:lang w:eastAsia="es-MX"/>
              </w:rPr>
              <w:t>" convienen que el personal de cada una de ellas que participe en el desarrollo de las actividades derivadas del presente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 se entenderá exclusivamente relacionado con la parte que lo emplea, la cual asumirá totalmente las responsabilidades laborales, civiles y de cualquier otro tipo, sin que por la colaboración puedan derivarse obligaciones legales a cargo de la otra parte. En ningún caso "</w:t>
            </w:r>
            <w:r w:rsidRPr="0092525A">
              <w:rPr>
                <w:rFonts w:ascii="Arial" w:eastAsia="Times New Roman" w:hAnsi="Arial" w:cs="Arial"/>
                <w:b/>
                <w:bCs/>
                <w:sz w:val="18"/>
                <w:szCs w:val="18"/>
                <w:lang w:eastAsia="es-MX"/>
              </w:rPr>
              <w:t>LAS PARTES</w:t>
            </w:r>
            <w:r w:rsidRPr="0092525A">
              <w:rPr>
                <w:rFonts w:ascii="Arial" w:eastAsia="Times New Roman" w:hAnsi="Arial" w:cs="Arial"/>
                <w:sz w:val="18"/>
                <w:szCs w:val="18"/>
                <w:lang w:eastAsia="es-MX"/>
              </w:rPr>
              <w:t>" podrán ser consideradas "patrón sustituto u obligadas solidarias".</w:t>
            </w:r>
          </w:p>
          <w:p w14:paraId="2CD8C8ED"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DÉCIMA PRIMERA. CONTROVERSIAS E INTERPRETACIÓN</w:t>
            </w:r>
            <w:r w:rsidRPr="0092525A">
              <w:rPr>
                <w:rFonts w:ascii="Arial" w:eastAsia="Times New Roman" w:hAnsi="Arial" w:cs="Arial"/>
                <w:sz w:val="18"/>
                <w:szCs w:val="18"/>
                <w:lang w:eastAsia="es-MX"/>
              </w:rPr>
              <w:t>. "</w:t>
            </w:r>
            <w:r w:rsidRPr="0092525A">
              <w:rPr>
                <w:rFonts w:ascii="Arial" w:eastAsia="Times New Roman" w:hAnsi="Arial" w:cs="Arial"/>
                <w:b/>
                <w:bCs/>
                <w:sz w:val="18"/>
                <w:szCs w:val="18"/>
                <w:lang w:eastAsia="es-MX"/>
              </w:rPr>
              <w:t>LAS PARTES</w:t>
            </w:r>
            <w:r w:rsidRPr="0092525A">
              <w:rPr>
                <w:rFonts w:ascii="Arial" w:eastAsia="Times New Roman" w:hAnsi="Arial" w:cs="Arial"/>
                <w:sz w:val="18"/>
                <w:szCs w:val="18"/>
                <w:lang w:eastAsia="es-MX"/>
              </w:rPr>
              <w:t>" convienen en que el presente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 es producto de la buena fe, por lo que se comprometen a realizar todas las acciones necesarias para su cumplimiento. En caso de presentarse alguna discrepancia respecto de su interpretación, formalización y/o cumplimiento, "</w:t>
            </w:r>
            <w:r w:rsidRPr="0092525A">
              <w:rPr>
                <w:rFonts w:ascii="Arial" w:eastAsia="Times New Roman" w:hAnsi="Arial" w:cs="Arial"/>
                <w:b/>
                <w:bCs/>
                <w:sz w:val="18"/>
                <w:szCs w:val="18"/>
                <w:lang w:eastAsia="es-MX"/>
              </w:rPr>
              <w:t>LAS PARTES</w:t>
            </w:r>
            <w:r w:rsidRPr="0092525A">
              <w:rPr>
                <w:rFonts w:ascii="Arial" w:eastAsia="Times New Roman" w:hAnsi="Arial" w:cs="Arial"/>
                <w:sz w:val="18"/>
                <w:szCs w:val="18"/>
                <w:lang w:eastAsia="es-MX"/>
              </w:rPr>
              <w:t>" lo resolverán por escrito y de mutuo acuerdo.</w:t>
            </w:r>
          </w:p>
          <w:p w14:paraId="13A0FB99"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DÉCIMA SEGUNDA. JURISDICCIÓN. </w:t>
            </w:r>
            <w:r w:rsidRPr="0092525A">
              <w:rPr>
                <w:rFonts w:ascii="Arial" w:eastAsia="Times New Roman" w:hAnsi="Arial" w:cs="Arial"/>
                <w:sz w:val="18"/>
                <w:szCs w:val="18"/>
                <w:lang w:eastAsia="es-MX"/>
              </w:rPr>
              <w:t>En caso de que subsistan discrepancias respecto la interpretación y cumplimiento de este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 que no puedan resolverse conforme el proceso señalado en la cláusula anterior, "</w:t>
            </w:r>
            <w:r w:rsidRPr="0092525A">
              <w:rPr>
                <w:rFonts w:ascii="Arial" w:eastAsia="Times New Roman" w:hAnsi="Arial" w:cs="Arial"/>
                <w:b/>
                <w:bCs/>
                <w:sz w:val="18"/>
                <w:szCs w:val="18"/>
                <w:lang w:eastAsia="es-MX"/>
              </w:rPr>
              <w:t>LAS PARTES</w:t>
            </w:r>
            <w:r w:rsidRPr="0092525A">
              <w:rPr>
                <w:rFonts w:ascii="Arial" w:eastAsia="Times New Roman" w:hAnsi="Arial" w:cs="Arial"/>
                <w:sz w:val="18"/>
                <w:szCs w:val="18"/>
                <w:lang w:eastAsia="es-MX"/>
              </w:rPr>
              <w:t>" acuerdan someterse expresamente a la jurisdicción de los Tribunales Federales competentes en la Ciudad de México, renunciando a cualquier otra jurisdicción que pudiese corresponderles por razón de sus domicilios presentes o futuros, o por cualquier otro motivo.</w:t>
            </w:r>
          </w:p>
          <w:p w14:paraId="21E0EBB5"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Leído que fue el presente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 y enteradas "</w:t>
            </w:r>
            <w:r w:rsidRPr="0092525A">
              <w:rPr>
                <w:rFonts w:ascii="Arial" w:eastAsia="Times New Roman" w:hAnsi="Arial" w:cs="Arial"/>
                <w:b/>
                <w:bCs/>
                <w:sz w:val="18"/>
                <w:szCs w:val="18"/>
                <w:lang w:eastAsia="es-MX"/>
              </w:rPr>
              <w:t>LAS PARTES</w:t>
            </w:r>
            <w:r w:rsidRPr="0092525A">
              <w:rPr>
                <w:rFonts w:ascii="Arial" w:eastAsia="Times New Roman" w:hAnsi="Arial" w:cs="Arial"/>
                <w:sz w:val="18"/>
                <w:szCs w:val="18"/>
                <w:lang w:eastAsia="es-MX"/>
              </w:rPr>
              <w:t>" de su contenido y alcance legal, lo firman al margen y al calce las personas que en él intervienen, por ______, en la Ciudad de México, el _____ (fecha) en dos tantos.</w:t>
            </w:r>
          </w:p>
          <w:p w14:paraId="4CBF5166"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Times New Roman" w:eastAsia="Times New Roman" w:hAnsi="Times New Roman" w:cs="Times New Roman"/>
                <w:sz w:val="18"/>
                <w:szCs w:val="18"/>
                <w:lang w:eastAsia="es-MX"/>
              </w:rPr>
              <w:t> </w:t>
            </w:r>
          </w:p>
          <w:tbl>
            <w:tblPr>
              <w:tblW w:w="0" w:type="auto"/>
              <w:tblCellMar>
                <w:top w:w="15" w:type="dxa"/>
                <w:left w:w="15" w:type="dxa"/>
                <w:bottom w:w="15" w:type="dxa"/>
                <w:right w:w="15" w:type="dxa"/>
              </w:tblCellMar>
              <w:tblLook w:val="04A0" w:firstRow="1" w:lastRow="0" w:firstColumn="1" w:lastColumn="0" w:noHBand="0" w:noVBand="1"/>
            </w:tblPr>
            <w:tblGrid>
              <w:gridCol w:w="4493"/>
              <w:gridCol w:w="4493"/>
            </w:tblGrid>
            <w:tr w:rsidR="0092525A" w:rsidRPr="0092525A" w14:paraId="07358898" w14:textId="77777777" w:rsidTr="0092525A">
              <w:trPr>
                <w:trHeight w:val="1633"/>
              </w:trPr>
              <w:tc>
                <w:tcPr>
                  <w:tcW w:w="4493" w:type="dxa"/>
                  <w:tcMar>
                    <w:top w:w="0" w:type="dxa"/>
                    <w:left w:w="72" w:type="dxa"/>
                    <w:bottom w:w="0" w:type="dxa"/>
                    <w:right w:w="72" w:type="dxa"/>
                  </w:tcMar>
                  <w:hideMark/>
                </w:tcPr>
                <w:p w14:paraId="62A29D4E" w14:textId="77777777" w:rsidR="0092525A" w:rsidRPr="0092525A" w:rsidRDefault="0092525A" w:rsidP="0092525A">
                  <w:pPr>
                    <w:spacing w:after="101" w:line="240" w:lineRule="auto"/>
                    <w:jc w:val="center"/>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lastRenderedPageBreak/>
                    <w:t> </w:t>
                  </w:r>
                </w:p>
                <w:p w14:paraId="13799EB8" w14:textId="77777777" w:rsidR="0092525A" w:rsidRPr="0092525A" w:rsidRDefault="0092525A" w:rsidP="0092525A">
                  <w:pPr>
                    <w:spacing w:after="101"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u w:val="single"/>
                      <w:lang w:eastAsia="es-MX"/>
                    </w:rPr>
                    <w:t>POR MUJERES</w:t>
                  </w:r>
                </w:p>
                <w:p w14:paraId="3BCAA31B" w14:textId="77777777" w:rsidR="0092525A" w:rsidRPr="0092525A" w:rsidRDefault="0092525A" w:rsidP="0092525A">
                  <w:pPr>
                    <w:spacing w:after="101"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(NOMBRE DE LA TITULAR DE LA SECRETARÍA DE LAS</w:t>
                  </w:r>
                  <w:r w:rsidRPr="0092525A">
                    <w:rPr>
                      <w:rFonts w:ascii="Times New Roman" w:eastAsia="Times New Roman" w:hAnsi="Times New Roman" w:cs="Times New Roman"/>
                      <w:color w:val="000000"/>
                      <w:sz w:val="16"/>
                      <w:szCs w:val="16"/>
                      <w:lang w:eastAsia="es-MX"/>
                    </w:rPr>
                    <w:br/>
                  </w:r>
                  <w:r w:rsidRPr="0092525A">
                    <w:rPr>
                      <w:rFonts w:ascii="Arial" w:eastAsia="Times New Roman" w:hAnsi="Arial" w:cs="Arial"/>
                      <w:b/>
                      <w:bCs/>
                      <w:color w:val="000000"/>
                      <w:sz w:val="16"/>
                      <w:szCs w:val="16"/>
                      <w:lang w:eastAsia="es-MX"/>
                    </w:rPr>
                    <w:t>MUJERES)</w:t>
                  </w:r>
                </w:p>
                <w:p w14:paraId="67E0075E" w14:textId="77777777" w:rsidR="0092525A" w:rsidRPr="0092525A" w:rsidRDefault="0092525A" w:rsidP="0092525A">
                  <w:pPr>
                    <w:spacing w:after="101"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SECRETARIA (O) DE LAS MUJERES</w:t>
                  </w:r>
                </w:p>
              </w:tc>
              <w:tc>
                <w:tcPr>
                  <w:tcW w:w="4493" w:type="dxa"/>
                  <w:tcMar>
                    <w:top w:w="0" w:type="dxa"/>
                    <w:left w:w="72" w:type="dxa"/>
                    <w:bottom w:w="0" w:type="dxa"/>
                    <w:right w:w="72" w:type="dxa"/>
                  </w:tcMar>
                  <w:hideMark/>
                </w:tcPr>
                <w:p w14:paraId="188782B5" w14:textId="77777777" w:rsidR="0092525A" w:rsidRPr="0092525A" w:rsidRDefault="0092525A" w:rsidP="0092525A">
                  <w:pPr>
                    <w:spacing w:after="101" w:line="240" w:lineRule="auto"/>
                    <w:jc w:val="center"/>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p w14:paraId="21AE2043" w14:textId="77777777" w:rsidR="0092525A" w:rsidRPr="0092525A" w:rsidRDefault="0092525A" w:rsidP="0092525A">
                  <w:pPr>
                    <w:spacing w:after="101"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u w:val="single"/>
                      <w:lang w:eastAsia="es-MX"/>
                    </w:rPr>
                    <w:t>POR LA "ENTIDAD FEDERATIVA"</w:t>
                  </w:r>
                </w:p>
                <w:p w14:paraId="30188142" w14:textId="77777777" w:rsidR="0092525A" w:rsidRPr="0092525A" w:rsidRDefault="0092525A" w:rsidP="0092525A">
                  <w:pPr>
                    <w:spacing w:after="101"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(NOMBRE DE(L) LA GOBERNADORA(OR) DE LA</w:t>
                  </w:r>
                  <w:r w:rsidRPr="0092525A">
                    <w:rPr>
                      <w:rFonts w:ascii="Times New Roman" w:eastAsia="Times New Roman" w:hAnsi="Times New Roman" w:cs="Times New Roman"/>
                      <w:color w:val="000000"/>
                      <w:sz w:val="16"/>
                      <w:szCs w:val="16"/>
                      <w:lang w:eastAsia="es-MX"/>
                    </w:rPr>
                    <w:br/>
                  </w:r>
                  <w:r w:rsidRPr="0092525A">
                    <w:rPr>
                      <w:rFonts w:ascii="Arial" w:eastAsia="Times New Roman" w:hAnsi="Arial" w:cs="Arial"/>
                      <w:b/>
                      <w:bCs/>
                      <w:color w:val="000000"/>
                      <w:sz w:val="16"/>
                      <w:szCs w:val="16"/>
                      <w:lang w:eastAsia="es-MX"/>
                    </w:rPr>
                    <w:t>ENTIDAD FEDERATIVA)</w:t>
                  </w:r>
                </w:p>
                <w:p w14:paraId="37238F6D" w14:textId="77777777" w:rsidR="0092525A" w:rsidRPr="0092525A" w:rsidRDefault="0092525A" w:rsidP="0092525A">
                  <w:pPr>
                    <w:spacing w:after="101"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GOBERNADORA(OR) DE LA ENTIDAD FEDERATIVA</w:t>
                  </w:r>
                </w:p>
                <w:p w14:paraId="6A422941" w14:textId="77777777" w:rsidR="0092525A" w:rsidRPr="0092525A" w:rsidRDefault="0092525A" w:rsidP="0092525A">
                  <w:pPr>
                    <w:spacing w:after="101" w:line="240" w:lineRule="auto"/>
                    <w:jc w:val="center"/>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tc>
            </w:tr>
            <w:tr w:rsidR="0092525A" w:rsidRPr="0092525A" w14:paraId="50900898" w14:textId="77777777" w:rsidTr="0092525A">
              <w:trPr>
                <w:trHeight w:val="1243"/>
              </w:trPr>
              <w:tc>
                <w:tcPr>
                  <w:tcW w:w="4493" w:type="dxa"/>
                  <w:tcMar>
                    <w:top w:w="0" w:type="dxa"/>
                    <w:left w:w="72" w:type="dxa"/>
                    <w:bottom w:w="0" w:type="dxa"/>
                    <w:right w:w="72" w:type="dxa"/>
                  </w:tcMar>
                  <w:hideMark/>
                </w:tcPr>
                <w:p w14:paraId="2BC5EADD" w14:textId="77777777" w:rsidR="0092525A" w:rsidRPr="0092525A" w:rsidRDefault="0092525A" w:rsidP="0092525A">
                  <w:pPr>
                    <w:spacing w:after="101" w:line="240" w:lineRule="auto"/>
                    <w:jc w:val="center"/>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p w14:paraId="62CFEA3D" w14:textId="77777777" w:rsidR="0092525A" w:rsidRPr="0092525A" w:rsidRDefault="0092525A" w:rsidP="0092525A">
                  <w:pPr>
                    <w:spacing w:after="101" w:line="240" w:lineRule="auto"/>
                    <w:jc w:val="center"/>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tc>
              <w:tc>
                <w:tcPr>
                  <w:tcW w:w="4493" w:type="dxa"/>
                  <w:tcMar>
                    <w:top w:w="0" w:type="dxa"/>
                    <w:left w:w="72" w:type="dxa"/>
                    <w:bottom w:w="0" w:type="dxa"/>
                    <w:right w:w="72" w:type="dxa"/>
                  </w:tcMar>
                  <w:hideMark/>
                </w:tcPr>
                <w:p w14:paraId="5D5A0AB6" w14:textId="77777777" w:rsidR="0092525A" w:rsidRPr="0092525A" w:rsidRDefault="0092525A" w:rsidP="0092525A">
                  <w:pPr>
                    <w:spacing w:after="101" w:line="240" w:lineRule="auto"/>
                    <w:jc w:val="center"/>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p w14:paraId="6259DF2D" w14:textId="77777777" w:rsidR="0092525A" w:rsidRPr="0092525A" w:rsidRDefault="0092525A" w:rsidP="0092525A">
                  <w:pPr>
                    <w:spacing w:after="101"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(NOMBRE DE(L) LA SECRETARIA(O) DE GOBIERNO DE</w:t>
                  </w:r>
                  <w:r w:rsidRPr="0092525A">
                    <w:rPr>
                      <w:rFonts w:ascii="Times New Roman" w:eastAsia="Times New Roman" w:hAnsi="Times New Roman" w:cs="Times New Roman"/>
                      <w:color w:val="000000"/>
                      <w:sz w:val="16"/>
                      <w:szCs w:val="16"/>
                      <w:lang w:eastAsia="es-MX"/>
                    </w:rPr>
                    <w:br/>
                  </w:r>
                  <w:r w:rsidRPr="0092525A">
                    <w:rPr>
                      <w:rFonts w:ascii="Arial" w:eastAsia="Times New Roman" w:hAnsi="Arial" w:cs="Arial"/>
                      <w:b/>
                      <w:bCs/>
                      <w:color w:val="000000"/>
                      <w:sz w:val="16"/>
                      <w:szCs w:val="16"/>
                      <w:lang w:eastAsia="es-MX"/>
                    </w:rPr>
                    <w:t>LA ENTIDAD FEDERATIVA)</w:t>
                  </w:r>
                </w:p>
                <w:p w14:paraId="2CD3B33D" w14:textId="77777777" w:rsidR="0092525A" w:rsidRPr="0092525A" w:rsidRDefault="0092525A" w:rsidP="0092525A">
                  <w:pPr>
                    <w:spacing w:after="101"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SECRETARIA(O) DE GOBIERNO DE LA ENTIDAD</w:t>
                  </w:r>
                  <w:r w:rsidRPr="0092525A">
                    <w:rPr>
                      <w:rFonts w:ascii="Times New Roman" w:eastAsia="Times New Roman" w:hAnsi="Times New Roman" w:cs="Times New Roman"/>
                      <w:color w:val="000000"/>
                      <w:sz w:val="16"/>
                      <w:szCs w:val="16"/>
                      <w:lang w:eastAsia="es-MX"/>
                    </w:rPr>
                    <w:br/>
                  </w:r>
                  <w:r w:rsidRPr="0092525A">
                    <w:rPr>
                      <w:rFonts w:ascii="Arial" w:eastAsia="Times New Roman" w:hAnsi="Arial" w:cs="Arial"/>
                      <w:color w:val="000000"/>
                      <w:sz w:val="16"/>
                      <w:szCs w:val="16"/>
                      <w:lang w:eastAsia="es-MX"/>
                    </w:rPr>
                    <w:t>FEDERATIVA</w:t>
                  </w:r>
                </w:p>
              </w:tc>
            </w:tr>
            <w:tr w:rsidR="0092525A" w:rsidRPr="0092525A" w14:paraId="3AD78CA9" w14:textId="77777777" w:rsidTr="0092525A">
              <w:trPr>
                <w:trHeight w:val="1720"/>
              </w:trPr>
              <w:tc>
                <w:tcPr>
                  <w:tcW w:w="4493" w:type="dxa"/>
                  <w:tcMar>
                    <w:top w:w="0" w:type="dxa"/>
                    <w:left w:w="72" w:type="dxa"/>
                    <w:bottom w:w="0" w:type="dxa"/>
                    <w:right w:w="72" w:type="dxa"/>
                  </w:tcMar>
                  <w:hideMark/>
                </w:tcPr>
                <w:p w14:paraId="40A69C77" w14:textId="77777777" w:rsidR="0092525A" w:rsidRPr="0092525A" w:rsidRDefault="0092525A" w:rsidP="0092525A">
                  <w:pPr>
                    <w:spacing w:after="101" w:line="240" w:lineRule="auto"/>
                    <w:jc w:val="center"/>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tc>
              <w:tc>
                <w:tcPr>
                  <w:tcW w:w="4493" w:type="dxa"/>
                  <w:tcMar>
                    <w:top w:w="0" w:type="dxa"/>
                    <w:left w:w="72" w:type="dxa"/>
                    <w:bottom w:w="0" w:type="dxa"/>
                    <w:right w:w="72" w:type="dxa"/>
                  </w:tcMar>
                  <w:hideMark/>
                </w:tcPr>
                <w:p w14:paraId="52CD54A0" w14:textId="77777777" w:rsidR="0092525A" w:rsidRPr="0092525A" w:rsidRDefault="0092525A" w:rsidP="0092525A">
                  <w:pPr>
                    <w:spacing w:after="101" w:line="240" w:lineRule="auto"/>
                    <w:jc w:val="center"/>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p w14:paraId="2A345E56" w14:textId="77777777" w:rsidR="0092525A" w:rsidRPr="0092525A" w:rsidRDefault="0092525A" w:rsidP="0092525A">
                  <w:pPr>
                    <w:spacing w:after="101"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(NOMBRE DE(L) LA SECRETARIA(O) DE FINANZAS,</w:t>
                  </w:r>
                  <w:r w:rsidRPr="0092525A">
                    <w:rPr>
                      <w:rFonts w:ascii="Times New Roman" w:eastAsia="Times New Roman" w:hAnsi="Times New Roman" w:cs="Times New Roman"/>
                      <w:color w:val="000000"/>
                      <w:sz w:val="16"/>
                      <w:szCs w:val="16"/>
                      <w:lang w:eastAsia="es-MX"/>
                    </w:rPr>
                    <w:br/>
                  </w:r>
                  <w:r w:rsidRPr="0092525A">
                    <w:rPr>
                      <w:rFonts w:ascii="Arial" w:eastAsia="Times New Roman" w:hAnsi="Arial" w:cs="Arial"/>
                      <w:b/>
                      <w:bCs/>
                      <w:color w:val="000000"/>
                      <w:sz w:val="16"/>
                      <w:szCs w:val="16"/>
                      <w:lang w:eastAsia="es-MX"/>
                    </w:rPr>
                    <w:t>TESORERÍA U HOMÓLOGA DE LA ENTIDAD</w:t>
                  </w:r>
                  <w:r w:rsidRPr="0092525A">
                    <w:rPr>
                      <w:rFonts w:ascii="Times New Roman" w:eastAsia="Times New Roman" w:hAnsi="Times New Roman" w:cs="Times New Roman"/>
                      <w:color w:val="000000"/>
                      <w:sz w:val="16"/>
                      <w:szCs w:val="16"/>
                      <w:lang w:eastAsia="es-MX"/>
                    </w:rPr>
                    <w:br/>
                  </w:r>
                  <w:r w:rsidRPr="0092525A">
                    <w:rPr>
                      <w:rFonts w:ascii="Arial" w:eastAsia="Times New Roman" w:hAnsi="Arial" w:cs="Arial"/>
                      <w:b/>
                      <w:bCs/>
                      <w:color w:val="000000"/>
                      <w:sz w:val="16"/>
                      <w:szCs w:val="16"/>
                      <w:lang w:eastAsia="es-MX"/>
                    </w:rPr>
                    <w:t>FEDERATIVA)</w:t>
                  </w:r>
                </w:p>
                <w:p w14:paraId="3613C569" w14:textId="77777777" w:rsidR="0092525A" w:rsidRPr="0092525A" w:rsidRDefault="0092525A" w:rsidP="0092525A">
                  <w:pPr>
                    <w:spacing w:after="101"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(SECRETARIA(O) DE FINANZAS, TESORERO U</w:t>
                  </w:r>
                  <w:r w:rsidRPr="0092525A">
                    <w:rPr>
                      <w:rFonts w:ascii="Times New Roman" w:eastAsia="Times New Roman" w:hAnsi="Times New Roman" w:cs="Times New Roman"/>
                      <w:color w:val="000000"/>
                      <w:sz w:val="16"/>
                      <w:szCs w:val="16"/>
                      <w:lang w:eastAsia="es-MX"/>
                    </w:rPr>
                    <w:br/>
                  </w:r>
                  <w:r w:rsidRPr="0092525A">
                    <w:rPr>
                      <w:rFonts w:ascii="Arial" w:eastAsia="Times New Roman" w:hAnsi="Arial" w:cs="Arial"/>
                      <w:color w:val="000000"/>
                      <w:sz w:val="16"/>
                      <w:szCs w:val="16"/>
                      <w:lang w:eastAsia="es-MX"/>
                    </w:rPr>
                    <w:t>HOMÓLOGO)</w:t>
                  </w:r>
                </w:p>
                <w:p w14:paraId="2F892184" w14:textId="77777777" w:rsidR="0092525A" w:rsidRPr="0092525A" w:rsidRDefault="0092525A" w:rsidP="0092525A">
                  <w:pPr>
                    <w:spacing w:after="101" w:line="240" w:lineRule="auto"/>
                    <w:jc w:val="center"/>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tc>
            </w:tr>
            <w:tr w:rsidR="0092525A" w:rsidRPr="0092525A" w14:paraId="262F1558" w14:textId="77777777" w:rsidTr="0092525A">
              <w:trPr>
                <w:trHeight w:val="1243"/>
              </w:trPr>
              <w:tc>
                <w:tcPr>
                  <w:tcW w:w="4493" w:type="dxa"/>
                  <w:tcMar>
                    <w:top w:w="0" w:type="dxa"/>
                    <w:left w:w="72" w:type="dxa"/>
                    <w:bottom w:w="0" w:type="dxa"/>
                    <w:right w:w="72" w:type="dxa"/>
                  </w:tcMar>
                  <w:hideMark/>
                </w:tcPr>
                <w:p w14:paraId="7A3C02B6" w14:textId="77777777" w:rsidR="0092525A" w:rsidRPr="0092525A" w:rsidRDefault="0092525A" w:rsidP="0092525A">
                  <w:pPr>
                    <w:spacing w:after="101" w:line="240" w:lineRule="auto"/>
                    <w:jc w:val="center"/>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tc>
              <w:tc>
                <w:tcPr>
                  <w:tcW w:w="4493" w:type="dxa"/>
                  <w:tcMar>
                    <w:top w:w="0" w:type="dxa"/>
                    <w:left w:w="72" w:type="dxa"/>
                    <w:bottom w:w="0" w:type="dxa"/>
                    <w:right w:w="72" w:type="dxa"/>
                  </w:tcMar>
                  <w:hideMark/>
                </w:tcPr>
                <w:p w14:paraId="6B40FFB8" w14:textId="77777777" w:rsidR="0092525A" w:rsidRPr="0092525A" w:rsidRDefault="0092525A" w:rsidP="0092525A">
                  <w:pPr>
                    <w:spacing w:after="101" w:line="240" w:lineRule="auto"/>
                    <w:jc w:val="center"/>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p w14:paraId="379F1C92" w14:textId="77777777" w:rsidR="0092525A" w:rsidRPr="0092525A" w:rsidRDefault="0092525A" w:rsidP="0092525A">
                  <w:pPr>
                    <w:spacing w:after="101"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(NOMBRE DE(L) LA DIERCTORA(OR) O TITULAR LA</w:t>
                  </w:r>
                  <w:r w:rsidRPr="0092525A">
                    <w:rPr>
                      <w:rFonts w:ascii="Times New Roman" w:eastAsia="Times New Roman" w:hAnsi="Times New Roman" w:cs="Times New Roman"/>
                      <w:color w:val="000000"/>
                      <w:sz w:val="16"/>
                      <w:szCs w:val="16"/>
                      <w:lang w:eastAsia="es-MX"/>
                    </w:rPr>
                    <w:br/>
                  </w:r>
                  <w:r w:rsidRPr="0092525A">
                    <w:rPr>
                      <w:rFonts w:ascii="Arial" w:eastAsia="Times New Roman" w:hAnsi="Arial" w:cs="Arial"/>
                      <w:b/>
                      <w:bCs/>
                      <w:color w:val="000000"/>
                      <w:sz w:val="16"/>
                      <w:szCs w:val="16"/>
                      <w:lang w:eastAsia="es-MX"/>
                    </w:rPr>
                    <w:t>IMEF)</w:t>
                  </w:r>
                </w:p>
                <w:p w14:paraId="6E17E813" w14:textId="77777777" w:rsidR="0092525A" w:rsidRPr="0092525A" w:rsidRDefault="0092525A" w:rsidP="0092525A">
                  <w:pPr>
                    <w:spacing w:after="101"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(DIRECTORA(OR), TITULAR O PUESTO A FIN DE LA</w:t>
                  </w:r>
                  <w:r w:rsidRPr="0092525A">
                    <w:rPr>
                      <w:rFonts w:ascii="Times New Roman" w:eastAsia="Times New Roman" w:hAnsi="Times New Roman" w:cs="Times New Roman"/>
                      <w:color w:val="000000"/>
                      <w:sz w:val="16"/>
                      <w:szCs w:val="16"/>
                      <w:lang w:eastAsia="es-MX"/>
                    </w:rPr>
                    <w:br/>
                  </w:r>
                  <w:r w:rsidRPr="0092525A">
                    <w:rPr>
                      <w:rFonts w:ascii="Arial" w:eastAsia="Times New Roman" w:hAnsi="Arial" w:cs="Arial"/>
                      <w:color w:val="000000"/>
                      <w:sz w:val="16"/>
                      <w:szCs w:val="16"/>
                      <w:lang w:eastAsia="es-MX"/>
                    </w:rPr>
                    <w:t>IMEF</w:t>
                  </w:r>
                  <w:r w:rsidRPr="0092525A">
                    <w:rPr>
                      <w:rFonts w:ascii="Arial" w:eastAsia="Times New Roman" w:hAnsi="Arial" w:cs="Arial"/>
                      <w:color w:val="000000"/>
                      <w:sz w:val="16"/>
                      <w:szCs w:val="16"/>
                      <w:u w:val="single"/>
                      <w:lang w:eastAsia="es-MX"/>
                    </w:rPr>
                    <w:t>)</w:t>
                  </w:r>
                </w:p>
              </w:tc>
            </w:tr>
          </w:tbl>
          <w:p w14:paraId="77528EEE"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Times New Roman" w:eastAsia="Times New Roman" w:hAnsi="Times New Roman" w:cs="Times New Roman"/>
                <w:sz w:val="18"/>
                <w:szCs w:val="18"/>
                <w:lang w:eastAsia="es-MX"/>
              </w:rPr>
              <w:t> </w:t>
            </w:r>
          </w:p>
          <w:p w14:paraId="354248FB" w14:textId="77777777" w:rsidR="0092525A" w:rsidRPr="0092525A" w:rsidRDefault="0092525A" w:rsidP="0092525A">
            <w:pPr>
              <w:spacing w:after="101" w:line="240" w:lineRule="auto"/>
              <w:jc w:val="both"/>
              <w:rPr>
                <w:rFonts w:ascii="Times New Roman" w:eastAsia="Times New Roman" w:hAnsi="Times New Roman" w:cs="Times New Roman"/>
                <w:sz w:val="16"/>
                <w:szCs w:val="16"/>
                <w:lang w:eastAsia="es-MX"/>
              </w:rPr>
            </w:pPr>
            <w:r w:rsidRPr="0092525A">
              <w:rPr>
                <w:rFonts w:ascii="Arial" w:eastAsia="Times New Roman" w:hAnsi="Arial" w:cs="Arial"/>
                <w:b/>
                <w:bCs/>
                <w:sz w:val="16"/>
                <w:szCs w:val="16"/>
                <w:lang w:eastAsia="es-MX"/>
              </w:rPr>
              <w:t>La presente hoja de firmas forma parte del Convenio de Colaboración para el otorgamiento del subsidio, que celebra por una parte el Ejecutivo Federal por conducto de la Secretaría de las Mujeres y por la otra parte [escribir la denominación oficial de la Entidad de acuerdo con la constitución local] el cual fue dictaminado por la Unidad de Asuntos Jurídicos de la Secretaría de las Mujeres, mediante oficio MUJERES/UAJ/0000/2025</w:t>
            </w:r>
          </w:p>
          <w:p w14:paraId="4AF69D39" w14:textId="77777777" w:rsidR="0092525A" w:rsidRPr="0092525A" w:rsidRDefault="0092525A" w:rsidP="0092525A">
            <w:pPr>
              <w:spacing w:after="101" w:line="240" w:lineRule="auto"/>
              <w:jc w:val="center"/>
              <w:rPr>
                <w:rFonts w:ascii="Times New Roman" w:eastAsia="Times New Roman" w:hAnsi="Times New Roman" w:cs="Times New Roman"/>
                <w:b/>
                <w:bCs/>
                <w:sz w:val="18"/>
                <w:szCs w:val="18"/>
                <w:lang w:eastAsia="es-MX"/>
              </w:rPr>
            </w:pPr>
            <w:r w:rsidRPr="0092525A">
              <w:rPr>
                <w:rFonts w:ascii="Times" w:eastAsia="Times New Roman" w:hAnsi="Times" w:cs="Times"/>
                <w:b/>
                <w:bCs/>
                <w:sz w:val="18"/>
                <w:szCs w:val="18"/>
                <w:lang w:eastAsia="es-MX"/>
              </w:rPr>
              <w:t>Anexo 4</w:t>
            </w:r>
          </w:p>
          <w:p w14:paraId="71FA7DF4" w14:textId="77777777" w:rsidR="0092525A" w:rsidRPr="0092525A" w:rsidRDefault="0092525A" w:rsidP="0092525A">
            <w:pPr>
              <w:spacing w:after="101" w:line="240" w:lineRule="auto"/>
              <w:jc w:val="center"/>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Convenio Específico de Colaboración</w:t>
            </w:r>
          </w:p>
          <w:p w14:paraId="31BEE936" w14:textId="77777777" w:rsidR="0092525A" w:rsidRPr="0092525A" w:rsidRDefault="0092525A" w:rsidP="0092525A">
            <w:pPr>
              <w:spacing w:after="101" w:line="240" w:lineRule="auto"/>
              <w:ind w:firstLine="288"/>
              <w:jc w:val="both"/>
              <w:rPr>
                <w:rFonts w:ascii="Times New Roman" w:eastAsia="Times New Roman" w:hAnsi="Times New Roman" w:cs="Times New Roman"/>
                <w:sz w:val="16"/>
                <w:szCs w:val="16"/>
                <w:lang w:eastAsia="es-MX"/>
              </w:rPr>
            </w:pPr>
            <w:r w:rsidRPr="0092525A">
              <w:rPr>
                <w:rFonts w:ascii="Arial" w:eastAsia="Times New Roman" w:hAnsi="Arial" w:cs="Arial"/>
                <w:b/>
                <w:bCs/>
                <w:sz w:val="16"/>
                <w:szCs w:val="16"/>
                <w:lang w:eastAsia="es-MX"/>
              </w:rPr>
              <w:t>CONVENIO ESPECÍFICO DE COLABORACIÓN, QUE CELEBRAN, POR UNA PARTE, LA SECRETARÍA DE LAS MUJERES, EN LO SUCESIVO MUJERES, REPRESENTADO POR SU TITULAR ___________, A TRAVÉS DE LA COORDINACIÓN GENERAL DE VINCULACIÓN Y SEGUIMIENTO REPRESENTADO POR SU TITULAR _____________ ADEMÁS DE LA DIRECCIÓN GENERAL DE IMPLEMENTACION DE PROYECTOS ESTRATÉGICOS EN LAS ENTIDADES FEDERATIVAS, REPRESENTADO POR SU TITULAR_________ Y, POR LA OTRA PARTE, EL (LA) _____________________ (NOMBRE DE LA INSTANCIA), EN LO SUCESIVO LA "INSTANCIA EJECUTORA", REPRESENTADO (A) POR SU _______________ (DIRECTOR (A), TITULAR O PUESTO AFÍN), EL (LA) C. _________________ (NOMBRE DE LA PERSONA SERVIDORA PÚBLICA), QUE CONJUNTAMENTE SE LES DENOMINARÁ "LAS PARTES", QUE SE SUJETAN A LOS SIGUIENTES:</w:t>
            </w:r>
          </w:p>
          <w:p w14:paraId="040581EE" w14:textId="77777777" w:rsidR="0092525A" w:rsidRPr="0092525A" w:rsidRDefault="0092525A" w:rsidP="0092525A">
            <w:pPr>
              <w:spacing w:after="101" w:line="240" w:lineRule="auto"/>
              <w:jc w:val="center"/>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lastRenderedPageBreak/>
              <w:t>ANTECEDENTES</w:t>
            </w:r>
          </w:p>
          <w:p w14:paraId="62563B9C"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PRIMERO.</w:t>
            </w:r>
            <w:r w:rsidRPr="0092525A">
              <w:rPr>
                <w:rFonts w:ascii="Arial" w:eastAsia="Times New Roman" w:hAnsi="Arial" w:cs="Arial"/>
                <w:sz w:val="18"/>
                <w:szCs w:val="18"/>
                <w:lang w:eastAsia="es-MX"/>
              </w:rPr>
              <w:t> La Constitución Política de los Estados Unidos Mexicanos (CPEUM), consagra en su artículo 4o. que la mujer y el hombre son iguales ante la ley y que el Estado garantizará el goce y ejercicio del derecho a la Igualdad Sustantiva de las mujeres.</w:t>
            </w:r>
          </w:p>
          <w:p w14:paraId="2139B9B3"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SEGUNDO</w:t>
            </w:r>
            <w:r w:rsidRPr="0092525A">
              <w:rPr>
                <w:rFonts w:ascii="Arial" w:eastAsia="Times New Roman" w:hAnsi="Arial" w:cs="Arial"/>
                <w:sz w:val="18"/>
                <w:szCs w:val="18"/>
                <w:lang w:eastAsia="es-MX"/>
              </w:rPr>
              <w:t>. En ese contexto, a nivel internacional, la Convención Interamericana para Prevenir, Sancionar y Erradicar la Violencia contra la Mujer, consagra el derecho a que se respete la integridad física, psíquica y moral de la mujer; así como la obligación del Estado a suministrar de manera progresiva, por medio de entidades del sector público y privado los servicios especializados apropiados para la atención necesaria a la mujer objeto de violencias.</w:t>
            </w:r>
          </w:p>
          <w:p w14:paraId="3E95BC54"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TERCERO.</w:t>
            </w:r>
            <w:r w:rsidRPr="0092525A">
              <w:rPr>
                <w:rFonts w:ascii="Arial" w:eastAsia="Times New Roman" w:hAnsi="Arial" w:cs="Arial"/>
                <w:sz w:val="18"/>
                <w:szCs w:val="18"/>
                <w:lang w:eastAsia="es-MX"/>
              </w:rPr>
              <w:t> El "DECRETO por el que se reforman, adicionan y derogan diversas disposiciones de la Ley Orgánica de la Administración Pública Federal" publicado en el Diario Oficial de la Federación (DOF) el 28 de noviembre de 2024, por medio del cual se crea la Secretaría de las Mujeres, como dependencia de la Administración Pública Federal, tiene a su cargo el despacho de los asuntos en materia de Igualdad Sustantiva; transversalización de la perspectiva de género; prevención, atención y erradicación de las violencias contra las mujeres, adolescentes y niñas, y sistema de cuidados.</w:t>
            </w:r>
          </w:p>
          <w:p w14:paraId="1166B41E"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este sentido, la Secretaría de las Mujeres asume la operación del Programa para el Adelanto, Bienestar e Igualdad de las Mujeres (PROABIM), así como del Programa de Apoyo a las Instancias de Mujeres en las Entidades Federativas, (PAIMEF) y reconociendo que es indispensable contar con infraestructura de alcance comunitario y local que ponga al centro las necesidades de las mujeres a lo largo del territorio nacional, así como eficientar el gasto público, en conjunto con la Secretaría de Hacienda y Crédito Público (SHCP) han fusionado ambos programas en el Programa de Atención Integral para el Bienestar de las Mujeres (PAIBIM).</w:t>
            </w:r>
          </w:p>
          <w:p w14:paraId="2C188EF5"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CUARTO. </w:t>
            </w:r>
            <w:r w:rsidRPr="0092525A">
              <w:rPr>
                <w:rFonts w:ascii="Arial" w:eastAsia="Times New Roman" w:hAnsi="Arial" w:cs="Arial"/>
                <w:sz w:val="18"/>
                <w:szCs w:val="18"/>
                <w:lang w:eastAsia="es-MX"/>
              </w:rPr>
              <w:t>El (fecha) ______________ "MUJERES" publicó en el Diario Oficial de la Federación (</w:t>
            </w:r>
            <w:r w:rsidRPr="0092525A">
              <w:rPr>
                <w:rFonts w:ascii="Arial" w:eastAsia="Times New Roman" w:hAnsi="Arial" w:cs="Arial"/>
                <w:b/>
                <w:bCs/>
                <w:sz w:val="18"/>
                <w:szCs w:val="18"/>
                <w:lang w:eastAsia="es-MX"/>
              </w:rPr>
              <w:t>DOF</w:t>
            </w:r>
            <w:r w:rsidRPr="0092525A">
              <w:rPr>
                <w:rFonts w:ascii="Arial" w:eastAsia="Times New Roman" w:hAnsi="Arial" w:cs="Arial"/>
                <w:sz w:val="18"/>
                <w:szCs w:val="18"/>
                <w:lang w:eastAsia="es-MX"/>
              </w:rPr>
              <w:t>) el Acuerdo por el que se emiten los Lineamientos del Programa de Atención Integral para el Bienestar de las Mujeres (</w:t>
            </w:r>
            <w:r w:rsidRPr="0092525A">
              <w:rPr>
                <w:rFonts w:ascii="Arial" w:eastAsia="Times New Roman" w:hAnsi="Arial" w:cs="Arial"/>
                <w:b/>
                <w:bCs/>
                <w:sz w:val="18"/>
                <w:szCs w:val="18"/>
                <w:lang w:eastAsia="es-MX"/>
              </w:rPr>
              <w:t>PAIBIM</w:t>
            </w:r>
            <w:r w:rsidRPr="0092525A">
              <w:rPr>
                <w:rFonts w:ascii="Arial" w:eastAsia="Times New Roman" w:hAnsi="Arial" w:cs="Arial"/>
                <w:sz w:val="18"/>
                <w:szCs w:val="18"/>
                <w:lang w:eastAsia="es-MX"/>
              </w:rPr>
              <w:t>) para el ejercicio fiscal 2025, en lo sucesivo el "</w:t>
            </w:r>
            <w:r w:rsidRPr="0092525A">
              <w:rPr>
                <w:rFonts w:ascii="Arial" w:eastAsia="Times New Roman" w:hAnsi="Arial" w:cs="Arial"/>
                <w:b/>
                <w:bCs/>
                <w:sz w:val="18"/>
                <w:szCs w:val="18"/>
                <w:lang w:eastAsia="es-MX"/>
              </w:rPr>
              <w:t>PROGRAMA</w:t>
            </w:r>
            <w:r w:rsidRPr="0092525A">
              <w:rPr>
                <w:rFonts w:ascii="Arial" w:eastAsia="Times New Roman" w:hAnsi="Arial" w:cs="Arial"/>
                <w:sz w:val="18"/>
                <w:szCs w:val="18"/>
                <w:lang w:eastAsia="es-MX"/>
              </w:rPr>
              <w:t>".</w:t>
            </w:r>
          </w:p>
          <w:p w14:paraId="45311F5A"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QUINTO. El "PROGRAMA" </w:t>
            </w:r>
            <w:r w:rsidRPr="0092525A">
              <w:rPr>
                <w:rFonts w:ascii="Arial" w:eastAsia="Times New Roman" w:hAnsi="Arial" w:cs="Arial"/>
                <w:sz w:val="18"/>
                <w:szCs w:val="18"/>
                <w:lang w:eastAsia="es-MX"/>
              </w:rPr>
              <w:t>tiene como objetivo general avanzar hacía un fortalecimiento institucional de las IMEF para brindar atención integral a las mujeres, mediante el otorgamiento de subsidios y asesorías.</w:t>
            </w:r>
          </w:p>
          <w:p w14:paraId="088C8B14"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SEXTO.</w:t>
            </w:r>
            <w:r w:rsidRPr="0092525A">
              <w:rPr>
                <w:rFonts w:ascii="Arial" w:eastAsia="Times New Roman" w:hAnsi="Arial" w:cs="Arial"/>
                <w:sz w:val="18"/>
                <w:szCs w:val="18"/>
                <w:lang w:eastAsia="es-MX"/>
              </w:rPr>
              <w:t> Con arreglo a lo dispuesto en el artículo 74 de la Ley Federal de Presupuesto y Responsabilidad Hacendaria, el Ejecutivo Federal, por conducto de la Secretaría de Hacienda y Crédito Público, puede autorizar la ministración de los subsidios y transferencias que, con cargo a los presupuestos de las dependencias y entidades de la Administración Pública Federal, se aprueben en el Presupuesto de Egresos. Asimismo, en el referido artículo se establece que las personas titulares de las dependencias y entidades, con cargo a cuyos presupuestos se autorice la ministración de subsidios y transferencias, serán responsables, en el ámbito de sus competencias, de que éstos se otorguen y ejerzan conforme a las disposiciones generales aplicables.</w:t>
            </w:r>
          </w:p>
          <w:p w14:paraId="12C02768"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SÉPTIMO.</w:t>
            </w:r>
            <w:r w:rsidRPr="0092525A">
              <w:rPr>
                <w:rFonts w:ascii="Arial" w:eastAsia="Times New Roman" w:hAnsi="Arial" w:cs="Arial"/>
                <w:sz w:val="18"/>
                <w:szCs w:val="18"/>
                <w:lang w:eastAsia="es-MX"/>
              </w:rPr>
              <w:t> De acuerdo con lo señalado en el artículo 69 de la Ley General de Contabilidad Gubernamental, los recursos federales sólo podrán ser transferidos por las dependencias y entidades de la Administración Pública Federal a las tesorerías de las Entidades Federativas. Estas últimas, con base en los artículos 2o., fracción I, y 40 de la Ley de Tesorería de la Federación; 7o., 51, 52 y 53 de su Reglamento, están obligadas a transferir los fondos a las beneficiarias de los subsidios dentro del plazo estipulado para tal efecto, señalado en los Lineamientos referidos en el antecedente CUARTO.</w:t>
            </w:r>
          </w:p>
          <w:p w14:paraId="70B4698A" w14:textId="77777777" w:rsidR="0092525A" w:rsidRPr="0092525A" w:rsidRDefault="0092525A" w:rsidP="0092525A">
            <w:pPr>
              <w:spacing w:after="66"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Derivado de lo anterior, "LAS PARTES" manifiestan formalizar el presente instrumento bajo las siguientes:</w:t>
            </w:r>
          </w:p>
          <w:p w14:paraId="5441CC24" w14:textId="77777777" w:rsidR="0092525A" w:rsidRPr="0092525A" w:rsidRDefault="0092525A" w:rsidP="0092525A">
            <w:pPr>
              <w:spacing w:after="66" w:line="240" w:lineRule="auto"/>
              <w:jc w:val="center"/>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DECLARACIONES</w:t>
            </w:r>
          </w:p>
          <w:p w14:paraId="7B416867" w14:textId="77777777" w:rsidR="0092525A" w:rsidRPr="0092525A" w:rsidRDefault="0092525A" w:rsidP="0092525A">
            <w:pPr>
              <w:spacing w:after="66"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 "MUJERES", </w:t>
            </w:r>
            <w:r w:rsidRPr="0092525A">
              <w:rPr>
                <w:rFonts w:ascii="Arial" w:eastAsia="Times New Roman" w:hAnsi="Arial" w:cs="Arial"/>
                <w:sz w:val="18"/>
                <w:szCs w:val="18"/>
                <w:lang w:eastAsia="es-MX"/>
              </w:rPr>
              <w:t>declara que:</w:t>
            </w:r>
          </w:p>
          <w:p w14:paraId="174F23C4" w14:textId="77777777" w:rsidR="0092525A" w:rsidRPr="0092525A" w:rsidRDefault="0092525A" w:rsidP="0092525A">
            <w:pPr>
              <w:spacing w:after="66"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I.1</w:t>
            </w:r>
            <w:r w:rsidRPr="0092525A">
              <w:rPr>
                <w:rFonts w:ascii="Arial" w:eastAsia="Times New Roman" w:hAnsi="Arial" w:cs="Arial"/>
                <w:sz w:val="18"/>
                <w:szCs w:val="18"/>
                <w:lang w:eastAsia="es-MX"/>
              </w:rPr>
              <w:t> Es una dependencia del Ejecutivo Federal, de conformidad con lo dispuesto en los artículos 90 de la CPEUM, y 1o., 2o., fracción I, 26 fracción XXI y 42 Bis, de la Ley Orgánica de la Administración Pública Federal y 1o, del Reglamento Interior de la Secretaría de las Mujeres (RISEM).</w:t>
            </w:r>
          </w:p>
          <w:p w14:paraId="521BE2DB" w14:textId="77777777" w:rsidR="0092525A" w:rsidRPr="0092525A" w:rsidRDefault="0092525A" w:rsidP="0092525A">
            <w:pPr>
              <w:spacing w:after="66"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I.2 </w:t>
            </w:r>
            <w:r w:rsidRPr="0092525A">
              <w:rPr>
                <w:rFonts w:ascii="Arial" w:eastAsia="Times New Roman" w:hAnsi="Arial" w:cs="Arial"/>
                <w:sz w:val="18"/>
                <w:szCs w:val="18"/>
                <w:lang w:eastAsia="es-MX"/>
              </w:rPr>
              <w:t>Su titular, _________, acredita su personalidad como </w:t>
            </w:r>
            <w:proofErr w:type="gramStart"/>
            <w:r w:rsidRPr="0092525A">
              <w:rPr>
                <w:rFonts w:ascii="Arial" w:eastAsia="Times New Roman" w:hAnsi="Arial" w:cs="Arial"/>
                <w:sz w:val="18"/>
                <w:szCs w:val="18"/>
                <w:lang w:eastAsia="es-MX"/>
              </w:rPr>
              <w:t>Secretaria</w:t>
            </w:r>
            <w:proofErr w:type="gramEnd"/>
            <w:r w:rsidRPr="0092525A">
              <w:rPr>
                <w:rFonts w:ascii="Arial" w:eastAsia="Times New Roman" w:hAnsi="Arial" w:cs="Arial"/>
                <w:sz w:val="18"/>
                <w:szCs w:val="18"/>
                <w:lang w:eastAsia="es-MX"/>
              </w:rPr>
              <w:t> de las Mujeres con el nombramiento expedido a su favor por la Doctora. Claudia Sheinbaum Pardo, Presidenta Constitucional de los Estados Unidos Mexicanos, el _______</w:t>
            </w:r>
            <w:proofErr w:type="gramStart"/>
            <w:r w:rsidRPr="0092525A">
              <w:rPr>
                <w:rFonts w:ascii="Arial" w:eastAsia="Times New Roman" w:hAnsi="Arial" w:cs="Arial"/>
                <w:sz w:val="18"/>
                <w:szCs w:val="18"/>
                <w:lang w:eastAsia="es-MX"/>
              </w:rPr>
              <w:t>_(</w:t>
            </w:r>
            <w:proofErr w:type="gramEnd"/>
            <w:r w:rsidRPr="0092525A">
              <w:rPr>
                <w:rFonts w:ascii="Arial" w:eastAsia="Times New Roman" w:hAnsi="Arial" w:cs="Arial"/>
                <w:sz w:val="18"/>
                <w:szCs w:val="18"/>
                <w:lang w:eastAsia="es-MX"/>
              </w:rPr>
              <w:t>fecha del nombramiento).; y cuenta con atribuciones para suscribir el presente instrumento jurídico, con fundamento en los artículos [incorporar articulado y ordenamiento jurídico].</w:t>
            </w:r>
          </w:p>
          <w:p w14:paraId="12DABE6F" w14:textId="77777777" w:rsidR="0092525A" w:rsidRPr="0092525A" w:rsidRDefault="0092525A" w:rsidP="0092525A">
            <w:pPr>
              <w:spacing w:after="66"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lastRenderedPageBreak/>
              <w:t>I.3</w:t>
            </w:r>
            <w:r w:rsidRPr="0092525A">
              <w:rPr>
                <w:rFonts w:ascii="Arial" w:eastAsia="Times New Roman" w:hAnsi="Arial" w:cs="Arial"/>
                <w:sz w:val="18"/>
                <w:szCs w:val="18"/>
                <w:lang w:eastAsia="es-MX"/>
              </w:rPr>
              <w:t> Para los fines del "</w:t>
            </w:r>
            <w:r w:rsidRPr="0092525A">
              <w:rPr>
                <w:rFonts w:ascii="Arial" w:eastAsia="Times New Roman" w:hAnsi="Arial" w:cs="Arial"/>
                <w:b/>
                <w:bCs/>
                <w:sz w:val="18"/>
                <w:szCs w:val="18"/>
                <w:lang w:eastAsia="es-MX"/>
              </w:rPr>
              <w:t>PROGRAMA</w:t>
            </w:r>
            <w:r w:rsidRPr="0092525A">
              <w:rPr>
                <w:rFonts w:ascii="Arial" w:eastAsia="Times New Roman" w:hAnsi="Arial" w:cs="Arial"/>
                <w:sz w:val="18"/>
                <w:szCs w:val="18"/>
                <w:lang w:eastAsia="es-MX"/>
              </w:rPr>
              <w:t>", se tiene considerada la erogación correspondiente al ___________________, de acuerdo con la asignación presupuestal autorizada por la Secretaría de Hacienda y Crédito Público.</w:t>
            </w:r>
          </w:p>
          <w:p w14:paraId="6CC857C0" w14:textId="77777777" w:rsidR="0092525A" w:rsidRPr="0092525A" w:rsidRDefault="0092525A" w:rsidP="0092525A">
            <w:pPr>
              <w:spacing w:after="66"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I.4</w:t>
            </w:r>
            <w:r w:rsidRPr="0092525A">
              <w:rPr>
                <w:rFonts w:ascii="Arial" w:eastAsia="Times New Roman" w:hAnsi="Arial" w:cs="Arial"/>
                <w:sz w:val="18"/>
                <w:szCs w:val="18"/>
                <w:lang w:eastAsia="es-MX"/>
              </w:rPr>
              <w:t> Señala como domicilio legal para los efectos de este convenio de colaboración, en lo sucesivo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 el ubicado en______________ (domicilio), con Registro Federal de Contribuyentes ____________ (clave del Registro Federal de Contribuyentes).</w:t>
            </w:r>
          </w:p>
          <w:p w14:paraId="5CDB6020" w14:textId="77777777" w:rsidR="0092525A" w:rsidRPr="0092525A" w:rsidRDefault="0092525A" w:rsidP="0092525A">
            <w:pPr>
              <w:spacing w:after="66"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II. </w:t>
            </w:r>
            <w:r w:rsidRPr="0092525A">
              <w:rPr>
                <w:rFonts w:ascii="Arial" w:eastAsia="Times New Roman" w:hAnsi="Arial" w:cs="Arial"/>
                <w:sz w:val="18"/>
                <w:szCs w:val="18"/>
                <w:lang w:eastAsia="es-MX"/>
              </w:rPr>
              <w:t>La "</w:t>
            </w:r>
            <w:r w:rsidRPr="0092525A">
              <w:rPr>
                <w:rFonts w:ascii="Arial" w:eastAsia="Times New Roman" w:hAnsi="Arial" w:cs="Arial"/>
                <w:b/>
                <w:bCs/>
                <w:sz w:val="18"/>
                <w:szCs w:val="18"/>
                <w:lang w:eastAsia="es-MX"/>
              </w:rPr>
              <w:t>INSTANCIA EJECUTORA</w:t>
            </w:r>
            <w:r w:rsidRPr="0092525A">
              <w:rPr>
                <w:rFonts w:ascii="Arial" w:eastAsia="Times New Roman" w:hAnsi="Arial" w:cs="Arial"/>
                <w:sz w:val="18"/>
                <w:szCs w:val="18"/>
                <w:lang w:eastAsia="es-MX"/>
              </w:rPr>
              <w:t>", declara que:</w:t>
            </w:r>
          </w:p>
          <w:p w14:paraId="6703A3BC" w14:textId="77777777" w:rsidR="0092525A" w:rsidRPr="0092525A" w:rsidRDefault="0092525A" w:rsidP="0092525A">
            <w:pPr>
              <w:spacing w:after="66"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II.1 </w:t>
            </w:r>
            <w:r w:rsidRPr="0092525A">
              <w:rPr>
                <w:rFonts w:ascii="Arial" w:eastAsia="Times New Roman" w:hAnsi="Arial" w:cs="Arial"/>
                <w:sz w:val="18"/>
                <w:szCs w:val="18"/>
                <w:lang w:eastAsia="es-MX"/>
              </w:rPr>
              <w:t>Es un (una) __________________ (naturaleza jurídica), creada de conformidad con lo establecido en _______________ (ordenamiento legal que le da origen), publicado en ___________ (periódico, gaceta o diario oficial), el _____________ (fecha).</w:t>
            </w:r>
          </w:p>
          <w:p w14:paraId="11AD43A8" w14:textId="77777777" w:rsidR="0092525A" w:rsidRPr="0092525A" w:rsidRDefault="0092525A" w:rsidP="0092525A">
            <w:pPr>
              <w:spacing w:after="66"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II.2</w:t>
            </w:r>
            <w:r w:rsidRPr="0092525A">
              <w:rPr>
                <w:rFonts w:ascii="Arial" w:eastAsia="Times New Roman" w:hAnsi="Arial" w:cs="Arial"/>
                <w:sz w:val="18"/>
                <w:szCs w:val="18"/>
                <w:lang w:eastAsia="es-MX"/>
              </w:rPr>
              <w:t> El (La) C. __________ (nombre de la persona servidora pública), acredita su personalidad como __________ (director (a), titular o puesto afín), mediante nombramiento expedido a su favor por ____________ (órgano de gobierno, ente similar o persona con facultades de nombrar a la titular), el ____________ (fecha), de conformidad con lo establecido en los artículos ________de la__________ (Constitución local, ley orgánica local o equivalente) y manifiesta tener plenas atribuciones para la suscripción de instrumentos jurídicos con instituciones públicas, por lo que se encuentra facultada para firmar el presente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 de conformidad con lo establecido en los artículos ________de la__________ (Constitución local, ley orgánica local o equivalente).</w:t>
            </w:r>
          </w:p>
          <w:p w14:paraId="3F094E23" w14:textId="77777777" w:rsidR="0092525A" w:rsidRPr="0092525A" w:rsidRDefault="0092525A" w:rsidP="0092525A">
            <w:pPr>
              <w:spacing w:after="66"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II.3 </w:t>
            </w:r>
            <w:r w:rsidRPr="0092525A">
              <w:rPr>
                <w:rFonts w:ascii="Arial" w:eastAsia="Times New Roman" w:hAnsi="Arial" w:cs="Arial"/>
                <w:sz w:val="18"/>
                <w:szCs w:val="18"/>
                <w:lang w:eastAsia="es-MX"/>
              </w:rPr>
              <w:t>Su objetivo es ________________________________________ (descripción del objetivo de la instancia ejecutora).</w:t>
            </w:r>
          </w:p>
          <w:p w14:paraId="630760D7" w14:textId="77777777" w:rsidR="0092525A" w:rsidRPr="0092525A" w:rsidRDefault="0092525A" w:rsidP="0092525A">
            <w:pPr>
              <w:spacing w:after="66"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II.4</w:t>
            </w:r>
            <w:r w:rsidRPr="0092525A">
              <w:rPr>
                <w:rFonts w:ascii="Arial" w:eastAsia="Times New Roman" w:hAnsi="Arial" w:cs="Arial"/>
                <w:sz w:val="18"/>
                <w:szCs w:val="18"/>
                <w:lang w:eastAsia="es-MX"/>
              </w:rPr>
              <w:t> Es su voluntad celebrar el presente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 con </w:t>
            </w:r>
            <w:r w:rsidRPr="0092525A">
              <w:rPr>
                <w:rFonts w:ascii="Arial" w:eastAsia="Times New Roman" w:hAnsi="Arial" w:cs="Arial"/>
                <w:b/>
                <w:bCs/>
                <w:sz w:val="18"/>
                <w:szCs w:val="18"/>
                <w:lang w:eastAsia="es-MX"/>
              </w:rPr>
              <w:t>"MUJERES"</w:t>
            </w:r>
            <w:r w:rsidRPr="0092525A">
              <w:rPr>
                <w:rFonts w:ascii="Arial" w:eastAsia="Times New Roman" w:hAnsi="Arial" w:cs="Arial"/>
                <w:sz w:val="18"/>
                <w:szCs w:val="18"/>
                <w:lang w:eastAsia="es-MX"/>
              </w:rPr>
              <w:t>, en los términos y condiciones que se indican.</w:t>
            </w:r>
          </w:p>
          <w:p w14:paraId="2D1B06ED" w14:textId="77777777" w:rsidR="0092525A" w:rsidRPr="0092525A" w:rsidRDefault="0092525A" w:rsidP="0092525A">
            <w:pPr>
              <w:spacing w:after="66"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II.5</w:t>
            </w:r>
            <w:r w:rsidRPr="0092525A">
              <w:rPr>
                <w:rFonts w:ascii="Arial" w:eastAsia="Times New Roman" w:hAnsi="Arial" w:cs="Arial"/>
                <w:sz w:val="18"/>
                <w:szCs w:val="18"/>
                <w:lang w:eastAsia="es-MX"/>
              </w:rPr>
              <w:t> Bajo protesta de decir verdad, manifiesta que conoce los términos y condiciones de los lineamientos del "</w:t>
            </w:r>
            <w:r w:rsidRPr="0092525A">
              <w:rPr>
                <w:rFonts w:ascii="Arial" w:eastAsia="Times New Roman" w:hAnsi="Arial" w:cs="Arial"/>
                <w:b/>
                <w:bCs/>
                <w:sz w:val="18"/>
                <w:szCs w:val="18"/>
                <w:lang w:eastAsia="es-MX"/>
              </w:rPr>
              <w:t>PROGRAMA</w:t>
            </w:r>
            <w:r w:rsidRPr="0092525A">
              <w:rPr>
                <w:rFonts w:ascii="Arial" w:eastAsia="Times New Roman" w:hAnsi="Arial" w:cs="Arial"/>
                <w:sz w:val="18"/>
                <w:szCs w:val="18"/>
                <w:lang w:eastAsia="es-MX"/>
              </w:rPr>
              <w:t>", que cumplirá expresamente con sus obligaciones derivadas de las mismas, del presente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 y del proyecto beneficiado y que todos los datos proporcionados son ciertos.</w:t>
            </w:r>
          </w:p>
          <w:p w14:paraId="00E57E61" w14:textId="77777777" w:rsidR="0092525A" w:rsidRPr="0092525A" w:rsidRDefault="0092525A" w:rsidP="0092525A">
            <w:pPr>
              <w:spacing w:after="66"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II.6 </w:t>
            </w:r>
            <w:r w:rsidRPr="0092525A">
              <w:rPr>
                <w:rFonts w:ascii="Arial" w:eastAsia="Times New Roman" w:hAnsi="Arial" w:cs="Arial"/>
                <w:sz w:val="18"/>
                <w:szCs w:val="18"/>
                <w:lang w:eastAsia="es-MX"/>
              </w:rPr>
              <w:t>Para efectos de este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 señala como su domicilio legal, el ubicado en ____________________ (domicilio), y con Registro Federal de Contribuyentes _____________ (clave del Registro Federal de Contribuyentes).</w:t>
            </w:r>
          </w:p>
          <w:p w14:paraId="7F2DFF44" w14:textId="77777777" w:rsidR="0092525A" w:rsidRPr="0092525A" w:rsidRDefault="0092525A" w:rsidP="0092525A">
            <w:pPr>
              <w:spacing w:after="66"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III. </w:t>
            </w:r>
            <w:r w:rsidRPr="0092525A">
              <w:rPr>
                <w:rFonts w:ascii="Arial" w:eastAsia="Times New Roman" w:hAnsi="Arial" w:cs="Arial"/>
                <w:sz w:val="18"/>
                <w:szCs w:val="18"/>
                <w:lang w:eastAsia="es-MX"/>
              </w:rPr>
              <w:t>"</w:t>
            </w:r>
            <w:r w:rsidRPr="0092525A">
              <w:rPr>
                <w:rFonts w:ascii="Arial" w:eastAsia="Times New Roman" w:hAnsi="Arial" w:cs="Arial"/>
                <w:b/>
                <w:bCs/>
                <w:sz w:val="18"/>
                <w:szCs w:val="18"/>
                <w:lang w:eastAsia="es-MX"/>
              </w:rPr>
              <w:t>LAS PARTES</w:t>
            </w:r>
            <w:r w:rsidRPr="0092525A">
              <w:rPr>
                <w:rFonts w:ascii="Arial" w:eastAsia="Times New Roman" w:hAnsi="Arial" w:cs="Arial"/>
                <w:sz w:val="18"/>
                <w:szCs w:val="18"/>
                <w:lang w:eastAsia="es-MX"/>
              </w:rPr>
              <w:t>" declaran que:</w:t>
            </w:r>
          </w:p>
          <w:p w14:paraId="22A6BE1B" w14:textId="77777777" w:rsidR="0092525A" w:rsidRPr="0092525A" w:rsidRDefault="0092525A" w:rsidP="0092525A">
            <w:pPr>
              <w:spacing w:after="66"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III.1</w:t>
            </w:r>
            <w:r w:rsidRPr="0092525A">
              <w:rPr>
                <w:rFonts w:ascii="Arial" w:eastAsia="Times New Roman" w:hAnsi="Arial" w:cs="Arial"/>
                <w:sz w:val="18"/>
                <w:szCs w:val="18"/>
                <w:lang w:eastAsia="es-MX"/>
              </w:rPr>
              <w:t> Reconocen plenamente la importancia que ha de otorgarse al adelanto, bienestar e Igualdad Sustantiva de las mujeres.</w:t>
            </w:r>
          </w:p>
          <w:p w14:paraId="71D7CE20" w14:textId="77777777" w:rsidR="0092525A" w:rsidRPr="0092525A" w:rsidRDefault="0092525A" w:rsidP="0092525A">
            <w:pPr>
              <w:spacing w:after="66"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III.2 </w:t>
            </w:r>
            <w:r w:rsidRPr="0092525A">
              <w:rPr>
                <w:rFonts w:ascii="Arial" w:eastAsia="Times New Roman" w:hAnsi="Arial" w:cs="Arial"/>
                <w:sz w:val="18"/>
                <w:szCs w:val="18"/>
                <w:lang w:eastAsia="es-MX"/>
              </w:rPr>
              <w:t>Reconocen la relevancia del pleno ejercicio de los derechos de las mujeres para participar igualitariamente en los ámbitos de la vida social, política, económica, cultural, y familiar, así como en la toma de decisiones que contribuyan efectivamente a mejorar sus condiciones de vida.</w:t>
            </w:r>
          </w:p>
          <w:p w14:paraId="7F0B83ED" w14:textId="77777777" w:rsidR="0092525A" w:rsidRPr="0092525A" w:rsidRDefault="0092525A" w:rsidP="0092525A">
            <w:pPr>
              <w:spacing w:after="66"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III.3 </w:t>
            </w:r>
            <w:r w:rsidRPr="0092525A">
              <w:rPr>
                <w:rFonts w:ascii="Arial" w:eastAsia="Times New Roman" w:hAnsi="Arial" w:cs="Arial"/>
                <w:sz w:val="18"/>
                <w:szCs w:val="18"/>
                <w:lang w:eastAsia="es-MX"/>
              </w:rPr>
              <w:t>Reconocen la personalidad jurídica que ostenta cada una de ellas, así como la capacidad legal de sus representantes para la suscripción del presente "CONVENIO".</w:t>
            </w:r>
          </w:p>
          <w:p w14:paraId="77D12749" w14:textId="77777777" w:rsidR="0092525A" w:rsidRPr="0092525A" w:rsidRDefault="0092525A" w:rsidP="0092525A">
            <w:pPr>
              <w:spacing w:after="66" w:line="240" w:lineRule="auto"/>
              <w:jc w:val="center"/>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CLÁUSULAS</w:t>
            </w:r>
          </w:p>
          <w:p w14:paraId="2DDD1607" w14:textId="77777777" w:rsidR="0092525A" w:rsidRPr="0092525A" w:rsidRDefault="0092525A" w:rsidP="0092525A">
            <w:pPr>
              <w:spacing w:after="66"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PRIMERA. OBJETO. </w:t>
            </w:r>
            <w:r w:rsidRPr="0092525A">
              <w:rPr>
                <w:rFonts w:ascii="Arial" w:eastAsia="Times New Roman" w:hAnsi="Arial" w:cs="Arial"/>
                <w:sz w:val="18"/>
                <w:szCs w:val="18"/>
                <w:lang w:eastAsia="es-MX"/>
              </w:rPr>
              <w:t>Contribuir al adelanto, bienestar e Igualdad Sustantiva de las mujeres, a través de la ejecución, por parte de la "</w:t>
            </w:r>
            <w:r w:rsidRPr="0092525A">
              <w:rPr>
                <w:rFonts w:ascii="Arial" w:eastAsia="Times New Roman" w:hAnsi="Arial" w:cs="Arial"/>
                <w:b/>
                <w:bCs/>
                <w:sz w:val="18"/>
                <w:szCs w:val="18"/>
                <w:lang w:eastAsia="es-MX"/>
              </w:rPr>
              <w:t>INSTANCIA EJECUTORA</w:t>
            </w:r>
            <w:r w:rsidRPr="0092525A">
              <w:rPr>
                <w:rFonts w:ascii="Arial" w:eastAsia="Times New Roman" w:hAnsi="Arial" w:cs="Arial"/>
                <w:sz w:val="18"/>
                <w:szCs w:val="18"/>
                <w:lang w:eastAsia="es-MX"/>
              </w:rPr>
              <w:t>", del proyecto denominado "___________" (nombre del proyecto), en lo sucesivo el "</w:t>
            </w:r>
            <w:r w:rsidRPr="0092525A">
              <w:rPr>
                <w:rFonts w:ascii="Arial" w:eastAsia="Times New Roman" w:hAnsi="Arial" w:cs="Arial"/>
                <w:b/>
                <w:bCs/>
                <w:sz w:val="18"/>
                <w:szCs w:val="18"/>
                <w:lang w:eastAsia="es-MX"/>
              </w:rPr>
              <w:t>PROYECTO</w:t>
            </w:r>
            <w:r w:rsidRPr="0092525A">
              <w:rPr>
                <w:rFonts w:ascii="Arial" w:eastAsia="Times New Roman" w:hAnsi="Arial" w:cs="Arial"/>
                <w:sz w:val="18"/>
                <w:szCs w:val="18"/>
                <w:lang w:eastAsia="es-MX"/>
              </w:rPr>
              <w:t>", de conformidad en los lineamientos del "</w:t>
            </w:r>
            <w:r w:rsidRPr="0092525A">
              <w:rPr>
                <w:rFonts w:ascii="Arial" w:eastAsia="Times New Roman" w:hAnsi="Arial" w:cs="Arial"/>
                <w:b/>
                <w:bCs/>
                <w:sz w:val="18"/>
                <w:szCs w:val="18"/>
                <w:lang w:eastAsia="es-MX"/>
              </w:rPr>
              <w:t>PROGRAMA</w:t>
            </w:r>
            <w:r w:rsidRPr="0092525A">
              <w:rPr>
                <w:rFonts w:ascii="Arial" w:eastAsia="Times New Roman" w:hAnsi="Arial" w:cs="Arial"/>
                <w:sz w:val="18"/>
                <w:szCs w:val="18"/>
                <w:lang w:eastAsia="es-MX"/>
              </w:rPr>
              <w:t>".</w:t>
            </w:r>
          </w:p>
          <w:p w14:paraId="15A2E3C9" w14:textId="77777777" w:rsidR="0092525A" w:rsidRPr="0092525A" w:rsidRDefault="0092525A" w:rsidP="0092525A">
            <w:pPr>
              <w:spacing w:after="66"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SEGUNDA.REDES COMUNITARIAS.</w:t>
            </w:r>
            <w:r w:rsidRPr="0092525A">
              <w:rPr>
                <w:rFonts w:ascii="Arial" w:eastAsia="Times New Roman" w:hAnsi="Arial" w:cs="Arial"/>
                <w:sz w:val="18"/>
                <w:szCs w:val="18"/>
                <w:lang w:eastAsia="es-MX"/>
              </w:rPr>
              <w:t> Las IMEF en conjunto con los Gobiernos Estatales implementarán acciones y estrategias que impulsen y reconozcan a las mujeres líderes y la creación de redes comunitarias de apoyo.</w:t>
            </w:r>
          </w:p>
          <w:p w14:paraId="2509564F" w14:textId="77777777" w:rsidR="0092525A" w:rsidRPr="0092525A" w:rsidRDefault="0092525A" w:rsidP="0092525A">
            <w:pPr>
              <w:spacing w:after="66"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TERCERA. VIGENCIA.</w:t>
            </w:r>
            <w:r w:rsidRPr="0092525A">
              <w:rPr>
                <w:rFonts w:ascii="Arial" w:eastAsia="Times New Roman" w:hAnsi="Arial" w:cs="Arial"/>
                <w:sz w:val="18"/>
                <w:szCs w:val="18"/>
                <w:lang w:eastAsia="es-MX"/>
              </w:rPr>
              <w:t> "</w:t>
            </w:r>
            <w:r w:rsidRPr="0092525A">
              <w:rPr>
                <w:rFonts w:ascii="Arial" w:eastAsia="Times New Roman" w:hAnsi="Arial" w:cs="Arial"/>
                <w:b/>
                <w:bCs/>
                <w:sz w:val="18"/>
                <w:szCs w:val="18"/>
                <w:lang w:eastAsia="es-MX"/>
              </w:rPr>
              <w:t>LAS PARTES</w:t>
            </w:r>
            <w:r w:rsidRPr="0092525A">
              <w:rPr>
                <w:rFonts w:ascii="Arial" w:eastAsia="Times New Roman" w:hAnsi="Arial" w:cs="Arial"/>
                <w:sz w:val="18"/>
                <w:szCs w:val="18"/>
                <w:lang w:eastAsia="es-MX"/>
              </w:rPr>
              <w:t>" convienen en que el periodo de vigencia del presente "CONVENIO", será a partir de la fecha de su suscripción y concluirá el 31 de diciembre de 2025.</w:t>
            </w:r>
          </w:p>
          <w:p w14:paraId="7240E8B1" w14:textId="77777777" w:rsidR="0092525A" w:rsidRPr="0092525A" w:rsidRDefault="0092525A" w:rsidP="0092525A">
            <w:pPr>
              <w:spacing w:after="70"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CUARTA. MONTO ASIGNADO AL "PROYECTO". </w:t>
            </w:r>
            <w:r w:rsidRPr="0092525A">
              <w:rPr>
                <w:rFonts w:ascii="Arial" w:eastAsia="Times New Roman" w:hAnsi="Arial" w:cs="Arial"/>
                <w:sz w:val="18"/>
                <w:szCs w:val="18"/>
                <w:lang w:eastAsia="es-MX"/>
              </w:rPr>
              <w:t>Con motivo de la autorización de recursos para la ejecución del "</w:t>
            </w:r>
            <w:r w:rsidRPr="0092525A">
              <w:rPr>
                <w:rFonts w:ascii="Arial" w:eastAsia="Times New Roman" w:hAnsi="Arial" w:cs="Arial"/>
                <w:b/>
                <w:bCs/>
                <w:sz w:val="18"/>
                <w:szCs w:val="18"/>
                <w:lang w:eastAsia="es-MX"/>
              </w:rPr>
              <w:t>PROYECTO</w:t>
            </w:r>
            <w:r w:rsidRPr="0092525A">
              <w:rPr>
                <w:rFonts w:ascii="Arial" w:eastAsia="Times New Roman" w:hAnsi="Arial" w:cs="Arial"/>
                <w:sz w:val="18"/>
                <w:szCs w:val="18"/>
                <w:lang w:eastAsia="es-MX"/>
              </w:rPr>
              <w:t>", </w:t>
            </w:r>
            <w:r w:rsidRPr="0092525A">
              <w:rPr>
                <w:rFonts w:ascii="Arial" w:eastAsia="Times New Roman" w:hAnsi="Arial" w:cs="Arial"/>
                <w:b/>
                <w:bCs/>
                <w:sz w:val="18"/>
                <w:szCs w:val="18"/>
                <w:lang w:eastAsia="es-MX"/>
              </w:rPr>
              <w:t>MUJERES</w:t>
            </w:r>
            <w:r w:rsidRPr="0092525A">
              <w:rPr>
                <w:rFonts w:ascii="Arial" w:eastAsia="Times New Roman" w:hAnsi="Arial" w:cs="Arial"/>
                <w:sz w:val="18"/>
                <w:szCs w:val="18"/>
                <w:lang w:eastAsia="es-MX"/>
              </w:rPr>
              <w:t> otorgará a la "</w:t>
            </w:r>
            <w:r w:rsidRPr="0092525A">
              <w:rPr>
                <w:rFonts w:ascii="Arial" w:eastAsia="Times New Roman" w:hAnsi="Arial" w:cs="Arial"/>
                <w:b/>
                <w:bCs/>
                <w:sz w:val="18"/>
                <w:szCs w:val="18"/>
                <w:lang w:eastAsia="es-MX"/>
              </w:rPr>
              <w:t>INSTANCIA EJECUTORA</w:t>
            </w:r>
            <w:r w:rsidRPr="0092525A">
              <w:rPr>
                <w:rFonts w:ascii="Arial" w:eastAsia="Times New Roman" w:hAnsi="Arial" w:cs="Arial"/>
                <w:sz w:val="18"/>
                <w:szCs w:val="18"/>
                <w:lang w:eastAsia="es-MX"/>
              </w:rPr>
              <w:t>" la cantidad de hasta __________ (cantidad en número) (cantidad en letra).</w:t>
            </w:r>
          </w:p>
          <w:p w14:paraId="3F2BBFE4" w14:textId="77777777" w:rsidR="0092525A" w:rsidRPr="0092525A" w:rsidRDefault="0092525A" w:rsidP="0092525A">
            <w:pPr>
              <w:spacing w:after="70"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QUINTA. FORMA DE ENTREGA DE LOS RECURSOS.</w:t>
            </w:r>
            <w:r w:rsidRPr="0092525A">
              <w:rPr>
                <w:rFonts w:ascii="Arial" w:eastAsia="Times New Roman" w:hAnsi="Arial" w:cs="Arial"/>
                <w:sz w:val="18"/>
                <w:szCs w:val="18"/>
                <w:lang w:eastAsia="es-MX"/>
              </w:rPr>
              <w:t> Para el cumplimiento del objeto del presente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 "</w:t>
            </w:r>
            <w:r w:rsidRPr="0092525A">
              <w:rPr>
                <w:rFonts w:ascii="Arial" w:eastAsia="Times New Roman" w:hAnsi="Arial" w:cs="Arial"/>
                <w:b/>
                <w:bCs/>
                <w:sz w:val="18"/>
                <w:szCs w:val="18"/>
                <w:lang w:eastAsia="es-MX"/>
              </w:rPr>
              <w:t>MUJERES"</w:t>
            </w:r>
            <w:r w:rsidRPr="0092525A">
              <w:rPr>
                <w:rFonts w:ascii="Arial" w:eastAsia="Times New Roman" w:hAnsi="Arial" w:cs="Arial"/>
                <w:sz w:val="18"/>
                <w:szCs w:val="18"/>
                <w:lang w:eastAsia="es-MX"/>
              </w:rPr>
              <w:t> radicará la cantidad de hasta __________ (cantidad en número) (cantidad en letra), mediante transferencia de fondos a la __________ (secretaría de finanzas, tesorería o entidad homóloga </w:t>
            </w:r>
            <w:r w:rsidRPr="0092525A">
              <w:rPr>
                <w:rFonts w:ascii="Arial" w:eastAsia="Times New Roman" w:hAnsi="Arial" w:cs="Arial"/>
                <w:sz w:val="18"/>
                <w:szCs w:val="18"/>
                <w:lang w:eastAsia="es-MX"/>
              </w:rPr>
              <w:lastRenderedPageBreak/>
              <w:t>de la entidad federativa), misma que podrá realizarse hasta en tres ministraciones. La __________ (secretaría de finanzas, tesorería o entidad homóloga de la entidad federativa) será la encargada de transferir la cantidad íntegra referida a la cuenta bancaria que, para tal efecto, le informe la "</w:t>
            </w:r>
            <w:r w:rsidRPr="0092525A">
              <w:rPr>
                <w:rFonts w:ascii="Arial" w:eastAsia="Times New Roman" w:hAnsi="Arial" w:cs="Arial"/>
                <w:b/>
                <w:bCs/>
                <w:sz w:val="18"/>
                <w:szCs w:val="18"/>
                <w:lang w:eastAsia="es-MX"/>
              </w:rPr>
              <w:t>INSTANCIA EJECUTORA</w:t>
            </w:r>
            <w:r w:rsidRPr="0092525A">
              <w:rPr>
                <w:rFonts w:ascii="Arial" w:eastAsia="Times New Roman" w:hAnsi="Arial" w:cs="Arial"/>
                <w:sz w:val="18"/>
                <w:szCs w:val="18"/>
                <w:lang w:eastAsia="es-MX"/>
              </w:rPr>
              <w:t>".</w:t>
            </w:r>
          </w:p>
          <w:p w14:paraId="0C6D75C2" w14:textId="77777777" w:rsidR="0092525A" w:rsidRPr="0092525A" w:rsidRDefault="0092525A" w:rsidP="0092525A">
            <w:pPr>
              <w:spacing w:after="70"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Para el adecuado manejo de los recursos, la cuenta bancaria aperturada por la "</w:t>
            </w:r>
            <w:r w:rsidRPr="0092525A">
              <w:rPr>
                <w:rFonts w:ascii="Arial" w:eastAsia="Times New Roman" w:hAnsi="Arial" w:cs="Arial"/>
                <w:b/>
                <w:bCs/>
                <w:sz w:val="18"/>
                <w:szCs w:val="18"/>
                <w:lang w:eastAsia="es-MX"/>
              </w:rPr>
              <w:t>INSTANCIA EJECUTORA</w:t>
            </w:r>
            <w:r w:rsidRPr="0092525A">
              <w:rPr>
                <w:rFonts w:ascii="Arial" w:eastAsia="Times New Roman" w:hAnsi="Arial" w:cs="Arial"/>
                <w:sz w:val="18"/>
                <w:szCs w:val="18"/>
                <w:lang w:eastAsia="es-MX"/>
              </w:rPr>
              <w:t>" será exclusiva para el manejo de los recursos federales que se otorgarán con motivo del presente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 misma que no podrá estar ligada a instrumento de inversión alguno.</w:t>
            </w:r>
          </w:p>
          <w:p w14:paraId="5E4B447A" w14:textId="77777777" w:rsidR="0092525A" w:rsidRPr="0092525A" w:rsidRDefault="0092525A" w:rsidP="0092525A">
            <w:pPr>
              <w:spacing w:after="70"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SEXTA. DESTINO Y COMPROBACIÓN DE LOS RECURSOS. </w:t>
            </w:r>
            <w:r w:rsidRPr="0092525A">
              <w:rPr>
                <w:rFonts w:ascii="Arial" w:eastAsia="Times New Roman" w:hAnsi="Arial" w:cs="Arial"/>
                <w:sz w:val="18"/>
                <w:szCs w:val="18"/>
                <w:lang w:eastAsia="es-MX"/>
              </w:rPr>
              <w:t>La "</w:t>
            </w:r>
            <w:r w:rsidRPr="0092525A">
              <w:rPr>
                <w:rFonts w:ascii="Arial" w:eastAsia="Times New Roman" w:hAnsi="Arial" w:cs="Arial"/>
                <w:b/>
                <w:bCs/>
                <w:sz w:val="18"/>
                <w:szCs w:val="18"/>
                <w:lang w:eastAsia="es-MX"/>
              </w:rPr>
              <w:t>INSTANCIA EJECUTORA</w:t>
            </w:r>
            <w:r w:rsidRPr="0092525A">
              <w:rPr>
                <w:rFonts w:ascii="Arial" w:eastAsia="Times New Roman" w:hAnsi="Arial" w:cs="Arial"/>
                <w:sz w:val="18"/>
                <w:szCs w:val="18"/>
                <w:lang w:eastAsia="es-MX"/>
              </w:rPr>
              <w:t>" se obliga a utilizar los recursos otorgados por "MUJERES" bajo los principios de eficacia, eficiencia, honestidad, transparencia, economía y demás aplicables establecidos en el artículo 134 de la </w:t>
            </w:r>
            <w:r w:rsidRPr="0092525A">
              <w:rPr>
                <w:rFonts w:ascii="Arial" w:eastAsia="Times New Roman" w:hAnsi="Arial" w:cs="Arial"/>
                <w:b/>
                <w:bCs/>
                <w:sz w:val="18"/>
                <w:szCs w:val="18"/>
                <w:lang w:eastAsia="es-MX"/>
              </w:rPr>
              <w:t>CPEUM</w:t>
            </w:r>
            <w:r w:rsidRPr="0092525A">
              <w:rPr>
                <w:rFonts w:ascii="Arial" w:eastAsia="Times New Roman" w:hAnsi="Arial" w:cs="Arial"/>
                <w:sz w:val="18"/>
                <w:szCs w:val="18"/>
                <w:lang w:eastAsia="es-MX"/>
              </w:rPr>
              <w:t>, en el ejercicio de los recursos federales, los cuales deberán ser utilizados solamente en las acciones y servicios que se ubiquen dentro de los rubros autorizados en los lineamientos del "</w:t>
            </w:r>
            <w:r w:rsidRPr="0092525A">
              <w:rPr>
                <w:rFonts w:ascii="Arial" w:eastAsia="Times New Roman" w:hAnsi="Arial" w:cs="Arial"/>
                <w:b/>
                <w:bCs/>
                <w:sz w:val="18"/>
                <w:szCs w:val="18"/>
                <w:lang w:eastAsia="es-MX"/>
              </w:rPr>
              <w:t>PROGRAMA</w:t>
            </w:r>
            <w:r w:rsidRPr="0092525A">
              <w:rPr>
                <w:rFonts w:ascii="Arial" w:eastAsia="Times New Roman" w:hAnsi="Arial" w:cs="Arial"/>
                <w:sz w:val="18"/>
                <w:szCs w:val="18"/>
                <w:lang w:eastAsia="es-MX"/>
              </w:rPr>
              <w:t>" y en el "</w:t>
            </w:r>
            <w:r w:rsidRPr="0092525A">
              <w:rPr>
                <w:rFonts w:ascii="Arial" w:eastAsia="Times New Roman" w:hAnsi="Arial" w:cs="Arial"/>
                <w:b/>
                <w:bCs/>
                <w:sz w:val="18"/>
                <w:szCs w:val="18"/>
                <w:lang w:eastAsia="es-MX"/>
              </w:rPr>
              <w:t>PROYECTO</w:t>
            </w:r>
            <w:r w:rsidRPr="0092525A">
              <w:rPr>
                <w:rFonts w:ascii="Arial" w:eastAsia="Times New Roman" w:hAnsi="Arial" w:cs="Arial"/>
                <w:sz w:val="18"/>
                <w:szCs w:val="18"/>
                <w:lang w:eastAsia="es-MX"/>
              </w:rPr>
              <w:t>". De igual manera, se obliga a observar la diversa normatividad aplicable a la naturaleza de los recursos objeto del presente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w:t>
            </w:r>
          </w:p>
          <w:p w14:paraId="088EF495" w14:textId="77777777" w:rsidR="0092525A" w:rsidRPr="0092525A" w:rsidRDefault="0092525A" w:rsidP="0092525A">
            <w:pPr>
              <w:spacing w:after="70"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Así mismo, la "</w:t>
            </w:r>
            <w:r w:rsidRPr="0092525A">
              <w:rPr>
                <w:rFonts w:ascii="Arial" w:eastAsia="Times New Roman" w:hAnsi="Arial" w:cs="Arial"/>
                <w:b/>
                <w:bCs/>
                <w:sz w:val="18"/>
                <w:szCs w:val="18"/>
                <w:lang w:eastAsia="es-MX"/>
              </w:rPr>
              <w:t>INSTANCIA EJECUTORA</w:t>
            </w:r>
            <w:r w:rsidRPr="0092525A">
              <w:rPr>
                <w:rFonts w:ascii="Arial" w:eastAsia="Times New Roman" w:hAnsi="Arial" w:cs="Arial"/>
                <w:sz w:val="18"/>
                <w:szCs w:val="18"/>
                <w:lang w:eastAsia="es-MX"/>
              </w:rPr>
              <w:t>" deberá comprobar el debido ejercicio de los recursos de conformidad con los lineamientos del "</w:t>
            </w:r>
            <w:r w:rsidRPr="0092525A">
              <w:rPr>
                <w:rFonts w:ascii="Arial" w:eastAsia="Times New Roman" w:hAnsi="Arial" w:cs="Arial"/>
                <w:b/>
                <w:bCs/>
                <w:sz w:val="18"/>
                <w:szCs w:val="18"/>
                <w:lang w:eastAsia="es-MX"/>
              </w:rPr>
              <w:t>PROGRAMA</w:t>
            </w:r>
            <w:r w:rsidRPr="0092525A">
              <w:rPr>
                <w:rFonts w:ascii="Arial" w:eastAsia="Times New Roman" w:hAnsi="Arial" w:cs="Arial"/>
                <w:sz w:val="18"/>
                <w:szCs w:val="18"/>
                <w:lang w:eastAsia="es-MX"/>
              </w:rPr>
              <w:t>" y del presente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 además deberá conservar en sus archivos, por el periodo que indique la legislación aplicable, los recibos, facturas originales y cualquier otro documento comprobatorio de los gastos realizados para la ejecución del "</w:t>
            </w:r>
            <w:r w:rsidRPr="0092525A">
              <w:rPr>
                <w:rFonts w:ascii="Arial" w:eastAsia="Times New Roman" w:hAnsi="Arial" w:cs="Arial"/>
                <w:b/>
                <w:bCs/>
                <w:sz w:val="18"/>
                <w:szCs w:val="18"/>
                <w:lang w:eastAsia="es-MX"/>
              </w:rPr>
              <w:t>PROYECTO</w:t>
            </w:r>
            <w:r w:rsidRPr="0092525A">
              <w:rPr>
                <w:rFonts w:ascii="Arial" w:eastAsia="Times New Roman" w:hAnsi="Arial" w:cs="Arial"/>
                <w:sz w:val="18"/>
                <w:szCs w:val="18"/>
                <w:lang w:eastAsia="es-MX"/>
              </w:rPr>
              <w:t>". Lo anterior con la finalidad de que las instancias de control y auditoría referidas en la cláusula </w:t>
            </w:r>
            <w:r w:rsidRPr="0092525A">
              <w:rPr>
                <w:rFonts w:ascii="Arial" w:eastAsia="Times New Roman" w:hAnsi="Arial" w:cs="Arial"/>
                <w:b/>
                <w:bCs/>
                <w:sz w:val="18"/>
                <w:szCs w:val="18"/>
                <w:lang w:eastAsia="es-MX"/>
              </w:rPr>
              <w:t>DÉCIMA TERCERA </w:t>
            </w:r>
            <w:r w:rsidRPr="0092525A">
              <w:rPr>
                <w:rFonts w:ascii="Arial" w:eastAsia="Times New Roman" w:hAnsi="Arial" w:cs="Arial"/>
                <w:sz w:val="18"/>
                <w:szCs w:val="18"/>
                <w:lang w:eastAsia="es-MX"/>
              </w:rPr>
              <w:t>del presente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 cuenten con los elementos necesarios para verificar el cumplimiento de las normas y disposiciones en la materia.</w:t>
            </w:r>
          </w:p>
          <w:p w14:paraId="6F49C00F" w14:textId="77777777" w:rsidR="0092525A" w:rsidRPr="0092525A" w:rsidRDefault="0092525A" w:rsidP="0092525A">
            <w:pPr>
              <w:spacing w:after="70"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SÉPTIMA. CONTRATACIÓN DE SERVICIOS Y LA ADQUISICIÓN DE BIENES MUEBLES.</w:t>
            </w:r>
            <w:r w:rsidRPr="0092525A">
              <w:rPr>
                <w:rFonts w:ascii="Arial" w:eastAsia="Times New Roman" w:hAnsi="Arial" w:cs="Arial"/>
                <w:sz w:val="18"/>
                <w:szCs w:val="18"/>
                <w:lang w:eastAsia="es-MX"/>
              </w:rPr>
              <w:t> La "</w:t>
            </w:r>
            <w:r w:rsidRPr="0092525A">
              <w:rPr>
                <w:rFonts w:ascii="Arial" w:eastAsia="Times New Roman" w:hAnsi="Arial" w:cs="Arial"/>
                <w:b/>
                <w:bCs/>
                <w:sz w:val="18"/>
                <w:szCs w:val="18"/>
                <w:lang w:eastAsia="es-MX"/>
              </w:rPr>
              <w:t>INSTANCIA EJECUTORA</w:t>
            </w:r>
            <w:r w:rsidRPr="0092525A">
              <w:rPr>
                <w:rFonts w:ascii="Arial" w:eastAsia="Times New Roman" w:hAnsi="Arial" w:cs="Arial"/>
                <w:sz w:val="18"/>
                <w:szCs w:val="18"/>
                <w:lang w:eastAsia="es-MX"/>
              </w:rPr>
              <w:t>" se obliga a ejercer los recursos otorgados por "MUJERES</w:t>
            </w:r>
            <w:r w:rsidRPr="0092525A">
              <w:rPr>
                <w:rFonts w:ascii="Arial" w:eastAsia="Times New Roman" w:hAnsi="Arial" w:cs="Arial"/>
                <w:b/>
                <w:bCs/>
                <w:sz w:val="18"/>
                <w:szCs w:val="18"/>
                <w:lang w:eastAsia="es-MX"/>
              </w:rPr>
              <w:t>"</w:t>
            </w:r>
            <w:r w:rsidRPr="0092525A">
              <w:rPr>
                <w:rFonts w:ascii="Arial" w:eastAsia="Times New Roman" w:hAnsi="Arial" w:cs="Arial"/>
                <w:sz w:val="18"/>
                <w:szCs w:val="18"/>
                <w:lang w:eastAsia="es-MX"/>
              </w:rPr>
              <w:t> exclusivamente para cumplir con las acciones y servicios establecidas en el "</w:t>
            </w:r>
            <w:r w:rsidRPr="0092525A">
              <w:rPr>
                <w:rFonts w:ascii="Arial" w:eastAsia="Times New Roman" w:hAnsi="Arial" w:cs="Arial"/>
                <w:b/>
                <w:bCs/>
                <w:sz w:val="18"/>
                <w:szCs w:val="18"/>
                <w:lang w:eastAsia="es-MX"/>
              </w:rPr>
              <w:t>PROYECTO</w:t>
            </w:r>
            <w:r w:rsidRPr="0092525A">
              <w:rPr>
                <w:rFonts w:ascii="Arial" w:eastAsia="Times New Roman" w:hAnsi="Arial" w:cs="Arial"/>
                <w:sz w:val="18"/>
                <w:szCs w:val="18"/>
                <w:lang w:eastAsia="es-MX"/>
              </w:rPr>
              <w:t>", observando la diversa normatividad aplicable a los procesos de contratación de servicios y adquisición de bienes.</w:t>
            </w:r>
          </w:p>
          <w:p w14:paraId="7B59E7AC" w14:textId="77777777" w:rsidR="0092525A" w:rsidRPr="0092525A" w:rsidRDefault="0092525A" w:rsidP="0092525A">
            <w:pPr>
              <w:spacing w:after="70"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caso de que dentro de las acciones y servicios del "</w:t>
            </w:r>
            <w:r w:rsidRPr="0092525A">
              <w:rPr>
                <w:rFonts w:ascii="Arial" w:eastAsia="Times New Roman" w:hAnsi="Arial" w:cs="Arial"/>
                <w:b/>
                <w:bCs/>
                <w:sz w:val="18"/>
                <w:szCs w:val="18"/>
                <w:lang w:eastAsia="es-MX"/>
              </w:rPr>
              <w:t>PROYECTO</w:t>
            </w:r>
            <w:r w:rsidRPr="0092525A">
              <w:rPr>
                <w:rFonts w:ascii="Arial" w:eastAsia="Times New Roman" w:hAnsi="Arial" w:cs="Arial"/>
                <w:sz w:val="18"/>
                <w:szCs w:val="18"/>
                <w:lang w:eastAsia="es-MX"/>
              </w:rPr>
              <w:t>" se establezca la adquisición de bienes muebles, la "</w:t>
            </w:r>
            <w:r w:rsidRPr="0092525A">
              <w:rPr>
                <w:rFonts w:ascii="Arial" w:eastAsia="Times New Roman" w:hAnsi="Arial" w:cs="Arial"/>
                <w:b/>
                <w:bCs/>
                <w:sz w:val="18"/>
                <w:szCs w:val="18"/>
                <w:lang w:eastAsia="es-MX"/>
              </w:rPr>
              <w:t>INSTANCIA EJECUTORA</w:t>
            </w:r>
            <w:r w:rsidRPr="0092525A">
              <w:rPr>
                <w:rFonts w:ascii="Arial" w:eastAsia="Times New Roman" w:hAnsi="Arial" w:cs="Arial"/>
                <w:sz w:val="18"/>
                <w:szCs w:val="18"/>
                <w:lang w:eastAsia="es-MX"/>
              </w:rPr>
              <w:t>" se obliga a que los mismos serán colocados de manera inmediata en sus instalaciones, inventariados y asignados para uso exclusivo de la misma en el cumplimiento de sus funciones.</w:t>
            </w:r>
          </w:p>
          <w:p w14:paraId="4319A4CD" w14:textId="77777777" w:rsidR="0092525A" w:rsidRPr="0092525A" w:rsidRDefault="0092525A" w:rsidP="0092525A">
            <w:pPr>
              <w:spacing w:after="70"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OCTAVA. SEGUIMIENTO Y RESPONSABLES.</w:t>
            </w:r>
            <w:r w:rsidRPr="0092525A">
              <w:rPr>
                <w:rFonts w:ascii="Arial" w:eastAsia="Times New Roman" w:hAnsi="Arial" w:cs="Arial"/>
                <w:sz w:val="18"/>
                <w:szCs w:val="18"/>
                <w:lang w:eastAsia="es-MX"/>
              </w:rPr>
              <w:t> "</w:t>
            </w:r>
            <w:r w:rsidRPr="0092525A">
              <w:rPr>
                <w:rFonts w:ascii="Arial" w:eastAsia="Times New Roman" w:hAnsi="Arial" w:cs="Arial"/>
                <w:b/>
                <w:bCs/>
                <w:sz w:val="18"/>
                <w:szCs w:val="18"/>
                <w:lang w:eastAsia="es-MX"/>
              </w:rPr>
              <w:t>MUJERES"</w:t>
            </w:r>
            <w:r w:rsidRPr="0092525A">
              <w:rPr>
                <w:rFonts w:ascii="Arial" w:eastAsia="Times New Roman" w:hAnsi="Arial" w:cs="Arial"/>
                <w:sz w:val="18"/>
                <w:szCs w:val="18"/>
                <w:lang w:eastAsia="es-MX"/>
              </w:rPr>
              <w:t> realizará un seguimiento físico y financiero al "</w:t>
            </w:r>
            <w:r w:rsidRPr="0092525A">
              <w:rPr>
                <w:rFonts w:ascii="Arial" w:eastAsia="Times New Roman" w:hAnsi="Arial" w:cs="Arial"/>
                <w:b/>
                <w:bCs/>
                <w:sz w:val="18"/>
                <w:szCs w:val="18"/>
                <w:lang w:eastAsia="es-MX"/>
              </w:rPr>
              <w:t>PROYECTO</w:t>
            </w:r>
            <w:r w:rsidRPr="0092525A">
              <w:rPr>
                <w:rFonts w:ascii="Arial" w:eastAsia="Times New Roman" w:hAnsi="Arial" w:cs="Arial"/>
                <w:sz w:val="18"/>
                <w:szCs w:val="18"/>
                <w:lang w:eastAsia="es-MX"/>
              </w:rPr>
              <w:t>", con el fin de verificar el cumplimiento de los objetivos y la aplicación de los recursos autorizados conforme a lo establecido en dicho "</w:t>
            </w:r>
            <w:r w:rsidRPr="0092525A">
              <w:rPr>
                <w:rFonts w:ascii="Arial" w:eastAsia="Times New Roman" w:hAnsi="Arial" w:cs="Arial"/>
                <w:b/>
                <w:bCs/>
                <w:sz w:val="18"/>
                <w:szCs w:val="18"/>
                <w:lang w:eastAsia="es-MX"/>
              </w:rPr>
              <w:t>PROYECTO</w:t>
            </w:r>
            <w:r w:rsidRPr="0092525A">
              <w:rPr>
                <w:rFonts w:ascii="Arial" w:eastAsia="Times New Roman" w:hAnsi="Arial" w:cs="Arial"/>
                <w:sz w:val="18"/>
                <w:szCs w:val="18"/>
                <w:lang w:eastAsia="es-MX"/>
              </w:rPr>
              <w:t>" y en los lineamientos del "</w:t>
            </w:r>
            <w:r w:rsidRPr="0092525A">
              <w:rPr>
                <w:rFonts w:ascii="Arial" w:eastAsia="Times New Roman" w:hAnsi="Arial" w:cs="Arial"/>
                <w:b/>
                <w:bCs/>
                <w:sz w:val="18"/>
                <w:szCs w:val="18"/>
                <w:lang w:eastAsia="es-MX"/>
              </w:rPr>
              <w:t>PROGRAMA</w:t>
            </w:r>
            <w:r w:rsidRPr="0092525A">
              <w:rPr>
                <w:rFonts w:ascii="Arial" w:eastAsia="Times New Roman" w:hAnsi="Arial" w:cs="Arial"/>
                <w:sz w:val="18"/>
                <w:szCs w:val="18"/>
                <w:lang w:eastAsia="es-MX"/>
              </w:rPr>
              <w:t>". En ese sentido, la "</w:t>
            </w:r>
            <w:r w:rsidRPr="0092525A">
              <w:rPr>
                <w:rFonts w:ascii="Arial" w:eastAsia="Times New Roman" w:hAnsi="Arial" w:cs="Arial"/>
                <w:b/>
                <w:bCs/>
                <w:sz w:val="18"/>
                <w:szCs w:val="18"/>
                <w:lang w:eastAsia="es-MX"/>
              </w:rPr>
              <w:t>INSTANCIA EJECUTORA</w:t>
            </w:r>
            <w:r w:rsidRPr="0092525A">
              <w:rPr>
                <w:rFonts w:ascii="Arial" w:eastAsia="Times New Roman" w:hAnsi="Arial" w:cs="Arial"/>
                <w:sz w:val="18"/>
                <w:szCs w:val="18"/>
                <w:lang w:eastAsia="es-MX"/>
              </w:rPr>
              <w:t>" se obliga a proporcionar en todo momento </w:t>
            </w:r>
            <w:r w:rsidRPr="0092525A">
              <w:rPr>
                <w:rFonts w:ascii="Arial" w:eastAsia="Times New Roman" w:hAnsi="Arial" w:cs="Arial"/>
                <w:b/>
                <w:bCs/>
                <w:sz w:val="18"/>
                <w:szCs w:val="18"/>
                <w:lang w:eastAsia="es-MX"/>
              </w:rPr>
              <w:t>a "MUJERES"</w:t>
            </w:r>
            <w:r w:rsidRPr="0092525A">
              <w:rPr>
                <w:rFonts w:ascii="Arial" w:eastAsia="Times New Roman" w:hAnsi="Arial" w:cs="Arial"/>
                <w:sz w:val="18"/>
                <w:szCs w:val="18"/>
                <w:lang w:eastAsia="es-MX"/>
              </w:rPr>
              <w:t> toda la información que le sea requerida.</w:t>
            </w:r>
          </w:p>
          <w:p w14:paraId="49D414EE" w14:textId="77777777" w:rsidR="0092525A" w:rsidRPr="0092525A" w:rsidRDefault="0092525A" w:rsidP="0092525A">
            <w:pPr>
              <w:spacing w:after="70"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Para dar seguimiento a la ejecución de este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 </w:t>
            </w:r>
            <w:r w:rsidRPr="0092525A">
              <w:rPr>
                <w:rFonts w:ascii="Arial" w:eastAsia="Times New Roman" w:hAnsi="Arial" w:cs="Arial"/>
                <w:b/>
                <w:bCs/>
                <w:sz w:val="18"/>
                <w:szCs w:val="18"/>
                <w:lang w:eastAsia="es-MX"/>
              </w:rPr>
              <w:t>"MUJERES"</w:t>
            </w:r>
            <w:r w:rsidRPr="0092525A">
              <w:rPr>
                <w:rFonts w:ascii="Arial" w:eastAsia="Times New Roman" w:hAnsi="Arial" w:cs="Arial"/>
                <w:sz w:val="18"/>
                <w:szCs w:val="18"/>
                <w:lang w:eastAsia="es-MX"/>
              </w:rPr>
              <w:t> designa a su (responsable del programa el (la) C. ____________________, o la persona quien le sustituya en dicho cargo.</w:t>
            </w:r>
          </w:p>
          <w:p w14:paraId="6833BABC" w14:textId="77777777" w:rsidR="0092525A" w:rsidRPr="0092525A" w:rsidRDefault="0092525A" w:rsidP="0092525A">
            <w:pPr>
              <w:spacing w:after="70"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 "</w:t>
            </w:r>
            <w:r w:rsidRPr="0092525A">
              <w:rPr>
                <w:rFonts w:ascii="Arial" w:eastAsia="Times New Roman" w:hAnsi="Arial" w:cs="Arial"/>
                <w:b/>
                <w:bCs/>
                <w:sz w:val="18"/>
                <w:szCs w:val="18"/>
                <w:lang w:eastAsia="es-MX"/>
              </w:rPr>
              <w:t>INSTANCIA EJECUTORA</w:t>
            </w:r>
            <w:r w:rsidRPr="0092525A">
              <w:rPr>
                <w:rFonts w:ascii="Arial" w:eastAsia="Times New Roman" w:hAnsi="Arial" w:cs="Arial"/>
                <w:sz w:val="18"/>
                <w:szCs w:val="18"/>
                <w:lang w:eastAsia="es-MX"/>
              </w:rPr>
              <w:t>" designa para la ejecución y cumplimiento de este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 y como responsable del "</w:t>
            </w:r>
            <w:r w:rsidRPr="0092525A">
              <w:rPr>
                <w:rFonts w:ascii="Arial" w:eastAsia="Times New Roman" w:hAnsi="Arial" w:cs="Arial"/>
                <w:b/>
                <w:bCs/>
                <w:sz w:val="18"/>
                <w:szCs w:val="18"/>
                <w:lang w:eastAsia="es-MX"/>
              </w:rPr>
              <w:t>PROYECTO</w:t>
            </w:r>
            <w:r w:rsidRPr="0092525A">
              <w:rPr>
                <w:rFonts w:ascii="Arial" w:eastAsia="Times New Roman" w:hAnsi="Arial" w:cs="Arial"/>
                <w:sz w:val="18"/>
                <w:szCs w:val="18"/>
                <w:lang w:eastAsia="es-MX"/>
              </w:rPr>
              <w:t>", a su _____________________ (director (a), titular o puesto afín), el (la) C. ________________ (nombre de la persona servidora pública), o la persona quien le sustituya en el cargo.</w:t>
            </w:r>
          </w:p>
          <w:p w14:paraId="238FBB0E" w14:textId="77777777" w:rsidR="0092525A" w:rsidRPr="0092525A" w:rsidRDefault="0092525A" w:rsidP="0092525A">
            <w:pPr>
              <w:spacing w:after="70"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caso de que la "</w:t>
            </w:r>
            <w:r w:rsidRPr="0092525A">
              <w:rPr>
                <w:rFonts w:ascii="Arial" w:eastAsia="Times New Roman" w:hAnsi="Arial" w:cs="Arial"/>
                <w:b/>
                <w:bCs/>
                <w:sz w:val="18"/>
                <w:szCs w:val="18"/>
                <w:lang w:eastAsia="es-MX"/>
              </w:rPr>
              <w:t>INSTANCIA EJECUTORA</w:t>
            </w:r>
            <w:r w:rsidRPr="0092525A">
              <w:rPr>
                <w:rFonts w:ascii="Arial" w:eastAsia="Times New Roman" w:hAnsi="Arial" w:cs="Arial"/>
                <w:sz w:val="18"/>
                <w:szCs w:val="18"/>
                <w:lang w:eastAsia="es-MX"/>
              </w:rPr>
              <w:t>" sustituya en el cargo a la persona responsable del "</w:t>
            </w:r>
            <w:r w:rsidRPr="0092525A">
              <w:rPr>
                <w:rFonts w:ascii="Arial" w:eastAsia="Times New Roman" w:hAnsi="Arial" w:cs="Arial"/>
                <w:b/>
                <w:bCs/>
                <w:sz w:val="18"/>
                <w:szCs w:val="18"/>
                <w:lang w:eastAsia="es-MX"/>
              </w:rPr>
              <w:t>PROYECTO</w:t>
            </w:r>
            <w:r w:rsidRPr="0092525A">
              <w:rPr>
                <w:rFonts w:ascii="Arial" w:eastAsia="Times New Roman" w:hAnsi="Arial" w:cs="Arial"/>
                <w:sz w:val="18"/>
                <w:szCs w:val="18"/>
                <w:lang w:eastAsia="es-MX"/>
              </w:rPr>
              <w:t>", se obliga a comunicar la nueva designación por escrito a "</w:t>
            </w:r>
            <w:r w:rsidRPr="0092525A">
              <w:rPr>
                <w:rFonts w:ascii="Arial" w:eastAsia="Times New Roman" w:hAnsi="Arial" w:cs="Arial"/>
                <w:b/>
                <w:bCs/>
                <w:sz w:val="18"/>
                <w:szCs w:val="18"/>
                <w:lang w:eastAsia="es-MX"/>
              </w:rPr>
              <w:t>MUJERES"</w:t>
            </w:r>
            <w:r w:rsidRPr="0092525A">
              <w:rPr>
                <w:rFonts w:ascii="Arial" w:eastAsia="Times New Roman" w:hAnsi="Arial" w:cs="Arial"/>
                <w:sz w:val="18"/>
                <w:szCs w:val="18"/>
                <w:lang w:eastAsia="es-MX"/>
              </w:rPr>
              <w:t>, en un plazo de 10 (diez) días hábiles posteriores a la expedición del nuevo nombramiento.</w:t>
            </w:r>
          </w:p>
          <w:p w14:paraId="5C07CC1F" w14:textId="77777777" w:rsidR="0092525A" w:rsidRPr="0092525A" w:rsidRDefault="0092525A" w:rsidP="0092525A">
            <w:pPr>
              <w:spacing w:after="70"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NOVENA. ENTREGA DE INFORMES DE AVANCE FÍSICO FINANCIERO.</w:t>
            </w:r>
            <w:r w:rsidRPr="0092525A">
              <w:rPr>
                <w:rFonts w:ascii="Arial" w:eastAsia="Times New Roman" w:hAnsi="Arial" w:cs="Arial"/>
                <w:sz w:val="18"/>
                <w:szCs w:val="18"/>
                <w:lang w:eastAsia="es-MX"/>
              </w:rPr>
              <w:t> La "</w:t>
            </w:r>
            <w:r w:rsidRPr="0092525A">
              <w:rPr>
                <w:rFonts w:ascii="Arial" w:eastAsia="Times New Roman" w:hAnsi="Arial" w:cs="Arial"/>
                <w:b/>
                <w:bCs/>
                <w:sz w:val="18"/>
                <w:szCs w:val="18"/>
                <w:lang w:eastAsia="es-MX"/>
              </w:rPr>
              <w:t>INSTANCIA EJECUTORA</w:t>
            </w:r>
            <w:r w:rsidRPr="0092525A">
              <w:rPr>
                <w:rFonts w:ascii="Arial" w:eastAsia="Times New Roman" w:hAnsi="Arial" w:cs="Arial"/>
                <w:sz w:val="18"/>
                <w:szCs w:val="18"/>
                <w:lang w:eastAsia="es-MX"/>
              </w:rPr>
              <w:t>" se obliga a presentar "</w:t>
            </w:r>
            <w:r w:rsidRPr="0092525A">
              <w:rPr>
                <w:rFonts w:ascii="Arial" w:eastAsia="Times New Roman" w:hAnsi="Arial" w:cs="Arial"/>
                <w:b/>
                <w:bCs/>
                <w:sz w:val="18"/>
                <w:szCs w:val="18"/>
                <w:lang w:eastAsia="es-MX"/>
              </w:rPr>
              <w:t>MUJERES</w:t>
            </w:r>
            <w:r w:rsidRPr="0092525A">
              <w:rPr>
                <w:rFonts w:ascii="Arial" w:eastAsia="Times New Roman" w:hAnsi="Arial" w:cs="Arial"/>
                <w:sz w:val="18"/>
                <w:szCs w:val="18"/>
                <w:lang w:eastAsia="es-MX"/>
              </w:rPr>
              <w:t>", dentro de los primeros (5) cinco días hábiles siguientes al cierre de cada trimestre del ejercicio fiscal 2025, la información y documentación que integran los Informes de avance físico - financiero, de conformidad con el procedimiento establecido en el numeral 7.1 de los lineamientos del "</w:t>
            </w:r>
            <w:r w:rsidRPr="0092525A">
              <w:rPr>
                <w:rFonts w:ascii="Arial" w:eastAsia="Times New Roman" w:hAnsi="Arial" w:cs="Arial"/>
                <w:b/>
                <w:bCs/>
                <w:sz w:val="18"/>
                <w:szCs w:val="18"/>
                <w:lang w:eastAsia="es-MX"/>
              </w:rPr>
              <w:t>PROGRAMA</w:t>
            </w:r>
            <w:r w:rsidRPr="0092525A">
              <w:rPr>
                <w:rFonts w:ascii="Arial" w:eastAsia="Times New Roman" w:hAnsi="Arial" w:cs="Arial"/>
                <w:sz w:val="18"/>
                <w:szCs w:val="18"/>
                <w:lang w:eastAsia="es-MX"/>
              </w:rPr>
              <w:t>".</w:t>
            </w:r>
          </w:p>
          <w:p w14:paraId="322E9868" w14:textId="77777777" w:rsidR="0092525A" w:rsidRPr="0092525A" w:rsidRDefault="0092525A" w:rsidP="0092525A">
            <w:pPr>
              <w:spacing w:after="70"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DÉCIMA. ENTREGA DE INFORME DE CIERRE DEL EJERCICIO.</w:t>
            </w:r>
            <w:r w:rsidRPr="0092525A">
              <w:rPr>
                <w:rFonts w:ascii="Arial" w:eastAsia="Times New Roman" w:hAnsi="Arial" w:cs="Arial"/>
                <w:sz w:val="18"/>
                <w:szCs w:val="18"/>
                <w:lang w:eastAsia="es-MX"/>
              </w:rPr>
              <w:t> La "</w:t>
            </w:r>
            <w:r w:rsidRPr="0092525A">
              <w:rPr>
                <w:rFonts w:ascii="Arial" w:eastAsia="Times New Roman" w:hAnsi="Arial" w:cs="Arial"/>
                <w:b/>
                <w:bCs/>
                <w:sz w:val="18"/>
                <w:szCs w:val="18"/>
                <w:lang w:eastAsia="es-MX"/>
              </w:rPr>
              <w:t>INSTANCIA EJECUTORA</w:t>
            </w:r>
            <w:r w:rsidRPr="0092525A">
              <w:rPr>
                <w:rFonts w:ascii="Arial" w:eastAsia="Times New Roman" w:hAnsi="Arial" w:cs="Arial"/>
                <w:sz w:val="18"/>
                <w:szCs w:val="18"/>
                <w:lang w:eastAsia="es-MX"/>
              </w:rPr>
              <w:t>", se obliga a presentar a "MUJERES</w:t>
            </w:r>
            <w:r w:rsidRPr="0092525A">
              <w:rPr>
                <w:rFonts w:ascii="Arial" w:eastAsia="Times New Roman" w:hAnsi="Arial" w:cs="Arial"/>
                <w:b/>
                <w:bCs/>
                <w:sz w:val="18"/>
                <w:szCs w:val="18"/>
                <w:lang w:eastAsia="es-MX"/>
              </w:rPr>
              <w:t>"</w:t>
            </w:r>
            <w:r w:rsidRPr="0092525A">
              <w:rPr>
                <w:rFonts w:ascii="Arial" w:eastAsia="Times New Roman" w:hAnsi="Arial" w:cs="Arial"/>
                <w:sz w:val="18"/>
                <w:szCs w:val="18"/>
                <w:lang w:eastAsia="es-MX"/>
              </w:rPr>
              <w:t>, a más tardar el 31 de diciembre de 2025, la información y documentación que integra el informe de cierre de ejercicio, en la forma prevista en el numeral 7.4 de los lineamientos del "</w:t>
            </w:r>
            <w:r w:rsidRPr="0092525A">
              <w:rPr>
                <w:rFonts w:ascii="Arial" w:eastAsia="Times New Roman" w:hAnsi="Arial" w:cs="Arial"/>
                <w:b/>
                <w:bCs/>
                <w:sz w:val="18"/>
                <w:szCs w:val="18"/>
                <w:lang w:eastAsia="es-MX"/>
              </w:rPr>
              <w:t>PROGRAMA</w:t>
            </w:r>
            <w:r w:rsidRPr="0092525A">
              <w:rPr>
                <w:rFonts w:ascii="Arial" w:eastAsia="Times New Roman" w:hAnsi="Arial" w:cs="Arial"/>
                <w:sz w:val="18"/>
                <w:szCs w:val="18"/>
                <w:lang w:eastAsia="es-MX"/>
              </w:rPr>
              <w:t>". No obstante, la presentación del informe de cierre de ejercicio no exime a la "</w:t>
            </w:r>
            <w:r w:rsidRPr="0092525A">
              <w:rPr>
                <w:rFonts w:ascii="Arial" w:eastAsia="Times New Roman" w:hAnsi="Arial" w:cs="Arial"/>
                <w:b/>
                <w:bCs/>
                <w:sz w:val="18"/>
                <w:szCs w:val="18"/>
                <w:lang w:eastAsia="es-MX"/>
              </w:rPr>
              <w:t>INSTANCIA EJECUTORA</w:t>
            </w:r>
            <w:r w:rsidRPr="0092525A">
              <w:rPr>
                <w:rFonts w:ascii="Arial" w:eastAsia="Times New Roman" w:hAnsi="Arial" w:cs="Arial"/>
                <w:sz w:val="18"/>
                <w:szCs w:val="18"/>
                <w:lang w:eastAsia="es-MX"/>
              </w:rPr>
              <w:t>" de las responsabilidades que puedan derivarse de un proceso de control, auditoría u otro llevado a cabo por las autoridades competentes.</w:t>
            </w:r>
          </w:p>
          <w:p w14:paraId="40998AC6"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DÉCIMA PRIMERA. RESCISIÓN Y DEVOLUCIÓN DE RECURSOS.</w:t>
            </w:r>
            <w:r w:rsidRPr="0092525A">
              <w:rPr>
                <w:rFonts w:ascii="Arial" w:eastAsia="Times New Roman" w:hAnsi="Arial" w:cs="Arial"/>
                <w:sz w:val="18"/>
                <w:szCs w:val="18"/>
                <w:lang w:eastAsia="es-MX"/>
              </w:rPr>
              <w:t> Es causa de rescisión del presente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 el incumplimiento por parte de la "</w:t>
            </w:r>
            <w:r w:rsidRPr="0092525A">
              <w:rPr>
                <w:rFonts w:ascii="Arial" w:eastAsia="Times New Roman" w:hAnsi="Arial" w:cs="Arial"/>
                <w:b/>
                <w:bCs/>
                <w:sz w:val="18"/>
                <w:szCs w:val="18"/>
                <w:lang w:eastAsia="es-MX"/>
              </w:rPr>
              <w:t>INSTANCIA EJECUTORA</w:t>
            </w:r>
            <w:r w:rsidRPr="0092525A">
              <w:rPr>
                <w:rFonts w:ascii="Arial" w:eastAsia="Times New Roman" w:hAnsi="Arial" w:cs="Arial"/>
                <w:sz w:val="18"/>
                <w:szCs w:val="18"/>
                <w:lang w:eastAsia="es-MX"/>
              </w:rPr>
              <w:t>" de cualquiera de las obligaciones a su cargo, derivadas del presente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 y de los lineamientos del "</w:t>
            </w:r>
            <w:r w:rsidRPr="0092525A">
              <w:rPr>
                <w:rFonts w:ascii="Arial" w:eastAsia="Times New Roman" w:hAnsi="Arial" w:cs="Arial"/>
                <w:b/>
                <w:bCs/>
                <w:sz w:val="18"/>
                <w:szCs w:val="18"/>
                <w:lang w:eastAsia="es-MX"/>
              </w:rPr>
              <w:t>PROGRAMA</w:t>
            </w:r>
            <w:r w:rsidRPr="0092525A">
              <w:rPr>
                <w:rFonts w:ascii="Arial" w:eastAsia="Times New Roman" w:hAnsi="Arial" w:cs="Arial"/>
                <w:sz w:val="18"/>
                <w:szCs w:val="18"/>
                <w:lang w:eastAsia="es-MX"/>
              </w:rPr>
              <w:t>". Si sucediere </w:t>
            </w:r>
            <w:r w:rsidRPr="0092525A">
              <w:rPr>
                <w:rFonts w:ascii="Arial" w:eastAsia="Times New Roman" w:hAnsi="Arial" w:cs="Arial"/>
                <w:sz w:val="18"/>
                <w:szCs w:val="18"/>
                <w:lang w:eastAsia="es-MX"/>
              </w:rPr>
              <w:lastRenderedPageBreak/>
              <w:t>lo anterior, la "</w:t>
            </w:r>
            <w:r w:rsidRPr="0092525A">
              <w:rPr>
                <w:rFonts w:ascii="Arial" w:eastAsia="Times New Roman" w:hAnsi="Arial" w:cs="Arial"/>
                <w:b/>
                <w:bCs/>
                <w:sz w:val="18"/>
                <w:szCs w:val="18"/>
                <w:lang w:eastAsia="es-MX"/>
              </w:rPr>
              <w:t>INSTANCIA EJECUTORA</w:t>
            </w:r>
            <w:r w:rsidRPr="0092525A">
              <w:rPr>
                <w:rFonts w:ascii="Arial" w:eastAsia="Times New Roman" w:hAnsi="Arial" w:cs="Arial"/>
                <w:sz w:val="18"/>
                <w:szCs w:val="18"/>
                <w:lang w:eastAsia="es-MX"/>
              </w:rPr>
              <w:t>" se encontrará obligada a devolver los recursos autorizados, más las actualizaciones y recargos generados desde el momento en que se hizo entrega de la ministración, hasta la fecha en que se efectúe el pago correspondiente, de acuerdo con lo establecido en el artículo 21 del Código Fiscal de la Federación. Esto, con arreglo a lo establecido en el punto 7.7 de los lineamientos del "</w:t>
            </w:r>
            <w:r w:rsidRPr="0092525A">
              <w:rPr>
                <w:rFonts w:ascii="Arial" w:eastAsia="Times New Roman" w:hAnsi="Arial" w:cs="Arial"/>
                <w:b/>
                <w:bCs/>
                <w:sz w:val="18"/>
                <w:szCs w:val="18"/>
                <w:lang w:eastAsia="es-MX"/>
              </w:rPr>
              <w:t>PROGRAMA</w:t>
            </w:r>
            <w:r w:rsidRPr="0092525A">
              <w:rPr>
                <w:rFonts w:ascii="Arial" w:eastAsia="Times New Roman" w:hAnsi="Arial" w:cs="Arial"/>
                <w:sz w:val="18"/>
                <w:szCs w:val="18"/>
                <w:lang w:eastAsia="es-MX"/>
              </w:rPr>
              <w:t>".</w:t>
            </w:r>
          </w:p>
          <w:p w14:paraId="5D6DA239"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Cuando el incumplimiento por parte de la "</w:t>
            </w:r>
            <w:r w:rsidRPr="0092525A">
              <w:rPr>
                <w:rFonts w:ascii="Arial" w:eastAsia="Times New Roman" w:hAnsi="Arial" w:cs="Arial"/>
                <w:b/>
                <w:bCs/>
                <w:sz w:val="18"/>
                <w:szCs w:val="18"/>
                <w:lang w:eastAsia="es-MX"/>
              </w:rPr>
              <w:t>INSTANCIA EJECUTORA</w:t>
            </w:r>
            <w:r w:rsidRPr="0092525A">
              <w:rPr>
                <w:rFonts w:ascii="Arial" w:eastAsia="Times New Roman" w:hAnsi="Arial" w:cs="Arial"/>
                <w:sz w:val="18"/>
                <w:szCs w:val="18"/>
                <w:lang w:eastAsia="es-MX"/>
              </w:rPr>
              <w:t>" se derive de la falta de comprobación de la debida ejecución de los recursos en alguna de las acciones o actividades del "</w:t>
            </w:r>
            <w:r w:rsidRPr="0092525A">
              <w:rPr>
                <w:rFonts w:ascii="Arial" w:eastAsia="Times New Roman" w:hAnsi="Arial" w:cs="Arial"/>
                <w:b/>
                <w:bCs/>
                <w:sz w:val="18"/>
                <w:szCs w:val="18"/>
                <w:lang w:eastAsia="es-MX"/>
              </w:rPr>
              <w:t>PROYECTO</w:t>
            </w:r>
            <w:r w:rsidRPr="0092525A">
              <w:rPr>
                <w:rFonts w:ascii="Arial" w:eastAsia="Times New Roman" w:hAnsi="Arial" w:cs="Arial"/>
                <w:sz w:val="18"/>
                <w:szCs w:val="18"/>
                <w:lang w:eastAsia="es-MX"/>
              </w:rPr>
              <w:t>", o bien, cuando no se realice la entrega de los productos comprometidos en la forma prevista en los lineamientos del "</w:t>
            </w:r>
            <w:r w:rsidRPr="0092525A">
              <w:rPr>
                <w:rFonts w:ascii="Arial" w:eastAsia="Times New Roman" w:hAnsi="Arial" w:cs="Arial"/>
                <w:b/>
                <w:bCs/>
                <w:sz w:val="18"/>
                <w:szCs w:val="18"/>
                <w:lang w:eastAsia="es-MX"/>
              </w:rPr>
              <w:t>PROGRAMA</w:t>
            </w:r>
            <w:r w:rsidRPr="0092525A">
              <w:rPr>
                <w:rFonts w:ascii="Arial" w:eastAsia="Times New Roman" w:hAnsi="Arial" w:cs="Arial"/>
                <w:sz w:val="18"/>
                <w:szCs w:val="18"/>
                <w:lang w:eastAsia="es-MX"/>
              </w:rPr>
              <w:t>", la devolución de los recursos comprenderá sólo la parte no comprobada o entregada, más las actualizaciones y recargos contemplados en el párrafo anterior.</w:t>
            </w:r>
          </w:p>
          <w:p w14:paraId="51F54BCF"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 devolución de los recursos deberá realizarse, ya sea en su totalidad o en la parte no comprobada o entregada, dentro del plazo de (10) diez días hábiles, contados a partir de la fecha en que sean requeridos por parte de "MUJERES</w:t>
            </w:r>
            <w:r w:rsidRPr="0092525A">
              <w:rPr>
                <w:rFonts w:ascii="Arial" w:eastAsia="Times New Roman" w:hAnsi="Arial" w:cs="Arial"/>
                <w:b/>
                <w:bCs/>
                <w:sz w:val="18"/>
                <w:szCs w:val="18"/>
                <w:lang w:eastAsia="es-MX"/>
              </w:rPr>
              <w:t>"</w:t>
            </w:r>
            <w:r w:rsidRPr="0092525A">
              <w:rPr>
                <w:rFonts w:ascii="Arial" w:eastAsia="Times New Roman" w:hAnsi="Arial" w:cs="Arial"/>
                <w:sz w:val="18"/>
                <w:szCs w:val="18"/>
                <w:lang w:eastAsia="es-MX"/>
              </w:rPr>
              <w:t>, con sujeción al procedimiento establecido en el punto 7.7 de los lineamientos del "</w:t>
            </w:r>
            <w:r w:rsidRPr="0092525A">
              <w:rPr>
                <w:rFonts w:ascii="Arial" w:eastAsia="Times New Roman" w:hAnsi="Arial" w:cs="Arial"/>
                <w:b/>
                <w:bCs/>
                <w:sz w:val="18"/>
                <w:szCs w:val="18"/>
                <w:lang w:eastAsia="es-MX"/>
              </w:rPr>
              <w:t>PROGRAMA</w:t>
            </w:r>
            <w:r w:rsidRPr="0092525A">
              <w:rPr>
                <w:rFonts w:ascii="Arial" w:eastAsia="Times New Roman" w:hAnsi="Arial" w:cs="Arial"/>
                <w:sz w:val="18"/>
                <w:szCs w:val="18"/>
                <w:lang w:eastAsia="es-MX"/>
              </w:rPr>
              <w:t>".</w:t>
            </w:r>
          </w:p>
          <w:p w14:paraId="4A6A1BA4"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DÉCIMA SEGUNDA. RECURSOS NO EJERCIDOS O DEVENGADOS.</w:t>
            </w:r>
            <w:r w:rsidRPr="0092525A">
              <w:rPr>
                <w:rFonts w:ascii="Arial" w:eastAsia="Times New Roman" w:hAnsi="Arial" w:cs="Arial"/>
                <w:sz w:val="18"/>
                <w:szCs w:val="18"/>
                <w:lang w:eastAsia="es-MX"/>
              </w:rPr>
              <w:t> Los recursos no ejercidos o devengados por la "</w:t>
            </w:r>
            <w:r w:rsidRPr="0092525A">
              <w:rPr>
                <w:rFonts w:ascii="Arial" w:eastAsia="Times New Roman" w:hAnsi="Arial" w:cs="Arial"/>
                <w:b/>
                <w:bCs/>
                <w:sz w:val="18"/>
                <w:szCs w:val="18"/>
                <w:lang w:eastAsia="es-MX"/>
              </w:rPr>
              <w:t>INSTANCIA EJECUTORA</w:t>
            </w:r>
            <w:r w:rsidRPr="0092525A">
              <w:rPr>
                <w:rFonts w:ascii="Arial" w:eastAsia="Times New Roman" w:hAnsi="Arial" w:cs="Arial"/>
                <w:sz w:val="18"/>
                <w:szCs w:val="18"/>
                <w:lang w:eastAsia="es-MX"/>
              </w:rPr>
              <w:t>", al 31 de diciembre de 2025, más las actualizaciones y recargos generados desde el momento en que se hizo la entrega del recurso, hasta la fecha en que se efectúe el pago correspondiente, deberán ser reintegrados con arreglo al mecanismo establecido en el punto 7.7 de los lineamientos del "</w:t>
            </w:r>
            <w:r w:rsidRPr="0092525A">
              <w:rPr>
                <w:rFonts w:ascii="Arial" w:eastAsia="Times New Roman" w:hAnsi="Arial" w:cs="Arial"/>
                <w:b/>
                <w:bCs/>
                <w:sz w:val="18"/>
                <w:szCs w:val="18"/>
                <w:lang w:eastAsia="es-MX"/>
              </w:rPr>
              <w:t>PROGRAMA</w:t>
            </w:r>
            <w:r w:rsidRPr="0092525A">
              <w:rPr>
                <w:rFonts w:ascii="Arial" w:eastAsia="Times New Roman" w:hAnsi="Arial" w:cs="Arial"/>
                <w:sz w:val="18"/>
                <w:szCs w:val="18"/>
                <w:lang w:eastAsia="es-MX"/>
              </w:rPr>
              <w:t>". Lo anterior sin perjuicio de las sanciones a que se hagan acreedoras las personas servidoras públicas obligadas al reintegro en términos de las disposiciones aplicables.</w:t>
            </w:r>
          </w:p>
          <w:p w14:paraId="63B33B71"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DÉCIMA TERCERA. CRÉDITO Y RECONOCIMIENTO. </w:t>
            </w:r>
            <w:r w:rsidRPr="0092525A">
              <w:rPr>
                <w:rFonts w:ascii="Arial" w:eastAsia="Times New Roman" w:hAnsi="Arial" w:cs="Arial"/>
                <w:sz w:val="18"/>
                <w:szCs w:val="18"/>
                <w:lang w:eastAsia="es-MX"/>
              </w:rPr>
              <w:t>La "</w:t>
            </w:r>
            <w:r w:rsidRPr="0092525A">
              <w:rPr>
                <w:rFonts w:ascii="Arial" w:eastAsia="Times New Roman" w:hAnsi="Arial" w:cs="Arial"/>
                <w:b/>
                <w:bCs/>
                <w:sz w:val="18"/>
                <w:szCs w:val="18"/>
                <w:lang w:eastAsia="es-MX"/>
              </w:rPr>
              <w:t>INSTANCIA EJECUTORA</w:t>
            </w:r>
            <w:r w:rsidRPr="0092525A">
              <w:rPr>
                <w:rFonts w:ascii="Arial" w:eastAsia="Times New Roman" w:hAnsi="Arial" w:cs="Arial"/>
                <w:sz w:val="18"/>
                <w:szCs w:val="18"/>
                <w:lang w:eastAsia="es-MX"/>
              </w:rPr>
              <w:t>" se obliga a dar crédito y reconocimiento a </w:t>
            </w:r>
            <w:r w:rsidRPr="0092525A">
              <w:rPr>
                <w:rFonts w:ascii="Arial" w:eastAsia="Times New Roman" w:hAnsi="Arial" w:cs="Arial"/>
                <w:b/>
                <w:bCs/>
                <w:sz w:val="18"/>
                <w:szCs w:val="18"/>
                <w:lang w:eastAsia="es-MX"/>
              </w:rPr>
              <w:t>"MUJERES" </w:t>
            </w:r>
            <w:r w:rsidRPr="0092525A">
              <w:rPr>
                <w:rFonts w:ascii="Arial" w:eastAsia="Times New Roman" w:hAnsi="Arial" w:cs="Arial"/>
                <w:sz w:val="18"/>
                <w:szCs w:val="18"/>
                <w:lang w:eastAsia="es-MX"/>
              </w:rPr>
              <w:t>de las acciones, actividades y productos generados durante la ejecución y divulgación del "</w:t>
            </w:r>
            <w:r w:rsidRPr="0092525A">
              <w:rPr>
                <w:rFonts w:ascii="Arial" w:eastAsia="Times New Roman" w:hAnsi="Arial" w:cs="Arial"/>
                <w:b/>
                <w:bCs/>
                <w:sz w:val="18"/>
                <w:szCs w:val="18"/>
                <w:lang w:eastAsia="es-MX"/>
              </w:rPr>
              <w:t>PROYECTO</w:t>
            </w:r>
            <w:r w:rsidRPr="0092525A">
              <w:rPr>
                <w:rFonts w:ascii="Arial" w:eastAsia="Times New Roman" w:hAnsi="Arial" w:cs="Arial"/>
                <w:sz w:val="18"/>
                <w:szCs w:val="18"/>
                <w:lang w:eastAsia="es-MX"/>
              </w:rPr>
              <w:t>", a insertar el nombre completo de "</w:t>
            </w:r>
            <w:r w:rsidRPr="0092525A">
              <w:rPr>
                <w:rFonts w:ascii="Arial" w:eastAsia="Times New Roman" w:hAnsi="Arial" w:cs="Arial"/>
                <w:b/>
                <w:bCs/>
                <w:sz w:val="18"/>
                <w:szCs w:val="18"/>
                <w:lang w:eastAsia="es-MX"/>
              </w:rPr>
              <w:t>MUJERES"</w:t>
            </w:r>
            <w:r w:rsidRPr="0092525A">
              <w:rPr>
                <w:rFonts w:ascii="Arial" w:eastAsia="Times New Roman" w:hAnsi="Arial" w:cs="Arial"/>
                <w:sz w:val="18"/>
                <w:szCs w:val="18"/>
                <w:lang w:eastAsia="es-MX"/>
              </w:rPr>
              <w:t> y su logotipo, en calidad de colaborador en la publicidad, papelería, folletos, revistas y demás documentos que emita la "</w:t>
            </w:r>
            <w:r w:rsidRPr="0092525A">
              <w:rPr>
                <w:rFonts w:ascii="Arial" w:eastAsia="Times New Roman" w:hAnsi="Arial" w:cs="Arial"/>
                <w:b/>
                <w:bCs/>
                <w:sz w:val="18"/>
                <w:szCs w:val="18"/>
                <w:lang w:eastAsia="es-MX"/>
              </w:rPr>
              <w:t>INSTANCIA EJECUTORA</w:t>
            </w:r>
            <w:r w:rsidRPr="0092525A">
              <w:rPr>
                <w:rFonts w:ascii="Arial" w:eastAsia="Times New Roman" w:hAnsi="Arial" w:cs="Arial"/>
                <w:sz w:val="18"/>
                <w:szCs w:val="18"/>
                <w:lang w:eastAsia="es-MX"/>
              </w:rPr>
              <w:t>" durante el desarrollo del "</w:t>
            </w:r>
            <w:r w:rsidRPr="0092525A">
              <w:rPr>
                <w:rFonts w:ascii="Arial" w:eastAsia="Times New Roman" w:hAnsi="Arial" w:cs="Arial"/>
                <w:b/>
                <w:bCs/>
                <w:sz w:val="18"/>
                <w:szCs w:val="18"/>
                <w:lang w:eastAsia="es-MX"/>
              </w:rPr>
              <w:t>PROYECTO</w:t>
            </w:r>
            <w:r w:rsidRPr="0092525A">
              <w:rPr>
                <w:rFonts w:ascii="Arial" w:eastAsia="Times New Roman" w:hAnsi="Arial" w:cs="Arial"/>
                <w:sz w:val="18"/>
                <w:szCs w:val="18"/>
                <w:lang w:eastAsia="es-MX"/>
              </w:rPr>
              <w:t>", proporcionando a la "</w:t>
            </w:r>
            <w:r w:rsidRPr="0092525A">
              <w:rPr>
                <w:rFonts w:ascii="Arial" w:eastAsia="Times New Roman" w:hAnsi="Arial" w:cs="Arial"/>
                <w:b/>
                <w:bCs/>
                <w:sz w:val="18"/>
                <w:szCs w:val="18"/>
                <w:lang w:eastAsia="es-MX"/>
              </w:rPr>
              <w:t>MUJERES"</w:t>
            </w:r>
            <w:r w:rsidRPr="0092525A">
              <w:rPr>
                <w:rFonts w:ascii="Arial" w:eastAsia="Times New Roman" w:hAnsi="Arial" w:cs="Arial"/>
                <w:sz w:val="18"/>
                <w:szCs w:val="18"/>
                <w:lang w:eastAsia="es-MX"/>
              </w:rPr>
              <w:t> un ejemplar de ellos. Lo anterior será aplicable independientemente de si la publicación de los productos se realiza en medios físicos o digitales.</w:t>
            </w:r>
          </w:p>
          <w:p w14:paraId="6DFC4839"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De igual forma, "</w:t>
            </w:r>
            <w:r w:rsidRPr="0092525A">
              <w:rPr>
                <w:rFonts w:ascii="Arial" w:eastAsia="Times New Roman" w:hAnsi="Arial" w:cs="Arial"/>
                <w:b/>
                <w:bCs/>
                <w:sz w:val="18"/>
                <w:szCs w:val="18"/>
                <w:lang w:eastAsia="es-MX"/>
              </w:rPr>
              <w:t>LAS PARTES</w:t>
            </w:r>
            <w:r w:rsidRPr="0092525A">
              <w:rPr>
                <w:rFonts w:ascii="Arial" w:eastAsia="Times New Roman" w:hAnsi="Arial" w:cs="Arial"/>
                <w:sz w:val="18"/>
                <w:szCs w:val="18"/>
                <w:lang w:eastAsia="es-MX"/>
              </w:rPr>
              <w:t>" deberán dar aviso cuando se pretenda publicar o difundir alguno (s) de los productos en otro tipo de publicaciones o trabajos. En dicha publicación deberá agregarse la siguiente leyenda: "Este producto es generado con recursos del Programa de Atención Integral para el Bienestar de las Mujeres. Empero la Secretaría de las Mujeres no necesariamente comparte los puntos de vista expresados por las (los) autoras(es) del presente trabajo".</w:t>
            </w:r>
          </w:p>
          <w:p w14:paraId="026B9B5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Los derechos de propiedad intelectual que se deriven del "</w:t>
            </w:r>
            <w:r w:rsidRPr="0092525A">
              <w:rPr>
                <w:rFonts w:ascii="Arial" w:eastAsia="Times New Roman" w:hAnsi="Arial" w:cs="Arial"/>
                <w:b/>
                <w:bCs/>
                <w:sz w:val="18"/>
                <w:szCs w:val="18"/>
                <w:lang w:eastAsia="es-MX"/>
              </w:rPr>
              <w:t>PROYECTO</w:t>
            </w:r>
            <w:r w:rsidRPr="0092525A">
              <w:rPr>
                <w:rFonts w:ascii="Arial" w:eastAsia="Times New Roman" w:hAnsi="Arial" w:cs="Arial"/>
                <w:sz w:val="18"/>
                <w:szCs w:val="18"/>
                <w:lang w:eastAsia="es-MX"/>
              </w:rPr>
              <w:t>" (productos, documentos, actividades y trabajos finales), así como los materiales complementarios en cualquier tipo de soporte, incluido el electrónico, que conformen conjuntamente con los trabajos a desarrollar un todo unitario, se constituirán a favor de "</w:t>
            </w:r>
            <w:r w:rsidRPr="0092525A">
              <w:rPr>
                <w:rFonts w:ascii="Arial" w:eastAsia="Times New Roman" w:hAnsi="Arial" w:cs="Arial"/>
                <w:b/>
                <w:bCs/>
                <w:sz w:val="18"/>
                <w:szCs w:val="18"/>
                <w:lang w:eastAsia="es-MX"/>
              </w:rPr>
              <w:t>MUJERES"</w:t>
            </w:r>
            <w:r w:rsidRPr="0092525A">
              <w:rPr>
                <w:rFonts w:ascii="Arial" w:eastAsia="Times New Roman" w:hAnsi="Arial" w:cs="Arial"/>
                <w:sz w:val="18"/>
                <w:szCs w:val="18"/>
                <w:lang w:eastAsia="es-MX"/>
              </w:rPr>
              <w:t>, la cual reconocerá el derecho moral de quienes participen en la elaboración de los productos, en términos de lo dispuesto por los artículos 45, fracción XX, de la Ley de Adquisiciones, Arrendamientos y Servicios del Sector Público; 83 de la Ley Federal del Derecho de Autor, y 16 de su Reglamento.</w:t>
            </w:r>
          </w:p>
          <w:p w14:paraId="7531EF0D"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DÉCIMA CUARTA. CONTROL Y AUDITORÍA.</w:t>
            </w:r>
            <w:r w:rsidRPr="0092525A">
              <w:rPr>
                <w:rFonts w:ascii="Arial" w:eastAsia="Times New Roman" w:hAnsi="Arial" w:cs="Arial"/>
                <w:sz w:val="18"/>
                <w:szCs w:val="18"/>
                <w:lang w:eastAsia="es-MX"/>
              </w:rPr>
              <w:t> Las instancias de control, auditoría y demás autoridades competentes, en el ámbito de sus respectivas atribuciones, cuentan con facultades para practicar intervenciones, auditorías y demás investigaciones, para verificar el cumplimiento de las diversas disposiciones establecidas en las distintas leyes y normas en la materia.</w:t>
            </w:r>
          </w:p>
          <w:p w14:paraId="17ACBF43"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En caso de haber manejos inadecuados de recursos o incumplimientos del marco normativo aplicable al "</w:t>
            </w:r>
            <w:r w:rsidRPr="0092525A">
              <w:rPr>
                <w:rFonts w:ascii="Arial" w:eastAsia="Times New Roman" w:hAnsi="Arial" w:cs="Arial"/>
                <w:b/>
                <w:bCs/>
                <w:sz w:val="18"/>
                <w:szCs w:val="18"/>
                <w:lang w:eastAsia="es-MX"/>
              </w:rPr>
              <w:t>PROGRAMA</w:t>
            </w:r>
            <w:r w:rsidRPr="0092525A">
              <w:rPr>
                <w:rFonts w:ascii="Arial" w:eastAsia="Times New Roman" w:hAnsi="Arial" w:cs="Arial"/>
                <w:sz w:val="18"/>
                <w:szCs w:val="18"/>
                <w:lang w:eastAsia="es-MX"/>
              </w:rPr>
              <w:t>", las diversas autoridades competentes, en el ámbito de sus respectivas atribuciones, instrumentarán o promoverán la aplicación de las sanciones que resulten procedentes y las restituciones que, en su caso, correspondan.</w:t>
            </w:r>
          </w:p>
          <w:p w14:paraId="5932295B"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w:t>
            </w:r>
            <w:r w:rsidRPr="0092525A">
              <w:rPr>
                <w:rFonts w:ascii="Arial" w:eastAsia="Times New Roman" w:hAnsi="Arial" w:cs="Arial"/>
                <w:b/>
                <w:bCs/>
                <w:sz w:val="18"/>
                <w:szCs w:val="18"/>
                <w:lang w:eastAsia="es-MX"/>
              </w:rPr>
              <w:t>LAS PARTES</w:t>
            </w:r>
            <w:r w:rsidRPr="0092525A">
              <w:rPr>
                <w:rFonts w:ascii="Arial" w:eastAsia="Times New Roman" w:hAnsi="Arial" w:cs="Arial"/>
                <w:sz w:val="18"/>
                <w:szCs w:val="18"/>
                <w:lang w:eastAsia="es-MX"/>
              </w:rPr>
              <w:t>" acuerdan que se propiciará la integración y operación de Contralorías Sociales para el seguimiento, supervisión y vigilancia del cumplimiento de las acciones o actividades comprometidas en el "</w:t>
            </w:r>
            <w:r w:rsidRPr="0092525A">
              <w:rPr>
                <w:rFonts w:ascii="Arial" w:eastAsia="Times New Roman" w:hAnsi="Arial" w:cs="Arial"/>
                <w:b/>
                <w:bCs/>
                <w:sz w:val="18"/>
                <w:szCs w:val="18"/>
                <w:lang w:eastAsia="es-MX"/>
              </w:rPr>
              <w:t>PROYECTO</w:t>
            </w:r>
            <w:r w:rsidRPr="0092525A">
              <w:rPr>
                <w:rFonts w:ascii="Arial" w:eastAsia="Times New Roman" w:hAnsi="Arial" w:cs="Arial"/>
                <w:sz w:val="18"/>
                <w:szCs w:val="18"/>
                <w:lang w:eastAsia="es-MX"/>
              </w:rPr>
              <w:t>", tal como lo establecen los "Lineamientos para la promoción y operación de la Contraloría Social en los programas federales de desarrollo social".</w:t>
            </w:r>
          </w:p>
          <w:p w14:paraId="746974DA"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DÉCIMA QUINTA. TERMINACIÓN ANTICIPADA. </w:t>
            </w:r>
            <w:r w:rsidRPr="0092525A">
              <w:rPr>
                <w:rFonts w:ascii="Arial" w:eastAsia="Times New Roman" w:hAnsi="Arial" w:cs="Arial"/>
                <w:sz w:val="18"/>
                <w:szCs w:val="18"/>
                <w:lang w:eastAsia="es-MX"/>
              </w:rPr>
              <w:t>El presente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 podrá darse por terminado anticipadamente de común acuerdo de "</w:t>
            </w:r>
            <w:r w:rsidRPr="0092525A">
              <w:rPr>
                <w:rFonts w:ascii="Arial" w:eastAsia="Times New Roman" w:hAnsi="Arial" w:cs="Arial"/>
                <w:b/>
                <w:bCs/>
                <w:sz w:val="18"/>
                <w:szCs w:val="18"/>
                <w:lang w:eastAsia="es-MX"/>
              </w:rPr>
              <w:t>LAS PARTES</w:t>
            </w:r>
            <w:r w:rsidRPr="0092525A">
              <w:rPr>
                <w:rFonts w:ascii="Arial" w:eastAsia="Times New Roman" w:hAnsi="Arial" w:cs="Arial"/>
                <w:sz w:val="18"/>
                <w:szCs w:val="18"/>
                <w:lang w:eastAsia="es-MX"/>
              </w:rPr>
              <w:t>".</w:t>
            </w:r>
          </w:p>
          <w:p w14:paraId="0CB4C583"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lastRenderedPageBreak/>
              <w:t>La "</w:t>
            </w:r>
            <w:r w:rsidRPr="0092525A">
              <w:rPr>
                <w:rFonts w:ascii="Arial" w:eastAsia="Times New Roman" w:hAnsi="Arial" w:cs="Arial"/>
                <w:b/>
                <w:bCs/>
                <w:sz w:val="18"/>
                <w:szCs w:val="18"/>
                <w:lang w:eastAsia="es-MX"/>
              </w:rPr>
              <w:t>INSTANCIA EJECUTORA</w:t>
            </w:r>
            <w:r w:rsidRPr="0092525A">
              <w:rPr>
                <w:rFonts w:ascii="Arial" w:eastAsia="Times New Roman" w:hAnsi="Arial" w:cs="Arial"/>
                <w:sz w:val="18"/>
                <w:szCs w:val="18"/>
                <w:lang w:eastAsia="es-MX"/>
              </w:rPr>
              <w:t>" podrá solicitar por escrito a "</w:t>
            </w:r>
            <w:r w:rsidRPr="0092525A">
              <w:rPr>
                <w:rFonts w:ascii="Arial" w:eastAsia="Times New Roman" w:hAnsi="Arial" w:cs="Arial"/>
                <w:b/>
                <w:bCs/>
                <w:sz w:val="18"/>
                <w:szCs w:val="18"/>
                <w:lang w:eastAsia="es-MX"/>
              </w:rPr>
              <w:t>MUJERES"</w:t>
            </w:r>
            <w:r w:rsidRPr="0092525A">
              <w:rPr>
                <w:rFonts w:ascii="Arial" w:eastAsia="Times New Roman" w:hAnsi="Arial" w:cs="Arial"/>
                <w:sz w:val="18"/>
                <w:szCs w:val="18"/>
                <w:lang w:eastAsia="es-MX"/>
              </w:rPr>
              <w:t> la terminación anticipada del presente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 con arreglo al mecanismo establecido en el numeral 7.5 de los Lineamientos del "</w:t>
            </w:r>
            <w:r w:rsidRPr="0092525A">
              <w:rPr>
                <w:rFonts w:ascii="Arial" w:eastAsia="Times New Roman" w:hAnsi="Arial" w:cs="Arial"/>
                <w:b/>
                <w:bCs/>
                <w:sz w:val="18"/>
                <w:szCs w:val="18"/>
                <w:lang w:eastAsia="es-MX"/>
              </w:rPr>
              <w:t>PROGRAMA</w:t>
            </w:r>
            <w:r w:rsidRPr="0092525A">
              <w:rPr>
                <w:rFonts w:ascii="Arial" w:eastAsia="Times New Roman" w:hAnsi="Arial" w:cs="Arial"/>
                <w:sz w:val="18"/>
                <w:szCs w:val="18"/>
                <w:lang w:eastAsia="es-MX"/>
              </w:rPr>
              <w:t>". En su caso, la "</w:t>
            </w:r>
            <w:r w:rsidRPr="0092525A">
              <w:rPr>
                <w:rFonts w:ascii="Arial" w:eastAsia="Times New Roman" w:hAnsi="Arial" w:cs="Arial"/>
                <w:b/>
                <w:bCs/>
                <w:sz w:val="18"/>
                <w:szCs w:val="18"/>
                <w:lang w:eastAsia="es-MX"/>
              </w:rPr>
              <w:t>INSTANCIA EJECUTORA</w:t>
            </w:r>
            <w:r w:rsidRPr="0092525A">
              <w:rPr>
                <w:rFonts w:ascii="Arial" w:eastAsia="Times New Roman" w:hAnsi="Arial" w:cs="Arial"/>
                <w:sz w:val="18"/>
                <w:szCs w:val="18"/>
                <w:lang w:eastAsia="es-MX"/>
              </w:rPr>
              <w:t>" deberá de reintegrar los recursos no ejercidos, dentro de los plazos y conforme al procedimiento establecido en el numeral 7.7 de los lineamientos del "</w:t>
            </w:r>
            <w:r w:rsidRPr="0092525A">
              <w:rPr>
                <w:rFonts w:ascii="Arial" w:eastAsia="Times New Roman" w:hAnsi="Arial" w:cs="Arial"/>
                <w:b/>
                <w:bCs/>
                <w:sz w:val="18"/>
                <w:szCs w:val="18"/>
                <w:lang w:eastAsia="es-MX"/>
              </w:rPr>
              <w:t>PROGRAMA</w:t>
            </w:r>
            <w:r w:rsidRPr="0092525A">
              <w:rPr>
                <w:rFonts w:ascii="Arial" w:eastAsia="Times New Roman" w:hAnsi="Arial" w:cs="Arial"/>
                <w:sz w:val="18"/>
                <w:szCs w:val="18"/>
                <w:lang w:eastAsia="es-MX"/>
              </w:rPr>
              <w:t>".</w:t>
            </w:r>
          </w:p>
          <w:p w14:paraId="0E09DEE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w:t>
            </w:r>
            <w:r w:rsidRPr="0092525A">
              <w:rPr>
                <w:rFonts w:ascii="Arial" w:eastAsia="Times New Roman" w:hAnsi="Arial" w:cs="Arial"/>
                <w:b/>
                <w:bCs/>
                <w:sz w:val="18"/>
                <w:szCs w:val="18"/>
                <w:lang w:eastAsia="es-MX"/>
              </w:rPr>
              <w:t>MUJERES"</w:t>
            </w:r>
            <w:r w:rsidRPr="0092525A">
              <w:rPr>
                <w:rFonts w:ascii="Arial" w:eastAsia="Times New Roman" w:hAnsi="Arial" w:cs="Arial"/>
                <w:sz w:val="18"/>
                <w:szCs w:val="18"/>
                <w:lang w:eastAsia="es-MX"/>
              </w:rPr>
              <w:t> podrá dar por terminado anticipadamente el presente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 cuando exista caso fortuito o fuerza mayor, o cuando por disposición de las instancias competentes se realicen adecuaciones presupuestarias que afecten la ejecución del "</w:t>
            </w:r>
            <w:r w:rsidRPr="0092525A">
              <w:rPr>
                <w:rFonts w:ascii="Arial" w:eastAsia="Times New Roman" w:hAnsi="Arial" w:cs="Arial"/>
                <w:b/>
                <w:bCs/>
                <w:sz w:val="18"/>
                <w:szCs w:val="18"/>
                <w:lang w:eastAsia="es-MX"/>
              </w:rPr>
              <w:t>PROGRAMA</w:t>
            </w:r>
            <w:r w:rsidRPr="0092525A">
              <w:rPr>
                <w:rFonts w:ascii="Arial" w:eastAsia="Times New Roman" w:hAnsi="Arial" w:cs="Arial"/>
                <w:sz w:val="18"/>
                <w:szCs w:val="18"/>
                <w:lang w:eastAsia="es-MX"/>
              </w:rPr>
              <w:t>", imposibilitando a "</w:t>
            </w:r>
            <w:r w:rsidRPr="0092525A">
              <w:rPr>
                <w:rFonts w:ascii="Arial" w:eastAsia="Times New Roman" w:hAnsi="Arial" w:cs="Arial"/>
                <w:b/>
                <w:bCs/>
                <w:sz w:val="18"/>
                <w:szCs w:val="18"/>
                <w:lang w:eastAsia="es-MX"/>
              </w:rPr>
              <w:t>MUJERES"</w:t>
            </w:r>
            <w:r w:rsidRPr="0092525A">
              <w:rPr>
                <w:rFonts w:ascii="Arial" w:eastAsia="Times New Roman" w:hAnsi="Arial" w:cs="Arial"/>
                <w:sz w:val="18"/>
                <w:szCs w:val="18"/>
                <w:lang w:eastAsia="es-MX"/>
              </w:rPr>
              <w:t> cumplir con su obligación de transferir el recurso pactado. Lo anterior, conforme al procedimiento establecido en el punto 7.5 de los Lineamientos del "</w:t>
            </w:r>
            <w:r w:rsidRPr="0092525A">
              <w:rPr>
                <w:rFonts w:ascii="Arial" w:eastAsia="Times New Roman" w:hAnsi="Arial" w:cs="Arial"/>
                <w:b/>
                <w:bCs/>
                <w:sz w:val="18"/>
                <w:szCs w:val="18"/>
                <w:lang w:eastAsia="es-MX"/>
              </w:rPr>
              <w:t>PROGRAMA</w:t>
            </w:r>
            <w:r w:rsidRPr="0092525A">
              <w:rPr>
                <w:rFonts w:ascii="Arial" w:eastAsia="Times New Roman" w:hAnsi="Arial" w:cs="Arial"/>
                <w:sz w:val="18"/>
                <w:szCs w:val="18"/>
                <w:lang w:eastAsia="es-MX"/>
              </w:rPr>
              <w:t>".</w:t>
            </w:r>
          </w:p>
          <w:p w14:paraId="2BB7F844"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DÉCIMA SEXTA. RELACIÓN LABORAL.</w:t>
            </w:r>
            <w:r w:rsidRPr="0092525A">
              <w:rPr>
                <w:rFonts w:ascii="Arial" w:eastAsia="Times New Roman" w:hAnsi="Arial" w:cs="Arial"/>
                <w:sz w:val="18"/>
                <w:szCs w:val="18"/>
                <w:lang w:eastAsia="es-MX"/>
              </w:rPr>
              <w:t> "</w:t>
            </w:r>
            <w:r w:rsidRPr="0092525A">
              <w:rPr>
                <w:rFonts w:ascii="Arial" w:eastAsia="Times New Roman" w:hAnsi="Arial" w:cs="Arial"/>
                <w:b/>
                <w:bCs/>
                <w:sz w:val="18"/>
                <w:szCs w:val="18"/>
                <w:lang w:eastAsia="es-MX"/>
              </w:rPr>
              <w:t>LAS PARTES</w:t>
            </w:r>
            <w:r w:rsidRPr="0092525A">
              <w:rPr>
                <w:rFonts w:ascii="Arial" w:eastAsia="Times New Roman" w:hAnsi="Arial" w:cs="Arial"/>
                <w:sz w:val="18"/>
                <w:szCs w:val="18"/>
                <w:lang w:eastAsia="es-MX"/>
              </w:rPr>
              <w:t>" convienen que el personal de cada una de ellas que participe en el desarrollo de las actividades derivadas del presente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 se entenderá exclusivamente relacionado con la parte que lo emplea, quien asumirá totalmente las responsabilidades laborales, civiles y de cualquier otro tipo, sin que por la colaboración puedan derivarse obligaciones legales a cargo de la otra parte. En ningún caso "</w:t>
            </w:r>
            <w:r w:rsidRPr="0092525A">
              <w:rPr>
                <w:rFonts w:ascii="Arial" w:eastAsia="Times New Roman" w:hAnsi="Arial" w:cs="Arial"/>
                <w:b/>
                <w:bCs/>
                <w:sz w:val="18"/>
                <w:szCs w:val="18"/>
                <w:lang w:eastAsia="es-MX"/>
              </w:rPr>
              <w:t>LAS PARTES</w:t>
            </w:r>
            <w:r w:rsidRPr="0092525A">
              <w:rPr>
                <w:rFonts w:ascii="Arial" w:eastAsia="Times New Roman" w:hAnsi="Arial" w:cs="Arial"/>
                <w:sz w:val="18"/>
                <w:szCs w:val="18"/>
                <w:lang w:eastAsia="es-MX"/>
              </w:rPr>
              <w:t>" podrán ser consideradas "patrón sustituto u obligado solidario".</w:t>
            </w:r>
          </w:p>
          <w:p w14:paraId="4BBC07B8"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Si en la realización del "</w:t>
            </w:r>
            <w:r w:rsidRPr="0092525A">
              <w:rPr>
                <w:rFonts w:ascii="Arial" w:eastAsia="Times New Roman" w:hAnsi="Arial" w:cs="Arial"/>
                <w:b/>
                <w:bCs/>
                <w:sz w:val="18"/>
                <w:szCs w:val="18"/>
                <w:lang w:eastAsia="es-MX"/>
              </w:rPr>
              <w:t>PROYECTO</w:t>
            </w:r>
            <w:r w:rsidRPr="0092525A">
              <w:rPr>
                <w:rFonts w:ascii="Arial" w:eastAsia="Times New Roman" w:hAnsi="Arial" w:cs="Arial"/>
                <w:sz w:val="18"/>
                <w:szCs w:val="18"/>
                <w:lang w:eastAsia="es-MX"/>
              </w:rPr>
              <w:t>" interviene personal que preste sus servicios con instituciones o personas distintas a "</w:t>
            </w:r>
            <w:r w:rsidRPr="0092525A">
              <w:rPr>
                <w:rFonts w:ascii="Arial" w:eastAsia="Times New Roman" w:hAnsi="Arial" w:cs="Arial"/>
                <w:b/>
                <w:bCs/>
                <w:sz w:val="18"/>
                <w:szCs w:val="18"/>
                <w:lang w:eastAsia="es-MX"/>
              </w:rPr>
              <w:t>LAS PARTES</w:t>
            </w:r>
            <w:r w:rsidRPr="0092525A">
              <w:rPr>
                <w:rFonts w:ascii="Arial" w:eastAsia="Times New Roman" w:hAnsi="Arial" w:cs="Arial"/>
                <w:sz w:val="18"/>
                <w:szCs w:val="18"/>
                <w:lang w:eastAsia="es-MX"/>
              </w:rPr>
              <w:t>", este continuará siempre bajo la dirección y dependencia de dicha institución o persona, por lo que su intervención no originará relación de carácter laboral con ninguna de "</w:t>
            </w:r>
            <w:r w:rsidRPr="0092525A">
              <w:rPr>
                <w:rFonts w:ascii="Arial" w:eastAsia="Times New Roman" w:hAnsi="Arial" w:cs="Arial"/>
                <w:b/>
                <w:bCs/>
                <w:sz w:val="18"/>
                <w:szCs w:val="18"/>
                <w:lang w:eastAsia="es-MX"/>
              </w:rPr>
              <w:t>LAS PARTES</w:t>
            </w:r>
            <w:r w:rsidRPr="0092525A">
              <w:rPr>
                <w:rFonts w:ascii="Arial" w:eastAsia="Times New Roman" w:hAnsi="Arial" w:cs="Arial"/>
                <w:sz w:val="18"/>
                <w:szCs w:val="18"/>
                <w:lang w:eastAsia="es-MX"/>
              </w:rPr>
              <w:t>" firmantes de este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 En consecuencia, "</w:t>
            </w:r>
            <w:r w:rsidRPr="0092525A">
              <w:rPr>
                <w:rFonts w:ascii="Arial" w:eastAsia="Times New Roman" w:hAnsi="Arial" w:cs="Arial"/>
                <w:b/>
                <w:bCs/>
                <w:sz w:val="18"/>
                <w:szCs w:val="18"/>
                <w:lang w:eastAsia="es-MX"/>
              </w:rPr>
              <w:t>LAS PARTES</w:t>
            </w:r>
            <w:r w:rsidRPr="0092525A">
              <w:rPr>
                <w:rFonts w:ascii="Arial" w:eastAsia="Times New Roman" w:hAnsi="Arial" w:cs="Arial"/>
                <w:sz w:val="18"/>
                <w:szCs w:val="18"/>
                <w:lang w:eastAsia="es-MX"/>
              </w:rPr>
              <w:t>" se obligan, mutuamente, a finalizar en paz y a salvo de cualquier reclamación, controversia o litigio laboral.</w:t>
            </w:r>
          </w:p>
          <w:p w14:paraId="0780EE78"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DÉCIMA SÉPTIMA.</w:t>
            </w:r>
            <w:r w:rsidRPr="0092525A">
              <w:rPr>
                <w:rFonts w:ascii="Arial" w:eastAsia="Times New Roman" w:hAnsi="Arial" w:cs="Arial"/>
                <w:sz w:val="18"/>
                <w:szCs w:val="18"/>
                <w:lang w:eastAsia="es-MX"/>
              </w:rPr>
              <w:t> </w:t>
            </w:r>
            <w:r w:rsidRPr="0092525A">
              <w:rPr>
                <w:rFonts w:ascii="Arial" w:eastAsia="Times New Roman" w:hAnsi="Arial" w:cs="Arial"/>
                <w:b/>
                <w:bCs/>
                <w:sz w:val="18"/>
                <w:szCs w:val="18"/>
                <w:lang w:eastAsia="es-MX"/>
              </w:rPr>
              <w:t>MODIFICACIONES AL "CONVENIO" Y AL "PROYECTO"</w:t>
            </w:r>
            <w:r w:rsidRPr="0092525A">
              <w:rPr>
                <w:rFonts w:ascii="Arial" w:eastAsia="Times New Roman" w:hAnsi="Arial" w:cs="Arial"/>
                <w:sz w:val="18"/>
                <w:szCs w:val="18"/>
                <w:lang w:eastAsia="es-MX"/>
              </w:rPr>
              <w:t>. Siempre y cuando sea apegado a derecho, "</w:t>
            </w:r>
            <w:r w:rsidRPr="0092525A">
              <w:rPr>
                <w:rFonts w:ascii="Arial" w:eastAsia="Times New Roman" w:hAnsi="Arial" w:cs="Arial"/>
                <w:b/>
                <w:bCs/>
                <w:sz w:val="18"/>
                <w:szCs w:val="18"/>
                <w:lang w:eastAsia="es-MX"/>
              </w:rPr>
              <w:t>MUJERES"</w:t>
            </w:r>
            <w:r w:rsidRPr="0092525A">
              <w:rPr>
                <w:rFonts w:ascii="Arial" w:eastAsia="Times New Roman" w:hAnsi="Arial" w:cs="Arial"/>
                <w:sz w:val="18"/>
                <w:szCs w:val="18"/>
                <w:lang w:eastAsia="es-MX"/>
              </w:rPr>
              <w:t> podrá modificar el presente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w:t>
            </w:r>
          </w:p>
          <w:p w14:paraId="78493626"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 "</w:t>
            </w:r>
            <w:r w:rsidRPr="0092525A">
              <w:rPr>
                <w:rFonts w:ascii="Arial" w:eastAsia="Times New Roman" w:hAnsi="Arial" w:cs="Arial"/>
                <w:b/>
                <w:bCs/>
                <w:sz w:val="18"/>
                <w:szCs w:val="18"/>
                <w:lang w:eastAsia="es-MX"/>
              </w:rPr>
              <w:t>INSTANCIA EJECUTORA</w:t>
            </w:r>
            <w:r w:rsidRPr="0092525A">
              <w:rPr>
                <w:rFonts w:ascii="Arial" w:eastAsia="Times New Roman" w:hAnsi="Arial" w:cs="Arial"/>
                <w:sz w:val="18"/>
                <w:szCs w:val="18"/>
                <w:lang w:eastAsia="es-MX"/>
              </w:rPr>
              <w:t>" podrá solicitar a "</w:t>
            </w:r>
            <w:r w:rsidRPr="0092525A">
              <w:rPr>
                <w:rFonts w:ascii="Arial" w:eastAsia="Times New Roman" w:hAnsi="Arial" w:cs="Arial"/>
                <w:b/>
                <w:bCs/>
                <w:sz w:val="18"/>
                <w:szCs w:val="18"/>
                <w:lang w:eastAsia="es-MX"/>
              </w:rPr>
              <w:t>MUJERES"</w:t>
            </w:r>
            <w:r w:rsidRPr="0092525A">
              <w:rPr>
                <w:rFonts w:ascii="Arial" w:eastAsia="Times New Roman" w:hAnsi="Arial" w:cs="Arial"/>
                <w:sz w:val="18"/>
                <w:szCs w:val="18"/>
                <w:lang w:eastAsia="es-MX"/>
              </w:rPr>
              <w:t> autorización para realizar modificaciones al "</w:t>
            </w:r>
            <w:r w:rsidRPr="0092525A">
              <w:rPr>
                <w:rFonts w:ascii="Arial" w:eastAsia="Times New Roman" w:hAnsi="Arial" w:cs="Arial"/>
                <w:b/>
                <w:bCs/>
                <w:sz w:val="18"/>
                <w:szCs w:val="18"/>
                <w:lang w:eastAsia="es-MX"/>
              </w:rPr>
              <w:t>PROYECTO</w:t>
            </w:r>
            <w:r w:rsidRPr="0092525A">
              <w:rPr>
                <w:rFonts w:ascii="Arial" w:eastAsia="Times New Roman" w:hAnsi="Arial" w:cs="Arial"/>
                <w:sz w:val="18"/>
                <w:szCs w:val="18"/>
                <w:lang w:eastAsia="es-MX"/>
              </w:rPr>
              <w:t>" a través del mecanismo establecido en el numeral 5.3 de los Lineamientos del "</w:t>
            </w:r>
            <w:r w:rsidRPr="0092525A">
              <w:rPr>
                <w:rFonts w:ascii="Arial" w:eastAsia="Times New Roman" w:hAnsi="Arial" w:cs="Arial"/>
                <w:b/>
                <w:bCs/>
                <w:sz w:val="18"/>
                <w:szCs w:val="18"/>
                <w:lang w:eastAsia="es-MX"/>
              </w:rPr>
              <w:t>PROGRAMA</w:t>
            </w:r>
            <w:r w:rsidRPr="0092525A">
              <w:rPr>
                <w:rFonts w:ascii="Arial" w:eastAsia="Times New Roman" w:hAnsi="Arial" w:cs="Arial"/>
                <w:sz w:val="18"/>
                <w:szCs w:val="18"/>
                <w:lang w:eastAsia="es-MX"/>
              </w:rPr>
              <w:t>".</w:t>
            </w:r>
          </w:p>
          <w:p w14:paraId="2BAF57BA"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DÉCIMA OCTAVA. CONTROVERSIAS E INTERPRETACIÓN. </w:t>
            </w:r>
            <w:r w:rsidRPr="0092525A">
              <w:rPr>
                <w:rFonts w:ascii="Arial" w:eastAsia="Times New Roman" w:hAnsi="Arial" w:cs="Arial"/>
                <w:sz w:val="18"/>
                <w:szCs w:val="18"/>
                <w:lang w:eastAsia="es-MX"/>
              </w:rPr>
              <w:t>"</w:t>
            </w:r>
            <w:r w:rsidRPr="0092525A">
              <w:rPr>
                <w:rFonts w:ascii="Arial" w:eastAsia="Times New Roman" w:hAnsi="Arial" w:cs="Arial"/>
                <w:b/>
                <w:bCs/>
                <w:sz w:val="18"/>
                <w:szCs w:val="18"/>
                <w:lang w:eastAsia="es-MX"/>
              </w:rPr>
              <w:t>LAS PARTES</w:t>
            </w:r>
            <w:r w:rsidRPr="0092525A">
              <w:rPr>
                <w:rFonts w:ascii="Arial" w:eastAsia="Times New Roman" w:hAnsi="Arial" w:cs="Arial"/>
                <w:sz w:val="18"/>
                <w:szCs w:val="18"/>
                <w:lang w:eastAsia="es-MX"/>
              </w:rPr>
              <w:t>" convienen en que el presente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 es producto de la buena fe, por lo que se comprometen a realizar todas las acciones necesarias para su cumplimiento. Por lo que, en caso de presentarse alguna discrepancia respecto de la interpretación, formalización y cumplimiento del mismo, "</w:t>
            </w:r>
            <w:r w:rsidRPr="0092525A">
              <w:rPr>
                <w:rFonts w:ascii="Arial" w:eastAsia="Times New Roman" w:hAnsi="Arial" w:cs="Arial"/>
                <w:b/>
                <w:bCs/>
                <w:sz w:val="18"/>
                <w:szCs w:val="18"/>
                <w:lang w:eastAsia="es-MX"/>
              </w:rPr>
              <w:t>LAS PARTES</w:t>
            </w:r>
            <w:r w:rsidRPr="0092525A">
              <w:rPr>
                <w:rFonts w:ascii="Arial" w:eastAsia="Times New Roman" w:hAnsi="Arial" w:cs="Arial"/>
                <w:sz w:val="18"/>
                <w:szCs w:val="18"/>
                <w:lang w:eastAsia="es-MX"/>
              </w:rPr>
              <w:t>" lo resolverán por escrito y de mutuo acuerdo.</w:t>
            </w:r>
          </w:p>
          <w:p w14:paraId="00C5413B"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DÉCIMA NOVENA. JURISDICCIÓN.</w:t>
            </w:r>
            <w:r w:rsidRPr="0092525A">
              <w:rPr>
                <w:rFonts w:ascii="Arial" w:eastAsia="Times New Roman" w:hAnsi="Arial" w:cs="Arial"/>
                <w:sz w:val="18"/>
                <w:szCs w:val="18"/>
                <w:lang w:eastAsia="es-MX"/>
              </w:rPr>
              <w:t> Para el caso de que subsistan las discrepancias que se señalan en la cláusula que antecede, en todo lo relativo a la interpretación y cumplimiento de este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 "</w:t>
            </w:r>
            <w:r w:rsidRPr="0092525A">
              <w:rPr>
                <w:rFonts w:ascii="Arial" w:eastAsia="Times New Roman" w:hAnsi="Arial" w:cs="Arial"/>
                <w:b/>
                <w:bCs/>
                <w:sz w:val="18"/>
                <w:szCs w:val="18"/>
                <w:lang w:eastAsia="es-MX"/>
              </w:rPr>
              <w:t>LAS PARTES</w:t>
            </w:r>
            <w:r w:rsidRPr="0092525A">
              <w:rPr>
                <w:rFonts w:ascii="Arial" w:eastAsia="Times New Roman" w:hAnsi="Arial" w:cs="Arial"/>
                <w:sz w:val="18"/>
                <w:szCs w:val="18"/>
                <w:lang w:eastAsia="es-MX"/>
              </w:rPr>
              <w:t>" se someten expresamente a la jurisdicción de los Tribunales Federales competentes en la Ciudad de México, renunciando a cualquier otra jurisdicción que pudiese corresponderles por razón de sus domicilios presentes o futuros, o por cualquier otro motivo.</w:t>
            </w:r>
          </w:p>
          <w:p w14:paraId="2A6432ED"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Leído que fue el presente "</w:t>
            </w:r>
            <w:r w:rsidRPr="0092525A">
              <w:rPr>
                <w:rFonts w:ascii="Arial" w:eastAsia="Times New Roman" w:hAnsi="Arial" w:cs="Arial"/>
                <w:b/>
                <w:bCs/>
                <w:sz w:val="18"/>
                <w:szCs w:val="18"/>
                <w:lang w:eastAsia="es-MX"/>
              </w:rPr>
              <w:t>CONVENIO</w:t>
            </w:r>
            <w:r w:rsidRPr="0092525A">
              <w:rPr>
                <w:rFonts w:ascii="Arial" w:eastAsia="Times New Roman" w:hAnsi="Arial" w:cs="Arial"/>
                <w:sz w:val="18"/>
                <w:szCs w:val="18"/>
                <w:lang w:eastAsia="es-MX"/>
              </w:rPr>
              <w:t>" y enteradas "</w:t>
            </w:r>
            <w:r w:rsidRPr="0092525A">
              <w:rPr>
                <w:rFonts w:ascii="Arial" w:eastAsia="Times New Roman" w:hAnsi="Arial" w:cs="Arial"/>
                <w:b/>
                <w:bCs/>
                <w:sz w:val="18"/>
                <w:szCs w:val="18"/>
                <w:lang w:eastAsia="es-MX"/>
              </w:rPr>
              <w:t>LAS PARTES</w:t>
            </w:r>
            <w:r w:rsidRPr="0092525A">
              <w:rPr>
                <w:rFonts w:ascii="Arial" w:eastAsia="Times New Roman" w:hAnsi="Arial" w:cs="Arial"/>
                <w:sz w:val="18"/>
                <w:szCs w:val="18"/>
                <w:lang w:eastAsia="es-MX"/>
              </w:rPr>
              <w:t>" de su contenido y alcance legal, lo firman al margen y al calce las personas que en él intervienen, por ________, en la Ciudad de México, el ______ (fecha), en 2 tantos.</w:t>
            </w:r>
          </w:p>
          <w:tbl>
            <w:tblPr>
              <w:tblW w:w="0" w:type="auto"/>
              <w:tblCellMar>
                <w:top w:w="15" w:type="dxa"/>
                <w:left w:w="15" w:type="dxa"/>
                <w:bottom w:w="15" w:type="dxa"/>
                <w:right w:w="15" w:type="dxa"/>
              </w:tblCellMar>
              <w:tblLook w:val="04A0" w:firstRow="1" w:lastRow="0" w:firstColumn="1" w:lastColumn="0" w:noHBand="0" w:noVBand="1"/>
            </w:tblPr>
            <w:tblGrid>
              <w:gridCol w:w="4917"/>
              <w:gridCol w:w="4069"/>
            </w:tblGrid>
            <w:tr w:rsidR="0092525A" w:rsidRPr="0092525A" w14:paraId="7B1322B1" w14:textId="77777777" w:rsidTr="0092525A">
              <w:trPr>
                <w:trHeight w:val="2049"/>
              </w:trPr>
              <w:tc>
                <w:tcPr>
                  <w:tcW w:w="4917"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6102744E" w14:textId="77777777" w:rsidR="0092525A" w:rsidRPr="0092525A" w:rsidRDefault="0092525A" w:rsidP="0092525A">
                  <w:pPr>
                    <w:spacing w:after="101"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POR "MUJERES"</w:t>
                  </w:r>
                </w:p>
                <w:p w14:paraId="3634C13F" w14:textId="77777777" w:rsidR="0092525A" w:rsidRPr="0092525A" w:rsidRDefault="0092525A" w:rsidP="0092525A">
                  <w:pPr>
                    <w:spacing w:after="101"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(NOMBRE DE(L) LA COORDINADORA)</w:t>
                  </w:r>
                </w:p>
                <w:p w14:paraId="20E65512" w14:textId="77777777" w:rsidR="0092525A" w:rsidRPr="0092525A" w:rsidRDefault="0092525A" w:rsidP="0092525A">
                  <w:pPr>
                    <w:spacing w:after="101"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COORDINACIÓN GENERAL DE VINCULACIÓN Y</w:t>
                  </w:r>
                  <w:r w:rsidRPr="0092525A">
                    <w:rPr>
                      <w:rFonts w:ascii="Times New Roman" w:eastAsia="Times New Roman" w:hAnsi="Times New Roman" w:cs="Times New Roman"/>
                      <w:color w:val="000000"/>
                      <w:sz w:val="16"/>
                      <w:szCs w:val="16"/>
                      <w:lang w:eastAsia="es-MX"/>
                    </w:rPr>
                    <w:br/>
                  </w:r>
                  <w:r w:rsidRPr="0092525A">
                    <w:rPr>
                      <w:rFonts w:ascii="Arial" w:eastAsia="Times New Roman" w:hAnsi="Arial" w:cs="Arial"/>
                      <w:color w:val="000000"/>
                      <w:sz w:val="16"/>
                      <w:szCs w:val="16"/>
                      <w:lang w:eastAsia="es-MX"/>
                    </w:rPr>
                    <w:t>SEGUIMIENTO DE LA SECRETARÍA DE LAS MUJERES</w:t>
                  </w:r>
                </w:p>
                <w:p w14:paraId="3F5A5C72" w14:textId="77777777" w:rsidR="0092525A" w:rsidRPr="0092525A" w:rsidRDefault="0092525A" w:rsidP="0092525A">
                  <w:pPr>
                    <w:spacing w:after="101"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(NOMBRE DE(L) LA DIRECTORA GENERAL)</w:t>
                  </w:r>
                </w:p>
                <w:p w14:paraId="08995124" w14:textId="77777777" w:rsidR="0092525A" w:rsidRPr="0092525A" w:rsidRDefault="0092525A" w:rsidP="0092525A">
                  <w:pPr>
                    <w:spacing w:after="101"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DIRECCIÓN GENERAL DE IMPLEMENTACIÓN DE</w:t>
                  </w:r>
                  <w:r w:rsidRPr="0092525A">
                    <w:rPr>
                      <w:rFonts w:ascii="Times New Roman" w:eastAsia="Times New Roman" w:hAnsi="Times New Roman" w:cs="Times New Roman"/>
                      <w:color w:val="000000"/>
                      <w:sz w:val="16"/>
                      <w:szCs w:val="16"/>
                      <w:lang w:eastAsia="es-MX"/>
                    </w:rPr>
                    <w:br/>
                  </w:r>
                  <w:r w:rsidRPr="0092525A">
                    <w:rPr>
                      <w:rFonts w:ascii="Arial" w:eastAsia="Times New Roman" w:hAnsi="Arial" w:cs="Arial"/>
                      <w:color w:val="000000"/>
                      <w:sz w:val="16"/>
                      <w:szCs w:val="16"/>
                      <w:lang w:eastAsia="es-MX"/>
                    </w:rPr>
                    <w:t>PROYECTOS ESTRATÉGICOS EN LAS ENTIDADES</w:t>
                  </w:r>
                  <w:r w:rsidRPr="0092525A">
                    <w:rPr>
                      <w:rFonts w:ascii="Times New Roman" w:eastAsia="Times New Roman" w:hAnsi="Times New Roman" w:cs="Times New Roman"/>
                      <w:color w:val="000000"/>
                      <w:sz w:val="16"/>
                      <w:szCs w:val="16"/>
                      <w:lang w:eastAsia="es-MX"/>
                    </w:rPr>
                    <w:br/>
                  </w:r>
                  <w:r w:rsidRPr="0092525A">
                    <w:rPr>
                      <w:rFonts w:ascii="Arial" w:eastAsia="Times New Roman" w:hAnsi="Arial" w:cs="Arial"/>
                      <w:color w:val="000000"/>
                      <w:sz w:val="16"/>
                      <w:szCs w:val="16"/>
                      <w:lang w:eastAsia="es-MX"/>
                    </w:rPr>
                    <w:t>FEDERATIVAS DE LA SECRETARÍA DE LAS MUJERES</w:t>
                  </w:r>
                </w:p>
              </w:tc>
              <w:tc>
                <w:tcPr>
                  <w:tcW w:w="406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14:paraId="7CCA8FBE" w14:textId="77777777" w:rsidR="0092525A" w:rsidRPr="0092525A" w:rsidRDefault="0092525A" w:rsidP="0092525A">
                  <w:pPr>
                    <w:spacing w:after="101"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POR LA "INSTANCIA EJECUTORA"</w:t>
                  </w:r>
                </w:p>
                <w:p w14:paraId="01F958AC" w14:textId="77777777" w:rsidR="0092525A" w:rsidRPr="0092525A" w:rsidRDefault="0092525A" w:rsidP="0092525A">
                  <w:pPr>
                    <w:spacing w:after="101"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(NOMBRE DE(L) LA DIRECTORA(OR) O TITULAR</w:t>
                  </w:r>
                  <w:r w:rsidRPr="0092525A">
                    <w:rPr>
                      <w:rFonts w:ascii="Times New Roman" w:eastAsia="Times New Roman" w:hAnsi="Times New Roman" w:cs="Times New Roman"/>
                      <w:color w:val="000000"/>
                      <w:sz w:val="16"/>
                      <w:szCs w:val="16"/>
                      <w:lang w:eastAsia="es-MX"/>
                    </w:rPr>
                    <w:br/>
                  </w:r>
                  <w:r w:rsidRPr="0092525A">
                    <w:rPr>
                      <w:rFonts w:ascii="Arial" w:eastAsia="Times New Roman" w:hAnsi="Arial" w:cs="Arial"/>
                      <w:b/>
                      <w:bCs/>
                      <w:color w:val="000000"/>
                      <w:sz w:val="16"/>
                      <w:szCs w:val="16"/>
                      <w:lang w:eastAsia="es-MX"/>
                    </w:rPr>
                    <w:t>LA IMEF)</w:t>
                  </w:r>
                </w:p>
                <w:p w14:paraId="55CB80A5" w14:textId="77777777" w:rsidR="0092525A" w:rsidRPr="0092525A" w:rsidRDefault="0092525A" w:rsidP="0092525A">
                  <w:pPr>
                    <w:spacing w:after="101"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(DIRECTORA(OR), TITULAR O PUESTO A FIN DE</w:t>
                  </w:r>
                  <w:r w:rsidRPr="0092525A">
                    <w:rPr>
                      <w:rFonts w:ascii="Times New Roman" w:eastAsia="Times New Roman" w:hAnsi="Times New Roman" w:cs="Times New Roman"/>
                      <w:color w:val="000000"/>
                      <w:sz w:val="16"/>
                      <w:szCs w:val="16"/>
                      <w:lang w:eastAsia="es-MX"/>
                    </w:rPr>
                    <w:br/>
                  </w:r>
                  <w:r w:rsidRPr="0092525A">
                    <w:rPr>
                      <w:rFonts w:ascii="Arial" w:eastAsia="Times New Roman" w:hAnsi="Arial" w:cs="Arial"/>
                      <w:color w:val="000000"/>
                      <w:sz w:val="16"/>
                      <w:szCs w:val="16"/>
                      <w:lang w:eastAsia="es-MX"/>
                    </w:rPr>
                    <w:t>LA IMEF)</w:t>
                  </w:r>
                </w:p>
              </w:tc>
            </w:tr>
          </w:tbl>
          <w:p w14:paraId="2826CE99" w14:textId="77777777" w:rsidR="0092525A" w:rsidRPr="0092525A" w:rsidRDefault="0092525A" w:rsidP="0092525A">
            <w:pPr>
              <w:spacing w:after="101" w:line="240" w:lineRule="auto"/>
              <w:jc w:val="both"/>
              <w:rPr>
                <w:rFonts w:ascii="Times New Roman" w:eastAsia="Times New Roman" w:hAnsi="Times New Roman" w:cs="Times New Roman"/>
                <w:sz w:val="16"/>
                <w:szCs w:val="16"/>
                <w:lang w:eastAsia="es-MX"/>
              </w:rPr>
            </w:pPr>
            <w:r w:rsidRPr="0092525A">
              <w:rPr>
                <w:rFonts w:ascii="Arial" w:eastAsia="Times New Roman" w:hAnsi="Arial" w:cs="Arial"/>
                <w:sz w:val="16"/>
                <w:szCs w:val="16"/>
                <w:lang w:eastAsia="es-MX"/>
              </w:rPr>
              <w:lastRenderedPageBreak/>
              <w:t>La presente hoja de firmas forma parte del Convenio Específico de Colaboración para el otorgamiento del subsidio, que celebra por una parte el Ejecutivo Federal por conducto de la Secretaría de las Mujeres y por la otra parte [escribir la el nombre de la Instancia] el cual fue dictaminado por la Unidad de Asuntos Jurídicos de la Secretaría de las Mujeres, mediante oficio MUJERES/UAJ/0000/2025</w:t>
            </w:r>
          </w:p>
          <w:p w14:paraId="73D08571" w14:textId="77777777" w:rsidR="0092525A" w:rsidRPr="0092525A" w:rsidRDefault="0092525A" w:rsidP="0092525A">
            <w:pPr>
              <w:spacing w:after="101" w:line="240" w:lineRule="auto"/>
              <w:jc w:val="center"/>
              <w:rPr>
                <w:rFonts w:ascii="Times New Roman" w:eastAsia="Times New Roman" w:hAnsi="Times New Roman" w:cs="Times New Roman"/>
                <w:b/>
                <w:bCs/>
                <w:sz w:val="18"/>
                <w:szCs w:val="18"/>
                <w:lang w:eastAsia="es-MX"/>
              </w:rPr>
            </w:pPr>
            <w:r w:rsidRPr="0092525A">
              <w:rPr>
                <w:rFonts w:ascii="Times" w:eastAsia="Times New Roman" w:hAnsi="Times" w:cs="Times"/>
                <w:b/>
                <w:bCs/>
                <w:sz w:val="18"/>
                <w:szCs w:val="18"/>
                <w:lang w:eastAsia="es-MX"/>
              </w:rPr>
              <w:t>Anexo 5</w:t>
            </w:r>
          </w:p>
          <w:p w14:paraId="219C334B" w14:textId="77777777" w:rsidR="0092525A" w:rsidRPr="0092525A" w:rsidRDefault="0092525A" w:rsidP="0092525A">
            <w:pPr>
              <w:spacing w:after="101" w:line="240" w:lineRule="auto"/>
              <w:jc w:val="center"/>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Flujograma del proceso del PAIBIM</w:t>
            </w:r>
          </w:p>
          <w:p w14:paraId="006885D0" w14:textId="790155C7" w:rsidR="0092525A" w:rsidRPr="0092525A" w:rsidRDefault="0092525A" w:rsidP="0092525A">
            <w:pPr>
              <w:spacing w:after="101" w:line="240" w:lineRule="auto"/>
              <w:jc w:val="center"/>
              <w:rPr>
                <w:rFonts w:ascii="Times New Roman" w:eastAsia="Times New Roman" w:hAnsi="Times New Roman" w:cs="Times New Roman"/>
                <w:sz w:val="18"/>
                <w:szCs w:val="18"/>
                <w:lang w:eastAsia="es-MX"/>
              </w:rPr>
            </w:pPr>
            <w:r w:rsidRPr="0092525A">
              <w:rPr>
                <w:rFonts w:ascii="Arial" w:eastAsia="Times New Roman" w:hAnsi="Arial" w:cs="Arial"/>
                <w:noProof/>
                <w:sz w:val="18"/>
                <w:szCs w:val="18"/>
                <w:lang w:eastAsia="es-MX"/>
              </w:rPr>
              <w:lastRenderedPageBreak/>
              <w:drawing>
                <wp:inline distT="0" distB="0" distL="0" distR="0" wp14:anchorId="30387CAA" wp14:editId="0BE205B3">
                  <wp:extent cx="3991610" cy="5612130"/>
                  <wp:effectExtent l="0" t="0" r="8890" b="762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991610" cy="5612130"/>
                          </a:xfrm>
                          <a:prstGeom prst="rect">
                            <a:avLst/>
                          </a:prstGeom>
                          <a:noFill/>
                          <a:ln>
                            <a:noFill/>
                          </a:ln>
                        </pic:spPr>
                      </pic:pic>
                    </a:graphicData>
                  </a:graphic>
                </wp:inline>
              </w:drawing>
            </w:r>
          </w:p>
          <w:p w14:paraId="44E22D91" w14:textId="3A55C27F" w:rsidR="0092525A" w:rsidRPr="0092525A" w:rsidRDefault="0092525A" w:rsidP="0092525A">
            <w:pPr>
              <w:spacing w:after="101" w:line="240" w:lineRule="auto"/>
              <w:jc w:val="center"/>
              <w:rPr>
                <w:rFonts w:ascii="Times New Roman" w:eastAsia="Times New Roman" w:hAnsi="Times New Roman" w:cs="Times New Roman"/>
                <w:sz w:val="18"/>
                <w:szCs w:val="18"/>
                <w:lang w:eastAsia="es-MX"/>
              </w:rPr>
            </w:pPr>
            <w:r w:rsidRPr="0092525A">
              <w:rPr>
                <w:rFonts w:ascii="Arial" w:eastAsia="Times New Roman" w:hAnsi="Arial" w:cs="Arial"/>
                <w:noProof/>
                <w:sz w:val="18"/>
                <w:szCs w:val="18"/>
                <w:lang w:eastAsia="es-MX"/>
              </w:rPr>
              <w:lastRenderedPageBreak/>
              <w:drawing>
                <wp:inline distT="0" distB="0" distL="0" distR="0" wp14:anchorId="02134620" wp14:editId="458C81A0">
                  <wp:extent cx="4132580" cy="5612130"/>
                  <wp:effectExtent l="0" t="0" r="1270" b="762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132580" cy="5612130"/>
                          </a:xfrm>
                          <a:prstGeom prst="rect">
                            <a:avLst/>
                          </a:prstGeom>
                          <a:noFill/>
                          <a:ln>
                            <a:noFill/>
                          </a:ln>
                        </pic:spPr>
                      </pic:pic>
                    </a:graphicData>
                  </a:graphic>
                </wp:inline>
              </w:drawing>
            </w:r>
          </w:p>
          <w:p w14:paraId="33FAE593" w14:textId="77777777" w:rsidR="0092525A" w:rsidRPr="0092525A" w:rsidRDefault="0092525A" w:rsidP="0092525A">
            <w:pPr>
              <w:spacing w:after="101" w:line="240" w:lineRule="auto"/>
              <w:jc w:val="center"/>
              <w:rPr>
                <w:rFonts w:ascii="Times New Roman" w:eastAsia="Times New Roman" w:hAnsi="Times New Roman" w:cs="Times New Roman"/>
                <w:b/>
                <w:bCs/>
                <w:sz w:val="18"/>
                <w:szCs w:val="18"/>
                <w:lang w:eastAsia="es-MX"/>
              </w:rPr>
            </w:pPr>
            <w:r w:rsidRPr="0092525A">
              <w:rPr>
                <w:rFonts w:ascii="Times" w:eastAsia="Times New Roman" w:hAnsi="Times" w:cs="Times"/>
                <w:b/>
                <w:bCs/>
                <w:sz w:val="18"/>
                <w:szCs w:val="18"/>
                <w:lang w:eastAsia="es-MX"/>
              </w:rPr>
              <w:lastRenderedPageBreak/>
              <w:t>Anexo 6</w:t>
            </w:r>
          </w:p>
          <w:p w14:paraId="3B460EB8" w14:textId="77777777" w:rsidR="0092525A" w:rsidRPr="0092525A" w:rsidRDefault="0092525A" w:rsidP="0092525A">
            <w:pPr>
              <w:spacing w:after="101" w:line="240" w:lineRule="auto"/>
              <w:jc w:val="center"/>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Índice PAIBIM</w:t>
            </w:r>
          </w:p>
          <w:p w14:paraId="09AF8C47"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color w:val="000000"/>
                <w:sz w:val="18"/>
                <w:szCs w:val="18"/>
                <w:lang w:eastAsia="es-MX"/>
              </w:rPr>
              <w:t>Para la distribución del recurso, se tomó en consideración la siguiente fórmula:</w:t>
            </w:r>
          </w:p>
          <w:p w14:paraId="2EA534B2" w14:textId="77777777" w:rsidR="0092525A" w:rsidRPr="0092525A" w:rsidRDefault="0092525A" w:rsidP="0092525A">
            <w:pPr>
              <w:spacing w:after="101" w:line="240" w:lineRule="auto"/>
              <w:jc w:val="center"/>
              <w:rPr>
                <w:rFonts w:ascii="Times New Roman" w:eastAsia="Times New Roman" w:hAnsi="Times New Roman" w:cs="Times New Roman"/>
                <w:sz w:val="18"/>
                <w:szCs w:val="18"/>
                <w:lang w:eastAsia="es-MX"/>
              </w:rPr>
            </w:pPr>
            <w:r w:rsidRPr="0092525A">
              <w:rPr>
                <w:rFonts w:ascii="Arial" w:eastAsia="Times New Roman" w:hAnsi="Arial" w:cs="Arial"/>
                <w:b/>
                <w:bCs/>
                <w:color w:val="000000"/>
                <w:sz w:val="18"/>
                <w:szCs w:val="18"/>
                <w:lang w:eastAsia="es-MX"/>
              </w:rPr>
              <w:t>TRA =AEIMEF+ AVCIA + AVSF</w:t>
            </w:r>
          </w:p>
          <w:p w14:paraId="12E34D49"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color w:val="000000"/>
                <w:sz w:val="18"/>
                <w:szCs w:val="18"/>
                <w:lang w:eastAsia="es-MX"/>
              </w:rPr>
              <w:t>En donde:</w:t>
            </w:r>
          </w:p>
          <w:p w14:paraId="35189AF9"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color w:val="000000"/>
                <w:sz w:val="18"/>
                <w:szCs w:val="18"/>
                <w:lang w:eastAsia="es-MX"/>
              </w:rPr>
              <w:t>AEIMEF= Apoyo equitativo para las Instancias de Mujeres en la Entidades Federativas, el cual será destinado para:</w:t>
            </w:r>
          </w:p>
          <w:p w14:paraId="0BFE17CE"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a)</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Abogadas de las mujeres</w:t>
            </w:r>
            <w:r w:rsidRPr="0092525A">
              <w:rPr>
                <w:rFonts w:ascii="Arial" w:eastAsia="Times New Roman" w:hAnsi="Arial" w:cs="Arial"/>
                <w:color w:val="000000"/>
                <w:sz w:val="18"/>
                <w:szCs w:val="18"/>
                <w:lang w:eastAsia="es-MX"/>
              </w:rPr>
              <w:t> integrada por 5 personas.</w:t>
            </w:r>
          </w:p>
          <w:p w14:paraId="2DE3E90B"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b)</w:t>
            </w:r>
            <w:r w:rsidRPr="0092525A">
              <w:rPr>
                <w:rFonts w:ascii="Arial" w:eastAsia="Times New Roman" w:hAnsi="Arial" w:cs="Arial"/>
                <w:sz w:val="20"/>
                <w:szCs w:val="20"/>
                <w:lang w:eastAsia="es-MX"/>
              </w:rPr>
              <w:t>    </w:t>
            </w:r>
            <w:r w:rsidRPr="0092525A">
              <w:rPr>
                <w:rFonts w:ascii="Arial" w:eastAsia="Times New Roman" w:hAnsi="Arial" w:cs="Arial"/>
                <w:color w:val="000000"/>
                <w:sz w:val="18"/>
                <w:szCs w:val="18"/>
                <w:lang w:eastAsia="es-MX"/>
              </w:rPr>
              <w:t>Línea Telefónica integrada por 3 personas</w:t>
            </w:r>
          </w:p>
          <w:p w14:paraId="1B700F1C"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color w:val="000000"/>
                <w:sz w:val="18"/>
                <w:szCs w:val="18"/>
                <w:lang w:eastAsia="es-MX"/>
              </w:rPr>
              <w:t>AVCIA= Apoyo variable según la capacidad instalada de atención en la entidad federativa, el cual será destinado para:</w:t>
            </w:r>
          </w:p>
          <w:p w14:paraId="35005CEB"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a)</w:t>
            </w:r>
            <w:r w:rsidRPr="0092525A">
              <w:rPr>
                <w:rFonts w:ascii="Arial" w:eastAsia="Times New Roman" w:hAnsi="Arial" w:cs="Arial"/>
                <w:sz w:val="20"/>
                <w:szCs w:val="20"/>
                <w:lang w:eastAsia="es-MX"/>
              </w:rPr>
              <w:t>    </w:t>
            </w:r>
            <w:r w:rsidRPr="0092525A">
              <w:rPr>
                <w:rFonts w:ascii="Arial" w:eastAsia="Times New Roman" w:hAnsi="Arial" w:cs="Arial"/>
                <w:color w:val="000000"/>
                <w:sz w:val="18"/>
                <w:szCs w:val="18"/>
                <w:lang w:eastAsia="es-MX"/>
              </w:rPr>
              <w:t>Equipo operativo en la IMEF, integrado por 4 a 7 personas dependiendo del número de Centros LIBRE en la entidad federativa.</w:t>
            </w:r>
          </w:p>
          <w:p w14:paraId="69F9829A"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b)</w:t>
            </w:r>
            <w:r w:rsidRPr="0092525A">
              <w:rPr>
                <w:rFonts w:ascii="Arial" w:eastAsia="Times New Roman" w:hAnsi="Arial" w:cs="Arial"/>
                <w:sz w:val="20"/>
                <w:szCs w:val="20"/>
                <w:lang w:eastAsia="es-MX"/>
              </w:rPr>
              <w:t>    </w:t>
            </w:r>
            <w:r w:rsidRPr="0092525A">
              <w:rPr>
                <w:rFonts w:ascii="Arial" w:eastAsia="Times New Roman" w:hAnsi="Arial" w:cs="Arial"/>
                <w:color w:val="000000"/>
                <w:sz w:val="18"/>
                <w:szCs w:val="18"/>
                <w:lang w:eastAsia="es-MX"/>
              </w:rPr>
              <w:t>Unidades móviles de atención, integradas por 3 personas. La capacidad instalada total a nivel nacional es de 17 unidades móviles, equipadas y en funcionamiento, distribuidas en 9 entidades federativas. En caso de que la entidad no cuente con al menos una unidad móvil al momento de la publicación de los presentes Lineamientos, no recibirá recursos para este rubro.</w:t>
            </w:r>
          </w:p>
          <w:p w14:paraId="241448FB"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c)</w:t>
            </w:r>
            <w:r w:rsidRPr="0092525A">
              <w:rPr>
                <w:rFonts w:ascii="Arial" w:eastAsia="Times New Roman" w:hAnsi="Arial" w:cs="Arial"/>
                <w:sz w:val="20"/>
                <w:szCs w:val="20"/>
                <w:lang w:eastAsia="es-MX"/>
              </w:rPr>
              <w:t>     </w:t>
            </w:r>
            <w:r w:rsidRPr="0092525A">
              <w:rPr>
                <w:rFonts w:ascii="Arial" w:eastAsia="Times New Roman" w:hAnsi="Arial" w:cs="Arial"/>
                <w:color w:val="000000"/>
                <w:sz w:val="18"/>
                <w:szCs w:val="18"/>
                <w:lang w:eastAsia="es-MX"/>
              </w:rPr>
              <w:t>Gastos operativos de las unidades móviles, dependiendo del número de unidades móviles por entidad federativa. En caso de que la entidad no cuente con unidad móvil al momento de la publicación de los presentes lineamientos, no recibirá recursos para este rubro.</w:t>
            </w:r>
          </w:p>
          <w:p w14:paraId="39408267"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d)</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Centros LIBRE </w:t>
            </w:r>
            <w:r w:rsidRPr="0092525A">
              <w:rPr>
                <w:rFonts w:ascii="Arial" w:eastAsia="Times New Roman" w:hAnsi="Arial" w:cs="Arial"/>
                <w:color w:val="000000"/>
                <w:sz w:val="18"/>
                <w:szCs w:val="18"/>
                <w:lang w:eastAsia="es-MX"/>
              </w:rPr>
              <w:t>para la atención integral a las mujeres en territorio. El recurso se asignará dependiendo del número de </w:t>
            </w:r>
            <w:r w:rsidRPr="0092525A">
              <w:rPr>
                <w:rFonts w:ascii="Arial" w:eastAsia="Times New Roman" w:hAnsi="Arial" w:cs="Arial"/>
                <w:sz w:val="18"/>
                <w:szCs w:val="18"/>
                <w:lang w:eastAsia="es-MX"/>
              </w:rPr>
              <w:t>Centros LIBRE </w:t>
            </w:r>
            <w:r w:rsidRPr="0092525A">
              <w:rPr>
                <w:rFonts w:ascii="Arial" w:eastAsia="Times New Roman" w:hAnsi="Arial" w:cs="Arial"/>
                <w:color w:val="000000"/>
                <w:sz w:val="18"/>
                <w:szCs w:val="18"/>
                <w:lang w:eastAsia="es-MX"/>
              </w:rPr>
              <w:t>por entidad federativa, que puede ser entre 5 a 52 centros.</w:t>
            </w:r>
          </w:p>
          <w:p w14:paraId="7AD76C40"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w:t>
            </w:r>
            <w:r w:rsidRPr="0092525A">
              <w:rPr>
                <w:rFonts w:ascii="Arial" w:eastAsia="Times New Roman" w:hAnsi="Arial" w:cs="Arial"/>
                <w:sz w:val="20"/>
                <w:szCs w:val="20"/>
                <w:lang w:eastAsia="es-MX"/>
              </w:rPr>
              <w:t>    </w:t>
            </w:r>
            <w:r w:rsidRPr="0092525A">
              <w:rPr>
                <w:rFonts w:ascii="Arial" w:eastAsia="Times New Roman" w:hAnsi="Arial" w:cs="Arial"/>
                <w:color w:val="000000"/>
                <w:sz w:val="18"/>
                <w:szCs w:val="18"/>
                <w:lang w:eastAsia="es-MX"/>
              </w:rPr>
              <w:t>Gastos operativos de los </w:t>
            </w:r>
            <w:r w:rsidRPr="0092525A">
              <w:rPr>
                <w:rFonts w:ascii="Arial" w:eastAsia="Times New Roman" w:hAnsi="Arial" w:cs="Arial"/>
                <w:sz w:val="18"/>
                <w:szCs w:val="18"/>
                <w:lang w:eastAsia="es-MX"/>
              </w:rPr>
              <w:t>Centros LIBRE</w:t>
            </w:r>
            <w:r w:rsidRPr="0092525A">
              <w:rPr>
                <w:rFonts w:ascii="Arial" w:eastAsia="Times New Roman" w:hAnsi="Arial" w:cs="Arial"/>
                <w:color w:val="000000"/>
                <w:sz w:val="18"/>
                <w:szCs w:val="18"/>
                <w:lang w:eastAsia="es-MX"/>
              </w:rPr>
              <w:t>, dependiendo del número de </w:t>
            </w:r>
            <w:r w:rsidRPr="0092525A">
              <w:rPr>
                <w:rFonts w:ascii="Arial" w:eastAsia="Times New Roman" w:hAnsi="Arial" w:cs="Arial"/>
                <w:sz w:val="18"/>
                <w:szCs w:val="18"/>
                <w:lang w:eastAsia="es-MX"/>
              </w:rPr>
              <w:t>Centros LIBRE </w:t>
            </w:r>
            <w:r w:rsidRPr="0092525A">
              <w:rPr>
                <w:rFonts w:ascii="Arial" w:eastAsia="Times New Roman" w:hAnsi="Arial" w:cs="Arial"/>
                <w:color w:val="000000"/>
                <w:sz w:val="18"/>
                <w:szCs w:val="18"/>
                <w:lang w:eastAsia="es-MX"/>
              </w:rPr>
              <w:t>por entidad federativa.</w:t>
            </w:r>
          </w:p>
          <w:p w14:paraId="3560D45A"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f)</w:t>
            </w:r>
            <w:r w:rsidRPr="0092525A">
              <w:rPr>
                <w:rFonts w:ascii="Arial" w:eastAsia="Times New Roman" w:hAnsi="Arial" w:cs="Arial"/>
                <w:sz w:val="20"/>
                <w:szCs w:val="20"/>
                <w:lang w:eastAsia="es-MX"/>
              </w:rPr>
              <w:t>     </w:t>
            </w:r>
            <w:r w:rsidRPr="0092525A">
              <w:rPr>
                <w:rFonts w:ascii="Arial" w:eastAsia="Times New Roman" w:hAnsi="Arial" w:cs="Arial"/>
                <w:color w:val="000000"/>
                <w:sz w:val="18"/>
                <w:szCs w:val="18"/>
                <w:lang w:eastAsia="es-MX"/>
              </w:rPr>
              <w:t>Mobiliario y/o equipo para los </w:t>
            </w:r>
            <w:r w:rsidRPr="0092525A">
              <w:rPr>
                <w:rFonts w:ascii="Arial" w:eastAsia="Times New Roman" w:hAnsi="Arial" w:cs="Arial"/>
                <w:sz w:val="18"/>
                <w:szCs w:val="18"/>
                <w:lang w:eastAsia="es-MX"/>
              </w:rPr>
              <w:t>Centros LIBRE</w:t>
            </w:r>
            <w:r w:rsidRPr="0092525A">
              <w:rPr>
                <w:rFonts w:ascii="Arial" w:eastAsia="Times New Roman" w:hAnsi="Arial" w:cs="Arial"/>
                <w:color w:val="000000"/>
                <w:sz w:val="18"/>
                <w:szCs w:val="18"/>
                <w:lang w:eastAsia="es-MX"/>
              </w:rPr>
              <w:t>, dependiendo del número de </w:t>
            </w:r>
            <w:r w:rsidRPr="0092525A">
              <w:rPr>
                <w:rFonts w:ascii="Arial" w:eastAsia="Times New Roman" w:hAnsi="Arial" w:cs="Arial"/>
                <w:sz w:val="18"/>
                <w:szCs w:val="18"/>
                <w:lang w:eastAsia="es-MX"/>
              </w:rPr>
              <w:t>Centros LIBRE </w:t>
            </w:r>
            <w:r w:rsidRPr="0092525A">
              <w:rPr>
                <w:rFonts w:ascii="Arial" w:eastAsia="Times New Roman" w:hAnsi="Arial" w:cs="Arial"/>
                <w:color w:val="000000"/>
                <w:sz w:val="18"/>
                <w:szCs w:val="18"/>
                <w:lang w:eastAsia="es-MX"/>
              </w:rPr>
              <w:t>por entidad federativa.</w:t>
            </w:r>
          </w:p>
          <w:p w14:paraId="5EBF5955"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color w:val="000000"/>
                <w:sz w:val="18"/>
                <w:szCs w:val="18"/>
                <w:lang w:eastAsia="es-MX"/>
              </w:rPr>
              <w:t>AVSF= Apoyo variable distribuido según fórmula será asignado con base en:</w:t>
            </w:r>
          </w:p>
          <w:p w14:paraId="6DD30D82"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color w:val="000000"/>
                <w:sz w:val="18"/>
                <w:szCs w:val="18"/>
                <w:lang w:eastAsia="es-MX"/>
              </w:rPr>
              <w:t>AVSF=(0.25*PM+0.25*PMP+0.25*TAU+0.25*TMMV) *MAV</w:t>
            </w:r>
          </w:p>
          <w:p w14:paraId="54BA2930"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a)</w:t>
            </w:r>
            <w:r w:rsidRPr="0092525A">
              <w:rPr>
                <w:rFonts w:ascii="Arial" w:eastAsia="Times New Roman" w:hAnsi="Arial" w:cs="Arial"/>
                <w:sz w:val="20"/>
                <w:szCs w:val="20"/>
                <w:lang w:eastAsia="es-MX"/>
              </w:rPr>
              <w:t>    </w:t>
            </w:r>
            <w:r w:rsidRPr="0092525A">
              <w:rPr>
                <w:rFonts w:ascii="Arial" w:eastAsia="Times New Roman" w:hAnsi="Arial" w:cs="Arial"/>
                <w:color w:val="000000"/>
                <w:sz w:val="18"/>
                <w:szCs w:val="18"/>
                <w:lang w:eastAsia="es-MX"/>
              </w:rPr>
              <w:t>PM=Porcentaje de mujeres en la entidad federativa respecto al total nacional.</w:t>
            </w:r>
          </w:p>
          <w:p w14:paraId="04CB051C"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b)</w:t>
            </w:r>
            <w:r w:rsidRPr="0092525A">
              <w:rPr>
                <w:rFonts w:ascii="Arial" w:eastAsia="Times New Roman" w:hAnsi="Arial" w:cs="Arial"/>
                <w:sz w:val="20"/>
                <w:szCs w:val="20"/>
                <w:lang w:eastAsia="es-MX"/>
              </w:rPr>
              <w:t>    </w:t>
            </w:r>
            <w:r w:rsidRPr="0092525A">
              <w:rPr>
                <w:rFonts w:ascii="Arial" w:eastAsia="Times New Roman" w:hAnsi="Arial" w:cs="Arial"/>
                <w:color w:val="000000"/>
                <w:sz w:val="18"/>
                <w:szCs w:val="18"/>
                <w:lang w:eastAsia="es-MX"/>
              </w:rPr>
              <w:t>PMP=Porcentaje de mujeres en pobreza en las entidades federativa respecto del total nacional.</w:t>
            </w:r>
          </w:p>
          <w:p w14:paraId="7B8FC182"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c)</w:t>
            </w:r>
            <w:r w:rsidRPr="0092525A">
              <w:rPr>
                <w:rFonts w:ascii="Arial" w:eastAsia="Times New Roman" w:hAnsi="Arial" w:cs="Arial"/>
                <w:sz w:val="20"/>
                <w:szCs w:val="20"/>
                <w:lang w:eastAsia="es-MX"/>
              </w:rPr>
              <w:t>     </w:t>
            </w:r>
            <w:r w:rsidRPr="0092525A">
              <w:rPr>
                <w:rFonts w:ascii="Arial" w:eastAsia="Times New Roman" w:hAnsi="Arial" w:cs="Arial"/>
                <w:color w:val="000000"/>
                <w:sz w:val="18"/>
                <w:szCs w:val="18"/>
                <w:lang w:eastAsia="es-MX"/>
              </w:rPr>
              <w:t>TAU=Porcentaje de la tasa de atenciones brindadas a las mujeres, sus hijas e hijos, según el número de Ulas por entidad federativa de enero a noviembre de 2024, respecto al total nacional.</w:t>
            </w:r>
          </w:p>
          <w:p w14:paraId="54FF9D39"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d)</w:t>
            </w:r>
            <w:r w:rsidRPr="0092525A">
              <w:rPr>
                <w:rFonts w:ascii="Arial" w:eastAsia="Times New Roman" w:hAnsi="Arial" w:cs="Arial"/>
                <w:sz w:val="20"/>
                <w:szCs w:val="20"/>
                <w:lang w:eastAsia="es-MX"/>
              </w:rPr>
              <w:t>    </w:t>
            </w:r>
            <w:r w:rsidRPr="0092525A">
              <w:rPr>
                <w:rFonts w:ascii="Arial" w:eastAsia="Times New Roman" w:hAnsi="Arial" w:cs="Arial"/>
                <w:color w:val="000000"/>
                <w:sz w:val="18"/>
                <w:szCs w:val="18"/>
                <w:lang w:eastAsia="es-MX"/>
              </w:rPr>
              <w:t>TMMV=Porcentaje de la tasa de mujeres presuntas víctimas de muerte violenta por cada cien mil mujeres entre enero y diciembre de 2024, respecto al total nacional.</w:t>
            </w:r>
          </w:p>
          <w:p w14:paraId="6D3F7D6E"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w:t>
            </w:r>
            <w:r w:rsidRPr="0092525A">
              <w:rPr>
                <w:rFonts w:ascii="Arial" w:eastAsia="Times New Roman" w:hAnsi="Arial" w:cs="Arial"/>
                <w:sz w:val="20"/>
                <w:szCs w:val="20"/>
                <w:lang w:eastAsia="es-MX"/>
              </w:rPr>
              <w:t>    </w:t>
            </w:r>
            <w:r w:rsidRPr="0092525A">
              <w:rPr>
                <w:rFonts w:ascii="Arial" w:eastAsia="Times New Roman" w:hAnsi="Arial" w:cs="Arial"/>
                <w:color w:val="000000"/>
                <w:sz w:val="18"/>
                <w:szCs w:val="18"/>
                <w:lang w:eastAsia="es-MX"/>
              </w:rPr>
              <w:t>MAV=Monto del apoyo variable</w:t>
            </w:r>
          </w:p>
          <w:p w14:paraId="37BBCA1D"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color w:val="000000"/>
                <w:sz w:val="18"/>
                <w:szCs w:val="18"/>
                <w:lang w:eastAsia="es-MX"/>
              </w:rPr>
              <w:t>Los recursos del AVSF serán destinados a:</w:t>
            </w:r>
          </w:p>
          <w:p w14:paraId="3A459CC4"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lastRenderedPageBreak/>
              <w:t>·</w:t>
            </w:r>
            <w:r w:rsidRPr="0092525A">
              <w:rPr>
                <w:rFonts w:ascii="Arial" w:eastAsia="Times New Roman" w:hAnsi="Arial" w:cs="Arial"/>
                <w:sz w:val="20"/>
                <w:szCs w:val="20"/>
                <w:lang w:eastAsia="es-MX"/>
              </w:rPr>
              <w:t>   </w:t>
            </w:r>
            <w:r w:rsidRPr="0092525A">
              <w:rPr>
                <w:rFonts w:ascii="Arial" w:eastAsia="Times New Roman" w:hAnsi="Arial" w:cs="Arial"/>
                <w:color w:val="000000"/>
                <w:sz w:val="18"/>
                <w:szCs w:val="18"/>
                <w:lang w:eastAsia="es-MX"/>
              </w:rPr>
              <w:t>Desarrollar capacidades técnicas y profesionales del personal operativo en la IMEF y del personal que brinda servicios de atención a mujeres en territorio.</w:t>
            </w:r>
          </w:p>
          <w:p w14:paraId="1B9BEA11"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color w:val="000000"/>
                <w:sz w:val="18"/>
                <w:szCs w:val="18"/>
                <w:lang w:eastAsia="es-MX"/>
              </w:rPr>
              <w:t>Brindar actividades de capacitación, desarrollo de autonomías y actividades lúdicas a las mujeres.</w:t>
            </w:r>
          </w:p>
          <w:p w14:paraId="476F4001" w14:textId="77777777" w:rsidR="0092525A" w:rsidRPr="0092525A" w:rsidRDefault="0092525A" w:rsidP="0092525A">
            <w:pPr>
              <w:spacing w:after="101" w:line="240" w:lineRule="auto"/>
              <w:jc w:val="center"/>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Cálculo del Índice para distribuir los recursos:</w:t>
            </w:r>
          </w:p>
          <w:tbl>
            <w:tblPr>
              <w:tblW w:w="0" w:type="auto"/>
              <w:tblCellMar>
                <w:top w:w="15" w:type="dxa"/>
                <w:left w:w="15" w:type="dxa"/>
                <w:bottom w:w="15" w:type="dxa"/>
                <w:right w:w="15" w:type="dxa"/>
              </w:tblCellMar>
              <w:tblLook w:val="04A0" w:firstRow="1" w:lastRow="0" w:firstColumn="1" w:lastColumn="0" w:noHBand="0" w:noVBand="1"/>
            </w:tblPr>
            <w:tblGrid>
              <w:gridCol w:w="1083"/>
              <w:gridCol w:w="677"/>
              <w:gridCol w:w="812"/>
              <w:gridCol w:w="559"/>
              <w:gridCol w:w="684"/>
              <w:gridCol w:w="609"/>
              <w:gridCol w:w="767"/>
              <w:gridCol w:w="902"/>
              <w:gridCol w:w="541"/>
              <w:gridCol w:w="812"/>
              <w:gridCol w:w="708"/>
              <w:gridCol w:w="828"/>
            </w:tblGrid>
            <w:tr w:rsidR="0092525A" w:rsidRPr="0092525A" w14:paraId="542096EB" w14:textId="77777777" w:rsidTr="0092525A">
              <w:trPr>
                <w:trHeight w:val="184"/>
              </w:trPr>
              <w:tc>
                <w:tcPr>
                  <w:tcW w:w="1083" w:type="dxa"/>
                  <w:tcBorders>
                    <w:top w:val="single" w:sz="4" w:space="0" w:color="000000"/>
                    <w:left w:val="single" w:sz="4" w:space="0" w:color="000000"/>
                    <w:bottom w:val="single" w:sz="4" w:space="0" w:color="000000"/>
                  </w:tcBorders>
                  <w:shd w:val="clear" w:color="auto" w:fill="BFBFBF"/>
                  <w:tcMar>
                    <w:top w:w="0" w:type="dxa"/>
                    <w:left w:w="70" w:type="dxa"/>
                    <w:bottom w:w="0" w:type="dxa"/>
                    <w:right w:w="70" w:type="dxa"/>
                  </w:tcMar>
                  <w:vAlign w:val="bottom"/>
                  <w:hideMark/>
                </w:tcPr>
                <w:p w14:paraId="11F73830" w14:textId="77777777" w:rsidR="0092525A" w:rsidRPr="0092525A" w:rsidRDefault="0092525A" w:rsidP="0092525A">
                  <w:pPr>
                    <w:spacing w:after="40" w:line="240" w:lineRule="auto"/>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tc>
              <w:tc>
                <w:tcPr>
                  <w:tcW w:w="1489" w:type="dxa"/>
                  <w:gridSpan w:val="2"/>
                  <w:tcBorders>
                    <w:top w:val="single" w:sz="4" w:space="0" w:color="000000"/>
                    <w:left w:val="single" w:sz="4" w:space="0" w:color="000000"/>
                    <w:bottom w:val="single" w:sz="4" w:space="0" w:color="000000"/>
                    <w:right w:val="single" w:sz="4" w:space="0" w:color="000000"/>
                  </w:tcBorders>
                  <w:shd w:val="clear" w:color="auto" w:fill="BFBFBF"/>
                  <w:tcMar>
                    <w:top w:w="0" w:type="dxa"/>
                    <w:left w:w="70" w:type="dxa"/>
                    <w:bottom w:w="0" w:type="dxa"/>
                    <w:right w:w="70" w:type="dxa"/>
                  </w:tcMar>
                  <w:vAlign w:val="center"/>
                  <w:hideMark/>
                </w:tcPr>
                <w:p w14:paraId="54334A66"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b/>
                      <w:bCs/>
                      <w:color w:val="000000"/>
                      <w:sz w:val="8"/>
                      <w:szCs w:val="8"/>
                      <w:lang w:eastAsia="es-MX"/>
                    </w:rPr>
                    <w:t>Apoyo equitativo para las IMEF</w:t>
                  </w:r>
                </w:p>
              </w:tc>
              <w:tc>
                <w:tcPr>
                  <w:tcW w:w="6410" w:type="dxa"/>
                  <w:gridSpan w:val="9"/>
                  <w:tcBorders>
                    <w:top w:val="single" w:sz="4" w:space="0" w:color="000000"/>
                    <w:bottom w:val="single" w:sz="4" w:space="0" w:color="000000"/>
                    <w:right w:val="single" w:sz="4" w:space="0" w:color="000000"/>
                  </w:tcBorders>
                  <w:shd w:val="clear" w:color="auto" w:fill="BFBFBF"/>
                  <w:tcMar>
                    <w:top w:w="0" w:type="dxa"/>
                    <w:left w:w="70" w:type="dxa"/>
                    <w:bottom w:w="0" w:type="dxa"/>
                    <w:right w:w="70" w:type="dxa"/>
                  </w:tcMar>
                  <w:vAlign w:val="bottom"/>
                  <w:hideMark/>
                </w:tcPr>
                <w:p w14:paraId="4EBA1767"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b/>
                      <w:bCs/>
                      <w:color w:val="000000"/>
                      <w:sz w:val="8"/>
                      <w:szCs w:val="8"/>
                      <w:lang w:eastAsia="es-MX"/>
                    </w:rPr>
                    <w:t>Apoyo variable según la capacidad instalada de atención en la entidad federativa</w:t>
                  </w:r>
                </w:p>
              </w:tc>
            </w:tr>
            <w:tr w:rsidR="0092525A" w:rsidRPr="0092525A" w14:paraId="0FA9DFAC" w14:textId="77777777" w:rsidTr="0092525A">
              <w:trPr>
                <w:trHeight w:val="268"/>
              </w:trPr>
              <w:tc>
                <w:tcPr>
                  <w:tcW w:w="1083" w:type="dxa"/>
                  <w:tcBorders>
                    <w:top w:val="single" w:sz="4" w:space="0" w:color="000000"/>
                    <w:left w:val="single" w:sz="4" w:space="0" w:color="000000"/>
                    <w:bottom w:val="single" w:sz="4" w:space="0" w:color="000000"/>
                    <w:right w:val="single" w:sz="4" w:space="0" w:color="000000"/>
                  </w:tcBorders>
                  <w:shd w:val="clear" w:color="auto" w:fill="BFBFBF"/>
                  <w:tcMar>
                    <w:top w:w="0" w:type="dxa"/>
                    <w:left w:w="70" w:type="dxa"/>
                    <w:bottom w:w="0" w:type="dxa"/>
                    <w:right w:w="70" w:type="dxa"/>
                  </w:tcMar>
                  <w:vAlign w:val="bottom"/>
                  <w:hideMark/>
                </w:tcPr>
                <w:p w14:paraId="014AA0AC" w14:textId="77777777" w:rsidR="0092525A" w:rsidRPr="0092525A" w:rsidRDefault="0092525A" w:rsidP="0092525A">
                  <w:pPr>
                    <w:spacing w:after="40" w:line="240" w:lineRule="auto"/>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tc>
              <w:tc>
                <w:tcPr>
                  <w:tcW w:w="677" w:type="dxa"/>
                  <w:tcBorders>
                    <w:top w:val="single" w:sz="4" w:space="0" w:color="000000"/>
                    <w:bottom w:val="single" w:sz="4" w:space="0" w:color="000000"/>
                    <w:right w:val="single" w:sz="4" w:space="0" w:color="000000"/>
                  </w:tcBorders>
                  <w:shd w:val="clear" w:color="auto" w:fill="BFBFBF"/>
                  <w:tcMar>
                    <w:top w:w="0" w:type="dxa"/>
                    <w:left w:w="70" w:type="dxa"/>
                    <w:bottom w:w="0" w:type="dxa"/>
                    <w:right w:w="70" w:type="dxa"/>
                  </w:tcMar>
                  <w:vAlign w:val="center"/>
                  <w:hideMark/>
                </w:tcPr>
                <w:p w14:paraId="27029E28"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b/>
                      <w:bCs/>
                      <w:color w:val="000000"/>
                      <w:sz w:val="8"/>
                      <w:szCs w:val="8"/>
                      <w:lang w:eastAsia="es-MX"/>
                    </w:rPr>
                    <w:t>Línea</w:t>
                  </w:r>
                  <w:r w:rsidRPr="0092525A">
                    <w:rPr>
                      <w:rFonts w:ascii="Times New Roman" w:eastAsia="Times New Roman" w:hAnsi="Times New Roman" w:cs="Times New Roman"/>
                      <w:color w:val="000000"/>
                      <w:sz w:val="8"/>
                      <w:szCs w:val="8"/>
                      <w:lang w:eastAsia="es-MX"/>
                    </w:rPr>
                    <w:br/>
                  </w:r>
                  <w:r w:rsidRPr="0092525A">
                    <w:rPr>
                      <w:rFonts w:ascii="Arial" w:eastAsia="Times New Roman" w:hAnsi="Arial" w:cs="Arial"/>
                      <w:b/>
                      <w:bCs/>
                      <w:color w:val="000000"/>
                      <w:sz w:val="8"/>
                      <w:szCs w:val="8"/>
                      <w:lang w:eastAsia="es-MX"/>
                    </w:rPr>
                    <w:t>Telefónica</w:t>
                  </w:r>
                </w:p>
              </w:tc>
              <w:tc>
                <w:tcPr>
                  <w:tcW w:w="812" w:type="dxa"/>
                  <w:tcBorders>
                    <w:top w:val="single" w:sz="4" w:space="0" w:color="000000"/>
                    <w:bottom w:val="single" w:sz="4" w:space="0" w:color="000000"/>
                    <w:right w:val="single" w:sz="4" w:space="0" w:color="000000"/>
                  </w:tcBorders>
                  <w:shd w:val="clear" w:color="auto" w:fill="BFBFBF"/>
                  <w:tcMar>
                    <w:top w:w="0" w:type="dxa"/>
                    <w:left w:w="70" w:type="dxa"/>
                    <w:bottom w:w="0" w:type="dxa"/>
                    <w:right w:w="70" w:type="dxa"/>
                  </w:tcMar>
                  <w:vAlign w:val="center"/>
                  <w:hideMark/>
                </w:tcPr>
                <w:p w14:paraId="2A7A3CCD"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b/>
                      <w:bCs/>
                      <w:color w:val="000000"/>
                      <w:sz w:val="8"/>
                      <w:szCs w:val="8"/>
                      <w:lang w:eastAsia="es-MX"/>
                    </w:rPr>
                    <w:t>Abogadas de las</w:t>
                  </w:r>
                  <w:r w:rsidRPr="0092525A">
                    <w:rPr>
                      <w:rFonts w:ascii="Times New Roman" w:eastAsia="Times New Roman" w:hAnsi="Times New Roman" w:cs="Times New Roman"/>
                      <w:color w:val="000000"/>
                      <w:sz w:val="8"/>
                      <w:szCs w:val="8"/>
                      <w:lang w:eastAsia="es-MX"/>
                    </w:rPr>
                    <w:br/>
                  </w:r>
                  <w:r w:rsidRPr="0092525A">
                    <w:rPr>
                      <w:rFonts w:ascii="Arial" w:eastAsia="Times New Roman" w:hAnsi="Arial" w:cs="Arial"/>
                      <w:b/>
                      <w:bCs/>
                      <w:color w:val="000000"/>
                      <w:sz w:val="8"/>
                      <w:szCs w:val="8"/>
                      <w:lang w:eastAsia="es-MX"/>
                    </w:rPr>
                    <w:t>Mujeres</w:t>
                  </w:r>
                </w:p>
              </w:tc>
              <w:tc>
                <w:tcPr>
                  <w:tcW w:w="1243" w:type="dxa"/>
                  <w:gridSpan w:val="2"/>
                  <w:tcBorders>
                    <w:top w:val="single" w:sz="4" w:space="0" w:color="000000"/>
                    <w:bottom w:val="single" w:sz="4" w:space="0" w:color="000000"/>
                    <w:right w:val="single" w:sz="4" w:space="0" w:color="000000"/>
                  </w:tcBorders>
                  <w:shd w:val="clear" w:color="auto" w:fill="BFBFBF"/>
                  <w:tcMar>
                    <w:top w:w="0" w:type="dxa"/>
                    <w:left w:w="70" w:type="dxa"/>
                    <w:bottom w:w="0" w:type="dxa"/>
                    <w:right w:w="70" w:type="dxa"/>
                  </w:tcMar>
                  <w:vAlign w:val="center"/>
                  <w:hideMark/>
                </w:tcPr>
                <w:p w14:paraId="2E7B4267"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b/>
                      <w:bCs/>
                      <w:color w:val="000000"/>
                      <w:sz w:val="8"/>
                      <w:szCs w:val="8"/>
                      <w:lang w:eastAsia="es-MX"/>
                    </w:rPr>
                    <w:t>Equipo Operativo en la IMEF</w:t>
                  </w:r>
                </w:p>
              </w:tc>
              <w:tc>
                <w:tcPr>
                  <w:tcW w:w="2278" w:type="dxa"/>
                  <w:gridSpan w:val="3"/>
                  <w:tcBorders>
                    <w:top w:val="single" w:sz="4" w:space="0" w:color="000000"/>
                    <w:bottom w:val="single" w:sz="4" w:space="0" w:color="000000"/>
                    <w:right w:val="single" w:sz="4" w:space="0" w:color="000000"/>
                  </w:tcBorders>
                  <w:shd w:val="clear" w:color="auto" w:fill="BFBFBF"/>
                  <w:tcMar>
                    <w:top w:w="0" w:type="dxa"/>
                    <w:left w:w="70" w:type="dxa"/>
                    <w:bottom w:w="0" w:type="dxa"/>
                    <w:right w:w="70" w:type="dxa"/>
                  </w:tcMar>
                  <w:vAlign w:val="center"/>
                  <w:hideMark/>
                </w:tcPr>
                <w:p w14:paraId="49AF34E8"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b/>
                      <w:bCs/>
                      <w:color w:val="000000"/>
                      <w:sz w:val="8"/>
                      <w:szCs w:val="8"/>
                      <w:lang w:eastAsia="es-MX"/>
                    </w:rPr>
                    <w:t>Unidades móviles</w:t>
                  </w:r>
                </w:p>
              </w:tc>
              <w:tc>
                <w:tcPr>
                  <w:tcW w:w="2889" w:type="dxa"/>
                  <w:gridSpan w:val="4"/>
                  <w:tcBorders>
                    <w:top w:val="single" w:sz="4" w:space="0" w:color="000000"/>
                    <w:bottom w:val="single" w:sz="4" w:space="0" w:color="000000"/>
                    <w:right w:val="single" w:sz="4" w:space="0" w:color="000000"/>
                  </w:tcBorders>
                  <w:shd w:val="clear" w:color="auto" w:fill="BFBFBF"/>
                  <w:tcMar>
                    <w:top w:w="0" w:type="dxa"/>
                    <w:left w:w="70" w:type="dxa"/>
                    <w:bottom w:w="0" w:type="dxa"/>
                    <w:right w:w="70" w:type="dxa"/>
                  </w:tcMar>
                  <w:vAlign w:val="center"/>
                  <w:hideMark/>
                </w:tcPr>
                <w:p w14:paraId="618D956A"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b/>
                      <w:bCs/>
                      <w:color w:val="000000"/>
                      <w:sz w:val="8"/>
                      <w:szCs w:val="8"/>
                      <w:lang w:eastAsia="es-MX"/>
                    </w:rPr>
                    <w:t>Centros LIBRE</w:t>
                  </w:r>
                </w:p>
              </w:tc>
            </w:tr>
            <w:tr w:rsidR="0092525A" w:rsidRPr="0092525A" w14:paraId="0384EE71" w14:textId="77777777" w:rsidTr="0092525A">
              <w:trPr>
                <w:trHeight w:val="362"/>
              </w:trPr>
              <w:tc>
                <w:tcPr>
                  <w:tcW w:w="1083" w:type="dxa"/>
                  <w:tcBorders>
                    <w:left w:val="single" w:sz="4" w:space="0" w:color="000000"/>
                    <w:bottom w:val="single" w:sz="4" w:space="0" w:color="000000"/>
                    <w:right w:val="single" w:sz="4" w:space="0" w:color="000000"/>
                  </w:tcBorders>
                  <w:shd w:val="clear" w:color="auto" w:fill="BFBFBF"/>
                  <w:tcMar>
                    <w:top w:w="0" w:type="dxa"/>
                    <w:left w:w="70" w:type="dxa"/>
                    <w:bottom w:w="0" w:type="dxa"/>
                    <w:right w:w="70" w:type="dxa"/>
                  </w:tcMar>
                  <w:vAlign w:val="bottom"/>
                  <w:hideMark/>
                </w:tcPr>
                <w:p w14:paraId="02F68D00"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b/>
                      <w:bCs/>
                      <w:color w:val="000000"/>
                      <w:sz w:val="8"/>
                      <w:szCs w:val="8"/>
                      <w:lang w:eastAsia="es-MX"/>
                    </w:rPr>
                    <w:t>Entidad</w:t>
                  </w:r>
                </w:p>
              </w:tc>
              <w:tc>
                <w:tcPr>
                  <w:tcW w:w="677" w:type="dxa"/>
                  <w:tcBorders>
                    <w:bottom w:val="single" w:sz="4" w:space="0" w:color="000000"/>
                    <w:right w:val="single" w:sz="4" w:space="0" w:color="000000"/>
                  </w:tcBorders>
                  <w:shd w:val="clear" w:color="auto" w:fill="BFBFBF"/>
                  <w:tcMar>
                    <w:top w:w="0" w:type="dxa"/>
                    <w:left w:w="70" w:type="dxa"/>
                    <w:bottom w:w="0" w:type="dxa"/>
                    <w:right w:w="70" w:type="dxa"/>
                  </w:tcMar>
                  <w:vAlign w:val="center"/>
                  <w:hideMark/>
                </w:tcPr>
                <w:p w14:paraId="478BDF5D"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b/>
                      <w:bCs/>
                      <w:color w:val="000000"/>
                      <w:sz w:val="8"/>
                      <w:szCs w:val="8"/>
                      <w:lang w:eastAsia="es-MX"/>
                    </w:rPr>
                    <w:t>Monto fijo</w:t>
                  </w:r>
                  <w:r w:rsidRPr="0092525A">
                    <w:rPr>
                      <w:rFonts w:ascii="Times New Roman" w:eastAsia="Times New Roman" w:hAnsi="Times New Roman" w:cs="Times New Roman"/>
                      <w:color w:val="000000"/>
                      <w:sz w:val="8"/>
                      <w:szCs w:val="8"/>
                      <w:lang w:eastAsia="es-MX"/>
                    </w:rPr>
                    <w:br/>
                  </w:r>
                  <w:r w:rsidRPr="0092525A">
                    <w:rPr>
                      <w:rFonts w:ascii="Arial" w:eastAsia="Times New Roman" w:hAnsi="Arial" w:cs="Arial"/>
                      <w:b/>
                      <w:bCs/>
                      <w:color w:val="000000"/>
                      <w:sz w:val="8"/>
                      <w:szCs w:val="8"/>
                      <w:lang w:eastAsia="es-MX"/>
                    </w:rPr>
                    <w:t>total</w:t>
                  </w:r>
                </w:p>
              </w:tc>
              <w:tc>
                <w:tcPr>
                  <w:tcW w:w="812" w:type="dxa"/>
                  <w:tcBorders>
                    <w:bottom w:val="single" w:sz="4" w:space="0" w:color="000000"/>
                    <w:right w:val="single" w:sz="4" w:space="0" w:color="000000"/>
                  </w:tcBorders>
                  <w:shd w:val="clear" w:color="auto" w:fill="BFBFBF"/>
                  <w:tcMar>
                    <w:top w:w="0" w:type="dxa"/>
                    <w:left w:w="70" w:type="dxa"/>
                    <w:bottom w:w="0" w:type="dxa"/>
                    <w:right w:w="70" w:type="dxa"/>
                  </w:tcMar>
                  <w:vAlign w:val="center"/>
                  <w:hideMark/>
                </w:tcPr>
                <w:p w14:paraId="5C04CCA0"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b/>
                      <w:bCs/>
                      <w:color w:val="000000"/>
                      <w:sz w:val="8"/>
                      <w:szCs w:val="8"/>
                      <w:lang w:eastAsia="es-MX"/>
                    </w:rPr>
                    <w:t>Monto fijo total</w:t>
                  </w:r>
                </w:p>
              </w:tc>
              <w:tc>
                <w:tcPr>
                  <w:tcW w:w="559" w:type="dxa"/>
                  <w:tcBorders>
                    <w:bottom w:val="single" w:sz="4" w:space="0" w:color="000000"/>
                    <w:right w:val="single" w:sz="4" w:space="0" w:color="000000"/>
                  </w:tcBorders>
                  <w:shd w:val="clear" w:color="auto" w:fill="BFBFBF"/>
                  <w:tcMar>
                    <w:top w:w="0" w:type="dxa"/>
                    <w:left w:w="70" w:type="dxa"/>
                    <w:bottom w:w="0" w:type="dxa"/>
                    <w:right w:w="70" w:type="dxa"/>
                  </w:tcMar>
                  <w:vAlign w:val="center"/>
                  <w:hideMark/>
                </w:tcPr>
                <w:p w14:paraId="3F2AFECD"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b/>
                      <w:bCs/>
                      <w:color w:val="000000"/>
                      <w:sz w:val="8"/>
                      <w:szCs w:val="8"/>
                      <w:lang w:eastAsia="es-MX"/>
                    </w:rPr>
                    <w:t># de</w:t>
                  </w:r>
                  <w:r w:rsidRPr="0092525A">
                    <w:rPr>
                      <w:rFonts w:ascii="Times New Roman" w:eastAsia="Times New Roman" w:hAnsi="Times New Roman" w:cs="Times New Roman"/>
                      <w:color w:val="000000"/>
                      <w:sz w:val="8"/>
                      <w:szCs w:val="8"/>
                      <w:lang w:eastAsia="es-MX"/>
                    </w:rPr>
                    <w:br/>
                  </w:r>
                  <w:r w:rsidRPr="0092525A">
                    <w:rPr>
                      <w:rFonts w:ascii="Arial" w:eastAsia="Times New Roman" w:hAnsi="Arial" w:cs="Arial"/>
                      <w:b/>
                      <w:bCs/>
                      <w:color w:val="000000"/>
                      <w:sz w:val="8"/>
                      <w:szCs w:val="8"/>
                      <w:lang w:eastAsia="es-MX"/>
                    </w:rPr>
                    <w:t>personas</w:t>
                  </w:r>
                </w:p>
              </w:tc>
              <w:tc>
                <w:tcPr>
                  <w:tcW w:w="684" w:type="dxa"/>
                  <w:tcBorders>
                    <w:bottom w:val="single" w:sz="4" w:space="0" w:color="000000"/>
                    <w:right w:val="single" w:sz="4" w:space="0" w:color="000000"/>
                  </w:tcBorders>
                  <w:shd w:val="clear" w:color="auto" w:fill="BFBFBF"/>
                  <w:tcMar>
                    <w:top w:w="0" w:type="dxa"/>
                    <w:left w:w="70" w:type="dxa"/>
                    <w:bottom w:w="0" w:type="dxa"/>
                    <w:right w:w="70" w:type="dxa"/>
                  </w:tcMar>
                  <w:vAlign w:val="center"/>
                  <w:hideMark/>
                </w:tcPr>
                <w:p w14:paraId="6F7DCECB"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b/>
                      <w:bCs/>
                      <w:color w:val="000000"/>
                      <w:sz w:val="8"/>
                      <w:szCs w:val="8"/>
                      <w:lang w:eastAsia="es-MX"/>
                    </w:rPr>
                    <w:t>Monto total</w:t>
                  </w:r>
                </w:p>
              </w:tc>
              <w:tc>
                <w:tcPr>
                  <w:tcW w:w="609" w:type="dxa"/>
                  <w:tcBorders>
                    <w:bottom w:val="single" w:sz="4" w:space="0" w:color="000000"/>
                    <w:right w:val="single" w:sz="4" w:space="0" w:color="000000"/>
                  </w:tcBorders>
                  <w:shd w:val="clear" w:color="auto" w:fill="BFBFBF"/>
                  <w:tcMar>
                    <w:top w:w="0" w:type="dxa"/>
                    <w:left w:w="70" w:type="dxa"/>
                    <w:bottom w:w="0" w:type="dxa"/>
                    <w:right w:w="70" w:type="dxa"/>
                  </w:tcMar>
                  <w:vAlign w:val="center"/>
                  <w:hideMark/>
                </w:tcPr>
                <w:p w14:paraId="48733729"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b/>
                      <w:bCs/>
                      <w:color w:val="000000"/>
                      <w:sz w:val="8"/>
                      <w:szCs w:val="8"/>
                      <w:lang w:eastAsia="es-MX"/>
                    </w:rPr>
                    <w:t># de</w:t>
                  </w:r>
                  <w:r w:rsidRPr="0092525A">
                    <w:rPr>
                      <w:rFonts w:ascii="Times New Roman" w:eastAsia="Times New Roman" w:hAnsi="Times New Roman" w:cs="Times New Roman"/>
                      <w:color w:val="000000"/>
                      <w:sz w:val="8"/>
                      <w:szCs w:val="8"/>
                      <w:lang w:eastAsia="es-MX"/>
                    </w:rPr>
                    <w:br/>
                  </w:r>
                  <w:r w:rsidRPr="0092525A">
                    <w:rPr>
                      <w:rFonts w:ascii="Arial" w:eastAsia="Times New Roman" w:hAnsi="Arial" w:cs="Arial"/>
                      <w:b/>
                      <w:bCs/>
                      <w:color w:val="000000"/>
                      <w:sz w:val="8"/>
                      <w:szCs w:val="8"/>
                      <w:lang w:eastAsia="es-MX"/>
                    </w:rPr>
                    <w:t>unidades</w:t>
                  </w:r>
                  <w:r w:rsidRPr="0092525A">
                    <w:rPr>
                      <w:rFonts w:ascii="Times New Roman" w:eastAsia="Times New Roman" w:hAnsi="Times New Roman" w:cs="Times New Roman"/>
                      <w:color w:val="000000"/>
                      <w:sz w:val="8"/>
                      <w:szCs w:val="8"/>
                      <w:lang w:eastAsia="es-MX"/>
                    </w:rPr>
                    <w:br/>
                  </w:r>
                  <w:proofErr w:type="spellStart"/>
                  <w:r w:rsidRPr="0092525A">
                    <w:rPr>
                      <w:rFonts w:ascii="Arial" w:eastAsia="Times New Roman" w:hAnsi="Arial" w:cs="Arial"/>
                      <w:b/>
                      <w:bCs/>
                      <w:color w:val="000000"/>
                      <w:sz w:val="8"/>
                      <w:szCs w:val="8"/>
                      <w:lang w:eastAsia="es-MX"/>
                    </w:rPr>
                    <w:t>moviles</w:t>
                  </w:r>
                  <w:proofErr w:type="spellEnd"/>
                </w:p>
              </w:tc>
              <w:tc>
                <w:tcPr>
                  <w:tcW w:w="767" w:type="dxa"/>
                  <w:tcBorders>
                    <w:bottom w:val="single" w:sz="4" w:space="0" w:color="000000"/>
                    <w:right w:val="single" w:sz="4" w:space="0" w:color="000000"/>
                  </w:tcBorders>
                  <w:shd w:val="clear" w:color="auto" w:fill="BFBFBF"/>
                  <w:tcMar>
                    <w:top w:w="0" w:type="dxa"/>
                    <w:left w:w="70" w:type="dxa"/>
                    <w:bottom w:w="0" w:type="dxa"/>
                    <w:right w:w="70" w:type="dxa"/>
                  </w:tcMar>
                  <w:vAlign w:val="center"/>
                  <w:hideMark/>
                </w:tcPr>
                <w:p w14:paraId="0717EBA7"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b/>
                      <w:bCs/>
                      <w:color w:val="000000"/>
                      <w:sz w:val="8"/>
                      <w:szCs w:val="8"/>
                      <w:lang w:eastAsia="es-MX"/>
                    </w:rPr>
                    <w:t>Monto</w:t>
                  </w:r>
                </w:p>
              </w:tc>
              <w:tc>
                <w:tcPr>
                  <w:tcW w:w="902" w:type="dxa"/>
                  <w:tcBorders>
                    <w:bottom w:val="single" w:sz="4" w:space="0" w:color="000000"/>
                    <w:right w:val="single" w:sz="4" w:space="0" w:color="000000"/>
                  </w:tcBorders>
                  <w:shd w:val="clear" w:color="auto" w:fill="BFBFBF"/>
                  <w:tcMar>
                    <w:top w:w="0" w:type="dxa"/>
                    <w:left w:w="70" w:type="dxa"/>
                    <w:bottom w:w="0" w:type="dxa"/>
                    <w:right w:w="70" w:type="dxa"/>
                  </w:tcMar>
                  <w:vAlign w:val="center"/>
                  <w:hideMark/>
                </w:tcPr>
                <w:p w14:paraId="3BB80B48"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b/>
                      <w:bCs/>
                      <w:color w:val="000000"/>
                      <w:sz w:val="8"/>
                      <w:szCs w:val="8"/>
                      <w:lang w:eastAsia="es-MX"/>
                    </w:rPr>
                    <w:t>Gastos operativos</w:t>
                  </w:r>
                  <w:r w:rsidRPr="0092525A">
                    <w:rPr>
                      <w:rFonts w:ascii="Times New Roman" w:eastAsia="Times New Roman" w:hAnsi="Times New Roman" w:cs="Times New Roman"/>
                      <w:color w:val="000000"/>
                      <w:sz w:val="8"/>
                      <w:szCs w:val="8"/>
                      <w:lang w:eastAsia="es-MX"/>
                    </w:rPr>
                    <w:br/>
                  </w:r>
                  <w:r w:rsidRPr="0092525A">
                    <w:rPr>
                      <w:rFonts w:ascii="Arial" w:eastAsia="Times New Roman" w:hAnsi="Arial" w:cs="Arial"/>
                      <w:b/>
                      <w:bCs/>
                      <w:color w:val="000000"/>
                      <w:sz w:val="8"/>
                      <w:szCs w:val="8"/>
                      <w:lang w:eastAsia="es-MX"/>
                    </w:rPr>
                    <w:t>de las unidades</w:t>
                  </w:r>
                  <w:r w:rsidRPr="0092525A">
                    <w:rPr>
                      <w:rFonts w:ascii="Times New Roman" w:eastAsia="Times New Roman" w:hAnsi="Times New Roman" w:cs="Times New Roman"/>
                      <w:color w:val="000000"/>
                      <w:sz w:val="8"/>
                      <w:szCs w:val="8"/>
                      <w:lang w:eastAsia="es-MX"/>
                    </w:rPr>
                    <w:br/>
                  </w:r>
                  <w:r w:rsidRPr="0092525A">
                    <w:rPr>
                      <w:rFonts w:ascii="Arial" w:eastAsia="Times New Roman" w:hAnsi="Arial" w:cs="Arial"/>
                      <w:b/>
                      <w:bCs/>
                      <w:color w:val="000000"/>
                      <w:sz w:val="8"/>
                      <w:szCs w:val="8"/>
                      <w:lang w:eastAsia="es-MX"/>
                    </w:rPr>
                    <w:t>móviles</w:t>
                  </w:r>
                </w:p>
              </w:tc>
              <w:tc>
                <w:tcPr>
                  <w:tcW w:w="541" w:type="dxa"/>
                  <w:tcBorders>
                    <w:bottom w:val="single" w:sz="4" w:space="0" w:color="000000"/>
                    <w:right w:val="single" w:sz="4" w:space="0" w:color="000000"/>
                  </w:tcBorders>
                  <w:shd w:val="clear" w:color="auto" w:fill="BFBFBF"/>
                  <w:tcMar>
                    <w:top w:w="0" w:type="dxa"/>
                    <w:left w:w="70" w:type="dxa"/>
                    <w:bottom w:w="0" w:type="dxa"/>
                    <w:right w:w="70" w:type="dxa"/>
                  </w:tcMar>
                  <w:vAlign w:val="center"/>
                  <w:hideMark/>
                </w:tcPr>
                <w:p w14:paraId="1E95AA0A"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b/>
                      <w:bCs/>
                      <w:color w:val="000000"/>
                      <w:sz w:val="8"/>
                      <w:szCs w:val="8"/>
                      <w:lang w:eastAsia="es-MX"/>
                    </w:rPr>
                    <w:t># Centros</w:t>
                  </w:r>
                  <w:r w:rsidRPr="0092525A">
                    <w:rPr>
                      <w:rFonts w:ascii="Times New Roman" w:eastAsia="Times New Roman" w:hAnsi="Times New Roman" w:cs="Times New Roman"/>
                      <w:color w:val="000000"/>
                      <w:sz w:val="8"/>
                      <w:szCs w:val="8"/>
                      <w:lang w:eastAsia="es-MX"/>
                    </w:rPr>
                    <w:br/>
                  </w:r>
                  <w:r w:rsidRPr="0092525A">
                    <w:rPr>
                      <w:rFonts w:ascii="Arial" w:eastAsia="Times New Roman" w:hAnsi="Arial" w:cs="Arial"/>
                      <w:b/>
                      <w:bCs/>
                      <w:color w:val="000000"/>
                      <w:sz w:val="8"/>
                      <w:szCs w:val="8"/>
                      <w:lang w:eastAsia="es-MX"/>
                    </w:rPr>
                    <w:t>LIBRE</w:t>
                  </w:r>
                </w:p>
              </w:tc>
              <w:tc>
                <w:tcPr>
                  <w:tcW w:w="812" w:type="dxa"/>
                  <w:tcBorders>
                    <w:bottom w:val="single" w:sz="4" w:space="0" w:color="000000"/>
                    <w:right w:val="single" w:sz="4" w:space="0" w:color="000000"/>
                  </w:tcBorders>
                  <w:shd w:val="clear" w:color="auto" w:fill="BFBFBF"/>
                  <w:tcMar>
                    <w:top w:w="0" w:type="dxa"/>
                    <w:left w:w="70" w:type="dxa"/>
                    <w:bottom w:w="0" w:type="dxa"/>
                    <w:right w:w="70" w:type="dxa"/>
                  </w:tcMar>
                  <w:vAlign w:val="center"/>
                  <w:hideMark/>
                </w:tcPr>
                <w:p w14:paraId="6EA91626"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b/>
                      <w:bCs/>
                      <w:color w:val="000000"/>
                      <w:sz w:val="8"/>
                      <w:szCs w:val="8"/>
                      <w:lang w:eastAsia="es-MX"/>
                    </w:rPr>
                    <w:t>Monto</w:t>
                  </w:r>
                </w:p>
              </w:tc>
              <w:tc>
                <w:tcPr>
                  <w:tcW w:w="708" w:type="dxa"/>
                  <w:tcBorders>
                    <w:bottom w:val="single" w:sz="4" w:space="0" w:color="000000"/>
                    <w:right w:val="single" w:sz="4" w:space="0" w:color="000000"/>
                  </w:tcBorders>
                  <w:shd w:val="clear" w:color="auto" w:fill="BFBFBF"/>
                  <w:tcMar>
                    <w:top w:w="0" w:type="dxa"/>
                    <w:left w:w="70" w:type="dxa"/>
                    <w:bottom w:w="0" w:type="dxa"/>
                    <w:right w:w="70" w:type="dxa"/>
                  </w:tcMar>
                  <w:vAlign w:val="center"/>
                  <w:hideMark/>
                </w:tcPr>
                <w:p w14:paraId="67C3ABCF"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b/>
                      <w:bCs/>
                      <w:color w:val="000000"/>
                      <w:sz w:val="8"/>
                      <w:szCs w:val="8"/>
                      <w:lang w:eastAsia="es-MX"/>
                    </w:rPr>
                    <w:t>Mobiliario o</w:t>
                  </w:r>
                  <w:r w:rsidRPr="0092525A">
                    <w:rPr>
                      <w:rFonts w:ascii="Times New Roman" w:eastAsia="Times New Roman" w:hAnsi="Times New Roman" w:cs="Times New Roman"/>
                      <w:color w:val="000000"/>
                      <w:sz w:val="8"/>
                      <w:szCs w:val="8"/>
                      <w:lang w:eastAsia="es-MX"/>
                    </w:rPr>
                    <w:br/>
                  </w:r>
                  <w:r w:rsidRPr="0092525A">
                    <w:rPr>
                      <w:rFonts w:ascii="Arial" w:eastAsia="Times New Roman" w:hAnsi="Arial" w:cs="Arial"/>
                      <w:b/>
                      <w:bCs/>
                      <w:color w:val="000000"/>
                      <w:sz w:val="8"/>
                      <w:szCs w:val="8"/>
                      <w:lang w:eastAsia="es-MX"/>
                    </w:rPr>
                    <w:t>equipo</w:t>
                  </w:r>
                </w:p>
              </w:tc>
              <w:tc>
                <w:tcPr>
                  <w:tcW w:w="828" w:type="dxa"/>
                  <w:tcBorders>
                    <w:bottom w:val="single" w:sz="4" w:space="0" w:color="000000"/>
                    <w:right w:val="single" w:sz="4" w:space="0" w:color="000000"/>
                  </w:tcBorders>
                  <w:shd w:val="clear" w:color="auto" w:fill="BFBFBF"/>
                  <w:tcMar>
                    <w:top w:w="0" w:type="dxa"/>
                    <w:left w:w="70" w:type="dxa"/>
                    <w:bottom w:w="0" w:type="dxa"/>
                    <w:right w:w="70" w:type="dxa"/>
                  </w:tcMar>
                  <w:vAlign w:val="center"/>
                  <w:hideMark/>
                </w:tcPr>
                <w:p w14:paraId="58A315B7"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b/>
                      <w:bCs/>
                      <w:color w:val="000000"/>
                      <w:sz w:val="8"/>
                      <w:szCs w:val="8"/>
                      <w:lang w:eastAsia="es-MX"/>
                    </w:rPr>
                    <w:t>Gastos</w:t>
                  </w:r>
                  <w:r w:rsidRPr="0092525A">
                    <w:rPr>
                      <w:rFonts w:ascii="Times New Roman" w:eastAsia="Times New Roman" w:hAnsi="Times New Roman" w:cs="Times New Roman"/>
                      <w:color w:val="000000"/>
                      <w:sz w:val="8"/>
                      <w:szCs w:val="8"/>
                      <w:lang w:eastAsia="es-MX"/>
                    </w:rPr>
                    <w:br/>
                  </w:r>
                  <w:r w:rsidRPr="0092525A">
                    <w:rPr>
                      <w:rFonts w:ascii="Arial" w:eastAsia="Times New Roman" w:hAnsi="Arial" w:cs="Arial"/>
                      <w:b/>
                      <w:bCs/>
                      <w:color w:val="000000"/>
                      <w:sz w:val="8"/>
                      <w:szCs w:val="8"/>
                      <w:lang w:eastAsia="es-MX"/>
                    </w:rPr>
                    <w:t>operativos de los</w:t>
                  </w:r>
                  <w:r w:rsidRPr="0092525A">
                    <w:rPr>
                      <w:rFonts w:ascii="Times New Roman" w:eastAsia="Times New Roman" w:hAnsi="Times New Roman" w:cs="Times New Roman"/>
                      <w:color w:val="000000"/>
                      <w:sz w:val="8"/>
                      <w:szCs w:val="8"/>
                      <w:lang w:eastAsia="es-MX"/>
                    </w:rPr>
                    <w:br/>
                  </w:r>
                  <w:r w:rsidRPr="0092525A">
                    <w:rPr>
                      <w:rFonts w:ascii="Arial" w:eastAsia="Times New Roman" w:hAnsi="Arial" w:cs="Arial"/>
                      <w:b/>
                      <w:bCs/>
                      <w:color w:val="000000"/>
                      <w:sz w:val="8"/>
                      <w:szCs w:val="8"/>
                      <w:lang w:eastAsia="es-MX"/>
                    </w:rPr>
                    <w:t>Centros LIBRE</w:t>
                  </w:r>
                </w:p>
              </w:tc>
            </w:tr>
            <w:tr w:rsidR="0092525A" w:rsidRPr="0092525A" w14:paraId="1E9BA5AB" w14:textId="77777777" w:rsidTr="0092525A">
              <w:trPr>
                <w:trHeight w:val="174"/>
              </w:trPr>
              <w:tc>
                <w:tcPr>
                  <w:tcW w:w="1083" w:type="dxa"/>
                  <w:tcBorders>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1DBC1A2D"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Aguascalientes</w:t>
                  </w:r>
                </w:p>
              </w:tc>
              <w:tc>
                <w:tcPr>
                  <w:tcW w:w="677" w:type="dxa"/>
                  <w:tcBorders>
                    <w:bottom w:val="single" w:sz="4" w:space="0" w:color="000000"/>
                    <w:right w:val="single" w:sz="4" w:space="0" w:color="000000"/>
                  </w:tcBorders>
                  <w:tcMar>
                    <w:top w:w="0" w:type="dxa"/>
                    <w:left w:w="70" w:type="dxa"/>
                    <w:bottom w:w="0" w:type="dxa"/>
                    <w:right w:w="70" w:type="dxa"/>
                  </w:tcMar>
                  <w:vAlign w:val="center"/>
                  <w:hideMark/>
                </w:tcPr>
                <w:p w14:paraId="544501DE"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432,000.00</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76659376"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936,000.00</w:t>
                  </w:r>
                </w:p>
              </w:tc>
              <w:tc>
                <w:tcPr>
                  <w:tcW w:w="559" w:type="dxa"/>
                  <w:tcBorders>
                    <w:bottom w:val="single" w:sz="4" w:space="0" w:color="000000"/>
                    <w:right w:val="single" w:sz="4" w:space="0" w:color="000000"/>
                  </w:tcBorders>
                  <w:tcMar>
                    <w:top w:w="0" w:type="dxa"/>
                    <w:left w:w="70" w:type="dxa"/>
                    <w:bottom w:w="0" w:type="dxa"/>
                    <w:right w:w="70" w:type="dxa"/>
                  </w:tcMar>
                  <w:vAlign w:val="center"/>
                  <w:hideMark/>
                </w:tcPr>
                <w:p w14:paraId="31D712B3"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w:t>
                  </w:r>
                </w:p>
              </w:tc>
              <w:tc>
                <w:tcPr>
                  <w:tcW w:w="684" w:type="dxa"/>
                  <w:tcBorders>
                    <w:bottom w:val="single" w:sz="4" w:space="0" w:color="000000"/>
                    <w:right w:val="single" w:sz="4" w:space="0" w:color="000000"/>
                  </w:tcBorders>
                  <w:tcMar>
                    <w:top w:w="0" w:type="dxa"/>
                    <w:left w:w="70" w:type="dxa"/>
                    <w:bottom w:w="0" w:type="dxa"/>
                    <w:right w:w="70" w:type="dxa"/>
                  </w:tcMar>
                  <w:vAlign w:val="center"/>
                  <w:hideMark/>
                </w:tcPr>
                <w:p w14:paraId="22F5282F"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840,000.00</w:t>
                  </w:r>
                </w:p>
              </w:tc>
              <w:tc>
                <w:tcPr>
                  <w:tcW w:w="609" w:type="dxa"/>
                  <w:tcBorders>
                    <w:bottom w:val="single" w:sz="4" w:space="0" w:color="000000"/>
                    <w:right w:val="single" w:sz="4" w:space="0" w:color="000000"/>
                  </w:tcBorders>
                  <w:tcMar>
                    <w:top w:w="0" w:type="dxa"/>
                    <w:left w:w="70" w:type="dxa"/>
                    <w:bottom w:w="0" w:type="dxa"/>
                    <w:right w:w="70" w:type="dxa"/>
                  </w:tcMar>
                  <w:vAlign w:val="center"/>
                  <w:hideMark/>
                </w:tcPr>
                <w:p w14:paraId="32134DAB" w14:textId="77777777" w:rsidR="0092525A" w:rsidRPr="0092525A" w:rsidRDefault="0092525A" w:rsidP="0092525A">
                  <w:pPr>
                    <w:spacing w:after="0" w:line="240" w:lineRule="auto"/>
                    <w:jc w:val="both"/>
                    <w:rPr>
                      <w:rFonts w:ascii="Times New Roman" w:eastAsia="Times New Roman" w:hAnsi="Times New Roman" w:cs="Times New Roman"/>
                      <w:color w:val="000000"/>
                      <w:sz w:val="8"/>
                      <w:szCs w:val="8"/>
                      <w:lang w:eastAsia="es-MX"/>
                    </w:rPr>
                  </w:pPr>
                </w:p>
              </w:tc>
              <w:tc>
                <w:tcPr>
                  <w:tcW w:w="767" w:type="dxa"/>
                  <w:tcBorders>
                    <w:bottom w:val="single" w:sz="4" w:space="0" w:color="000000"/>
                    <w:right w:val="single" w:sz="4" w:space="0" w:color="000000"/>
                  </w:tcBorders>
                  <w:tcMar>
                    <w:top w:w="0" w:type="dxa"/>
                    <w:left w:w="70" w:type="dxa"/>
                    <w:bottom w:w="0" w:type="dxa"/>
                    <w:right w:w="70" w:type="dxa"/>
                  </w:tcMar>
                  <w:vAlign w:val="center"/>
                  <w:hideMark/>
                </w:tcPr>
                <w:p w14:paraId="2997749C"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902" w:type="dxa"/>
                  <w:tcBorders>
                    <w:bottom w:val="single" w:sz="4" w:space="0" w:color="000000"/>
                    <w:right w:val="single" w:sz="4" w:space="0" w:color="000000"/>
                  </w:tcBorders>
                  <w:tcMar>
                    <w:top w:w="0" w:type="dxa"/>
                    <w:left w:w="70" w:type="dxa"/>
                    <w:bottom w:w="0" w:type="dxa"/>
                    <w:right w:w="70" w:type="dxa"/>
                  </w:tcMar>
                  <w:vAlign w:val="center"/>
                  <w:hideMark/>
                </w:tcPr>
                <w:p w14:paraId="32615632"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541" w:type="dxa"/>
                  <w:tcBorders>
                    <w:bottom w:val="single" w:sz="4" w:space="0" w:color="000000"/>
                    <w:right w:val="single" w:sz="4" w:space="0" w:color="000000"/>
                  </w:tcBorders>
                  <w:tcMar>
                    <w:top w:w="0" w:type="dxa"/>
                    <w:left w:w="70" w:type="dxa"/>
                    <w:bottom w:w="0" w:type="dxa"/>
                    <w:right w:w="70" w:type="dxa"/>
                  </w:tcMar>
                  <w:vAlign w:val="center"/>
                  <w:hideMark/>
                </w:tcPr>
                <w:p w14:paraId="5B34879E"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10</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09438EDF"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7,280,000.00</w:t>
                  </w:r>
                </w:p>
              </w:tc>
              <w:tc>
                <w:tcPr>
                  <w:tcW w:w="708" w:type="dxa"/>
                  <w:tcBorders>
                    <w:bottom w:val="single" w:sz="4" w:space="0" w:color="000000"/>
                    <w:right w:val="single" w:sz="4" w:space="0" w:color="000000"/>
                  </w:tcBorders>
                  <w:tcMar>
                    <w:top w:w="0" w:type="dxa"/>
                    <w:left w:w="70" w:type="dxa"/>
                    <w:bottom w:w="0" w:type="dxa"/>
                    <w:right w:w="70" w:type="dxa"/>
                  </w:tcMar>
                  <w:vAlign w:val="center"/>
                  <w:hideMark/>
                </w:tcPr>
                <w:p w14:paraId="7FCCA5A6"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620,000.00</w:t>
                  </w:r>
                </w:p>
              </w:tc>
              <w:tc>
                <w:tcPr>
                  <w:tcW w:w="828" w:type="dxa"/>
                  <w:tcBorders>
                    <w:bottom w:val="single" w:sz="4" w:space="0" w:color="000000"/>
                    <w:right w:val="single" w:sz="4" w:space="0" w:color="000000"/>
                  </w:tcBorders>
                  <w:tcMar>
                    <w:top w:w="0" w:type="dxa"/>
                    <w:left w:w="70" w:type="dxa"/>
                    <w:bottom w:w="0" w:type="dxa"/>
                    <w:right w:w="70" w:type="dxa"/>
                  </w:tcMar>
                  <w:vAlign w:val="center"/>
                  <w:hideMark/>
                </w:tcPr>
                <w:p w14:paraId="68FBCAB0"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294,000.00</w:t>
                  </w:r>
                </w:p>
              </w:tc>
            </w:tr>
            <w:tr w:rsidR="0092525A" w:rsidRPr="0092525A" w14:paraId="28343937" w14:textId="77777777" w:rsidTr="0092525A">
              <w:trPr>
                <w:trHeight w:val="174"/>
              </w:trPr>
              <w:tc>
                <w:tcPr>
                  <w:tcW w:w="1083" w:type="dxa"/>
                  <w:tcBorders>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542F61E5"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Baja California</w:t>
                  </w:r>
                </w:p>
              </w:tc>
              <w:tc>
                <w:tcPr>
                  <w:tcW w:w="677" w:type="dxa"/>
                  <w:tcBorders>
                    <w:bottom w:val="single" w:sz="4" w:space="0" w:color="000000"/>
                    <w:right w:val="single" w:sz="4" w:space="0" w:color="000000"/>
                  </w:tcBorders>
                  <w:tcMar>
                    <w:top w:w="0" w:type="dxa"/>
                    <w:left w:w="70" w:type="dxa"/>
                    <w:bottom w:w="0" w:type="dxa"/>
                    <w:right w:w="70" w:type="dxa"/>
                  </w:tcMar>
                  <w:vAlign w:val="center"/>
                  <w:hideMark/>
                </w:tcPr>
                <w:p w14:paraId="38CB60B0"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432,000.00</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6D491940"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936,000.00</w:t>
                  </w:r>
                </w:p>
              </w:tc>
              <w:tc>
                <w:tcPr>
                  <w:tcW w:w="559" w:type="dxa"/>
                  <w:tcBorders>
                    <w:bottom w:val="single" w:sz="4" w:space="0" w:color="000000"/>
                    <w:right w:val="single" w:sz="4" w:space="0" w:color="000000"/>
                  </w:tcBorders>
                  <w:tcMar>
                    <w:top w:w="0" w:type="dxa"/>
                    <w:left w:w="70" w:type="dxa"/>
                    <w:bottom w:w="0" w:type="dxa"/>
                    <w:right w:w="70" w:type="dxa"/>
                  </w:tcMar>
                  <w:vAlign w:val="center"/>
                  <w:hideMark/>
                </w:tcPr>
                <w:p w14:paraId="285A99DF"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w:t>
                  </w:r>
                </w:p>
              </w:tc>
              <w:tc>
                <w:tcPr>
                  <w:tcW w:w="684" w:type="dxa"/>
                  <w:tcBorders>
                    <w:bottom w:val="single" w:sz="4" w:space="0" w:color="000000"/>
                    <w:right w:val="single" w:sz="4" w:space="0" w:color="000000"/>
                  </w:tcBorders>
                  <w:tcMar>
                    <w:top w:w="0" w:type="dxa"/>
                    <w:left w:w="70" w:type="dxa"/>
                    <w:bottom w:w="0" w:type="dxa"/>
                    <w:right w:w="70" w:type="dxa"/>
                  </w:tcMar>
                  <w:vAlign w:val="center"/>
                  <w:hideMark/>
                </w:tcPr>
                <w:p w14:paraId="36CDCFF6"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840,000.00</w:t>
                  </w:r>
                </w:p>
              </w:tc>
              <w:tc>
                <w:tcPr>
                  <w:tcW w:w="609" w:type="dxa"/>
                  <w:tcBorders>
                    <w:bottom w:val="single" w:sz="4" w:space="0" w:color="000000"/>
                    <w:right w:val="single" w:sz="4" w:space="0" w:color="000000"/>
                  </w:tcBorders>
                  <w:tcMar>
                    <w:top w:w="0" w:type="dxa"/>
                    <w:left w:w="70" w:type="dxa"/>
                    <w:bottom w:w="0" w:type="dxa"/>
                    <w:right w:w="70" w:type="dxa"/>
                  </w:tcMar>
                  <w:vAlign w:val="center"/>
                  <w:hideMark/>
                </w:tcPr>
                <w:p w14:paraId="10AFE2F1"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w:t>
                  </w:r>
                </w:p>
              </w:tc>
              <w:tc>
                <w:tcPr>
                  <w:tcW w:w="767" w:type="dxa"/>
                  <w:tcBorders>
                    <w:bottom w:val="single" w:sz="4" w:space="0" w:color="000000"/>
                    <w:right w:val="single" w:sz="4" w:space="0" w:color="000000"/>
                  </w:tcBorders>
                  <w:tcMar>
                    <w:top w:w="0" w:type="dxa"/>
                    <w:left w:w="70" w:type="dxa"/>
                    <w:bottom w:w="0" w:type="dxa"/>
                    <w:right w:w="70" w:type="dxa"/>
                  </w:tcMar>
                  <w:vAlign w:val="center"/>
                  <w:hideMark/>
                </w:tcPr>
                <w:p w14:paraId="46A1F178"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1,632,000.00</w:t>
                  </w:r>
                </w:p>
              </w:tc>
              <w:tc>
                <w:tcPr>
                  <w:tcW w:w="902" w:type="dxa"/>
                  <w:tcBorders>
                    <w:bottom w:val="single" w:sz="4" w:space="0" w:color="000000"/>
                    <w:right w:val="single" w:sz="4" w:space="0" w:color="000000"/>
                  </w:tcBorders>
                  <w:tcMar>
                    <w:top w:w="0" w:type="dxa"/>
                    <w:left w:w="70" w:type="dxa"/>
                    <w:bottom w:w="0" w:type="dxa"/>
                    <w:right w:w="70" w:type="dxa"/>
                  </w:tcMar>
                  <w:vAlign w:val="center"/>
                  <w:hideMark/>
                </w:tcPr>
                <w:p w14:paraId="4DB97218"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130,800.00</w:t>
                  </w:r>
                </w:p>
              </w:tc>
              <w:tc>
                <w:tcPr>
                  <w:tcW w:w="541" w:type="dxa"/>
                  <w:tcBorders>
                    <w:bottom w:val="single" w:sz="4" w:space="0" w:color="000000"/>
                    <w:right w:val="single" w:sz="4" w:space="0" w:color="000000"/>
                  </w:tcBorders>
                  <w:tcMar>
                    <w:top w:w="0" w:type="dxa"/>
                    <w:left w:w="70" w:type="dxa"/>
                    <w:bottom w:w="0" w:type="dxa"/>
                    <w:right w:w="70" w:type="dxa"/>
                  </w:tcMar>
                  <w:vAlign w:val="center"/>
                  <w:hideMark/>
                </w:tcPr>
                <w:p w14:paraId="5E5AD2F7"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5D5C3C2C"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6,552,000.00</w:t>
                  </w:r>
                </w:p>
              </w:tc>
              <w:tc>
                <w:tcPr>
                  <w:tcW w:w="708" w:type="dxa"/>
                  <w:tcBorders>
                    <w:bottom w:val="single" w:sz="4" w:space="0" w:color="000000"/>
                    <w:right w:val="single" w:sz="4" w:space="0" w:color="000000"/>
                  </w:tcBorders>
                  <w:tcMar>
                    <w:top w:w="0" w:type="dxa"/>
                    <w:left w:w="70" w:type="dxa"/>
                    <w:bottom w:w="0" w:type="dxa"/>
                    <w:right w:w="70" w:type="dxa"/>
                  </w:tcMar>
                  <w:vAlign w:val="center"/>
                  <w:hideMark/>
                </w:tcPr>
                <w:p w14:paraId="367D5A26"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558,000.00</w:t>
                  </w:r>
                </w:p>
              </w:tc>
              <w:tc>
                <w:tcPr>
                  <w:tcW w:w="828" w:type="dxa"/>
                  <w:tcBorders>
                    <w:bottom w:val="single" w:sz="4" w:space="0" w:color="000000"/>
                    <w:right w:val="single" w:sz="4" w:space="0" w:color="000000"/>
                  </w:tcBorders>
                  <w:tcMar>
                    <w:top w:w="0" w:type="dxa"/>
                    <w:left w:w="70" w:type="dxa"/>
                    <w:bottom w:w="0" w:type="dxa"/>
                    <w:right w:w="70" w:type="dxa"/>
                  </w:tcMar>
                  <w:vAlign w:val="center"/>
                  <w:hideMark/>
                </w:tcPr>
                <w:p w14:paraId="01F82871"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264,600.00</w:t>
                  </w:r>
                </w:p>
              </w:tc>
            </w:tr>
            <w:tr w:rsidR="0092525A" w:rsidRPr="0092525A" w14:paraId="44BF9764" w14:textId="77777777" w:rsidTr="0092525A">
              <w:trPr>
                <w:trHeight w:val="174"/>
              </w:trPr>
              <w:tc>
                <w:tcPr>
                  <w:tcW w:w="1083" w:type="dxa"/>
                  <w:tcBorders>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7683B55E"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Baja California Sur</w:t>
                  </w:r>
                </w:p>
              </w:tc>
              <w:tc>
                <w:tcPr>
                  <w:tcW w:w="677" w:type="dxa"/>
                  <w:tcBorders>
                    <w:bottom w:val="single" w:sz="4" w:space="0" w:color="000000"/>
                    <w:right w:val="single" w:sz="4" w:space="0" w:color="000000"/>
                  </w:tcBorders>
                  <w:tcMar>
                    <w:top w:w="0" w:type="dxa"/>
                    <w:left w:w="70" w:type="dxa"/>
                    <w:bottom w:w="0" w:type="dxa"/>
                    <w:right w:w="70" w:type="dxa"/>
                  </w:tcMar>
                  <w:vAlign w:val="center"/>
                  <w:hideMark/>
                </w:tcPr>
                <w:p w14:paraId="35D1C572"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432,000.00</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4B906847"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936,000.00</w:t>
                  </w:r>
                </w:p>
              </w:tc>
              <w:tc>
                <w:tcPr>
                  <w:tcW w:w="559" w:type="dxa"/>
                  <w:tcBorders>
                    <w:bottom w:val="single" w:sz="4" w:space="0" w:color="000000"/>
                    <w:right w:val="single" w:sz="4" w:space="0" w:color="000000"/>
                  </w:tcBorders>
                  <w:tcMar>
                    <w:top w:w="0" w:type="dxa"/>
                    <w:left w:w="70" w:type="dxa"/>
                    <w:bottom w:w="0" w:type="dxa"/>
                    <w:right w:w="70" w:type="dxa"/>
                  </w:tcMar>
                  <w:vAlign w:val="center"/>
                  <w:hideMark/>
                </w:tcPr>
                <w:p w14:paraId="7DFD38AA"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w:t>
                  </w:r>
                </w:p>
              </w:tc>
              <w:tc>
                <w:tcPr>
                  <w:tcW w:w="684" w:type="dxa"/>
                  <w:tcBorders>
                    <w:bottom w:val="single" w:sz="4" w:space="0" w:color="000000"/>
                    <w:right w:val="single" w:sz="4" w:space="0" w:color="000000"/>
                  </w:tcBorders>
                  <w:tcMar>
                    <w:top w:w="0" w:type="dxa"/>
                    <w:left w:w="70" w:type="dxa"/>
                    <w:bottom w:w="0" w:type="dxa"/>
                    <w:right w:w="70" w:type="dxa"/>
                  </w:tcMar>
                  <w:vAlign w:val="center"/>
                  <w:hideMark/>
                </w:tcPr>
                <w:p w14:paraId="7673DFE5"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840,000.00</w:t>
                  </w:r>
                </w:p>
              </w:tc>
              <w:tc>
                <w:tcPr>
                  <w:tcW w:w="609" w:type="dxa"/>
                  <w:tcBorders>
                    <w:bottom w:val="single" w:sz="4" w:space="0" w:color="000000"/>
                    <w:right w:val="single" w:sz="4" w:space="0" w:color="000000"/>
                  </w:tcBorders>
                  <w:tcMar>
                    <w:top w:w="0" w:type="dxa"/>
                    <w:left w:w="70" w:type="dxa"/>
                    <w:bottom w:w="0" w:type="dxa"/>
                    <w:right w:w="70" w:type="dxa"/>
                  </w:tcMar>
                  <w:vAlign w:val="center"/>
                  <w:hideMark/>
                </w:tcPr>
                <w:p w14:paraId="5661440F" w14:textId="77777777" w:rsidR="0092525A" w:rsidRPr="0092525A" w:rsidRDefault="0092525A" w:rsidP="0092525A">
                  <w:pPr>
                    <w:spacing w:after="0" w:line="240" w:lineRule="auto"/>
                    <w:jc w:val="both"/>
                    <w:rPr>
                      <w:rFonts w:ascii="Times New Roman" w:eastAsia="Times New Roman" w:hAnsi="Times New Roman" w:cs="Times New Roman"/>
                      <w:color w:val="000000"/>
                      <w:sz w:val="8"/>
                      <w:szCs w:val="8"/>
                      <w:lang w:eastAsia="es-MX"/>
                    </w:rPr>
                  </w:pPr>
                </w:p>
              </w:tc>
              <w:tc>
                <w:tcPr>
                  <w:tcW w:w="767" w:type="dxa"/>
                  <w:tcBorders>
                    <w:bottom w:val="single" w:sz="4" w:space="0" w:color="000000"/>
                    <w:right w:val="single" w:sz="4" w:space="0" w:color="000000"/>
                  </w:tcBorders>
                  <w:tcMar>
                    <w:top w:w="0" w:type="dxa"/>
                    <w:left w:w="70" w:type="dxa"/>
                    <w:bottom w:w="0" w:type="dxa"/>
                    <w:right w:w="70" w:type="dxa"/>
                  </w:tcMar>
                  <w:vAlign w:val="center"/>
                  <w:hideMark/>
                </w:tcPr>
                <w:p w14:paraId="6C7CD4A1"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902" w:type="dxa"/>
                  <w:tcBorders>
                    <w:bottom w:val="single" w:sz="4" w:space="0" w:color="000000"/>
                    <w:right w:val="single" w:sz="4" w:space="0" w:color="000000"/>
                  </w:tcBorders>
                  <w:tcMar>
                    <w:top w:w="0" w:type="dxa"/>
                    <w:left w:w="70" w:type="dxa"/>
                    <w:bottom w:w="0" w:type="dxa"/>
                    <w:right w:w="70" w:type="dxa"/>
                  </w:tcMar>
                  <w:vAlign w:val="center"/>
                  <w:hideMark/>
                </w:tcPr>
                <w:p w14:paraId="0BF614E2"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541" w:type="dxa"/>
                  <w:tcBorders>
                    <w:bottom w:val="single" w:sz="4" w:space="0" w:color="000000"/>
                    <w:right w:val="single" w:sz="4" w:space="0" w:color="000000"/>
                  </w:tcBorders>
                  <w:tcMar>
                    <w:top w:w="0" w:type="dxa"/>
                    <w:left w:w="70" w:type="dxa"/>
                    <w:bottom w:w="0" w:type="dxa"/>
                    <w:right w:w="70" w:type="dxa"/>
                  </w:tcMar>
                  <w:vAlign w:val="center"/>
                  <w:hideMark/>
                </w:tcPr>
                <w:p w14:paraId="7A8BE742"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5</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6433C1EA"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3,640,000.00</w:t>
                  </w:r>
                </w:p>
              </w:tc>
              <w:tc>
                <w:tcPr>
                  <w:tcW w:w="708" w:type="dxa"/>
                  <w:tcBorders>
                    <w:bottom w:val="single" w:sz="4" w:space="0" w:color="000000"/>
                    <w:right w:val="single" w:sz="4" w:space="0" w:color="000000"/>
                  </w:tcBorders>
                  <w:tcMar>
                    <w:top w:w="0" w:type="dxa"/>
                    <w:left w:w="70" w:type="dxa"/>
                    <w:bottom w:w="0" w:type="dxa"/>
                    <w:right w:w="70" w:type="dxa"/>
                  </w:tcMar>
                  <w:vAlign w:val="center"/>
                  <w:hideMark/>
                </w:tcPr>
                <w:p w14:paraId="30A3206D"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310,000.00</w:t>
                  </w:r>
                </w:p>
              </w:tc>
              <w:tc>
                <w:tcPr>
                  <w:tcW w:w="828" w:type="dxa"/>
                  <w:tcBorders>
                    <w:bottom w:val="single" w:sz="4" w:space="0" w:color="000000"/>
                    <w:right w:val="single" w:sz="4" w:space="0" w:color="000000"/>
                  </w:tcBorders>
                  <w:tcMar>
                    <w:top w:w="0" w:type="dxa"/>
                    <w:left w:w="70" w:type="dxa"/>
                    <w:bottom w:w="0" w:type="dxa"/>
                    <w:right w:w="70" w:type="dxa"/>
                  </w:tcMar>
                  <w:vAlign w:val="center"/>
                  <w:hideMark/>
                </w:tcPr>
                <w:p w14:paraId="7D1FB715"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147,000.00</w:t>
                  </w:r>
                </w:p>
              </w:tc>
            </w:tr>
            <w:tr w:rsidR="0092525A" w:rsidRPr="0092525A" w14:paraId="24C30231" w14:textId="77777777" w:rsidTr="0092525A">
              <w:trPr>
                <w:trHeight w:val="174"/>
              </w:trPr>
              <w:tc>
                <w:tcPr>
                  <w:tcW w:w="1083" w:type="dxa"/>
                  <w:tcBorders>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051FAD6D"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Campeche</w:t>
                  </w:r>
                </w:p>
              </w:tc>
              <w:tc>
                <w:tcPr>
                  <w:tcW w:w="677" w:type="dxa"/>
                  <w:tcBorders>
                    <w:bottom w:val="single" w:sz="4" w:space="0" w:color="000000"/>
                    <w:right w:val="single" w:sz="4" w:space="0" w:color="000000"/>
                  </w:tcBorders>
                  <w:tcMar>
                    <w:top w:w="0" w:type="dxa"/>
                    <w:left w:w="70" w:type="dxa"/>
                    <w:bottom w:w="0" w:type="dxa"/>
                    <w:right w:w="70" w:type="dxa"/>
                  </w:tcMar>
                  <w:vAlign w:val="center"/>
                  <w:hideMark/>
                </w:tcPr>
                <w:p w14:paraId="2B4CD6C3"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432,000.00</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3DD7B81A"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936,000.00</w:t>
                  </w:r>
                </w:p>
              </w:tc>
              <w:tc>
                <w:tcPr>
                  <w:tcW w:w="559" w:type="dxa"/>
                  <w:tcBorders>
                    <w:bottom w:val="single" w:sz="4" w:space="0" w:color="000000"/>
                    <w:right w:val="single" w:sz="4" w:space="0" w:color="000000"/>
                  </w:tcBorders>
                  <w:tcMar>
                    <w:top w:w="0" w:type="dxa"/>
                    <w:left w:w="70" w:type="dxa"/>
                    <w:bottom w:w="0" w:type="dxa"/>
                    <w:right w:w="70" w:type="dxa"/>
                  </w:tcMar>
                  <w:vAlign w:val="center"/>
                  <w:hideMark/>
                </w:tcPr>
                <w:p w14:paraId="17BE9F4E"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w:t>
                  </w:r>
                </w:p>
              </w:tc>
              <w:tc>
                <w:tcPr>
                  <w:tcW w:w="684" w:type="dxa"/>
                  <w:tcBorders>
                    <w:bottom w:val="single" w:sz="4" w:space="0" w:color="000000"/>
                    <w:right w:val="single" w:sz="4" w:space="0" w:color="000000"/>
                  </w:tcBorders>
                  <w:tcMar>
                    <w:top w:w="0" w:type="dxa"/>
                    <w:left w:w="70" w:type="dxa"/>
                    <w:bottom w:w="0" w:type="dxa"/>
                    <w:right w:w="70" w:type="dxa"/>
                  </w:tcMar>
                  <w:vAlign w:val="center"/>
                  <w:hideMark/>
                </w:tcPr>
                <w:p w14:paraId="06F22F5B"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840,000.00</w:t>
                  </w:r>
                </w:p>
              </w:tc>
              <w:tc>
                <w:tcPr>
                  <w:tcW w:w="609" w:type="dxa"/>
                  <w:tcBorders>
                    <w:bottom w:val="single" w:sz="4" w:space="0" w:color="000000"/>
                    <w:right w:val="single" w:sz="4" w:space="0" w:color="000000"/>
                  </w:tcBorders>
                  <w:tcMar>
                    <w:top w:w="0" w:type="dxa"/>
                    <w:left w:w="70" w:type="dxa"/>
                    <w:bottom w:w="0" w:type="dxa"/>
                    <w:right w:w="70" w:type="dxa"/>
                  </w:tcMar>
                  <w:vAlign w:val="center"/>
                  <w:hideMark/>
                </w:tcPr>
                <w:p w14:paraId="140F7C7F" w14:textId="77777777" w:rsidR="0092525A" w:rsidRPr="0092525A" w:rsidRDefault="0092525A" w:rsidP="0092525A">
                  <w:pPr>
                    <w:spacing w:after="0" w:line="240" w:lineRule="auto"/>
                    <w:jc w:val="both"/>
                    <w:rPr>
                      <w:rFonts w:ascii="Times New Roman" w:eastAsia="Times New Roman" w:hAnsi="Times New Roman" w:cs="Times New Roman"/>
                      <w:color w:val="000000"/>
                      <w:sz w:val="8"/>
                      <w:szCs w:val="8"/>
                      <w:lang w:eastAsia="es-MX"/>
                    </w:rPr>
                  </w:pPr>
                </w:p>
              </w:tc>
              <w:tc>
                <w:tcPr>
                  <w:tcW w:w="767" w:type="dxa"/>
                  <w:tcBorders>
                    <w:bottom w:val="single" w:sz="4" w:space="0" w:color="000000"/>
                    <w:right w:val="single" w:sz="4" w:space="0" w:color="000000"/>
                  </w:tcBorders>
                  <w:tcMar>
                    <w:top w:w="0" w:type="dxa"/>
                    <w:left w:w="70" w:type="dxa"/>
                    <w:bottom w:w="0" w:type="dxa"/>
                    <w:right w:w="70" w:type="dxa"/>
                  </w:tcMar>
                  <w:vAlign w:val="center"/>
                  <w:hideMark/>
                </w:tcPr>
                <w:p w14:paraId="3127BDB9"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902" w:type="dxa"/>
                  <w:tcBorders>
                    <w:bottom w:val="single" w:sz="4" w:space="0" w:color="000000"/>
                    <w:right w:val="single" w:sz="4" w:space="0" w:color="000000"/>
                  </w:tcBorders>
                  <w:tcMar>
                    <w:top w:w="0" w:type="dxa"/>
                    <w:left w:w="70" w:type="dxa"/>
                    <w:bottom w:w="0" w:type="dxa"/>
                    <w:right w:w="70" w:type="dxa"/>
                  </w:tcMar>
                  <w:vAlign w:val="center"/>
                  <w:hideMark/>
                </w:tcPr>
                <w:p w14:paraId="5CA634C7"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541" w:type="dxa"/>
                  <w:tcBorders>
                    <w:bottom w:val="single" w:sz="4" w:space="0" w:color="000000"/>
                    <w:right w:val="single" w:sz="4" w:space="0" w:color="000000"/>
                  </w:tcBorders>
                  <w:tcMar>
                    <w:top w:w="0" w:type="dxa"/>
                    <w:left w:w="70" w:type="dxa"/>
                    <w:bottom w:w="0" w:type="dxa"/>
                    <w:right w:w="70" w:type="dxa"/>
                  </w:tcMar>
                  <w:vAlign w:val="center"/>
                  <w:hideMark/>
                </w:tcPr>
                <w:p w14:paraId="6F439693"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13</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0EF46EE8"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9,464,000.00</w:t>
                  </w:r>
                </w:p>
              </w:tc>
              <w:tc>
                <w:tcPr>
                  <w:tcW w:w="708" w:type="dxa"/>
                  <w:tcBorders>
                    <w:bottom w:val="single" w:sz="4" w:space="0" w:color="000000"/>
                    <w:right w:val="single" w:sz="4" w:space="0" w:color="000000"/>
                  </w:tcBorders>
                  <w:tcMar>
                    <w:top w:w="0" w:type="dxa"/>
                    <w:left w:w="70" w:type="dxa"/>
                    <w:bottom w:w="0" w:type="dxa"/>
                    <w:right w:w="70" w:type="dxa"/>
                  </w:tcMar>
                  <w:vAlign w:val="center"/>
                  <w:hideMark/>
                </w:tcPr>
                <w:p w14:paraId="524F642A"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806,000.00</w:t>
                  </w:r>
                </w:p>
              </w:tc>
              <w:tc>
                <w:tcPr>
                  <w:tcW w:w="828" w:type="dxa"/>
                  <w:tcBorders>
                    <w:bottom w:val="single" w:sz="4" w:space="0" w:color="000000"/>
                    <w:right w:val="single" w:sz="4" w:space="0" w:color="000000"/>
                  </w:tcBorders>
                  <w:tcMar>
                    <w:top w:w="0" w:type="dxa"/>
                    <w:left w:w="70" w:type="dxa"/>
                    <w:bottom w:w="0" w:type="dxa"/>
                    <w:right w:w="70" w:type="dxa"/>
                  </w:tcMar>
                  <w:vAlign w:val="center"/>
                  <w:hideMark/>
                </w:tcPr>
                <w:p w14:paraId="4AC28DB4"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382,200.00</w:t>
                  </w:r>
                </w:p>
              </w:tc>
            </w:tr>
            <w:tr w:rsidR="0092525A" w:rsidRPr="0092525A" w14:paraId="31D423A3" w14:textId="77777777" w:rsidTr="0092525A">
              <w:trPr>
                <w:trHeight w:val="174"/>
              </w:trPr>
              <w:tc>
                <w:tcPr>
                  <w:tcW w:w="1083" w:type="dxa"/>
                  <w:tcBorders>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6837D66F"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Chiapas</w:t>
                  </w:r>
                </w:p>
              </w:tc>
              <w:tc>
                <w:tcPr>
                  <w:tcW w:w="677" w:type="dxa"/>
                  <w:tcBorders>
                    <w:bottom w:val="single" w:sz="4" w:space="0" w:color="000000"/>
                    <w:right w:val="single" w:sz="4" w:space="0" w:color="000000"/>
                  </w:tcBorders>
                  <w:tcMar>
                    <w:top w:w="0" w:type="dxa"/>
                    <w:left w:w="70" w:type="dxa"/>
                    <w:bottom w:w="0" w:type="dxa"/>
                    <w:right w:w="70" w:type="dxa"/>
                  </w:tcMar>
                  <w:vAlign w:val="center"/>
                  <w:hideMark/>
                </w:tcPr>
                <w:p w14:paraId="412A48D9"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432,000.00</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0E399596"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936,000.00</w:t>
                  </w:r>
                </w:p>
              </w:tc>
              <w:tc>
                <w:tcPr>
                  <w:tcW w:w="559" w:type="dxa"/>
                  <w:tcBorders>
                    <w:bottom w:val="single" w:sz="4" w:space="0" w:color="000000"/>
                    <w:right w:val="single" w:sz="4" w:space="0" w:color="000000"/>
                  </w:tcBorders>
                  <w:tcMar>
                    <w:top w:w="0" w:type="dxa"/>
                    <w:left w:w="70" w:type="dxa"/>
                    <w:bottom w:w="0" w:type="dxa"/>
                    <w:right w:w="70" w:type="dxa"/>
                  </w:tcMar>
                  <w:vAlign w:val="center"/>
                  <w:hideMark/>
                </w:tcPr>
                <w:p w14:paraId="522C4C6B"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7</w:t>
                  </w:r>
                </w:p>
              </w:tc>
              <w:tc>
                <w:tcPr>
                  <w:tcW w:w="684" w:type="dxa"/>
                  <w:tcBorders>
                    <w:bottom w:val="single" w:sz="4" w:space="0" w:color="000000"/>
                    <w:right w:val="single" w:sz="4" w:space="0" w:color="000000"/>
                  </w:tcBorders>
                  <w:tcMar>
                    <w:top w:w="0" w:type="dxa"/>
                    <w:left w:w="70" w:type="dxa"/>
                    <w:bottom w:w="0" w:type="dxa"/>
                    <w:right w:w="70" w:type="dxa"/>
                  </w:tcMar>
                  <w:vAlign w:val="center"/>
                  <w:hideMark/>
                </w:tcPr>
                <w:p w14:paraId="087C962B"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1,560,000.00</w:t>
                  </w:r>
                </w:p>
              </w:tc>
              <w:tc>
                <w:tcPr>
                  <w:tcW w:w="609" w:type="dxa"/>
                  <w:tcBorders>
                    <w:bottom w:val="single" w:sz="4" w:space="0" w:color="000000"/>
                    <w:right w:val="single" w:sz="4" w:space="0" w:color="000000"/>
                  </w:tcBorders>
                  <w:tcMar>
                    <w:top w:w="0" w:type="dxa"/>
                    <w:left w:w="70" w:type="dxa"/>
                    <w:bottom w:w="0" w:type="dxa"/>
                    <w:right w:w="70" w:type="dxa"/>
                  </w:tcMar>
                  <w:vAlign w:val="center"/>
                  <w:hideMark/>
                </w:tcPr>
                <w:p w14:paraId="2E999550"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w:t>
                  </w:r>
                </w:p>
              </w:tc>
              <w:tc>
                <w:tcPr>
                  <w:tcW w:w="767" w:type="dxa"/>
                  <w:tcBorders>
                    <w:bottom w:val="single" w:sz="4" w:space="0" w:color="000000"/>
                    <w:right w:val="single" w:sz="4" w:space="0" w:color="000000"/>
                  </w:tcBorders>
                  <w:tcMar>
                    <w:top w:w="0" w:type="dxa"/>
                    <w:left w:w="70" w:type="dxa"/>
                    <w:bottom w:w="0" w:type="dxa"/>
                    <w:right w:w="70" w:type="dxa"/>
                  </w:tcMar>
                  <w:vAlign w:val="center"/>
                  <w:hideMark/>
                </w:tcPr>
                <w:p w14:paraId="5501DF8D"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408,000.00</w:t>
                  </w:r>
                </w:p>
              </w:tc>
              <w:tc>
                <w:tcPr>
                  <w:tcW w:w="902" w:type="dxa"/>
                  <w:tcBorders>
                    <w:bottom w:val="single" w:sz="4" w:space="0" w:color="000000"/>
                    <w:right w:val="single" w:sz="4" w:space="0" w:color="000000"/>
                  </w:tcBorders>
                  <w:tcMar>
                    <w:top w:w="0" w:type="dxa"/>
                    <w:left w:w="70" w:type="dxa"/>
                    <w:bottom w:w="0" w:type="dxa"/>
                    <w:right w:w="70" w:type="dxa"/>
                  </w:tcMar>
                  <w:vAlign w:val="center"/>
                  <w:hideMark/>
                </w:tcPr>
                <w:p w14:paraId="43E9F49F"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32,700.00</w:t>
                  </w:r>
                </w:p>
              </w:tc>
              <w:tc>
                <w:tcPr>
                  <w:tcW w:w="541" w:type="dxa"/>
                  <w:tcBorders>
                    <w:bottom w:val="single" w:sz="4" w:space="0" w:color="000000"/>
                    <w:right w:val="single" w:sz="4" w:space="0" w:color="000000"/>
                  </w:tcBorders>
                  <w:tcMar>
                    <w:top w:w="0" w:type="dxa"/>
                    <w:left w:w="70" w:type="dxa"/>
                    <w:bottom w:w="0" w:type="dxa"/>
                    <w:right w:w="70" w:type="dxa"/>
                  </w:tcMar>
                  <w:vAlign w:val="center"/>
                  <w:hideMark/>
                </w:tcPr>
                <w:p w14:paraId="015A4DC9"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52</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0066B938"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37,856,000.00</w:t>
                  </w:r>
                </w:p>
              </w:tc>
              <w:tc>
                <w:tcPr>
                  <w:tcW w:w="708" w:type="dxa"/>
                  <w:tcBorders>
                    <w:bottom w:val="single" w:sz="4" w:space="0" w:color="000000"/>
                    <w:right w:val="single" w:sz="4" w:space="0" w:color="000000"/>
                  </w:tcBorders>
                  <w:tcMar>
                    <w:top w:w="0" w:type="dxa"/>
                    <w:left w:w="70" w:type="dxa"/>
                    <w:bottom w:w="0" w:type="dxa"/>
                    <w:right w:w="70" w:type="dxa"/>
                  </w:tcMar>
                  <w:vAlign w:val="center"/>
                  <w:hideMark/>
                </w:tcPr>
                <w:p w14:paraId="7FDC385D"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3,224,000.00</w:t>
                  </w:r>
                </w:p>
              </w:tc>
              <w:tc>
                <w:tcPr>
                  <w:tcW w:w="828" w:type="dxa"/>
                  <w:tcBorders>
                    <w:bottom w:val="single" w:sz="4" w:space="0" w:color="000000"/>
                    <w:right w:val="single" w:sz="4" w:space="0" w:color="000000"/>
                  </w:tcBorders>
                  <w:tcMar>
                    <w:top w:w="0" w:type="dxa"/>
                    <w:left w:w="70" w:type="dxa"/>
                    <w:bottom w:w="0" w:type="dxa"/>
                    <w:right w:w="70" w:type="dxa"/>
                  </w:tcMar>
                  <w:vAlign w:val="center"/>
                  <w:hideMark/>
                </w:tcPr>
                <w:p w14:paraId="3E6B34C4"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1,528,800.00</w:t>
                  </w:r>
                </w:p>
              </w:tc>
            </w:tr>
            <w:tr w:rsidR="0092525A" w:rsidRPr="0092525A" w14:paraId="0BF5ABF4" w14:textId="77777777" w:rsidTr="0092525A">
              <w:trPr>
                <w:trHeight w:val="174"/>
              </w:trPr>
              <w:tc>
                <w:tcPr>
                  <w:tcW w:w="1083" w:type="dxa"/>
                  <w:tcBorders>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3267F54A"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Chihuahua</w:t>
                  </w:r>
                </w:p>
              </w:tc>
              <w:tc>
                <w:tcPr>
                  <w:tcW w:w="677" w:type="dxa"/>
                  <w:tcBorders>
                    <w:bottom w:val="single" w:sz="4" w:space="0" w:color="000000"/>
                    <w:right w:val="single" w:sz="4" w:space="0" w:color="000000"/>
                  </w:tcBorders>
                  <w:tcMar>
                    <w:top w:w="0" w:type="dxa"/>
                    <w:left w:w="70" w:type="dxa"/>
                    <w:bottom w:w="0" w:type="dxa"/>
                    <w:right w:w="70" w:type="dxa"/>
                  </w:tcMar>
                  <w:vAlign w:val="center"/>
                  <w:hideMark/>
                </w:tcPr>
                <w:p w14:paraId="5939DFE3"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432,000.00</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1C4EF6A9"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936,000.00</w:t>
                  </w:r>
                </w:p>
              </w:tc>
              <w:tc>
                <w:tcPr>
                  <w:tcW w:w="559" w:type="dxa"/>
                  <w:tcBorders>
                    <w:bottom w:val="single" w:sz="4" w:space="0" w:color="000000"/>
                    <w:right w:val="single" w:sz="4" w:space="0" w:color="000000"/>
                  </w:tcBorders>
                  <w:tcMar>
                    <w:top w:w="0" w:type="dxa"/>
                    <w:left w:w="70" w:type="dxa"/>
                    <w:bottom w:w="0" w:type="dxa"/>
                    <w:right w:w="70" w:type="dxa"/>
                  </w:tcMar>
                  <w:vAlign w:val="center"/>
                  <w:hideMark/>
                </w:tcPr>
                <w:p w14:paraId="1C597A27"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w:t>
                  </w:r>
                </w:p>
              </w:tc>
              <w:tc>
                <w:tcPr>
                  <w:tcW w:w="684" w:type="dxa"/>
                  <w:tcBorders>
                    <w:bottom w:val="single" w:sz="4" w:space="0" w:color="000000"/>
                    <w:right w:val="single" w:sz="4" w:space="0" w:color="000000"/>
                  </w:tcBorders>
                  <w:tcMar>
                    <w:top w:w="0" w:type="dxa"/>
                    <w:left w:w="70" w:type="dxa"/>
                    <w:bottom w:w="0" w:type="dxa"/>
                    <w:right w:w="70" w:type="dxa"/>
                  </w:tcMar>
                  <w:vAlign w:val="center"/>
                  <w:hideMark/>
                </w:tcPr>
                <w:p w14:paraId="2FAFEBF5"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840,000.00</w:t>
                  </w:r>
                </w:p>
              </w:tc>
              <w:tc>
                <w:tcPr>
                  <w:tcW w:w="609" w:type="dxa"/>
                  <w:tcBorders>
                    <w:bottom w:val="single" w:sz="4" w:space="0" w:color="000000"/>
                    <w:right w:val="single" w:sz="4" w:space="0" w:color="000000"/>
                  </w:tcBorders>
                  <w:tcMar>
                    <w:top w:w="0" w:type="dxa"/>
                    <w:left w:w="70" w:type="dxa"/>
                    <w:bottom w:w="0" w:type="dxa"/>
                    <w:right w:w="70" w:type="dxa"/>
                  </w:tcMar>
                  <w:vAlign w:val="center"/>
                  <w:hideMark/>
                </w:tcPr>
                <w:p w14:paraId="0AFBDBEA" w14:textId="77777777" w:rsidR="0092525A" w:rsidRPr="0092525A" w:rsidRDefault="0092525A" w:rsidP="0092525A">
                  <w:pPr>
                    <w:spacing w:after="0" w:line="240" w:lineRule="auto"/>
                    <w:jc w:val="both"/>
                    <w:rPr>
                      <w:rFonts w:ascii="Times New Roman" w:eastAsia="Times New Roman" w:hAnsi="Times New Roman" w:cs="Times New Roman"/>
                      <w:color w:val="000000"/>
                      <w:sz w:val="8"/>
                      <w:szCs w:val="8"/>
                      <w:lang w:eastAsia="es-MX"/>
                    </w:rPr>
                  </w:pPr>
                </w:p>
              </w:tc>
              <w:tc>
                <w:tcPr>
                  <w:tcW w:w="767" w:type="dxa"/>
                  <w:tcBorders>
                    <w:bottom w:val="single" w:sz="4" w:space="0" w:color="000000"/>
                    <w:right w:val="single" w:sz="4" w:space="0" w:color="000000"/>
                  </w:tcBorders>
                  <w:tcMar>
                    <w:top w:w="0" w:type="dxa"/>
                    <w:left w:w="70" w:type="dxa"/>
                    <w:bottom w:w="0" w:type="dxa"/>
                    <w:right w:w="70" w:type="dxa"/>
                  </w:tcMar>
                  <w:vAlign w:val="center"/>
                  <w:hideMark/>
                </w:tcPr>
                <w:p w14:paraId="7B30658A"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902" w:type="dxa"/>
                  <w:tcBorders>
                    <w:bottom w:val="single" w:sz="4" w:space="0" w:color="000000"/>
                    <w:right w:val="single" w:sz="4" w:space="0" w:color="000000"/>
                  </w:tcBorders>
                  <w:tcMar>
                    <w:top w:w="0" w:type="dxa"/>
                    <w:left w:w="70" w:type="dxa"/>
                    <w:bottom w:w="0" w:type="dxa"/>
                    <w:right w:w="70" w:type="dxa"/>
                  </w:tcMar>
                  <w:vAlign w:val="center"/>
                  <w:hideMark/>
                </w:tcPr>
                <w:p w14:paraId="0AB44E8E"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541" w:type="dxa"/>
                  <w:tcBorders>
                    <w:bottom w:val="single" w:sz="4" w:space="0" w:color="000000"/>
                    <w:right w:val="single" w:sz="4" w:space="0" w:color="000000"/>
                  </w:tcBorders>
                  <w:tcMar>
                    <w:top w:w="0" w:type="dxa"/>
                    <w:left w:w="70" w:type="dxa"/>
                    <w:bottom w:w="0" w:type="dxa"/>
                    <w:right w:w="70" w:type="dxa"/>
                  </w:tcMar>
                  <w:vAlign w:val="center"/>
                  <w:hideMark/>
                </w:tcPr>
                <w:p w14:paraId="423654F5"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17</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39661DC3"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12,376,000.00</w:t>
                  </w:r>
                </w:p>
              </w:tc>
              <w:tc>
                <w:tcPr>
                  <w:tcW w:w="708" w:type="dxa"/>
                  <w:tcBorders>
                    <w:bottom w:val="single" w:sz="4" w:space="0" w:color="000000"/>
                    <w:right w:val="single" w:sz="4" w:space="0" w:color="000000"/>
                  </w:tcBorders>
                  <w:tcMar>
                    <w:top w:w="0" w:type="dxa"/>
                    <w:left w:w="70" w:type="dxa"/>
                    <w:bottom w:w="0" w:type="dxa"/>
                    <w:right w:w="70" w:type="dxa"/>
                  </w:tcMar>
                  <w:vAlign w:val="center"/>
                  <w:hideMark/>
                </w:tcPr>
                <w:p w14:paraId="1D9084C1"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1,054,000.00</w:t>
                  </w:r>
                </w:p>
              </w:tc>
              <w:tc>
                <w:tcPr>
                  <w:tcW w:w="828" w:type="dxa"/>
                  <w:tcBorders>
                    <w:bottom w:val="single" w:sz="4" w:space="0" w:color="000000"/>
                    <w:right w:val="single" w:sz="4" w:space="0" w:color="000000"/>
                  </w:tcBorders>
                  <w:tcMar>
                    <w:top w:w="0" w:type="dxa"/>
                    <w:left w:w="70" w:type="dxa"/>
                    <w:bottom w:w="0" w:type="dxa"/>
                    <w:right w:w="70" w:type="dxa"/>
                  </w:tcMar>
                  <w:vAlign w:val="center"/>
                  <w:hideMark/>
                </w:tcPr>
                <w:p w14:paraId="4C419B75"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499,800.00</w:t>
                  </w:r>
                </w:p>
              </w:tc>
            </w:tr>
            <w:tr w:rsidR="0092525A" w:rsidRPr="0092525A" w14:paraId="4CAD39BF" w14:textId="77777777" w:rsidTr="0092525A">
              <w:trPr>
                <w:trHeight w:val="174"/>
              </w:trPr>
              <w:tc>
                <w:tcPr>
                  <w:tcW w:w="1083" w:type="dxa"/>
                  <w:tcBorders>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6AD257F3"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Ciudad de México</w:t>
                  </w:r>
                </w:p>
              </w:tc>
              <w:tc>
                <w:tcPr>
                  <w:tcW w:w="677" w:type="dxa"/>
                  <w:tcBorders>
                    <w:bottom w:val="single" w:sz="4" w:space="0" w:color="000000"/>
                    <w:right w:val="single" w:sz="4" w:space="0" w:color="000000"/>
                  </w:tcBorders>
                  <w:tcMar>
                    <w:top w:w="0" w:type="dxa"/>
                    <w:left w:w="70" w:type="dxa"/>
                    <w:bottom w:w="0" w:type="dxa"/>
                    <w:right w:w="70" w:type="dxa"/>
                  </w:tcMar>
                  <w:vAlign w:val="center"/>
                  <w:hideMark/>
                </w:tcPr>
                <w:p w14:paraId="2284FAD8"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432,000.00</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6297E3CB"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936,000.00</w:t>
                  </w:r>
                </w:p>
              </w:tc>
              <w:tc>
                <w:tcPr>
                  <w:tcW w:w="559" w:type="dxa"/>
                  <w:tcBorders>
                    <w:bottom w:val="single" w:sz="4" w:space="0" w:color="000000"/>
                    <w:right w:val="single" w:sz="4" w:space="0" w:color="000000"/>
                  </w:tcBorders>
                  <w:tcMar>
                    <w:top w:w="0" w:type="dxa"/>
                    <w:left w:w="70" w:type="dxa"/>
                    <w:bottom w:w="0" w:type="dxa"/>
                    <w:right w:w="70" w:type="dxa"/>
                  </w:tcMar>
                  <w:vAlign w:val="center"/>
                  <w:hideMark/>
                </w:tcPr>
                <w:p w14:paraId="780ACCD7"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w:t>
                  </w:r>
                </w:p>
              </w:tc>
              <w:tc>
                <w:tcPr>
                  <w:tcW w:w="684" w:type="dxa"/>
                  <w:tcBorders>
                    <w:bottom w:val="single" w:sz="4" w:space="0" w:color="000000"/>
                    <w:right w:val="single" w:sz="4" w:space="0" w:color="000000"/>
                  </w:tcBorders>
                  <w:tcMar>
                    <w:top w:w="0" w:type="dxa"/>
                    <w:left w:w="70" w:type="dxa"/>
                    <w:bottom w:w="0" w:type="dxa"/>
                    <w:right w:w="70" w:type="dxa"/>
                  </w:tcMar>
                  <w:vAlign w:val="center"/>
                  <w:hideMark/>
                </w:tcPr>
                <w:p w14:paraId="51615C19"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840,000.00</w:t>
                  </w:r>
                </w:p>
              </w:tc>
              <w:tc>
                <w:tcPr>
                  <w:tcW w:w="609" w:type="dxa"/>
                  <w:tcBorders>
                    <w:bottom w:val="single" w:sz="4" w:space="0" w:color="000000"/>
                    <w:right w:val="single" w:sz="4" w:space="0" w:color="000000"/>
                  </w:tcBorders>
                  <w:tcMar>
                    <w:top w:w="0" w:type="dxa"/>
                    <w:left w:w="70" w:type="dxa"/>
                    <w:bottom w:w="0" w:type="dxa"/>
                    <w:right w:w="70" w:type="dxa"/>
                  </w:tcMar>
                  <w:vAlign w:val="center"/>
                  <w:hideMark/>
                </w:tcPr>
                <w:p w14:paraId="1F171F00" w14:textId="77777777" w:rsidR="0092525A" w:rsidRPr="0092525A" w:rsidRDefault="0092525A" w:rsidP="0092525A">
                  <w:pPr>
                    <w:spacing w:after="0" w:line="240" w:lineRule="auto"/>
                    <w:jc w:val="both"/>
                    <w:rPr>
                      <w:rFonts w:ascii="Times New Roman" w:eastAsia="Times New Roman" w:hAnsi="Times New Roman" w:cs="Times New Roman"/>
                      <w:color w:val="000000"/>
                      <w:sz w:val="8"/>
                      <w:szCs w:val="8"/>
                      <w:lang w:eastAsia="es-MX"/>
                    </w:rPr>
                  </w:pPr>
                </w:p>
              </w:tc>
              <w:tc>
                <w:tcPr>
                  <w:tcW w:w="767" w:type="dxa"/>
                  <w:tcBorders>
                    <w:bottom w:val="single" w:sz="4" w:space="0" w:color="000000"/>
                    <w:right w:val="single" w:sz="4" w:space="0" w:color="000000"/>
                  </w:tcBorders>
                  <w:tcMar>
                    <w:top w:w="0" w:type="dxa"/>
                    <w:left w:w="70" w:type="dxa"/>
                    <w:bottom w:w="0" w:type="dxa"/>
                    <w:right w:w="70" w:type="dxa"/>
                  </w:tcMar>
                  <w:vAlign w:val="center"/>
                  <w:hideMark/>
                </w:tcPr>
                <w:p w14:paraId="550CF666"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902" w:type="dxa"/>
                  <w:tcBorders>
                    <w:bottom w:val="single" w:sz="4" w:space="0" w:color="000000"/>
                    <w:right w:val="single" w:sz="4" w:space="0" w:color="000000"/>
                  </w:tcBorders>
                  <w:tcMar>
                    <w:top w:w="0" w:type="dxa"/>
                    <w:left w:w="70" w:type="dxa"/>
                    <w:bottom w:w="0" w:type="dxa"/>
                    <w:right w:w="70" w:type="dxa"/>
                  </w:tcMar>
                  <w:vAlign w:val="center"/>
                  <w:hideMark/>
                </w:tcPr>
                <w:p w14:paraId="6D55981E"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541" w:type="dxa"/>
                  <w:tcBorders>
                    <w:bottom w:val="single" w:sz="4" w:space="0" w:color="000000"/>
                    <w:right w:val="single" w:sz="4" w:space="0" w:color="000000"/>
                  </w:tcBorders>
                  <w:tcMar>
                    <w:top w:w="0" w:type="dxa"/>
                    <w:left w:w="70" w:type="dxa"/>
                    <w:bottom w:w="0" w:type="dxa"/>
                    <w:right w:w="70" w:type="dxa"/>
                  </w:tcMar>
                  <w:vAlign w:val="center"/>
                  <w:hideMark/>
                </w:tcPr>
                <w:p w14:paraId="07B9BAC7"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14</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7B3F0BC7"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10,192,000.00</w:t>
                  </w:r>
                </w:p>
              </w:tc>
              <w:tc>
                <w:tcPr>
                  <w:tcW w:w="708" w:type="dxa"/>
                  <w:tcBorders>
                    <w:bottom w:val="single" w:sz="4" w:space="0" w:color="000000"/>
                    <w:right w:val="single" w:sz="4" w:space="0" w:color="000000"/>
                  </w:tcBorders>
                  <w:tcMar>
                    <w:top w:w="0" w:type="dxa"/>
                    <w:left w:w="70" w:type="dxa"/>
                    <w:bottom w:w="0" w:type="dxa"/>
                    <w:right w:w="70" w:type="dxa"/>
                  </w:tcMar>
                  <w:vAlign w:val="center"/>
                  <w:hideMark/>
                </w:tcPr>
                <w:p w14:paraId="3CB3C6EE"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868,000.00</w:t>
                  </w:r>
                </w:p>
              </w:tc>
              <w:tc>
                <w:tcPr>
                  <w:tcW w:w="828" w:type="dxa"/>
                  <w:tcBorders>
                    <w:bottom w:val="single" w:sz="4" w:space="0" w:color="000000"/>
                    <w:right w:val="single" w:sz="4" w:space="0" w:color="000000"/>
                  </w:tcBorders>
                  <w:tcMar>
                    <w:top w:w="0" w:type="dxa"/>
                    <w:left w:w="70" w:type="dxa"/>
                    <w:bottom w:w="0" w:type="dxa"/>
                    <w:right w:w="70" w:type="dxa"/>
                  </w:tcMar>
                  <w:vAlign w:val="center"/>
                  <w:hideMark/>
                </w:tcPr>
                <w:p w14:paraId="57E37931"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411,600.00</w:t>
                  </w:r>
                </w:p>
              </w:tc>
            </w:tr>
            <w:tr w:rsidR="0092525A" w:rsidRPr="0092525A" w14:paraId="1D657C1E" w14:textId="77777777" w:rsidTr="0092525A">
              <w:trPr>
                <w:trHeight w:val="174"/>
              </w:trPr>
              <w:tc>
                <w:tcPr>
                  <w:tcW w:w="1083" w:type="dxa"/>
                  <w:tcBorders>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2C8D3246"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Coahuila de Zaragoza</w:t>
                  </w:r>
                </w:p>
              </w:tc>
              <w:tc>
                <w:tcPr>
                  <w:tcW w:w="677" w:type="dxa"/>
                  <w:tcBorders>
                    <w:bottom w:val="single" w:sz="4" w:space="0" w:color="000000"/>
                    <w:right w:val="single" w:sz="4" w:space="0" w:color="000000"/>
                  </w:tcBorders>
                  <w:tcMar>
                    <w:top w:w="0" w:type="dxa"/>
                    <w:left w:w="70" w:type="dxa"/>
                    <w:bottom w:w="0" w:type="dxa"/>
                    <w:right w:w="70" w:type="dxa"/>
                  </w:tcMar>
                  <w:vAlign w:val="center"/>
                  <w:hideMark/>
                </w:tcPr>
                <w:p w14:paraId="3FCE71C2"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432,000.00</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6DEF0082"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936,000.00</w:t>
                  </w:r>
                </w:p>
              </w:tc>
              <w:tc>
                <w:tcPr>
                  <w:tcW w:w="559" w:type="dxa"/>
                  <w:tcBorders>
                    <w:bottom w:val="single" w:sz="4" w:space="0" w:color="000000"/>
                    <w:right w:val="single" w:sz="4" w:space="0" w:color="000000"/>
                  </w:tcBorders>
                  <w:tcMar>
                    <w:top w:w="0" w:type="dxa"/>
                    <w:left w:w="70" w:type="dxa"/>
                    <w:bottom w:w="0" w:type="dxa"/>
                    <w:right w:w="70" w:type="dxa"/>
                  </w:tcMar>
                  <w:vAlign w:val="center"/>
                  <w:hideMark/>
                </w:tcPr>
                <w:p w14:paraId="04F35DB0"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w:t>
                  </w:r>
                </w:p>
              </w:tc>
              <w:tc>
                <w:tcPr>
                  <w:tcW w:w="684" w:type="dxa"/>
                  <w:tcBorders>
                    <w:bottom w:val="single" w:sz="4" w:space="0" w:color="000000"/>
                    <w:right w:val="single" w:sz="4" w:space="0" w:color="000000"/>
                  </w:tcBorders>
                  <w:tcMar>
                    <w:top w:w="0" w:type="dxa"/>
                    <w:left w:w="70" w:type="dxa"/>
                    <w:bottom w:w="0" w:type="dxa"/>
                    <w:right w:w="70" w:type="dxa"/>
                  </w:tcMar>
                  <w:vAlign w:val="center"/>
                  <w:hideMark/>
                </w:tcPr>
                <w:p w14:paraId="075DD021"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840,000.00</w:t>
                  </w:r>
                </w:p>
              </w:tc>
              <w:tc>
                <w:tcPr>
                  <w:tcW w:w="609" w:type="dxa"/>
                  <w:tcBorders>
                    <w:bottom w:val="single" w:sz="4" w:space="0" w:color="000000"/>
                    <w:right w:val="single" w:sz="4" w:space="0" w:color="000000"/>
                  </w:tcBorders>
                  <w:tcMar>
                    <w:top w:w="0" w:type="dxa"/>
                    <w:left w:w="70" w:type="dxa"/>
                    <w:bottom w:w="0" w:type="dxa"/>
                    <w:right w:w="70" w:type="dxa"/>
                  </w:tcMar>
                  <w:vAlign w:val="center"/>
                  <w:hideMark/>
                </w:tcPr>
                <w:p w14:paraId="35063564" w14:textId="77777777" w:rsidR="0092525A" w:rsidRPr="0092525A" w:rsidRDefault="0092525A" w:rsidP="0092525A">
                  <w:pPr>
                    <w:spacing w:after="0" w:line="240" w:lineRule="auto"/>
                    <w:jc w:val="both"/>
                    <w:rPr>
                      <w:rFonts w:ascii="Times New Roman" w:eastAsia="Times New Roman" w:hAnsi="Times New Roman" w:cs="Times New Roman"/>
                      <w:color w:val="000000"/>
                      <w:sz w:val="8"/>
                      <w:szCs w:val="8"/>
                      <w:lang w:eastAsia="es-MX"/>
                    </w:rPr>
                  </w:pPr>
                </w:p>
              </w:tc>
              <w:tc>
                <w:tcPr>
                  <w:tcW w:w="767" w:type="dxa"/>
                  <w:tcBorders>
                    <w:bottom w:val="single" w:sz="4" w:space="0" w:color="000000"/>
                    <w:right w:val="single" w:sz="4" w:space="0" w:color="000000"/>
                  </w:tcBorders>
                  <w:tcMar>
                    <w:top w:w="0" w:type="dxa"/>
                    <w:left w:w="70" w:type="dxa"/>
                    <w:bottom w:w="0" w:type="dxa"/>
                    <w:right w:w="70" w:type="dxa"/>
                  </w:tcMar>
                  <w:vAlign w:val="center"/>
                  <w:hideMark/>
                </w:tcPr>
                <w:p w14:paraId="4A3B0808"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902" w:type="dxa"/>
                  <w:tcBorders>
                    <w:bottom w:val="single" w:sz="4" w:space="0" w:color="000000"/>
                    <w:right w:val="single" w:sz="4" w:space="0" w:color="000000"/>
                  </w:tcBorders>
                  <w:tcMar>
                    <w:top w:w="0" w:type="dxa"/>
                    <w:left w:w="70" w:type="dxa"/>
                    <w:bottom w:w="0" w:type="dxa"/>
                    <w:right w:w="70" w:type="dxa"/>
                  </w:tcMar>
                  <w:vAlign w:val="center"/>
                  <w:hideMark/>
                </w:tcPr>
                <w:p w14:paraId="55AFF86A"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541" w:type="dxa"/>
                  <w:tcBorders>
                    <w:bottom w:val="single" w:sz="4" w:space="0" w:color="000000"/>
                    <w:right w:val="single" w:sz="4" w:space="0" w:color="000000"/>
                  </w:tcBorders>
                  <w:tcMar>
                    <w:top w:w="0" w:type="dxa"/>
                    <w:left w:w="70" w:type="dxa"/>
                    <w:bottom w:w="0" w:type="dxa"/>
                    <w:right w:w="70" w:type="dxa"/>
                  </w:tcMar>
                  <w:vAlign w:val="center"/>
                  <w:hideMark/>
                </w:tcPr>
                <w:p w14:paraId="5AD9EEB8"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19</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75A7FE7A"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13,832,000.00</w:t>
                  </w:r>
                </w:p>
              </w:tc>
              <w:tc>
                <w:tcPr>
                  <w:tcW w:w="708" w:type="dxa"/>
                  <w:tcBorders>
                    <w:bottom w:val="single" w:sz="4" w:space="0" w:color="000000"/>
                    <w:right w:val="single" w:sz="4" w:space="0" w:color="000000"/>
                  </w:tcBorders>
                  <w:tcMar>
                    <w:top w:w="0" w:type="dxa"/>
                    <w:left w:w="70" w:type="dxa"/>
                    <w:bottom w:w="0" w:type="dxa"/>
                    <w:right w:w="70" w:type="dxa"/>
                  </w:tcMar>
                  <w:vAlign w:val="center"/>
                  <w:hideMark/>
                </w:tcPr>
                <w:p w14:paraId="48DA9544"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1,178,000.00</w:t>
                  </w:r>
                </w:p>
              </w:tc>
              <w:tc>
                <w:tcPr>
                  <w:tcW w:w="828" w:type="dxa"/>
                  <w:tcBorders>
                    <w:bottom w:val="single" w:sz="4" w:space="0" w:color="000000"/>
                    <w:right w:val="single" w:sz="4" w:space="0" w:color="000000"/>
                  </w:tcBorders>
                  <w:tcMar>
                    <w:top w:w="0" w:type="dxa"/>
                    <w:left w:w="70" w:type="dxa"/>
                    <w:bottom w:w="0" w:type="dxa"/>
                    <w:right w:w="70" w:type="dxa"/>
                  </w:tcMar>
                  <w:vAlign w:val="center"/>
                  <w:hideMark/>
                </w:tcPr>
                <w:p w14:paraId="049D30CB"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558,600.00</w:t>
                  </w:r>
                </w:p>
              </w:tc>
            </w:tr>
            <w:tr w:rsidR="0092525A" w:rsidRPr="0092525A" w14:paraId="42A19376" w14:textId="77777777" w:rsidTr="0092525A">
              <w:trPr>
                <w:trHeight w:val="174"/>
              </w:trPr>
              <w:tc>
                <w:tcPr>
                  <w:tcW w:w="1083" w:type="dxa"/>
                  <w:tcBorders>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5957505B"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Colima</w:t>
                  </w:r>
                </w:p>
              </w:tc>
              <w:tc>
                <w:tcPr>
                  <w:tcW w:w="677" w:type="dxa"/>
                  <w:tcBorders>
                    <w:bottom w:val="single" w:sz="4" w:space="0" w:color="000000"/>
                    <w:right w:val="single" w:sz="4" w:space="0" w:color="000000"/>
                  </w:tcBorders>
                  <w:tcMar>
                    <w:top w:w="0" w:type="dxa"/>
                    <w:left w:w="70" w:type="dxa"/>
                    <w:bottom w:w="0" w:type="dxa"/>
                    <w:right w:w="70" w:type="dxa"/>
                  </w:tcMar>
                  <w:vAlign w:val="center"/>
                  <w:hideMark/>
                </w:tcPr>
                <w:p w14:paraId="05B29B83"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432,000.00</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3004AC02"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936,000.00</w:t>
                  </w:r>
                </w:p>
              </w:tc>
              <w:tc>
                <w:tcPr>
                  <w:tcW w:w="559" w:type="dxa"/>
                  <w:tcBorders>
                    <w:bottom w:val="single" w:sz="4" w:space="0" w:color="000000"/>
                    <w:right w:val="single" w:sz="4" w:space="0" w:color="000000"/>
                  </w:tcBorders>
                  <w:tcMar>
                    <w:top w:w="0" w:type="dxa"/>
                    <w:left w:w="70" w:type="dxa"/>
                    <w:bottom w:w="0" w:type="dxa"/>
                    <w:right w:w="70" w:type="dxa"/>
                  </w:tcMar>
                  <w:vAlign w:val="center"/>
                  <w:hideMark/>
                </w:tcPr>
                <w:p w14:paraId="3E47A424"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w:t>
                  </w:r>
                </w:p>
              </w:tc>
              <w:tc>
                <w:tcPr>
                  <w:tcW w:w="684" w:type="dxa"/>
                  <w:tcBorders>
                    <w:bottom w:val="single" w:sz="4" w:space="0" w:color="000000"/>
                    <w:right w:val="single" w:sz="4" w:space="0" w:color="000000"/>
                  </w:tcBorders>
                  <w:tcMar>
                    <w:top w:w="0" w:type="dxa"/>
                    <w:left w:w="70" w:type="dxa"/>
                    <w:bottom w:w="0" w:type="dxa"/>
                    <w:right w:w="70" w:type="dxa"/>
                  </w:tcMar>
                  <w:vAlign w:val="center"/>
                  <w:hideMark/>
                </w:tcPr>
                <w:p w14:paraId="5D70C3A1"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840,000.00</w:t>
                  </w:r>
                </w:p>
              </w:tc>
              <w:tc>
                <w:tcPr>
                  <w:tcW w:w="609" w:type="dxa"/>
                  <w:tcBorders>
                    <w:bottom w:val="single" w:sz="4" w:space="0" w:color="000000"/>
                    <w:right w:val="single" w:sz="4" w:space="0" w:color="000000"/>
                  </w:tcBorders>
                  <w:tcMar>
                    <w:top w:w="0" w:type="dxa"/>
                    <w:left w:w="70" w:type="dxa"/>
                    <w:bottom w:w="0" w:type="dxa"/>
                    <w:right w:w="70" w:type="dxa"/>
                  </w:tcMar>
                  <w:vAlign w:val="center"/>
                  <w:hideMark/>
                </w:tcPr>
                <w:p w14:paraId="4A0DED6D"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w:t>
                  </w:r>
                </w:p>
              </w:tc>
              <w:tc>
                <w:tcPr>
                  <w:tcW w:w="767" w:type="dxa"/>
                  <w:tcBorders>
                    <w:bottom w:val="single" w:sz="4" w:space="0" w:color="000000"/>
                    <w:right w:val="single" w:sz="4" w:space="0" w:color="000000"/>
                  </w:tcBorders>
                  <w:tcMar>
                    <w:top w:w="0" w:type="dxa"/>
                    <w:left w:w="70" w:type="dxa"/>
                    <w:bottom w:w="0" w:type="dxa"/>
                    <w:right w:w="70" w:type="dxa"/>
                  </w:tcMar>
                  <w:vAlign w:val="center"/>
                  <w:hideMark/>
                </w:tcPr>
                <w:p w14:paraId="135A44B1"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408,000.00</w:t>
                  </w:r>
                </w:p>
              </w:tc>
              <w:tc>
                <w:tcPr>
                  <w:tcW w:w="902" w:type="dxa"/>
                  <w:tcBorders>
                    <w:bottom w:val="single" w:sz="4" w:space="0" w:color="000000"/>
                    <w:right w:val="single" w:sz="4" w:space="0" w:color="000000"/>
                  </w:tcBorders>
                  <w:tcMar>
                    <w:top w:w="0" w:type="dxa"/>
                    <w:left w:w="70" w:type="dxa"/>
                    <w:bottom w:w="0" w:type="dxa"/>
                    <w:right w:w="70" w:type="dxa"/>
                  </w:tcMar>
                  <w:vAlign w:val="center"/>
                  <w:hideMark/>
                </w:tcPr>
                <w:p w14:paraId="090A08D4"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32,700.00</w:t>
                  </w:r>
                </w:p>
              </w:tc>
              <w:tc>
                <w:tcPr>
                  <w:tcW w:w="541" w:type="dxa"/>
                  <w:tcBorders>
                    <w:bottom w:val="single" w:sz="4" w:space="0" w:color="000000"/>
                    <w:right w:val="single" w:sz="4" w:space="0" w:color="000000"/>
                  </w:tcBorders>
                  <w:tcMar>
                    <w:top w:w="0" w:type="dxa"/>
                    <w:left w:w="70" w:type="dxa"/>
                    <w:bottom w:w="0" w:type="dxa"/>
                    <w:right w:w="70" w:type="dxa"/>
                  </w:tcMar>
                  <w:vAlign w:val="center"/>
                  <w:hideMark/>
                </w:tcPr>
                <w:p w14:paraId="61016E47"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0EF07BA7"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6,552,000.00</w:t>
                  </w:r>
                </w:p>
              </w:tc>
              <w:tc>
                <w:tcPr>
                  <w:tcW w:w="708" w:type="dxa"/>
                  <w:tcBorders>
                    <w:bottom w:val="single" w:sz="4" w:space="0" w:color="000000"/>
                    <w:right w:val="single" w:sz="4" w:space="0" w:color="000000"/>
                  </w:tcBorders>
                  <w:tcMar>
                    <w:top w:w="0" w:type="dxa"/>
                    <w:left w:w="70" w:type="dxa"/>
                    <w:bottom w:w="0" w:type="dxa"/>
                    <w:right w:w="70" w:type="dxa"/>
                  </w:tcMar>
                  <w:vAlign w:val="center"/>
                  <w:hideMark/>
                </w:tcPr>
                <w:p w14:paraId="3AC471B0"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558,000.00</w:t>
                  </w:r>
                </w:p>
              </w:tc>
              <w:tc>
                <w:tcPr>
                  <w:tcW w:w="828" w:type="dxa"/>
                  <w:tcBorders>
                    <w:bottom w:val="single" w:sz="4" w:space="0" w:color="000000"/>
                    <w:right w:val="single" w:sz="4" w:space="0" w:color="000000"/>
                  </w:tcBorders>
                  <w:tcMar>
                    <w:top w:w="0" w:type="dxa"/>
                    <w:left w:w="70" w:type="dxa"/>
                    <w:bottom w:w="0" w:type="dxa"/>
                    <w:right w:w="70" w:type="dxa"/>
                  </w:tcMar>
                  <w:vAlign w:val="center"/>
                  <w:hideMark/>
                </w:tcPr>
                <w:p w14:paraId="1D4A335F"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264,600.00</w:t>
                  </w:r>
                </w:p>
              </w:tc>
            </w:tr>
            <w:tr w:rsidR="0092525A" w:rsidRPr="0092525A" w14:paraId="79F68909" w14:textId="77777777" w:rsidTr="0092525A">
              <w:trPr>
                <w:trHeight w:val="174"/>
              </w:trPr>
              <w:tc>
                <w:tcPr>
                  <w:tcW w:w="1083" w:type="dxa"/>
                  <w:tcBorders>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4BA2E870"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Durango</w:t>
                  </w:r>
                </w:p>
              </w:tc>
              <w:tc>
                <w:tcPr>
                  <w:tcW w:w="677" w:type="dxa"/>
                  <w:tcBorders>
                    <w:bottom w:val="single" w:sz="4" w:space="0" w:color="000000"/>
                    <w:right w:val="single" w:sz="4" w:space="0" w:color="000000"/>
                  </w:tcBorders>
                  <w:tcMar>
                    <w:top w:w="0" w:type="dxa"/>
                    <w:left w:w="70" w:type="dxa"/>
                    <w:bottom w:w="0" w:type="dxa"/>
                    <w:right w:w="70" w:type="dxa"/>
                  </w:tcMar>
                  <w:vAlign w:val="center"/>
                  <w:hideMark/>
                </w:tcPr>
                <w:p w14:paraId="43BBF0F8"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432,000.00</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1C184398"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936,000.00</w:t>
                  </w:r>
                </w:p>
              </w:tc>
              <w:tc>
                <w:tcPr>
                  <w:tcW w:w="559" w:type="dxa"/>
                  <w:tcBorders>
                    <w:bottom w:val="single" w:sz="4" w:space="0" w:color="000000"/>
                    <w:right w:val="single" w:sz="4" w:space="0" w:color="000000"/>
                  </w:tcBorders>
                  <w:tcMar>
                    <w:top w:w="0" w:type="dxa"/>
                    <w:left w:w="70" w:type="dxa"/>
                    <w:bottom w:w="0" w:type="dxa"/>
                    <w:right w:w="70" w:type="dxa"/>
                  </w:tcMar>
                  <w:vAlign w:val="center"/>
                  <w:hideMark/>
                </w:tcPr>
                <w:p w14:paraId="69E5EE77"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5</w:t>
                  </w:r>
                </w:p>
              </w:tc>
              <w:tc>
                <w:tcPr>
                  <w:tcW w:w="684" w:type="dxa"/>
                  <w:tcBorders>
                    <w:bottom w:val="single" w:sz="4" w:space="0" w:color="000000"/>
                    <w:right w:val="single" w:sz="4" w:space="0" w:color="000000"/>
                  </w:tcBorders>
                  <w:tcMar>
                    <w:top w:w="0" w:type="dxa"/>
                    <w:left w:w="70" w:type="dxa"/>
                    <w:bottom w:w="0" w:type="dxa"/>
                    <w:right w:w="70" w:type="dxa"/>
                  </w:tcMar>
                  <w:vAlign w:val="center"/>
                  <w:hideMark/>
                </w:tcPr>
                <w:p w14:paraId="34FA39AD"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1,080,000.00</w:t>
                  </w:r>
                </w:p>
              </w:tc>
              <w:tc>
                <w:tcPr>
                  <w:tcW w:w="609" w:type="dxa"/>
                  <w:tcBorders>
                    <w:bottom w:val="single" w:sz="4" w:space="0" w:color="000000"/>
                    <w:right w:val="single" w:sz="4" w:space="0" w:color="000000"/>
                  </w:tcBorders>
                  <w:tcMar>
                    <w:top w:w="0" w:type="dxa"/>
                    <w:left w:w="70" w:type="dxa"/>
                    <w:bottom w:w="0" w:type="dxa"/>
                    <w:right w:w="70" w:type="dxa"/>
                  </w:tcMar>
                  <w:vAlign w:val="center"/>
                  <w:hideMark/>
                </w:tcPr>
                <w:p w14:paraId="7E8371A5" w14:textId="77777777" w:rsidR="0092525A" w:rsidRPr="0092525A" w:rsidRDefault="0092525A" w:rsidP="0092525A">
                  <w:pPr>
                    <w:spacing w:after="0" w:line="240" w:lineRule="auto"/>
                    <w:jc w:val="both"/>
                    <w:rPr>
                      <w:rFonts w:ascii="Times New Roman" w:eastAsia="Times New Roman" w:hAnsi="Times New Roman" w:cs="Times New Roman"/>
                      <w:color w:val="000000"/>
                      <w:sz w:val="8"/>
                      <w:szCs w:val="8"/>
                      <w:lang w:eastAsia="es-MX"/>
                    </w:rPr>
                  </w:pPr>
                </w:p>
              </w:tc>
              <w:tc>
                <w:tcPr>
                  <w:tcW w:w="767" w:type="dxa"/>
                  <w:tcBorders>
                    <w:bottom w:val="single" w:sz="4" w:space="0" w:color="000000"/>
                    <w:right w:val="single" w:sz="4" w:space="0" w:color="000000"/>
                  </w:tcBorders>
                  <w:tcMar>
                    <w:top w:w="0" w:type="dxa"/>
                    <w:left w:w="70" w:type="dxa"/>
                    <w:bottom w:w="0" w:type="dxa"/>
                    <w:right w:w="70" w:type="dxa"/>
                  </w:tcMar>
                  <w:vAlign w:val="center"/>
                  <w:hideMark/>
                </w:tcPr>
                <w:p w14:paraId="13ABB1F1"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902" w:type="dxa"/>
                  <w:tcBorders>
                    <w:bottom w:val="single" w:sz="4" w:space="0" w:color="000000"/>
                    <w:right w:val="single" w:sz="4" w:space="0" w:color="000000"/>
                  </w:tcBorders>
                  <w:tcMar>
                    <w:top w:w="0" w:type="dxa"/>
                    <w:left w:w="70" w:type="dxa"/>
                    <w:bottom w:w="0" w:type="dxa"/>
                    <w:right w:w="70" w:type="dxa"/>
                  </w:tcMar>
                  <w:vAlign w:val="center"/>
                  <w:hideMark/>
                </w:tcPr>
                <w:p w14:paraId="3CD62CB7"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541" w:type="dxa"/>
                  <w:tcBorders>
                    <w:bottom w:val="single" w:sz="4" w:space="0" w:color="000000"/>
                    <w:right w:val="single" w:sz="4" w:space="0" w:color="000000"/>
                  </w:tcBorders>
                  <w:tcMar>
                    <w:top w:w="0" w:type="dxa"/>
                    <w:left w:w="70" w:type="dxa"/>
                    <w:bottom w:w="0" w:type="dxa"/>
                    <w:right w:w="70" w:type="dxa"/>
                  </w:tcMar>
                  <w:vAlign w:val="center"/>
                  <w:hideMark/>
                </w:tcPr>
                <w:p w14:paraId="7F7E2ADD"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24</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263F5DF1"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17,472,000.00</w:t>
                  </w:r>
                </w:p>
              </w:tc>
              <w:tc>
                <w:tcPr>
                  <w:tcW w:w="708" w:type="dxa"/>
                  <w:tcBorders>
                    <w:bottom w:val="single" w:sz="4" w:space="0" w:color="000000"/>
                    <w:right w:val="single" w:sz="4" w:space="0" w:color="000000"/>
                  </w:tcBorders>
                  <w:tcMar>
                    <w:top w:w="0" w:type="dxa"/>
                    <w:left w:w="70" w:type="dxa"/>
                    <w:bottom w:w="0" w:type="dxa"/>
                    <w:right w:w="70" w:type="dxa"/>
                  </w:tcMar>
                  <w:vAlign w:val="center"/>
                  <w:hideMark/>
                </w:tcPr>
                <w:p w14:paraId="6803B18D"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1,488,000.00</w:t>
                  </w:r>
                </w:p>
              </w:tc>
              <w:tc>
                <w:tcPr>
                  <w:tcW w:w="828" w:type="dxa"/>
                  <w:tcBorders>
                    <w:bottom w:val="single" w:sz="4" w:space="0" w:color="000000"/>
                    <w:right w:val="single" w:sz="4" w:space="0" w:color="000000"/>
                  </w:tcBorders>
                  <w:tcMar>
                    <w:top w:w="0" w:type="dxa"/>
                    <w:left w:w="70" w:type="dxa"/>
                    <w:bottom w:w="0" w:type="dxa"/>
                    <w:right w:w="70" w:type="dxa"/>
                  </w:tcMar>
                  <w:vAlign w:val="center"/>
                  <w:hideMark/>
                </w:tcPr>
                <w:p w14:paraId="70BF679B"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705,600.00</w:t>
                  </w:r>
                </w:p>
              </w:tc>
            </w:tr>
            <w:tr w:rsidR="0092525A" w:rsidRPr="0092525A" w14:paraId="2471EBB1" w14:textId="77777777" w:rsidTr="0092525A">
              <w:trPr>
                <w:trHeight w:val="174"/>
              </w:trPr>
              <w:tc>
                <w:tcPr>
                  <w:tcW w:w="1083" w:type="dxa"/>
                  <w:tcBorders>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01F4157C"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Guanajuato</w:t>
                  </w:r>
                </w:p>
              </w:tc>
              <w:tc>
                <w:tcPr>
                  <w:tcW w:w="677" w:type="dxa"/>
                  <w:tcBorders>
                    <w:bottom w:val="single" w:sz="4" w:space="0" w:color="000000"/>
                    <w:right w:val="single" w:sz="4" w:space="0" w:color="000000"/>
                  </w:tcBorders>
                  <w:tcMar>
                    <w:top w:w="0" w:type="dxa"/>
                    <w:left w:w="70" w:type="dxa"/>
                    <w:bottom w:w="0" w:type="dxa"/>
                    <w:right w:w="70" w:type="dxa"/>
                  </w:tcMar>
                  <w:vAlign w:val="center"/>
                  <w:hideMark/>
                </w:tcPr>
                <w:p w14:paraId="0BE8E93A"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432,000.00</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01480BE0"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936,000.00</w:t>
                  </w:r>
                </w:p>
              </w:tc>
              <w:tc>
                <w:tcPr>
                  <w:tcW w:w="559" w:type="dxa"/>
                  <w:tcBorders>
                    <w:bottom w:val="single" w:sz="4" w:space="0" w:color="000000"/>
                    <w:right w:val="single" w:sz="4" w:space="0" w:color="000000"/>
                  </w:tcBorders>
                  <w:tcMar>
                    <w:top w:w="0" w:type="dxa"/>
                    <w:left w:w="70" w:type="dxa"/>
                    <w:bottom w:w="0" w:type="dxa"/>
                    <w:right w:w="70" w:type="dxa"/>
                  </w:tcMar>
                  <w:vAlign w:val="center"/>
                  <w:hideMark/>
                </w:tcPr>
                <w:p w14:paraId="43FC4484"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w:t>
                  </w:r>
                </w:p>
              </w:tc>
              <w:tc>
                <w:tcPr>
                  <w:tcW w:w="684" w:type="dxa"/>
                  <w:tcBorders>
                    <w:bottom w:val="single" w:sz="4" w:space="0" w:color="000000"/>
                    <w:right w:val="single" w:sz="4" w:space="0" w:color="000000"/>
                  </w:tcBorders>
                  <w:tcMar>
                    <w:top w:w="0" w:type="dxa"/>
                    <w:left w:w="70" w:type="dxa"/>
                    <w:bottom w:w="0" w:type="dxa"/>
                    <w:right w:w="70" w:type="dxa"/>
                  </w:tcMar>
                  <w:vAlign w:val="center"/>
                  <w:hideMark/>
                </w:tcPr>
                <w:p w14:paraId="3FDD56B9"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840,000.00</w:t>
                  </w:r>
                </w:p>
              </w:tc>
              <w:tc>
                <w:tcPr>
                  <w:tcW w:w="609" w:type="dxa"/>
                  <w:tcBorders>
                    <w:bottom w:val="single" w:sz="4" w:space="0" w:color="000000"/>
                    <w:right w:val="single" w:sz="4" w:space="0" w:color="000000"/>
                  </w:tcBorders>
                  <w:tcMar>
                    <w:top w:w="0" w:type="dxa"/>
                    <w:left w:w="70" w:type="dxa"/>
                    <w:bottom w:w="0" w:type="dxa"/>
                    <w:right w:w="70" w:type="dxa"/>
                  </w:tcMar>
                  <w:vAlign w:val="center"/>
                  <w:hideMark/>
                </w:tcPr>
                <w:p w14:paraId="2954BC4B" w14:textId="77777777" w:rsidR="0092525A" w:rsidRPr="0092525A" w:rsidRDefault="0092525A" w:rsidP="0092525A">
                  <w:pPr>
                    <w:spacing w:after="0" w:line="240" w:lineRule="auto"/>
                    <w:jc w:val="both"/>
                    <w:rPr>
                      <w:rFonts w:ascii="Times New Roman" w:eastAsia="Times New Roman" w:hAnsi="Times New Roman" w:cs="Times New Roman"/>
                      <w:color w:val="000000"/>
                      <w:sz w:val="8"/>
                      <w:szCs w:val="8"/>
                      <w:lang w:eastAsia="es-MX"/>
                    </w:rPr>
                  </w:pPr>
                </w:p>
              </w:tc>
              <w:tc>
                <w:tcPr>
                  <w:tcW w:w="767" w:type="dxa"/>
                  <w:tcBorders>
                    <w:bottom w:val="single" w:sz="4" w:space="0" w:color="000000"/>
                    <w:right w:val="single" w:sz="4" w:space="0" w:color="000000"/>
                  </w:tcBorders>
                  <w:tcMar>
                    <w:top w:w="0" w:type="dxa"/>
                    <w:left w:w="70" w:type="dxa"/>
                    <w:bottom w:w="0" w:type="dxa"/>
                    <w:right w:w="70" w:type="dxa"/>
                  </w:tcMar>
                  <w:vAlign w:val="center"/>
                  <w:hideMark/>
                </w:tcPr>
                <w:p w14:paraId="32C84EDB"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902" w:type="dxa"/>
                  <w:tcBorders>
                    <w:bottom w:val="single" w:sz="4" w:space="0" w:color="000000"/>
                    <w:right w:val="single" w:sz="4" w:space="0" w:color="000000"/>
                  </w:tcBorders>
                  <w:tcMar>
                    <w:top w:w="0" w:type="dxa"/>
                    <w:left w:w="70" w:type="dxa"/>
                    <w:bottom w:w="0" w:type="dxa"/>
                    <w:right w:w="70" w:type="dxa"/>
                  </w:tcMar>
                  <w:vAlign w:val="center"/>
                  <w:hideMark/>
                </w:tcPr>
                <w:p w14:paraId="4985F795"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541" w:type="dxa"/>
                  <w:tcBorders>
                    <w:bottom w:val="single" w:sz="4" w:space="0" w:color="000000"/>
                    <w:right w:val="single" w:sz="4" w:space="0" w:color="000000"/>
                  </w:tcBorders>
                  <w:tcMar>
                    <w:top w:w="0" w:type="dxa"/>
                    <w:left w:w="70" w:type="dxa"/>
                    <w:bottom w:w="0" w:type="dxa"/>
                    <w:right w:w="70" w:type="dxa"/>
                  </w:tcMar>
                  <w:vAlign w:val="center"/>
                  <w:hideMark/>
                </w:tcPr>
                <w:p w14:paraId="3377E8AB"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19</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1A25C449"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13,832,000.00</w:t>
                  </w:r>
                </w:p>
              </w:tc>
              <w:tc>
                <w:tcPr>
                  <w:tcW w:w="708" w:type="dxa"/>
                  <w:tcBorders>
                    <w:bottom w:val="single" w:sz="4" w:space="0" w:color="000000"/>
                    <w:right w:val="single" w:sz="4" w:space="0" w:color="000000"/>
                  </w:tcBorders>
                  <w:tcMar>
                    <w:top w:w="0" w:type="dxa"/>
                    <w:left w:w="70" w:type="dxa"/>
                    <w:bottom w:w="0" w:type="dxa"/>
                    <w:right w:w="70" w:type="dxa"/>
                  </w:tcMar>
                  <w:vAlign w:val="center"/>
                  <w:hideMark/>
                </w:tcPr>
                <w:p w14:paraId="35E7E808"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1,178,000.00</w:t>
                  </w:r>
                </w:p>
              </w:tc>
              <w:tc>
                <w:tcPr>
                  <w:tcW w:w="828" w:type="dxa"/>
                  <w:tcBorders>
                    <w:bottom w:val="single" w:sz="4" w:space="0" w:color="000000"/>
                    <w:right w:val="single" w:sz="4" w:space="0" w:color="000000"/>
                  </w:tcBorders>
                  <w:tcMar>
                    <w:top w:w="0" w:type="dxa"/>
                    <w:left w:w="70" w:type="dxa"/>
                    <w:bottom w:w="0" w:type="dxa"/>
                    <w:right w:w="70" w:type="dxa"/>
                  </w:tcMar>
                  <w:vAlign w:val="center"/>
                  <w:hideMark/>
                </w:tcPr>
                <w:p w14:paraId="1CBD47A3"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558,600.00</w:t>
                  </w:r>
                </w:p>
              </w:tc>
            </w:tr>
            <w:tr w:rsidR="0092525A" w:rsidRPr="0092525A" w14:paraId="2BDE2C53" w14:textId="77777777" w:rsidTr="0092525A">
              <w:trPr>
                <w:trHeight w:val="174"/>
              </w:trPr>
              <w:tc>
                <w:tcPr>
                  <w:tcW w:w="1083" w:type="dxa"/>
                  <w:tcBorders>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416BB6F9"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Guerrero</w:t>
                  </w:r>
                </w:p>
              </w:tc>
              <w:tc>
                <w:tcPr>
                  <w:tcW w:w="677" w:type="dxa"/>
                  <w:tcBorders>
                    <w:bottom w:val="single" w:sz="4" w:space="0" w:color="000000"/>
                    <w:right w:val="single" w:sz="4" w:space="0" w:color="000000"/>
                  </w:tcBorders>
                  <w:tcMar>
                    <w:top w:w="0" w:type="dxa"/>
                    <w:left w:w="70" w:type="dxa"/>
                    <w:bottom w:w="0" w:type="dxa"/>
                    <w:right w:w="70" w:type="dxa"/>
                  </w:tcMar>
                  <w:vAlign w:val="center"/>
                  <w:hideMark/>
                </w:tcPr>
                <w:p w14:paraId="5C5747D8"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432,000.00</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1B6C1E0F"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936,000.00</w:t>
                  </w:r>
                </w:p>
              </w:tc>
              <w:tc>
                <w:tcPr>
                  <w:tcW w:w="559" w:type="dxa"/>
                  <w:tcBorders>
                    <w:bottom w:val="single" w:sz="4" w:space="0" w:color="000000"/>
                    <w:right w:val="single" w:sz="4" w:space="0" w:color="000000"/>
                  </w:tcBorders>
                  <w:tcMar>
                    <w:top w:w="0" w:type="dxa"/>
                    <w:left w:w="70" w:type="dxa"/>
                    <w:bottom w:w="0" w:type="dxa"/>
                    <w:right w:w="70" w:type="dxa"/>
                  </w:tcMar>
                  <w:vAlign w:val="center"/>
                  <w:hideMark/>
                </w:tcPr>
                <w:p w14:paraId="1DC9F134"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5</w:t>
                  </w:r>
                </w:p>
              </w:tc>
              <w:tc>
                <w:tcPr>
                  <w:tcW w:w="684" w:type="dxa"/>
                  <w:tcBorders>
                    <w:bottom w:val="single" w:sz="4" w:space="0" w:color="000000"/>
                    <w:right w:val="single" w:sz="4" w:space="0" w:color="000000"/>
                  </w:tcBorders>
                  <w:tcMar>
                    <w:top w:w="0" w:type="dxa"/>
                    <w:left w:w="70" w:type="dxa"/>
                    <w:bottom w:w="0" w:type="dxa"/>
                    <w:right w:w="70" w:type="dxa"/>
                  </w:tcMar>
                  <w:vAlign w:val="center"/>
                  <w:hideMark/>
                </w:tcPr>
                <w:p w14:paraId="673723DE"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1,080,000.00</w:t>
                  </w:r>
                </w:p>
              </w:tc>
              <w:tc>
                <w:tcPr>
                  <w:tcW w:w="609" w:type="dxa"/>
                  <w:tcBorders>
                    <w:bottom w:val="single" w:sz="4" w:space="0" w:color="000000"/>
                    <w:right w:val="single" w:sz="4" w:space="0" w:color="000000"/>
                  </w:tcBorders>
                  <w:tcMar>
                    <w:top w:w="0" w:type="dxa"/>
                    <w:left w:w="70" w:type="dxa"/>
                    <w:bottom w:w="0" w:type="dxa"/>
                    <w:right w:w="70" w:type="dxa"/>
                  </w:tcMar>
                  <w:vAlign w:val="center"/>
                  <w:hideMark/>
                </w:tcPr>
                <w:p w14:paraId="4967DC88"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w:t>
                  </w:r>
                </w:p>
              </w:tc>
              <w:tc>
                <w:tcPr>
                  <w:tcW w:w="767" w:type="dxa"/>
                  <w:tcBorders>
                    <w:bottom w:val="single" w:sz="4" w:space="0" w:color="000000"/>
                    <w:right w:val="single" w:sz="4" w:space="0" w:color="000000"/>
                  </w:tcBorders>
                  <w:tcMar>
                    <w:top w:w="0" w:type="dxa"/>
                    <w:left w:w="70" w:type="dxa"/>
                    <w:bottom w:w="0" w:type="dxa"/>
                    <w:right w:w="70" w:type="dxa"/>
                  </w:tcMar>
                  <w:vAlign w:val="center"/>
                  <w:hideMark/>
                </w:tcPr>
                <w:p w14:paraId="308421ED"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408,000.00</w:t>
                  </w:r>
                </w:p>
              </w:tc>
              <w:tc>
                <w:tcPr>
                  <w:tcW w:w="902" w:type="dxa"/>
                  <w:tcBorders>
                    <w:bottom w:val="single" w:sz="4" w:space="0" w:color="000000"/>
                    <w:right w:val="single" w:sz="4" w:space="0" w:color="000000"/>
                  </w:tcBorders>
                  <w:tcMar>
                    <w:top w:w="0" w:type="dxa"/>
                    <w:left w:w="70" w:type="dxa"/>
                    <w:bottom w:w="0" w:type="dxa"/>
                    <w:right w:w="70" w:type="dxa"/>
                  </w:tcMar>
                  <w:vAlign w:val="center"/>
                  <w:hideMark/>
                </w:tcPr>
                <w:p w14:paraId="581656BD"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32,700.00</w:t>
                  </w:r>
                </w:p>
              </w:tc>
              <w:tc>
                <w:tcPr>
                  <w:tcW w:w="541" w:type="dxa"/>
                  <w:tcBorders>
                    <w:bottom w:val="single" w:sz="4" w:space="0" w:color="000000"/>
                    <w:right w:val="single" w:sz="4" w:space="0" w:color="000000"/>
                  </w:tcBorders>
                  <w:tcMar>
                    <w:top w:w="0" w:type="dxa"/>
                    <w:left w:w="70" w:type="dxa"/>
                    <w:bottom w:w="0" w:type="dxa"/>
                    <w:right w:w="70" w:type="dxa"/>
                  </w:tcMar>
                  <w:vAlign w:val="center"/>
                  <w:hideMark/>
                </w:tcPr>
                <w:p w14:paraId="6C0A8219"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22</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6A2DF96F"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16,016,000.00</w:t>
                  </w:r>
                </w:p>
              </w:tc>
              <w:tc>
                <w:tcPr>
                  <w:tcW w:w="708" w:type="dxa"/>
                  <w:tcBorders>
                    <w:bottom w:val="single" w:sz="4" w:space="0" w:color="000000"/>
                    <w:right w:val="single" w:sz="4" w:space="0" w:color="000000"/>
                  </w:tcBorders>
                  <w:tcMar>
                    <w:top w:w="0" w:type="dxa"/>
                    <w:left w:w="70" w:type="dxa"/>
                    <w:bottom w:w="0" w:type="dxa"/>
                    <w:right w:w="70" w:type="dxa"/>
                  </w:tcMar>
                  <w:vAlign w:val="center"/>
                  <w:hideMark/>
                </w:tcPr>
                <w:p w14:paraId="00C6F703"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1,364,000.00</w:t>
                  </w:r>
                </w:p>
              </w:tc>
              <w:tc>
                <w:tcPr>
                  <w:tcW w:w="828" w:type="dxa"/>
                  <w:tcBorders>
                    <w:bottom w:val="single" w:sz="4" w:space="0" w:color="000000"/>
                    <w:right w:val="single" w:sz="4" w:space="0" w:color="000000"/>
                  </w:tcBorders>
                  <w:tcMar>
                    <w:top w:w="0" w:type="dxa"/>
                    <w:left w:w="70" w:type="dxa"/>
                    <w:bottom w:w="0" w:type="dxa"/>
                    <w:right w:w="70" w:type="dxa"/>
                  </w:tcMar>
                  <w:vAlign w:val="center"/>
                  <w:hideMark/>
                </w:tcPr>
                <w:p w14:paraId="6BFEDFD7"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646,800.00</w:t>
                  </w:r>
                </w:p>
              </w:tc>
            </w:tr>
            <w:tr w:rsidR="0092525A" w:rsidRPr="0092525A" w14:paraId="68FAC5AE" w14:textId="77777777" w:rsidTr="0092525A">
              <w:trPr>
                <w:trHeight w:val="174"/>
              </w:trPr>
              <w:tc>
                <w:tcPr>
                  <w:tcW w:w="1083" w:type="dxa"/>
                  <w:tcBorders>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05573CDB"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Hidalgo</w:t>
                  </w:r>
                </w:p>
              </w:tc>
              <w:tc>
                <w:tcPr>
                  <w:tcW w:w="677" w:type="dxa"/>
                  <w:tcBorders>
                    <w:bottom w:val="single" w:sz="4" w:space="0" w:color="000000"/>
                    <w:right w:val="single" w:sz="4" w:space="0" w:color="000000"/>
                  </w:tcBorders>
                  <w:tcMar>
                    <w:top w:w="0" w:type="dxa"/>
                    <w:left w:w="70" w:type="dxa"/>
                    <w:bottom w:w="0" w:type="dxa"/>
                    <w:right w:w="70" w:type="dxa"/>
                  </w:tcMar>
                  <w:vAlign w:val="center"/>
                  <w:hideMark/>
                </w:tcPr>
                <w:p w14:paraId="7EC642B8"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432,000.00</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16FA90A5"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936,000.00</w:t>
                  </w:r>
                </w:p>
              </w:tc>
              <w:tc>
                <w:tcPr>
                  <w:tcW w:w="559" w:type="dxa"/>
                  <w:tcBorders>
                    <w:bottom w:val="single" w:sz="4" w:space="0" w:color="000000"/>
                    <w:right w:val="single" w:sz="4" w:space="0" w:color="000000"/>
                  </w:tcBorders>
                  <w:tcMar>
                    <w:top w:w="0" w:type="dxa"/>
                    <w:left w:w="70" w:type="dxa"/>
                    <w:bottom w:w="0" w:type="dxa"/>
                    <w:right w:w="70" w:type="dxa"/>
                  </w:tcMar>
                  <w:vAlign w:val="center"/>
                  <w:hideMark/>
                </w:tcPr>
                <w:p w14:paraId="258BD0E7"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5</w:t>
                  </w:r>
                </w:p>
              </w:tc>
              <w:tc>
                <w:tcPr>
                  <w:tcW w:w="684" w:type="dxa"/>
                  <w:tcBorders>
                    <w:bottom w:val="single" w:sz="4" w:space="0" w:color="000000"/>
                    <w:right w:val="single" w:sz="4" w:space="0" w:color="000000"/>
                  </w:tcBorders>
                  <w:tcMar>
                    <w:top w:w="0" w:type="dxa"/>
                    <w:left w:w="70" w:type="dxa"/>
                    <w:bottom w:w="0" w:type="dxa"/>
                    <w:right w:w="70" w:type="dxa"/>
                  </w:tcMar>
                  <w:vAlign w:val="center"/>
                  <w:hideMark/>
                </w:tcPr>
                <w:p w14:paraId="7FD9E1EA"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1,080,000.00</w:t>
                  </w:r>
                </w:p>
              </w:tc>
              <w:tc>
                <w:tcPr>
                  <w:tcW w:w="609" w:type="dxa"/>
                  <w:tcBorders>
                    <w:bottom w:val="single" w:sz="4" w:space="0" w:color="000000"/>
                    <w:right w:val="single" w:sz="4" w:space="0" w:color="000000"/>
                  </w:tcBorders>
                  <w:tcMar>
                    <w:top w:w="0" w:type="dxa"/>
                    <w:left w:w="70" w:type="dxa"/>
                    <w:bottom w:w="0" w:type="dxa"/>
                    <w:right w:w="70" w:type="dxa"/>
                  </w:tcMar>
                  <w:vAlign w:val="center"/>
                  <w:hideMark/>
                </w:tcPr>
                <w:p w14:paraId="64BCD075" w14:textId="77777777" w:rsidR="0092525A" w:rsidRPr="0092525A" w:rsidRDefault="0092525A" w:rsidP="0092525A">
                  <w:pPr>
                    <w:spacing w:after="0" w:line="240" w:lineRule="auto"/>
                    <w:jc w:val="both"/>
                    <w:rPr>
                      <w:rFonts w:ascii="Times New Roman" w:eastAsia="Times New Roman" w:hAnsi="Times New Roman" w:cs="Times New Roman"/>
                      <w:color w:val="000000"/>
                      <w:sz w:val="8"/>
                      <w:szCs w:val="8"/>
                      <w:lang w:eastAsia="es-MX"/>
                    </w:rPr>
                  </w:pPr>
                </w:p>
              </w:tc>
              <w:tc>
                <w:tcPr>
                  <w:tcW w:w="767" w:type="dxa"/>
                  <w:tcBorders>
                    <w:bottom w:val="single" w:sz="4" w:space="0" w:color="000000"/>
                    <w:right w:val="single" w:sz="4" w:space="0" w:color="000000"/>
                  </w:tcBorders>
                  <w:tcMar>
                    <w:top w:w="0" w:type="dxa"/>
                    <w:left w:w="70" w:type="dxa"/>
                    <w:bottom w:w="0" w:type="dxa"/>
                    <w:right w:w="70" w:type="dxa"/>
                  </w:tcMar>
                  <w:vAlign w:val="center"/>
                  <w:hideMark/>
                </w:tcPr>
                <w:p w14:paraId="3A95FB7C"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902" w:type="dxa"/>
                  <w:tcBorders>
                    <w:bottom w:val="single" w:sz="4" w:space="0" w:color="000000"/>
                    <w:right w:val="single" w:sz="4" w:space="0" w:color="000000"/>
                  </w:tcBorders>
                  <w:tcMar>
                    <w:top w:w="0" w:type="dxa"/>
                    <w:left w:w="70" w:type="dxa"/>
                    <w:bottom w:w="0" w:type="dxa"/>
                    <w:right w:w="70" w:type="dxa"/>
                  </w:tcMar>
                  <w:vAlign w:val="center"/>
                  <w:hideMark/>
                </w:tcPr>
                <w:p w14:paraId="26DD9BDD"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541" w:type="dxa"/>
                  <w:tcBorders>
                    <w:bottom w:val="single" w:sz="4" w:space="0" w:color="000000"/>
                    <w:right w:val="single" w:sz="4" w:space="0" w:color="000000"/>
                  </w:tcBorders>
                  <w:tcMar>
                    <w:top w:w="0" w:type="dxa"/>
                    <w:left w:w="70" w:type="dxa"/>
                    <w:bottom w:w="0" w:type="dxa"/>
                    <w:right w:w="70" w:type="dxa"/>
                  </w:tcMar>
                  <w:vAlign w:val="center"/>
                  <w:hideMark/>
                </w:tcPr>
                <w:p w14:paraId="1EB142A1"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28</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1155F00F"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20,384,000.00</w:t>
                  </w:r>
                </w:p>
              </w:tc>
              <w:tc>
                <w:tcPr>
                  <w:tcW w:w="708" w:type="dxa"/>
                  <w:tcBorders>
                    <w:bottom w:val="single" w:sz="4" w:space="0" w:color="000000"/>
                    <w:right w:val="single" w:sz="4" w:space="0" w:color="000000"/>
                  </w:tcBorders>
                  <w:tcMar>
                    <w:top w:w="0" w:type="dxa"/>
                    <w:left w:w="70" w:type="dxa"/>
                    <w:bottom w:w="0" w:type="dxa"/>
                    <w:right w:w="70" w:type="dxa"/>
                  </w:tcMar>
                  <w:vAlign w:val="center"/>
                  <w:hideMark/>
                </w:tcPr>
                <w:p w14:paraId="28E73390"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1,736,000.00</w:t>
                  </w:r>
                </w:p>
              </w:tc>
              <w:tc>
                <w:tcPr>
                  <w:tcW w:w="828" w:type="dxa"/>
                  <w:tcBorders>
                    <w:bottom w:val="single" w:sz="4" w:space="0" w:color="000000"/>
                    <w:right w:val="single" w:sz="4" w:space="0" w:color="000000"/>
                  </w:tcBorders>
                  <w:tcMar>
                    <w:top w:w="0" w:type="dxa"/>
                    <w:left w:w="70" w:type="dxa"/>
                    <w:bottom w:w="0" w:type="dxa"/>
                    <w:right w:w="70" w:type="dxa"/>
                  </w:tcMar>
                  <w:vAlign w:val="center"/>
                  <w:hideMark/>
                </w:tcPr>
                <w:p w14:paraId="48B1D30F"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823,200.00</w:t>
                  </w:r>
                </w:p>
              </w:tc>
            </w:tr>
            <w:tr w:rsidR="0092525A" w:rsidRPr="0092525A" w14:paraId="56B5FE5E" w14:textId="77777777" w:rsidTr="0092525A">
              <w:trPr>
                <w:trHeight w:val="174"/>
              </w:trPr>
              <w:tc>
                <w:tcPr>
                  <w:tcW w:w="1083" w:type="dxa"/>
                  <w:tcBorders>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777E9F3D"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Jalisco</w:t>
                  </w:r>
                </w:p>
              </w:tc>
              <w:tc>
                <w:tcPr>
                  <w:tcW w:w="677" w:type="dxa"/>
                  <w:tcBorders>
                    <w:bottom w:val="single" w:sz="4" w:space="0" w:color="000000"/>
                    <w:right w:val="single" w:sz="4" w:space="0" w:color="000000"/>
                  </w:tcBorders>
                  <w:tcMar>
                    <w:top w:w="0" w:type="dxa"/>
                    <w:left w:w="70" w:type="dxa"/>
                    <w:bottom w:w="0" w:type="dxa"/>
                    <w:right w:w="70" w:type="dxa"/>
                  </w:tcMar>
                  <w:vAlign w:val="center"/>
                  <w:hideMark/>
                </w:tcPr>
                <w:p w14:paraId="4FAFF11A"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432,000.00</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2BC15BB9"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936,000.00</w:t>
                  </w:r>
                </w:p>
              </w:tc>
              <w:tc>
                <w:tcPr>
                  <w:tcW w:w="559" w:type="dxa"/>
                  <w:tcBorders>
                    <w:bottom w:val="single" w:sz="4" w:space="0" w:color="000000"/>
                    <w:right w:val="single" w:sz="4" w:space="0" w:color="000000"/>
                  </w:tcBorders>
                  <w:tcMar>
                    <w:top w:w="0" w:type="dxa"/>
                    <w:left w:w="70" w:type="dxa"/>
                    <w:bottom w:w="0" w:type="dxa"/>
                    <w:right w:w="70" w:type="dxa"/>
                  </w:tcMar>
                  <w:vAlign w:val="center"/>
                  <w:hideMark/>
                </w:tcPr>
                <w:p w14:paraId="33E8838D"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5</w:t>
                  </w:r>
                </w:p>
              </w:tc>
              <w:tc>
                <w:tcPr>
                  <w:tcW w:w="684" w:type="dxa"/>
                  <w:tcBorders>
                    <w:bottom w:val="single" w:sz="4" w:space="0" w:color="000000"/>
                    <w:right w:val="single" w:sz="4" w:space="0" w:color="000000"/>
                  </w:tcBorders>
                  <w:tcMar>
                    <w:top w:w="0" w:type="dxa"/>
                    <w:left w:w="70" w:type="dxa"/>
                    <w:bottom w:w="0" w:type="dxa"/>
                    <w:right w:w="70" w:type="dxa"/>
                  </w:tcMar>
                  <w:vAlign w:val="center"/>
                  <w:hideMark/>
                </w:tcPr>
                <w:p w14:paraId="7A0B8CAA"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1,080,000.00</w:t>
                  </w:r>
                </w:p>
              </w:tc>
              <w:tc>
                <w:tcPr>
                  <w:tcW w:w="609" w:type="dxa"/>
                  <w:tcBorders>
                    <w:bottom w:val="single" w:sz="4" w:space="0" w:color="000000"/>
                    <w:right w:val="single" w:sz="4" w:space="0" w:color="000000"/>
                  </w:tcBorders>
                  <w:tcMar>
                    <w:top w:w="0" w:type="dxa"/>
                    <w:left w:w="70" w:type="dxa"/>
                    <w:bottom w:w="0" w:type="dxa"/>
                    <w:right w:w="70" w:type="dxa"/>
                  </w:tcMar>
                  <w:vAlign w:val="center"/>
                  <w:hideMark/>
                </w:tcPr>
                <w:p w14:paraId="28204ACC" w14:textId="77777777" w:rsidR="0092525A" w:rsidRPr="0092525A" w:rsidRDefault="0092525A" w:rsidP="0092525A">
                  <w:pPr>
                    <w:spacing w:after="0" w:line="240" w:lineRule="auto"/>
                    <w:jc w:val="both"/>
                    <w:rPr>
                      <w:rFonts w:ascii="Times New Roman" w:eastAsia="Times New Roman" w:hAnsi="Times New Roman" w:cs="Times New Roman"/>
                      <w:color w:val="000000"/>
                      <w:sz w:val="8"/>
                      <w:szCs w:val="8"/>
                      <w:lang w:eastAsia="es-MX"/>
                    </w:rPr>
                  </w:pPr>
                </w:p>
              </w:tc>
              <w:tc>
                <w:tcPr>
                  <w:tcW w:w="767" w:type="dxa"/>
                  <w:tcBorders>
                    <w:bottom w:val="single" w:sz="4" w:space="0" w:color="000000"/>
                    <w:right w:val="single" w:sz="4" w:space="0" w:color="000000"/>
                  </w:tcBorders>
                  <w:tcMar>
                    <w:top w:w="0" w:type="dxa"/>
                    <w:left w:w="70" w:type="dxa"/>
                    <w:bottom w:w="0" w:type="dxa"/>
                    <w:right w:w="70" w:type="dxa"/>
                  </w:tcMar>
                  <w:vAlign w:val="center"/>
                  <w:hideMark/>
                </w:tcPr>
                <w:p w14:paraId="79E24375"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902" w:type="dxa"/>
                  <w:tcBorders>
                    <w:bottom w:val="single" w:sz="4" w:space="0" w:color="000000"/>
                    <w:right w:val="single" w:sz="4" w:space="0" w:color="000000"/>
                  </w:tcBorders>
                  <w:tcMar>
                    <w:top w:w="0" w:type="dxa"/>
                    <w:left w:w="70" w:type="dxa"/>
                    <w:bottom w:w="0" w:type="dxa"/>
                    <w:right w:w="70" w:type="dxa"/>
                  </w:tcMar>
                  <w:vAlign w:val="center"/>
                  <w:hideMark/>
                </w:tcPr>
                <w:p w14:paraId="7842C70D"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541" w:type="dxa"/>
                  <w:tcBorders>
                    <w:bottom w:val="single" w:sz="4" w:space="0" w:color="000000"/>
                    <w:right w:val="single" w:sz="4" w:space="0" w:color="000000"/>
                  </w:tcBorders>
                  <w:tcMar>
                    <w:top w:w="0" w:type="dxa"/>
                    <w:left w:w="70" w:type="dxa"/>
                    <w:bottom w:w="0" w:type="dxa"/>
                    <w:right w:w="70" w:type="dxa"/>
                  </w:tcMar>
                  <w:vAlign w:val="center"/>
                  <w:hideMark/>
                </w:tcPr>
                <w:p w14:paraId="34DB3F20"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23</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5A117CC6"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16,744,000.00</w:t>
                  </w:r>
                </w:p>
              </w:tc>
              <w:tc>
                <w:tcPr>
                  <w:tcW w:w="708" w:type="dxa"/>
                  <w:tcBorders>
                    <w:bottom w:val="single" w:sz="4" w:space="0" w:color="000000"/>
                    <w:right w:val="single" w:sz="4" w:space="0" w:color="000000"/>
                  </w:tcBorders>
                  <w:tcMar>
                    <w:top w:w="0" w:type="dxa"/>
                    <w:left w:w="70" w:type="dxa"/>
                    <w:bottom w:w="0" w:type="dxa"/>
                    <w:right w:w="70" w:type="dxa"/>
                  </w:tcMar>
                  <w:vAlign w:val="center"/>
                  <w:hideMark/>
                </w:tcPr>
                <w:p w14:paraId="6BECA313"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1,426,000.00</w:t>
                  </w:r>
                </w:p>
              </w:tc>
              <w:tc>
                <w:tcPr>
                  <w:tcW w:w="828" w:type="dxa"/>
                  <w:tcBorders>
                    <w:bottom w:val="single" w:sz="4" w:space="0" w:color="000000"/>
                    <w:right w:val="single" w:sz="4" w:space="0" w:color="000000"/>
                  </w:tcBorders>
                  <w:tcMar>
                    <w:top w:w="0" w:type="dxa"/>
                    <w:left w:w="70" w:type="dxa"/>
                    <w:bottom w:w="0" w:type="dxa"/>
                    <w:right w:w="70" w:type="dxa"/>
                  </w:tcMar>
                  <w:vAlign w:val="center"/>
                  <w:hideMark/>
                </w:tcPr>
                <w:p w14:paraId="7039065D"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676,200.00</w:t>
                  </w:r>
                </w:p>
              </w:tc>
            </w:tr>
            <w:tr w:rsidR="0092525A" w:rsidRPr="0092525A" w14:paraId="12ACC09E" w14:textId="77777777" w:rsidTr="0092525A">
              <w:trPr>
                <w:trHeight w:val="174"/>
              </w:trPr>
              <w:tc>
                <w:tcPr>
                  <w:tcW w:w="1083" w:type="dxa"/>
                  <w:tcBorders>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1EEC3B3C"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México</w:t>
                  </w:r>
                </w:p>
              </w:tc>
              <w:tc>
                <w:tcPr>
                  <w:tcW w:w="677" w:type="dxa"/>
                  <w:tcBorders>
                    <w:bottom w:val="single" w:sz="4" w:space="0" w:color="000000"/>
                    <w:right w:val="single" w:sz="4" w:space="0" w:color="000000"/>
                  </w:tcBorders>
                  <w:tcMar>
                    <w:top w:w="0" w:type="dxa"/>
                    <w:left w:w="70" w:type="dxa"/>
                    <w:bottom w:w="0" w:type="dxa"/>
                    <w:right w:w="70" w:type="dxa"/>
                  </w:tcMar>
                  <w:vAlign w:val="center"/>
                  <w:hideMark/>
                </w:tcPr>
                <w:p w14:paraId="67A93387"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432,000.00</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612AADDD"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936,000.00</w:t>
                  </w:r>
                </w:p>
              </w:tc>
              <w:tc>
                <w:tcPr>
                  <w:tcW w:w="559" w:type="dxa"/>
                  <w:tcBorders>
                    <w:bottom w:val="single" w:sz="4" w:space="0" w:color="000000"/>
                    <w:right w:val="single" w:sz="4" w:space="0" w:color="000000"/>
                  </w:tcBorders>
                  <w:tcMar>
                    <w:top w:w="0" w:type="dxa"/>
                    <w:left w:w="70" w:type="dxa"/>
                    <w:bottom w:w="0" w:type="dxa"/>
                    <w:right w:w="70" w:type="dxa"/>
                  </w:tcMar>
                  <w:vAlign w:val="center"/>
                  <w:hideMark/>
                </w:tcPr>
                <w:p w14:paraId="3D5CDFBC"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6</w:t>
                  </w:r>
                </w:p>
              </w:tc>
              <w:tc>
                <w:tcPr>
                  <w:tcW w:w="684" w:type="dxa"/>
                  <w:tcBorders>
                    <w:bottom w:val="single" w:sz="4" w:space="0" w:color="000000"/>
                    <w:right w:val="single" w:sz="4" w:space="0" w:color="000000"/>
                  </w:tcBorders>
                  <w:tcMar>
                    <w:top w:w="0" w:type="dxa"/>
                    <w:left w:w="70" w:type="dxa"/>
                    <w:bottom w:w="0" w:type="dxa"/>
                    <w:right w:w="70" w:type="dxa"/>
                  </w:tcMar>
                  <w:vAlign w:val="center"/>
                  <w:hideMark/>
                </w:tcPr>
                <w:p w14:paraId="2F001114"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1,320,000.00</w:t>
                  </w:r>
                </w:p>
              </w:tc>
              <w:tc>
                <w:tcPr>
                  <w:tcW w:w="609" w:type="dxa"/>
                  <w:tcBorders>
                    <w:bottom w:val="single" w:sz="4" w:space="0" w:color="000000"/>
                    <w:right w:val="single" w:sz="4" w:space="0" w:color="000000"/>
                  </w:tcBorders>
                  <w:tcMar>
                    <w:top w:w="0" w:type="dxa"/>
                    <w:left w:w="70" w:type="dxa"/>
                    <w:bottom w:w="0" w:type="dxa"/>
                    <w:right w:w="70" w:type="dxa"/>
                  </w:tcMar>
                  <w:vAlign w:val="center"/>
                  <w:hideMark/>
                </w:tcPr>
                <w:p w14:paraId="309C07AE" w14:textId="77777777" w:rsidR="0092525A" w:rsidRPr="0092525A" w:rsidRDefault="0092525A" w:rsidP="0092525A">
                  <w:pPr>
                    <w:spacing w:after="0" w:line="240" w:lineRule="auto"/>
                    <w:jc w:val="both"/>
                    <w:rPr>
                      <w:rFonts w:ascii="Times New Roman" w:eastAsia="Times New Roman" w:hAnsi="Times New Roman" w:cs="Times New Roman"/>
                      <w:color w:val="000000"/>
                      <w:sz w:val="8"/>
                      <w:szCs w:val="8"/>
                      <w:lang w:eastAsia="es-MX"/>
                    </w:rPr>
                  </w:pPr>
                </w:p>
              </w:tc>
              <w:tc>
                <w:tcPr>
                  <w:tcW w:w="767" w:type="dxa"/>
                  <w:tcBorders>
                    <w:bottom w:val="single" w:sz="4" w:space="0" w:color="000000"/>
                    <w:right w:val="single" w:sz="4" w:space="0" w:color="000000"/>
                  </w:tcBorders>
                  <w:tcMar>
                    <w:top w:w="0" w:type="dxa"/>
                    <w:left w:w="70" w:type="dxa"/>
                    <w:bottom w:w="0" w:type="dxa"/>
                    <w:right w:w="70" w:type="dxa"/>
                  </w:tcMar>
                  <w:vAlign w:val="center"/>
                  <w:hideMark/>
                </w:tcPr>
                <w:p w14:paraId="6CDF68C3"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902" w:type="dxa"/>
                  <w:tcBorders>
                    <w:bottom w:val="single" w:sz="4" w:space="0" w:color="000000"/>
                    <w:right w:val="single" w:sz="4" w:space="0" w:color="000000"/>
                  </w:tcBorders>
                  <w:tcMar>
                    <w:top w:w="0" w:type="dxa"/>
                    <w:left w:w="70" w:type="dxa"/>
                    <w:bottom w:w="0" w:type="dxa"/>
                    <w:right w:w="70" w:type="dxa"/>
                  </w:tcMar>
                  <w:vAlign w:val="center"/>
                  <w:hideMark/>
                </w:tcPr>
                <w:p w14:paraId="51C2F6C7"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541" w:type="dxa"/>
                  <w:tcBorders>
                    <w:bottom w:val="single" w:sz="4" w:space="0" w:color="000000"/>
                    <w:right w:val="single" w:sz="4" w:space="0" w:color="000000"/>
                  </w:tcBorders>
                  <w:tcMar>
                    <w:top w:w="0" w:type="dxa"/>
                    <w:left w:w="70" w:type="dxa"/>
                    <w:bottom w:w="0" w:type="dxa"/>
                    <w:right w:w="70" w:type="dxa"/>
                  </w:tcMar>
                  <w:vAlign w:val="center"/>
                  <w:hideMark/>
                </w:tcPr>
                <w:p w14:paraId="3F820689"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37</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7A41923A"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26,936,000.00</w:t>
                  </w:r>
                </w:p>
              </w:tc>
              <w:tc>
                <w:tcPr>
                  <w:tcW w:w="708" w:type="dxa"/>
                  <w:tcBorders>
                    <w:bottom w:val="single" w:sz="4" w:space="0" w:color="000000"/>
                    <w:right w:val="single" w:sz="4" w:space="0" w:color="000000"/>
                  </w:tcBorders>
                  <w:tcMar>
                    <w:top w:w="0" w:type="dxa"/>
                    <w:left w:w="70" w:type="dxa"/>
                    <w:bottom w:w="0" w:type="dxa"/>
                    <w:right w:w="70" w:type="dxa"/>
                  </w:tcMar>
                  <w:vAlign w:val="center"/>
                  <w:hideMark/>
                </w:tcPr>
                <w:p w14:paraId="4093C0D1"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2,294,000.00</w:t>
                  </w:r>
                </w:p>
              </w:tc>
              <w:tc>
                <w:tcPr>
                  <w:tcW w:w="828" w:type="dxa"/>
                  <w:tcBorders>
                    <w:bottom w:val="single" w:sz="4" w:space="0" w:color="000000"/>
                    <w:right w:val="single" w:sz="4" w:space="0" w:color="000000"/>
                  </w:tcBorders>
                  <w:tcMar>
                    <w:top w:w="0" w:type="dxa"/>
                    <w:left w:w="70" w:type="dxa"/>
                    <w:bottom w:w="0" w:type="dxa"/>
                    <w:right w:w="70" w:type="dxa"/>
                  </w:tcMar>
                  <w:vAlign w:val="center"/>
                  <w:hideMark/>
                </w:tcPr>
                <w:p w14:paraId="7F58F49A"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1,087,800.00</w:t>
                  </w:r>
                </w:p>
              </w:tc>
            </w:tr>
            <w:tr w:rsidR="0092525A" w:rsidRPr="0092525A" w14:paraId="55454AD6" w14:textId="77777777" w:rsidTr="0092525A">
              <w:trPr>
                <w:trHeight w:val="174"/>
              </w:trPr>
              <w:tc>
                <w:tcPr>
                  <w:tcW w:w="1083" w:type="dxa"/>
                  <w:tcBorders>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08662CDE"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Michoacán de Ocampo</w:t>
                  </w:r>
                </w:p>
              </w:tc>
              <w:tc>
                <w:tcPr>
                  <w:tcW w:w="677" w:type="dxa"/>
                  <w:tcBorders>
                    <w:bottom w:val="single" w:sz="4" w:space="0" w:color="000000"/>
                    <w:right w:val="single" w:sz="4" w:space="0" w:color="000000"/>
                  </w:tcBorders>
                  <w:tcMar>
                    <w:top w:w="0" w:type="dxa"/>
                    <w:left w:w="70" w:type="dxa"/>
                    <w:bottom w:w="0" w:type="dxa"/>
                    <w:right w:w="70" w:type="dxa"/>
                  </w:tcMar>
                  <w:vAlign w:val="center"/>
                  <w:hideMark/>
                </w:tcPr>
                <w:p w14:paraId="52D3EE5B"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432,000.00</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276BEB42"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936,000.00</w:t>
                  </w:r>
                </w:p>
              </w:tc>
              <w:tc>
                <w:tcPr>
                  <w:tcW w:w="559" w:type="dxa"/>
                  <w:tcBorders>
                    <w:bottom w:val="single" w:sz="4" w:space="0" w:color="000000"/>
                    <w:right w:val="single" w:sz="4" w:space="0" w:color="000000"/>
                  </w:tcBorders>
                  <w:tcMar>
                    <w:top w:w="0" w:type="dxa"/>
                    <w:left w:w="70" w:type="dxa"/>
                    <w:bottom w:w="0" w:type="dxa"/>
                    <w:right w:w="70" w:type="dxa"/>
                  </w:tcMar>
                  <w:vAlign w:val="center"/>
                  <w:hideMark/>
                </w:tcPr>
                <w:p w14:paraId="722D006A"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6</w:t>
                  </w:r>
                </w:p>
              </w:tc>
              <w:tc>
                <w:tcPr>
                  <w:tcW w:w="684" w:type="dxa"/>
                  <w:tcBorders>
                    <w:bottom w:val="single" w:sz="4" w:space="0" w:color="000000"/>
                    <w:right w:val="single" w:sz="4" w:space="0" w:color="000000"/>
                  </w:tcBorders>
                  <w:tcMar>
                    <w:top w:w="0" w:type="dxa"/>
                    <w:left w:w="70" w:type="dxa"/>
                    <w:bottom w:w="0" w:type="dxa"/>
                    <w:right w:w="70" w:type="dxa"/>
                  </w:tcMar>
                  <w:vAlign w:val="center"/>
                  <w:hideMark/>
                </w:tcPr>
                <w:p w14:paraId="4375E09D"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1,320,000.00</w:t>
                  </w:r>
                </w:p>
              </w:tc>
              <w:tc>
                <w:tcPr>
                  <w:tcW w:w="609" w:type="dxa"/>
                  <w:tcBorders>
                    <w:bottom w:val="single" w:sz="4" w:space="0" w:color="000000"/>
                    <w:right w:val="single" w:sz="4" w:space="0" w:color="000000"/>
                  </w:tcBorders>
                  <w:tcMar>
                    <w:top w:w="0" w:type="dxa"/>
                    <w:left w:w="70" w:type="dxa"/>
                    <w:bottom w:w="0" w:type="dxa"/>
                    <w:right w:w="70" w:type="dxa"/>
                  </w:tcMar>
                  <w:vAlign w:val="center"/>
                  <w:hideMark/>
                </w:tcPr>
                <w:p w14:paraId="1C36B57D" w14:textId="77777777" w:rsidR="0092525A" w:rsidRPr="0092525A" w:rsidRDefault="0092525A" w:rsidP="0092525A">
                  <w:pPr>
                    <w:spacing w:after="0" w:line="240" w:lineRule="auto"/>
                    <w:jc w:val="both"/>
                    <w:rPr>
                      <w:rFonts w:ascii="Times New Roman" w:eastAsia="Times New Roman" w:hAnsi="Times New Roman" w:cs="Times New Roman"/>
                      <w:color w:val="000000"/>
                      <w:sz w:val="8"/>
                      <w:szCs w:val="8"/>
                      <w:lang w:eastAsia="es-MX"/>
                    </w:rPr>
                  </w:pPr>
                </w:p>
              </w:tc>
              <w:tc>
                <w:tcPr>
                  <w:tcW w:w="767" w:type="dxa"/>
                  <w:tcBorders>
                    <w:bottom w:val="single" w:sz="4" w:space="0" w:color="000000"/>
                    <w:right w:val="single" w:sz="4" w:space="0" w:color="000000"/>
                  </w:tcBorders>
                  <w:tcMar>
                    <w:top w:w="0" w:type="dxa"/>
                    <w:left w:w="70" w:type="dxa"/>
                    <w:bottom w:w="0" w:type="dxa"/>
                    <w:right w:w="70" w:type="dxa"/>
                  </w:tcMar>
                  <w:vAlign w:val="center"/>
                  <w:hideMark/>
                </w:tcPr>
                <w:p w14:paraId="79DD36B3"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902" w:type="dxa"/>
                  <w:tcBorders>
                    <w:bottom w:val="single" w:sz="4" w:space="0" w:color="000000"/>
                    <w:right w:val="single" w:sz="4" w:space="0" w:color="000000"/>
                  </w:tcBorders>
                  <w:tcMar>
                    <w:top w:w="0" w:type="dxa"/>
                    <w:left w:w="70" w:type="dxa"/>
                    <w:bottom w:w="0" w:type="dxa"/>
                    <w:right w:w="70" w:type="dxa"/>
                  </w:tcMar>
                  <w:vAlign w:val="center"/>
                  <w:hideMark/>
                </w:tcPr>
                <w:p w14:paraId="36887D5E"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541" w:type="dxa"/>
                  <w:tcBorders>
                    <w:bottom w:val="single" w:sz="4" w:space="0" w:color="000000"/>
                    <w:right w:val="single" w:sz="4" w:space="0" w:color="000000"/>
                  </w:tcBorders>
                  <w:tcMar>
                    <w:top w:w="0" w:type="dxa"/>
                    <w:left w:w="70" w:type="dxa"/>
                    <w:bottom w:w="0" w:type="dxa"/>
                    <w:right w:w="70" w:type="dxa"/>
                  </w:tcMar>
                  <w:vAlign w:val="center"/>
                  <w:hideMark/>
                </w:tcPr>
                <w:p w14:paraId="2D3E613B"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40</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4D24E55B"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29,120,000.00</w:t>
                  </w:r>
                </w:p>
              </w:tc>
              <w:tc>
                <w:tcPr>
                  <w:tcW w:w="708" w:type="dxa"/>
                  <w:tcBorders>
                    <w:bottom w:val="single" w:sz="4" w:space="0" w:color="000000"/>
                    <w:right w:val="single" w:sz="4" w:space="0" w:color="000000"/>
                  </w:tcBorders>
                  <w:tcMar>
                    <w:top w:w="0" w:type="dxa"/>
                    <w:left w:w="70" w:type="dxa"/>
                    <w:bottom w:w="0" w:type="dxa"/>
                    <w:right w:w="70" w:type="dxa"/>
                  </w:tcMar>
                  <w:vAlign w:val="center"/>
                  <w:hideMark/>
                </w:tcPr>
                <w:p w14:paraId="1B7FB47E"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2,480,000.00</w:t>
                  </w:r>
                </w:p>
              </w:tc>
              <w:tc>
                <w:tcPr>
                  <w:tcW w:w="828" w:type="dxa"/>
                  <w:tcBorders>
                    <w:bottom w:val="single" w:sz="4" w:space="0" w:color="000000"/>
                    <w:right w:val="single" w:sz="4" w:space="0" w:color="000000"/>
                  </w:tcBorders>
                  <w:tcMar>
                    <w:top w:w="0" w:type="dxa"/>
                    <w:left w:w="70" w:type="dxa"/>
                    <w:bottom w:w="0" w:type="dxa"/>
                    <w:right w:w="70" w:type="dxa"/>
                  </w:tcMar>
                  <w:vAlign w:val="center"/>
                  <w:hideMark/>
                </w:tcPr>
                <w:p w14:paraId="0D3C16D9"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1,176,000.00</w:t>
                  </w:r>
                </w:p>
              </w:tc>
            </w:tr>
            <w:tr w:rsidR="0092525A" w:rsidRPr="0092525A" w14:paraId="152A8547" w14:textId="77777777" w:rsidTr="0092525A">
              <w:trPr>
                <w:trHeight w:val="174"/>
              </w:trPr>
              <w:tc>
                <w:tcPr>
                  <w:tcW w:w="1083" w:type="dxa"/>
                  <w:tcBorders>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5E54E2EF"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Morelos</w:t>
                  </w:r>
                </w:p>
              </w:tc>
              <w:tc>
                <w:tcPr>
                  <w:tcW w:w="677" w:type="dxa"/>
                  <w:tcBorders>
                    <w:bottom w:val="single" w:sz="4" w:space="0" w:color="000000"/>
                    <w:right w:val="single" w:sz="4" w:space="0" w:color="000000"/>
                  </w:tcBorders>
                  <w:tcMar>
                    <w:top w:w="0" w:type="dxa"/>
                    <w:left w:w="70" w:type="dxa"/>
                    <w:bottom w:w="0" w:type="dxa"/>
                    <w:right w:w="70" w:type="dxa"/>
                  </w:tcMar>
                  <w:vAlign w:val="center"/>
                  <w:hideMark/>
                </w:tcPr>
                <w:p w14:paraId="7992D9F1"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432,000.00</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11BFDAB4"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936,000.00</w:t>
                  </w:r>
                </w:p>
              </w:tc>
              <w:tc>
                <w:tcPr>
                  <w:tcW w:w="559" w:type="dxa"/>
                  <w:tcBorders>
                    <w:bottom w:val="single" w:sz="4" w:space="0" w:color="000000"/>
                    <w:right w:val="single" w:sz="4" w:space="0" w:color="000000"/>
                  </w:tcBorders>
                  <w:tcMar>
                    <w:top w:w="0" w:type="dxa"/>
                    <w:left w:w="70" w:type="dxa"/>
                    <w:bottom w:w="0" w:type="dxa"/>
                    <w:right w:w="70" w:type="dxa"/>
                  </w:tcMar>
                  <w:vAlign w:val="center"/>
                  <w:hideMark/>
                </w:tcPr>
                <w:p w14:paraId="0835F174"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w:t>
                  </w:r>
                </w:p>
              </w:tc>
              <w:tc>
                <w:tcPr>
                  <w:tcW w:w="684" w:type="dxa"/>
                  <w:tcBorders>
                    <w:bottom w:val="single" w:sz="4" w:space="0" w:color="000000"/>
                    <w:right w:val="single" w:sz="4" w:space="0" w:color="000000"/>
                  </w:tcBorders>
                  <w:tcMar>
                    <w:top w:w="0" w:type="dxa"/>
                    <w:left w:w="70" w:type="dxa"/>
                    <w:bottom w:w="0" w:type="dxa"/>
                    <w:right w:w="70" w:type="dxa"/>
                  </w:tcMar>
                  <w:vAlign w:val="center"/>
                  <w:hideMark/>
                </w:tcPr>
                <w:p w14:paraId="187C9C40"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840,000.00</w:t>
                  </w:r>
                </w:p>
              </w:tc>
              <w:tc>
                <w:tcPr>
                  <w:tcW w:w="609" w:type="dxa"/>
                  <w:tcBorders>
                    <w:bottom w:val="single" w:sz="4" w:space="0" w:color="000000"/>
                    <w:right w:val="single" w:sz="4" w:space="0" w:color="000000"/>
                  </w:tcBorders>
                  <w:tcMar>
                    <w:top w:w="0" w:type="dxa"/>
                    <w:left w:w="70" w:type="dxa"/>
                    <w:bottom w:w="0" w:type="dxa"/>
                    <w:right w:w="70" w:type="dxa"/>
                  </w:tcMar>
                  <w:vAlign w:val="center"/>
                  <w:hideMark/>
                </w:tcPr>
                <w:p w14:paraId="7F83040F"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w:t>
                  </w:r>
                </w:p>
              </w:tc>
              <w:tc>
                <w:tcPr>
                  <w:tcW w:w="767" w:type="dxa"/>
                  <w:tcBorders>
                    <w:bottom w:val="single" w:sz="4" w:space="0" w:color="000000"/>
                    <w:right w:val="single" w:sz="4" w:space="0" w:color="000000"/>
                  </w:tcBorders>
                  <w:tcMar>
                    <w:top w:w="0" w:type="dxa"/>
                    <w:left w:w="70" w:type="dxa"/>
                    <w:bottom w:w="0" w:type="dxa"/>
                    <w:right w:w="70" w:type="dxa"/>
                  </w:tcMar>
                  <w:vAlign w:val="center"/>
                  <w:hideMark/>
                </w:tcPr>
                <w:p w14:paraId="603FB838"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408,000.00</w:t>
                  </w:r>
                </w:p>
              </w:tc>
              <w:tc>
                <w:tcPr>
                  <w:tcW w:w="902" w:type="dxa"/>
                  <w:tcBorders>
                    <w:bottom w:val="single" w:sz="4" w:space="0" w:color="000000"/>
                    <w:right w:val="single" w:sz="4" w:space="0" w:color="000000"/>
                  </w:tcBorders>
                  <w:tcMar>
                    <w:top w:w="0" w:type="dxa"/>
                    <w:left w:w="70" w:type="dxa"/>
                    <w:bottom w:w="0" w:type="dxa"/>
                    <w:right w:w="70" w:type="dxa"/>
                  </w:tcMar>
                  <w:vAlign w:val="center"/>
                  <w:hideMark/>
                </w:tcPr>
                <w:p w14:paraId="078B3774"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32,700.00</w:t>
                  </w:r>
                </w:p>
              </w:tc>
              <w:tc>
                <w:tcPr>
                  <w:tcW w:w="541" w:type="dxa"/>
                  <w:tcBorders>
                    <w:bottom w:val="single" w:sz="4" w:space="0" w:color="000000"/>
                    <w:right w:val="single" w:sz="4" w:space="0" w:color="000000"/>
                  </w:tcBorders>
                  <w:tcMar>
                    <w:top w:w="0" w:type="dxa"/>
                    <w:left w:w="70" w:type="dxa"/>
                    <w:bottom w:w="0" w:type="dxa"/>
                    <w:right w:w="70" w:type="dxa"/>
                  </w:tcMar>
                  <w:vAlign w:val="center"/>
                  <w:hideMark/>
                </w:tcPr>
                <w:p w14:paraId="02DB2154"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16</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2B9A523B"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11,648,000.00</w:t>
                  </w:r>
                </w:p>
              </w:tc>
              <w:tc>
                <w:tcPr>
                  <w:tcW w:w="708" w:type="dxa"/>
                  <w:tcBorders>
                    <w:bottom w:val="single" w:sz="4" w:space="0" w:color="000000"/>
                    <w:right w:val="single" w:sz="4" w:space="0" w:color="000000"/>
                  </w:tcBorders>
                  <w:tcMar>
                    <w:top w:w="0" w:type="dxa"/>
                    <w:left w:w="70" w:type="dxa"/>
                    <w:bottom w:w="0" w:type="dxa"/>
                    <w:right w:w="70" w:type="dxa"/>
                  </w:tcMar>
                  <w:vAlign w:val="center"/>
                  <w:hideMark/>
                </w:tcPr>
                <w:p w14:paraId="5A517C8C"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992,000.00</w:t>
                  </w:r>
                </w:p>
              </w:tc>
              <w:tc>
                <w:tcPr>
                  <w:tcW w:w="828" w:type="dxa"/>
                  <w:tcBorders>
                    <w:bottom w:val="single" w:sz="4" w:space="0" w:color="000000"/>
                    <w:right w:val="single" w:sz="4" w:space="0" w:color="000000"/>
                  </w:tcBorders>
                  <w:tcMar>
                    <w:top w:w="0" w:type="dxa"/>
                    <w:left w:w="70" w:type="dxa"/>
                    <w:bottom w:w="0" w:type="dxa"/>
                    <w:right w:w="70" w:type="dxa"/>
                  </w:tcMar>
                  <w:vAlign w:val="center"/>
                  <w:hideMark/>
                </w:tcPr>
                <w:p w14:paraId="0323F2E9"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470,400.00</w:t>
                  </w:r>
                </w:p>
              </w:tc>
            </w:tr>
            <w:tr w:rsidR="0092525A" w:rsidRPr="0092525A" w14:paraId="43602D09" w14:textId="77777777" w:rsidTr="0092525A">
              <w:trPr>
                <w:trHeight w:val="174"/>
              </w:trPr>
              <w:tc>
                <w:tcPr>
                  <w:tcW w:w="1083" w:type="dxa"/>
                  <w:tcBorders>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1B47A3DA"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Nayarit</w:t>
                  </w:r>
                </w:p>
              </w:tc>
              <w:tc>
                <w:tcPr>
                  <w:tcW w:w="677" w:type="dxa"/>
                  <w:tcBorders>
                    <w:bottom w:val="single" w:sz="4" w:space="0" w:color="000000"/>
                    <w:right w:val="single" w:sz="4" w:space="0" w:color="000000"/>
                  </w:tcBorders>
                  <w:tcMar>
                    <w:top w:w="0" w:type="dxa"/>
                    <w:left w:w="70" w:type="dxa"/>
                    <w:bottom w:w="0" w:type="dxa"/>
                    <w:right w:w="70" w:type="dxa"/>
                  </w:tcMar>
                  <w:vAlign w:val="center"/>
                  <w:hideMark/>
                </w:tcPr>
                <w:p w14:paraId="2665AF60"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432,000.00</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2605ACCD"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936,000.00</w:t>
                  </w:r>
                </w:p>
              </w:tc>
              <w:tc>
                <w:tcPr>
                  <w:tcW w:w="559" w:type="dxa"/>
                  <w:tcBorders>
                    <w:bottom w:val="single" w:sz="4" w:space="0" w:color="000000"/>
                    <w:right w:val="single" w:sz="4" w:space="0" w:color="000000"/>
                  </w:tcBorders>
                  <w:tcMar>
                    <w:top w:w="0" w:type="dxa"/>
                    <w:left w:w="70" w:type="dxa"/>
                    <w:bottom w:w="0" w:type="dxa"/>
                    <w:right w:w="70" w:type="dxa"/>
                  </w:tcMar>
                  <w:vAlign w:val="center"/>
                  <w:hideMark/>
                </w:tcPr>
                <w:p w14:paraId="42C2ED6B"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w:t>
                  </w:r>
                </w:p>
              </w:tc>
              <w:tc>
                <w:tcPr>
                  <w:tcW w:w="684" w:type="dxa"/>
                  <w:tcBorders>
                    <w:bottom w:val="single" w:sz="4" w:space="0" w:color="000000"/>
                    <w:right w:val="single" w:sz="4" w:space="0" w:color="000000"/>
                  </w:tcBorders>
                  <w:tcMar>
                    <w:top w:w="0" w:type="dxa"/>
                    <w:left w:w="70" w:type="dxa"/>
                    <w:bottom w:w="0" w:type="dxa"/>
                    <w:right w:w="70" w:type="dxa"/>
                  </w:tcMar>
                  <w:vAlign w:val="center"/>
                  <w:hideMark/>
                </w:tcPr>
                <w:p w14:paraId="4B1AFD82"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840,000.00</w:t>
                  </w:r>
                </w:p>
              </w:tc>
              <w:tc>
                <w:tcPr>
                  <w:tcW w:w="609" w:type="dxa"/>
                  <w:tcBorders>
                    <w:bottom w:val="single" w:sz="4" w:space="0" w:color="000000"/>
                    <w:right w:val="single" w:sz="4" w:space="0" w:color="000000"/>
                  </w:tcBorders>
                  <w:tcMar>
                    <w:top w:w="0" w:type="dxa"/>
                    <w:left w:w="70" w:type="dxa"/>
                    <w:bottom w:w="0" w:type="dxa"/>
                    <w:right w:w="70" w:type="dxa"/>
                  </w:tcMar>
                  <w:vAlign w:val="center"/>
                  <w:hideMark/>
                </w:tcPr>
                <w:p w14:paraId="657C43AF"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3</w:t>
                  </w:r>
                </w:p>
              </w:tc>
              <w:tc>
                <w:tcPr>
                  <w:tcW w:w="767" w:type="dxa"/>
                  <w:tcBorders>
                    <w:bottom w:val="single" w:sz="4" w:space="0" w:color="000000"/>
                    <w:right w:val="single" w:sz="4" w:space="0" w:color="000000"/>
                  </w:tcBorders>
                  <w:tcMar>
                    <w:top w:w="0" w:type="dxa"/>
                    <w:left w:w="70" w:type="dxa"/>
                    <w:bottom w:w="0" w:type="dxa"/>
                    <w:right w:w="70" w:type="dxa"/>
                  </w:tcMar>
                  <w:vAlign w:val="center"/>
                  <w:hideMark/>
                </w:tcPr>
                <w:p w14:paraId="6B3D7A25"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1,224,000.00</w:t>
                  </w:r>
                </w:p>
              </w:tc>
              <w:tc>
                <w:tcPr>
                  <w:tcW w:w="902" w:type="dxa"/>
                  <w:tcBorders>
                    <w:bottom w:val="single" w:sz="4" w:space="0" w:color="000000"/>
                    <w:right w:val="single" w:sz="4" w:space="0" w:color="000000"/>
                  </w:tcBorders>
                  <w:tcMar>
                    <w:top w:w="0" w:type="dxa"/>
                    <w:left w:w="70" w:type="dxa"/>
                    <w:bottom w:w="0" w:type="dxa"/>
                    <w:right w:w="70" w:type="dxa"/>
                  </w:tcMar>
                  <w:vAlign w:val="center"/>
                  <w:hideMark/>
                </w:tcPr>
                <w:p w14:paraId="3083DB06"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98,100.00</w:t>
                  </w:r>
                </w:p>
              </w:tc>
              <w:tc>
                <w:tcPr>
                  <w:tcW w:w="541" w:type="dxa"/>
                  <w:tcBorders>
                    <w:bottom w:val="single" w:sz="4" w:space="0" w:color="000000"/>
                    <w:right w:val="single" w:sz="4" w:space="0" w:color="000000"/>
                  </w:tcBorders>
                  <w:tcMar>
                    <w:top w:w="0" w:type="dxa"/>
                    <w:left w:w="70" w:type="dxa"/>
                    <w:bottom w:w="0" w:type="dxa"/>
                    <w:right w:w="70" w:type="dxa"/>
                  </w:tcMar>
                  <w:vAlign w:val="center"/>
                  <w:hideMark/>
                </w:tcPr>
                <w:p w14:paraId="4D763924"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17</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4B7AEA40"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12,376,000.00</w:t>
                  </w:r>
                </w:p>
              </w:tc>
              <w:tc>
                <w:tcPr>
                  <w:tcW w:w="708" w:type="dxa"/>
                  <w:tcBorders>
                    <w:bottom w:val="single" w:sz="4" w:space="0" w:color="000000"/>
                    <w:right w:val="single" w:sz="4" w:space="0" w:color="000000"/>
                  </w:tcBorders>
                  <w:tcMar>
                    <w:top w:w="0" w:type="dxa"/>
                    <w:left w:w="70" w:type="dxa"/>
                    <w:bottom w:w="0" w:type="dxa"/>
                    <w:right w:w="70" w:type="dxa"/>
                  </w:tcMar>
                  <w:vAlign w:val="center"/>
                  <w:hideMark/>
                </w:tcPr>
                <w:p w14:paraId="457980BA"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1,054,000.00</w:t>
                  </w:r>
                </w:p>
              </w:tc>
              <w:tc>
                <w:tcPr>
                  <w:tcW w:w="828" w:type="dxa"/>
                  <w:tcBorders>
                    <w:bottom w:val="single" w:sz="4" w:space="0" w:color="000000"/>
                    <w:right w:val="single" w:sz="4" w:space="0" w:color="000000"/>
                  </w:tcBorders>
                  <w:tcMar>
                    <w:top w:w="0" w:type="dxa"/>
                    <w:left w:w="70" w:type="dxa"/>
                    <w:bottom w:w="0" w:type="dxa"/>
                    <w:right w:w="70" w:type="dxa"/>
                  </w:tcMar>
                  <w:vAlign w:val="center"/>
                  <w:hideMark/>
                </w:tcPr>
                <w:p w14:paraId="614C337D"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499,800.00</w:t>
                  </w:r>
                </w:p>
              </w:tc>
            </w:tr>
            <w:tr w:rsidR="0092525A" w:rsidRPr="0092525A" w14:paraId="64573101" w14:textId="77777777" w:rsidTr="0092525A">
              <w:trPr>
                <w:trHeight w:val="174"/>
              </w:trPr>
              <w:tc>
                <w:tcPr>
                  <w:tcW w:w="1083" w:type="dxa"/>
                  <w:tcBorders>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5BAC77F4"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Nuevo León</w:t>
                  </w:r>
                </w:p>
              </w:tc>
              <w:tc>
                <w:tcPr>
                  <w:tcW w:w="677" w:type="dxa"/>
                  <w:tcBorders>
                    <w:bottom w:val="single" w:sz="4" w:space="0" w:color="000000"/>
                    <w:right w:val="single" w:sz="4" w:space="0" w:color="000000"/>
                  </w:tcBorders>
                  <w:tcMar>
                    <w:top w:w="0" w:type="dxa"/>
                    <w:left w:w="70" w:type="dxa"/>
                    <w:bottom w:w="0" w:type="dxa"/>
                    <w:right w:w="70" w:type="dxa"/>
                  </w:tcMar>
                  <w:vAlign w:val="center"/>
                  <w:hideMark/>
                </w:tcPr>
                <w:p w14:paraId="0282A2A3"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432,000.00</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68A5F645"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936,000.00</w:t>
                  </w:r>
                </w:p>
              </w:tc>
              <w:tc>
                <w:tcPr>
                  <w:tcW w:w="559" w:type="dxa"/>
                  <w:tcBorders>
                    <w:bottom w:val="single" w:sz="4" w:space="0" w:color="000000"/>
                    <w:right w:val="single" w:sz="4" w:space="0" w:color="000000"/>
                  </w:tcBorders>
                  <w:tcMar>
                    <w:top w:w="0" w:type="dxa"/>
                    <w:left w:w="70" w:type="dxa"/>
                    <w:bottom w:w="0" w:type="dxa"/>
                    <w:right w:w="70" w:type="dxa"/>
                  </w:tcMar>
                  <w:vAlign w:val="center"/>
                  <w:hideMark/>
                </w:tcPr>
                <w:p w14:paraId="41E5919B"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w:t>
                  </w:r>
                </w:p>
              </w:tc>
              <w:tc>
                <w:tcPr>
                  <w:tcW w:w="684" w:type="dxa"/>
                  <w:tcBorders>
                    <w:bottom w:val="single" w:sz="4" w:space="0" w:color="000000"/>
                    <w:right w:val="single" w:sz="4" w:space="0" w:color="000000"/>
                  </w:tcBorders>
                  <w:tcMar>
                    <w:top w:w="0" w:type="dxa"/>
                    <w:left w:w="70" w:type="dxa"/>
                    <w:bottom w:w="0" w:type="dxa"/>
                    <w:right w:w="70" w:type="dxa"/>
                  </w:tcMar>
                  <w:vAlign w:val="center"/>
                  <w:hideMark/>
                </w:tcPr>
                <w:p w14:paraId="1F0FBE4D"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840,000.00</w:t>
                  </w:r>
                </w:p>
              </w:tc>
              <w:tc>
                <w:tcPr>
                  <w:tcW w:w="609" w:type="dxa"/>
                  <w:tcBorders>
                    <w:bottom w:val="single" w:sz="4" w:space="0" w:color="000000"/>
                    <w:right w:val="single" w:sz="4" w:space="0" w:color="000000"/>
                  </w:tcBorders>
                  <w:tcMar>
                    <w:top w:w="0" w:type="dxa"/>
                    <w:left w:w="70" w:type="dxa"/>
                    <w:bottom w:w="0" w:type="dxa"/>
                    <w:right w:w="70" w:type="dxa"/>
                  </w:tcMar>
                  <w:vAlign w:val="center"/>
                  <w:hideMark/>
                </w:tcPr>
                <w:p w14:paraId="3A046564" w14:textId="77777777" w:rsidR="0092525A" w:rsidRPr="0092525A" w:rsidRDefault="0092525A" w:rsidP="0092525A">
                  <w:pPr>
                    <w:spacing w:after="0" w:line="240" w:lineRule="auto"/>
                    <w:jc w:val="both"/>
                    <w:rPr>
                      <w:rFonts w:ascii="Times New Roman" w:eastAsia="Times New Roman" w:hAnsi="Times New Roman" w:cs="Times New Roman"/>
                      <w:color w:val="000000"/>
                      <w:sz w:val="8"/>
                      <w:szCs w:val="8"/>
                      <w:lang w:eastAsia="es-MX"/>
                    </w:rPr>
                  </w:pPr>
                </w:p>
              </w:tc>
              <w:tc>
                <w:tcPr>
                  <w:tcW w:w="767" w:type="dxa"/>
                  <w:tcBorders>
                    <w:bottom w:val="single" w:sz="4" w:space="0" w:color="000000"/>
                    <w:right w:val="single" w:sz="4" w:space="0" w:color="000000"/>
                  </w:tcBorders>
                  <w:tcMar>
                    <w:top w:w="0" w:type="dxa"/>
                    <w:left w:w="70" w:type="dxa"/>
                    <w:bottom w:w="0" w:type="dxa"/>
                    <w:right w:w="70" w:type="dxa"/>
                  </w:tcMar>
                  <w:vAlign w:val="center"/>
                  <w:hideMark/>
                </w:tcPr>
                <w:p w14:paraId="55B289DD"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902" w:type="dxa"/>
                  <w:tcBorders>
                    <w:bottom w:val="single" w:sz="4" w:space="0" w:color="000000"/>
                    <w:right w:val="single" w:sz="4" w:space="0" w:color="000000"/>
                  </w:tcBorders>
                  <w:tcMar>
                    <w:top w:w="0" w:type="dxa"/>
                    <w:left w:w="70" w:type="dxa"/>
                    <w:bottom w:w="0" w:type="dxa"/>
                    <w:right w:w="70" w:type="dxa"/>
                  </w:tcMar>
                  <w:vAlign w:val="center"/>
                  <w:hideMark/>
                </w:tcPr>
                <w:p w14:paraId="3D5FC9A3"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541" w:type="dxa"/>
                  <w:tcBorders>
                    <w:bottom w:val="single" w:sz="4" w:space="0" w:color="000000"/>
                    <w:right w:val="single" w:sz="4" w:space="0" w:color="000000"/>
                  </w:tcBorders>
                  <w:tcMar>
                    <w:top w:w="0" w:type="dxa"/>
                    <w:left w:w="70" w:type="dxa"/>
                    <w:bottom w:w="0" w:type="dxa"/>
                    <w:right w:w="70" w:type="dxa"/>
                  </w:tcMar>
                  <w:vAlign w:val="center"/>
                  <w:hideMark/>
                </w:tcPr>
                <w:p w14:paraId="1EC750B4"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17</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5F6FBEBD"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12,376,000.00</w:t>
                  </w:r>
                </w:p>
              </w:tc>
              <w:tc>
                <w:tcPr>
                  <w:tcW w:w="708" w:type="dxa"/>
                  <w:tcBorders>
                    <w:bottom w:val="single" w:sz="4" w:space="0" w:color="000000"/>
                    <w:right w:val="single" w:sz="4" w:space="0" w:color="000000"/>
                  </w:tcBorders>
                  <w:tcMar>
                    <w:top w:w="0" w:type="dxa"/>
                    <w:left w:w="70" w:type="dxa"/>
                    <w:bottom w:w="0" w:type="dxa"/>
                    <w:right w:w="70" w:type="dxa"/>
                  </w:tcMar>
                  <w:vAlign w:val="center"/>
                  <w:hideMark/>
                </w:tcPr>
                <w:p w14:paraId="5CF53F16"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1,054,000.00</w:t>
                  </w:r>
                </w:p>
              </w:tc>
              <w:tc>
                <w:tcPr>
                  <w:tcW w:w="828" w:type="dxa"/>
                  <w:tcBorders>
                    <w:bottom w:val="single" w:sz="4" w:space="0" w:color="000000"/>
                    <w:right w:val="single" w:sz="4" w:space="0" w:color="000000"/>
                  </w:tcBorders>
                  <w:tcMar>
                    <w:top w:w="0" w:type="dxa"/>
                    <w:left w:w="70" w:type="dxa"/>
                    <w:bottom w:w="0" w:type="dxa"/>
                    <w:right w:w="70" w:type="dxa"/>
                  </w:tcMar>
                  <w:vAlign w:val="center"/>
                  <w:hideMark/>
                </w:tcPr>
                <w:p w14:paraId="47821472"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499,800.00</w:t>
                  </w:r>
                </w:p>
              </w:tc>
            </w:tr>
            <w:tr w:rsidR="0092525A" w:rsidRPr="0092525A" w14:paraId="5FB00928" w14:textId="77777777" w:rsidTr="0092525A">
              <w:trPr>
                <w:trHeight w:val="174"/>
              </w:trPr>
              <w:tc>
                <w:tcPr>
                  <w:tcW w:w="1083" w:type="dxa"/>
                  <w:tcBorders>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7FFFDA29"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Oaxaca</w:t>
                  </w:r>
                </w:p>
              </w:tc>
              <w:tc>
                <w:tcPr>
                  <w:tcW w:w="677" w:type="dxa"/>
                  <w:tcBorders>
                    <w:bottom w:val="single" w:sz="4" w:space="0" w:color="000000"/>
                    <w:right w:val="single" w:sz="4" w:space="0" w:color="000000"/>
                  </w:tcBorders>
                  <w:tcMar>
                    <w:top w:w="0" w:type="dxa"/>
                    <w:left w:w="70" w:type="dxa"/>
                    <w:bottom w:w="0" w:type="dxa"/>
                    <w:right w:w="70" w:type="dxa"/>
                  </w:tcMar>
                  <w:vAlign w:val="center"/>
                  <w:hideMark/>
                </w:tcPr>
                <w:p w14:paraId="15615F31"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432,000.00</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538D9DDC"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936,000.00</w:t>
                  </w:r>
                </w:p>
              </w:tc>
              <w:tc>
                <w:tcPr>
                  <w:tcW w:w="559" w:type="dxa"/>
                  <w:tcBorders>
                    <w:bottom w:val="single" w:sz="4" w:space="0" w:color="000000"/>
                    <w:right w:val="single" w:sz="4" w:space="0" w:color="000000"/>
                  </w:tcBorders>
                  <w:tcMar>
                    <w:top w:w="0" w:type="dxa"/>
                    <w:left w:w="70" w:type="dxa"/>
                    <w:bottom w:w="0" w:type="dxa"/>
                    <w:right w:w="70" w:type="dxa"/>
                  </w:tcMar>
                  <w:vAlign w:val="center"/>
                  <w:hideMark/>
                </w:tcPr>
                <w:p w14:paraId="7AEDF090"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6</w:t>
                  </w:r>
                </w:p>
              </w:tc>
              <w:tc>
                <w:tcPr>
                  <w:tcW w:w="684" w:type="dxa"/>
                  <w:tcBorders>
                    <w:bottom w:val="single" w:sz="4" w:space="0" w:color="000000"/>
                    <w:right w:val="single" w:sz="4" w:space="0" w:color="000000"/>
                  </w:tcBorders>
                  <w:tcMar>
                    <w:top w:w="0" w:type="dxa"/>
                    <w:left w:w="70" w:type="dxa"/>
                    <w:bottom w:w="0" w:type="dxa"/>
                    <w:right w:w="70" w:type="dxa"/>
                  </w:tcMar>
                  <w:vAlign w:val="center"/>
                  <w:hideMark/>
                </w:tcPr>
                <w:p w14:paraId="1532B6E1"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1,320,000.00</w:t>
                  </w:r>
                </w:p>
              </w:tc>
              <w:tc>
                <w:tcPr>
                  <w:tcW w:w="609" w:type="dxa"/>
                  <w:tcBorders>
                    <w:bottom w:val="single" w:sz="4" w:space="0" w:color="000000"/>
                    <w:right w:val="single" w:sz="4" w:space="0" w:color="000000"/>
                  </w:tcBorders>
                  <w:tcMar>
                    <w:top w:w="0" w:type="dxa"/>
                    <w:left w:w="70" w:type="dxa"/>
                    <w:bottom w:w="0" w:type="dxa"/>
                    <w:right w:w="70" w:type="dxa"/>
                  </w:tcMar>
                  <w:vAlign w:val="center"/>
                  <w:hideMark/>
                </w:tcPr>
                <w:p w14:paraId="559EA53C" w14:textId="77777777" w:rsidR="0092525A" w:rsidRPr="0092525A" w:rsidRDefault="0092525A" w:rsidP="0092525A">
                  <w:pPr>
                    <w:spacing w:after="0" w:line="240" w:lineRule="auto"/>
                    <w:jc w:val="both"/>
                    <w:rPr>
                      <w:rFonts w:ascii="Times New Roman" w:eastAsia="Times New Roman" w:hAnsi="Times New Roman" w:cs="Times New Roman"/>
                      <w:color w:val="000000"/>
                      <w:sz w:val="8"/>
                      <w:szCs w:val="8"/>
                      <w:lang w:eastAsia="es-MX"/>
                    </w:rPr>
                  </w:pPr>
                </w:p>
              </w:tc>
              <w:tc>
                <w:tcPr>
                  <w:tcW w:w="767" w:type="dxa"/>
                  <w:tcBorders>
                    <w:bottom w:val="single" w:sz="4" w:space="0" w:color="000000"/>
                    <w:right w:val="single" w:sz="4" w:space="0" w:color="000000"/>
                  </w:tcBorders>
                  <w:tcMar>
                    <w:top w:w="0" w:type="dxa"/>
                    <w:left w:w="70" w:type="dxa"/>
                    <w:bottom w:w="0" w:type="dxa"/>
                    <w:right w:w="70" w:type="dxa"/>
                  </w:tcMar>
                  <w:vAlign w:val="center"/>
                  <w:hideMark/>
                </w:tcPr>
                <w:p w14:paraId="4235E449"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902" w:type="dxa"/>
                  <w:tcBorders>
                    <w:bottom w:val="single" w:sz="4" w:space="0" w:color="000000"/>
                    <w:right w:val="single" w:sz="4" w:space="0" w:color="000000"/>
                  </w:tcBorders>
                  <w:tcMar>
                    <w:top w:w="0" w:type="dxa"/>
                    <w:left w:w="70" w:type="dxa"/>
                    <w:bottom w:w="0" w:type="dxa"/>
                    <w:right w:w="70" w:type="dxa"/>
                  </w:tcMar>
                  <w:vAlign w:val="center"/>
                  <w:hideMark/>
                </w:tcPr>
                <w:p w14:paraId="2883972B"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541" w:type="dxa"/>
                  <w:tcBorders>
                    <w:bottom w:val="single" w:sz="4" w:space="0" w:color="000000"/>
                    <w:right w:val="single" w:sz="4" w:space="0" w:color="000000"/>
                  </w:tcBorders>
                  <w:tcMar>
                    <w:top w:w="0" w:type="dxa"/>
                    <w:left w:w="70" w:type="dxa"/>
                    <w:bottom w:w="0" w:type="dxa"/>
                    <w:right w:w="70" w:type="dxa"/>
                  </w:tcMar>
                  <w:vAlign w:val="center"/>
                  <w:hideMark/>
                </w:tcPr>
                <w:p w14:paraId="5B4B0D82"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41</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6952199A"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29,848,000.00</w:t>
                  </w:r>
                </w:p>
              </w:tc>
              <w:tc>
                <w:tcPr>
                  <w:tcW w:w="708" w:type="dxa"/>
                  <w:tcBorders>
                    <w:bottom w:val="single" w:sz="4" w:space="0" w:color="000000"/>
                    <w:right w:val="single" w:sz="4" w:space="0" w:color="000000"/>
                  </w:tcBorders>
                  <w:tcMar>
                    <w:top w:w="0" w:type="dxa"/>
                    <w:left w:w="70" w:type="dxa"/>
                    <w:bottom w:w="0" w:type="dxa"/>
                    <w:right w:w="70" w:type="dxa"/>
                  </w:tcMar>
                  <w:vAlign w:val="center"/>
                  <w:hideMark/>
                </w:tcPr>
                <w:p w14:paraId="0DAD1FEF"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2,542,000.00</w:t>
                  </w:r>
                </w:p>
              </w:tc>
              <w:tc>
                <w:tcPr>
                  <w:tcW w:w="828" w:type="dxa"/>
                  <w:tcBorders>
                    <w:bottom w:val="single" w:sz="4" w:space="0" w:color="000000"/>
                    <w:right w:val="single" w:sz="4" w:space="0" w:color="000000"/>
                  </w:tcBorders>
                  <w:tcMar>
                    <w:top w:w="0" w:type="dxa"/>
                    <w:left w:w="70" w:type="dxa"/>
                    <w:bottom w:w="0" w:type="dxa"/>
                    <w:right w:w="70" w:type="dxa"/>
                  </w:tcMar>
                  <w:vAlign w:val="center"/>
                  <w:hideMark/>
                </w:tcPr>
                <w:p w14:paraId="45AED862"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1,205,400.00</w:t>
                  </w:r>
                </w:p>
              </w:tc>
            </w:tr>
            <w:tr w:rsidR="0092525A" w:rsidRPr="0092525A" w14:paraId="08BF3935" w14:textId="77777777" w:rsidTr="0092525A">
              <w:trPr>
                <w:trHeight w:val="174"/>
              </w:trPr>
              <w:tc>
                <w:tcPr>
                  <w:tcW w:w="1083" w:type="dxa"/>
                  <w:tcBorders>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7F5C3066"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Puebla</w:t>
                  </w:r>
                </w:p>
              </w:tc>
              <w:tc>
                <w:tcPr>
                  <w:tcW w:w="677" w:type="dxa"/>
                  <w:tcBorders>
                    <w:bottom w:val="single" w:sz="4" w:space="0" w:color="000000"/>
                    <w:right w:val="single" w:sz="4" w:space="0" w:color="000000"/>
                  </w:tcBorders>
                  <w:tcMar>
                    <w:top w:w="0" w:type="dxa"/>
                    <w:left w:w="70" w:type="dxa"/>
                    <w:bottom w:w="0" w:type="dxa"/>
                    <w:right w:w="70" w:type="dxa"/>
                  </w:tcMar>
                  <w:vAlign w:val="center"/>
                  <w:hideMark/>
                </w:tcPr>
                <w:p w14:paraId="0EB9B657"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432,000.00</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0594CFB2"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936,000.00</w:t>
                  </w:r>
                </w:p>
              </w:tc>
              <w:tc>
                <w:tcPr>
                  <w:tcW w:w="559" w:type="dxa"/>
                  <w:tcBorders>
                    <w:bottom w:val="single" w:sz="4" w:space="0" w:color="000000"/>
                    <w:right w:val="single" w:sz="4" w:space="0" w:color="000000"/>
                  </w:tcBorders>
                  <w:tcMar>
                    <w:top w:w="0" w:type="dxa"/>
                    <w:left w:w="70" w:type="dxa"/>
                    <w:bottom w:w="0" w:type="dxa"/>
                    <w:right w:w="70" w:type="dxa"/>
                  </w:tcMar>
                  <w:vAlign w:val="center"/>
                  <w:hideMark/>
                </w:tcPr>
                <w:p w14:paraId="38F099F6"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5</w:t>
                  </w:r>
                </w:p>
              </w:tc>
              <w:tc>
                <w:tcPr>
                  <w:tcW w:w="684" w:type="dxa"/>
                  <w:tcBorders>
                    <w:bottom w:val="single" w:sz="4" w:space="0" w:color="000000"/>
                    <w:right w:val="single" w:sz="4" w:space="0" w:color="000000"/>
                  </w:tcBorders>
                  <w:tcMar>
                    <w:top w:w="0" w:type="dxa"/>
                    <w:left w:w="70" w:type="dxa"/>
                    <w:bottom w:w="0" w:type="dxa"/>
                    <w:right w:w="70" w:type="dxa"/>
                  </w:tcMar>
                  <w:vAlign w:val="center"/>
                  <w:hideMark/>
                </w:tcPr>
                <w:p w14:paraId="014F31FC"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1,080,000.00</w:t>
                  </w:r>
                </w:p>
              </w:tc>
              <w:tc>
                <w:tcPr>
                  <w:tcW w:w="609" w:type="dxa"/>
                  <w:tcBorders>
                    <w:bottom w:val="single" w:sz="4" w:space="0" w:color="000000"/>
                    <w:right w:val="single" w:sz="4" w:space="0" w:color="000000"/>
                  </w:tcBorders>
                  <w:tcMar>
                    <w:top w:w="0" w:type="dxa"/>
                    <w:left w:w="70" w:type="dxa"/>
                    <w:bottom w:w="0" w:type="dxa"/>
                    <w:right w:w="70" w:type="dxa"/>
                  </w:tcMar>
                  <w:vAlign w:val="center"/>
                  <w:hideMark/>
                </w:tcPr>
                <w:p w14:paraId="563D4C30" w14:textId="77777777" w:rsidR="0092525A" w:rsidRPr="0092525A" w:rsidRDefault="0092525A" w:rsidP="0092525A">
                  <w:pPr>
                    <w:spacing w:after="0" w:line="240" w:lineRule="auto"/>
                    <w:jc w:val="both"/>
                    <w:rPr>
                      <w:rFonts w:ascii="Times New Roman" w:eastAsia="Times New Roman" w:hAnsi="Times New Roman" w:cs="Times New Roman"/>
                      <w:color w:val="000000"/>
                      <w:sz w:val="8"/>
                      <w:szCs w:val="8"/>
                      <w:lang w:eastAsia="es-MX"/>
                    </w:rPr>
                  </w:pPr>
                </w:p>
              </w:tc>
              <w:tc>
                <w:tcPr>
                  <w:tcW w:w="767" w:type="dxa"/>
                  <w:tcBorders>
                    <w:bottom w:val="single" w:sz="4" w:space="0" w:color="000000"/>
                    <w:right w:val="single" w:sz="4" w:space="0" w:color="000000"/>
                  </w:tcBorders>
                  <w:tcMar>
                    <w:top w:w="0" w:type="dxa"/>
                    <w:left w:w="70" w:type="dxa"/>
                    <w:bottom w:w="0" w:type="dxa"/>
                    <w:right w:w="70" w:type="dxa"/>
                  </w:tcMar>
                  <w:vAlign w:val="center"/>
                  <w:hideMark/>
                </w:tcPr>
                <w:p w14:paraId="08A0BDC3"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902" w:type="dxa"/>
                  <w:tcBorders>
                    <w:bottom w:val="single" w:sz="4" w:space="0" w:color="000000"/>
                    <w:right w:val="single" w:sz="4" w:space="0" w:color="000000"/>
                  </w:tcBorders>
                  <w:tcMar>
                    <w:top w:w="0" w:type="dxa"/>
                    <w:left w:w="70" w:type="dxa"/>
                    <w:bottom w:w="0" w:type="dxa"/>
                    <w:right w:w="70" w:type="dxa"/>
                  </w:tcMar>
                  <w:vAlign w:val="center"/>
                  <w:hideMark/>
                </w:tcPr>
                <w:p w14:paraId="199C8522"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541" w:type="dxa"/>
                  <w:tcBorders>
                    <w:bottom w:val="single" w:sz="4" w:space="0" w:color="000000"/>
                    <w:right w:val="single" w:sz="4" w:space="0" w:color="000000"/>
                  </w:tcBorders>
                  <w:tcMar>
                    <w:top w:w="0" w:type="dxa"/>
                    <w:left w:w="70" w:type="dxa"/>
                    <w:bottom w:w="0" w:type="dxa"/>
                    <w:right w:w="70" w:type="dxa"/>
                  </w:tcMar>
                  <w:vAlign w:val="center"/>
                  <w:hideMark/>
                </w:tcPr>
                <w:p w14:paraId="24AC3209"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25</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7D083E16"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18,200,000.00</w:t>
                  </w:r>
                </w:p>
              </w:tc>
              <w:tc>
                <w:tcPr>
                  <w:tcW w:w="708" w:type="dxa"/>
                  <w:tcBorders>
                    <w:bottom w:val="single" w:sz="4" w:space="0" w:color="000000"/>
                    <w:right w:val="single" w:sz="4" w:space="0" w:color="000000"/>
                  </w:tcBorders>
                  <w:tcMar>
                    <w:top w:w="0" w:type="dxa"/>
                    <w:left w:w="70" w:type="dxa"/>
                    <w:bottom w:w="0" w:type="dxa"/>
                    <w:right w:w="70" w:type="dxa"/>
                  </w:tcMar>
                  <w:vAlign w:val="center"/>
                  <w:hideMark/>
                </w:tcPr>
                <w:p w14:paraId="4042C263"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1,550,000.00</w:t>
                  </w:r>
                </w:p>
              </w:tc>
              <w:tc>
                <w:tcPr>
                  <w:tcW w:w="828" w:type="dxa"/>
                  <w:tcBorders>
                    <w:bottom w:val="single" w:sz="4" w:space="0" w:color="000000"/>
                    <w:right w:val="single" w:sz="4" w:space="0" w:color="000000"/>
                  </w:tcBorders>
                  <w:tcMar>
                    <w:top w:w="0" w:type="dxa"/>
                    <w:left w:w="70" w:type="dxa"/>
                    <w:bottom w:w="0" w:type="dxa"/>
                    <w:right w:w="70" w:type="dxa"/>
                  </w:tcMar>
                  <w:vAlign w:val="center"/>
                  <w:hideMark/>
                </w:tcPr>
                <w:p w14:paraId="5C28151F"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735,000.00</w:t>
                  </w:r>
                </w:p>
              </w:tc>
            </w:tr>
            <w:tr w:rsidR="0092525A" w:rsidRPr="0092525A" w14:paraId="6470FF15" w14:textId="77777777" w:rsidTr="0092525A">
              <w:trPr>
                <w:trHeight w:val="174"/>
              </w:trPr>
              <w:tc>
                <w:tcPr>
                  <w:tcW w:w="1083" w:type="dxa"/>
                  <w:tcBorders>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2B024BCB"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Querétaro</w:t>
                  </w:r>
                </w:p>
              </w:tc>
              <w:tc>
                <w:tcPr>
                  <w:tcW w:w="677" w:type="dxa"/>
                  <w:tcBorders>
                    <w:bottom w:val="single" w:sz="4" w:space="0" w:color="000000"/>
                    <w:right w:val="single" w:sz="4" w:space="0" w:color="000000"/>
                  </w:tcBorders>
                  <w:tcMar>
                    <w:top w:w="0" w:type="dxa"/>
                    <w:left w:w="70" w:type="dxa"/>
                    <w:bottom w:w="0" w:type="dxa"/>
                    <w:right w:w="70" w:type="dxa"/>
                  </w:tcMar>
                  <w:vAlign w:val="center"/>
                  <w:hideMark/>
                </w:tcPr>
                <w:p w14:paraId="122284AA"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432,000.00</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51482009"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936,000.00</w:t>
                  </w:r>
                </w:p>
              </w:tc>
              <w:tc>
                <w:tcPr>
                  <w:tcW w:w="559" w:type="dxa"/>
                  <w:tcBorders>
                    <w:bottom w:val="single" w:sz="4" w:space="0" w:color="000000"/>
                    <w:right w:val="single" w:sz="4" w:space="0" w:color="000000"/>
                  </w:tcBorders>
                  <w:tcMar>
                    <w:top w:w="0" w:type="dxa"/>
                    <w:left w:w="70" w:type="dxa"/>
                    <w:bottom w:w="0" w:type="dxa"/>
                    <w:right w:w="70" w:type="dxa"/>
                  </w:tcMar>
                  <w:vAlign w:val="center"/>
                  <w:hideMark/>
                </w:tcPr>
                <w:p w14:paraId="5701CE89"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w:t>
                  </w:r>
                </w:p>
              </w:tc>
              <w:tc>
                <w:tcPr>
                  <w:tcW w:w="684" w:type="dxa"/>
                  <w:tcBorders>
                    <w:bottom w:val="single" w:sz="4" w:space="0" w:color="000000"/>
                    <w:right w:val="single" w:sz="4" w:space="0" w:color="000000"/>
                  </w:tcBorders>
                  <w:tcMar>
                    <w:top w:w="0" w:type="dxa"/>
                    <w:left w:w="70" w:type="dxa"/>
                    <w:bottom w:w="0" w:type="dxa"/>
                    <w:right w:w="70" w:type="dxa"/>
                  </w:tcMar>
                  <w:vAlign w:val="center"/>
                  <w:hideMark/>
                </w:tcPr>
                <w:p w14:paraId="7B5D52BB"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840,000.00</w:t>
                  </w:r>
                </w:p>
              </w:tc>
              <w:tc>
                <w:tcPr>
                  <w:tcW w:w="609" w:type="dxa"/>
                  <w:tcBorders>
                    <w:bottom w:val="single" w:sz="4" w:space="0" w:color="000000"/>
                    <w:right w:val="single" w:sz="4" w:space="0" w:color="000000"/>
                  </w:tcBorders>
                  <w:tcMar>
                    <w:top w:w="0" w:type="dxa"/>
                    <w:left w:w="70" w:type="dxa"/>
                    <w:bottom w:w="0" w:type="dxa"/>
                    <w:right w:w="70" w:type="dxa"/>
                  </w:tcMar>
                  <w:vAlign w:val="center"/>
                  <w:hideMark/>
                </w:tcPr>
                <w:p w14:paraId="463BBE87" w14:textId="77777777" w:rsidR="0092525A" w:rsidRPr="0092525A" w:rsidRDefault="0092525A" w:rsidP="0092525A">
                  <w:pPr>
                    <w:spacing w:after="0" w:line="240" w:lineRule="auto"/>
                    <w:jc w:val="both"/>
                    <w:rPr>
                      <w:rFonts w:ascii="Times New Roman" w:eastAsia="Times New Roman" w:hAnsi="Times New Roman" w:cs="Times New Roman"/>
                      <w:color w:val="000000"/>
                      <w:sz w:val="8"/>
                      <w:szCs w:val="8"/>
                      <w:lang w:eastAsia="es-MX"/>
                    </w:rPr>
                  </w:pPr>
                </w:p>
              </w:tc>
              <w:tc>
                <w:tcPr>
                  <w:tcW w:w="767" w:type="dxa"/>
                  <w:tcBorders>
                    <w:bottom w:val="single" w:sz="4" w:space="0" w:color="000000"/>
                    <w:right w:val="single" w:sz="4" w:space="0" w:color="000000"/>
                  </w:tcBorders>
                  <w:tcMar>
                    <w:top w:w="0" w:type="dxa"/>
                    <w:left w:w="70" w:type="dxa"/>
                    <w:bottom w:w="0" w:type="dxa"/>
                    <w:right w:w="70" w:type="dxa"/>
                  </w:tcMar>
                  <w:vAlign w:val="center"/>
                  <w:hideMark/>
                </w:tcPr>
                <w:p w14:paraId="7D091EC6"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902" w:type="dxa"/>
                  <w:tcBorders>
                    <w:bottom w:val="single" w:sz="4" w:space="0" w:color="000000"/>
                    <w:right w:val="single" w:sz="4" w:space="0" w:color="000000"/>
                  </w:tcBorders>
                  <w:tcMar>
                    <w:top w:w="0" w:type="dxa"/>
                    <w:left w:w="70" w:type="dxa"/>
                    <w:bottom w:w="0" w:type="dxa"/>
                    <w:right w:w="70" w:type="dxa"/>
                  </w:tcMar>
                  <w:vAlign w:val="center"/>
                  <w:hideMark/>
                </w:tcPr>
                <w:p w14:paraId="61EE9B0C"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541" w:type="dxa"/>
                  <w:tcBorders>
                    <w:bottom w:val="single" w:sz="4" w:space="0" w:color="000000"/>
                    <w:right w:val="single" w:sz="4" w:space="0" w:color="000000"/>
                  </w:tcBorders>
                  <w:tcMar>
                    <w:top w:w="0" w:type="dxa"/>
                    <w:left w:w="70" w:type="dxa"/>
                    <w:bottom w:w="0" w:type="dxa"/>
                    <w:right w:w="70" w:type="dxa"/>
                  </w:tcMar>
                  <w:vAlign w:val="center"/>
                  <w:hideMark/>
                </w:tcPr>
                <w:p w14:paraId="19BF04C9"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18</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50275C4C"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13,104,000.00</w:t>
                  </w:r>
                </w:p>
              </w:tc>
              <w:tc>
                <w:tcPr>
                  <w:tcW w:w="708" w:type="dxa"/>
                  <w:tcBorders>
                    <w:bottom w:val="single" w:sz="4" w:space="0" w:color="000000"/>
                    <w:right w:val="single" w:sz="4" w:space="0" w:color="000000"/>
                  </w:tcBorders>
                  <w:tcMar>
                    <w:top w:w="0" w:type="dxa"/>
                    <w:left w:w="70" w:type="dxa"/>
                    <w:bottom w:w="0" w:type="dxa"/>
                    <w:right w:w="70" w:type="dxa"/>
                  </w:tcMar>
                  <w:vAlign w:val="center"/>
                  <w:hideMark/>
                </w:tcPr>
                <w:p w14:paraId="110CC22E"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1,116,000.00</w:t>
                  </w:r>
                </w:p>
              </w:tc>
              <w:tc>
                <w:tcPr>
                  <w:tcW w:w="828" w:type="dxa"/>
                  <w:tcBorders>
                    <w:bottom w:val="single" w:sz="4" w:space="0" w:color="000000"/>
                    <w:right w:val="single" w:sz="4" w:space="0" w:color="000000"/>
                  </w:tcBorders>
                  <w:tcMar>
                    <w:top w:w="0" w:type="dxa"/>
                    <w:left w:w="70" w:type="dxa"/>
                    <w:bottom w:w="0" w:type="dxa"/>
                    <w:right w:w="70" w:type="dxa"/>
                  </w:tcMar>
                  <w:vAlign w:val="center"/>
                  <w:hideMark/>
                </w:tcPr>
                <w:p w14:paraId="318207C6"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529,200.00</w:t>
                  </w:r>
                </w:p>
              </w:tc>
            </w:tr>
            <w:tr w:rsidR="0092525A" w:rsidRPr="0092525A" w14:paraId="70366C26" w14:textId="77777777" w:rsidTr="0092525A">
              <w:trPr>
                <w:trHeight w:val="174"/>
              </w:trPr>
              <w:tc>
                <w:tcPr>
                  <w:tcW w:w="1083" w:type="dxa"/>
                  <w:tcBorders>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5DF6C5C2"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Quintana Roo</w:t>
                  </w:r>
                </w:p>
              </w:tc>
              <w:tc>
                <w:tcPr>
                  <w:tcW w:w="677" w:type="dxa"/>
                  <w:tcBorders>
                    <w:bottom w:val="single" w:sz="4" w:space="0" w:color="000000"/>
                    <w:right w:val="single" w:sz="4" w:space="0" w:color="000000"/>
                  </w:tcBorders>
                  <w:tcMar>
                    <w:top w:w="0" w:type="dxa"/>
                    <w:left w:w="70" w:type="dxa"/>
                    <w:bottom w:w="0" w:type="dxa"/>
                    <w:right w:w="70" w:type="dxa"/>
                  </w:tcMar>
                  <w:vAlign w:val="center"/>
                  <w:hideMark/>
                </w:tcPr>
                <w:p w14:paraId="5F0D8A5A"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432,000.00</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25818799"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936,000.00</w:t>
                  </w:r>
                </w:p>
              </w:tc>
              <w:tc>
                <w:tcPr>
                  <w:tcW w:w="559" w:type="dxa"/>
                  <w:tcBorders>
                    <w:bottom w:val="single" w:sz="4" w:space="0" w:color="000000"/>
                    <w:right w:val="single" w:sz="4" w:space="0" w:color="000000"/>
                  </w:tcBorders>
                  <w:tcMar>
                    <w:top w:w="0" w:type="dxa"/>
                    <w:left w:w="70" w:type="dxa"/>
                    <w:bottom w:w="0" w:type="dxa"/>
                    <w:right w:w="70" w:type="dxa"/>
                  </w:tcMar>
                  <w:vAlign w:val="center"/>
                  <w:hideMark/>
                </w:tcPr>
                <w:p w14:paraId="753BB772"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w:t>
                  </w:r>
                </w:p>
              </w:tc>
              <w:tc>
                <w:tcPr>
                  <w:tcW w:w="684" w:type="dxa"/>
                  <w:tcBorders>
                    <w:bottom w:val="single" w:sz="4" w:space="0" w:color="000000"/>
                    <w:right w:val="single" w:sz="4" w:space="0" w:color="000000"/>
                  </w:tcBorders>
                  <w:tcMar>
                    <w:top w:w="0" w:type="dxa"/>
                    <w:left w:w="70" w:type="dxa"/>
                    <w:bottom w:w="0" w:type="dxa"/>
                    <w:right w:w="70" w:type="dxa"/>
                  </w:tcMar>
                  <w:vAlign w:val="center"/>
                  <w:hideMark/>
                </w:tcPr>
                <w:p w14:paraId="0EF97978"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840,000.00</w:t>
                  </w:r>
                </w:p>
              </w:tc>
              <w:tc>
                <w:tcPr>
                  <w:tcW w:w="609" w:type="dxa"/>
                  <w:tcBorders>
                    <w:bottom w:val="single" w:sz="4" w:space="0" w:color="000000"/>
                    <w:right w:val="single" w:sz="4" w:space="0" w:color="000000"/>
                  </w:tcBorders>
                  <w:tcMar>
                    <w:top w:w="0" w:type="dxa"/>
                    <w:left w:w="70" w:type="dxa"/>
                    <w:bottom w:w="0" w:type="dxa"/>
                    <w:right w:w="70" w:type="dxa"/>
                  </w:tcMar>
                  <w:vAlign w:val="center"/>
                  <w:hideMark/>
                </w:tcPr>
                <w:p w14:paraId="13B5972F" w14:textId="77777777" w:rsidR="0092525A" w:rsidRPr="0092525A" w:rsidRDefault="0092525A" w:rsidP="0092525A">
                  <w:pPr>
                    <w:spacing w:after="0" w:line="240" w:lineRule="auto"/>
                    <w:jc w:val="both"/>
                    <w:rPr>
                      <w:rFonts w:ascii="Times New Roman" w:eastAsia="Times New Roman" w:hAnsi="Times New Roman" w:cs="Times New Roman"/>
                      <w:color w:val="000000"/>
                      <w:sz w:val="8"/>
                      <w:szCs w:val="8"/>
                      <w:lang w:eastAsia="es-MX"/>
                    </w:rPr>
                  </w:pPr>
                </w:p>
              </w:tc>
              <w:tc>
                <w:tcPr>
                  <w:tcW w:w="767" w:type="dxa"/>
                  <w:tcBorders>
                    <w:bottom w:val="single" w:sz="4" w:space="0" w:color="000000"/>
                    <w:right w:val="single" w:sz="4" w:space="0" w:color="000000"/>
                  </w:tcBorders>
                  <w:tcMar>
                    <w:top w:w="0" w:type="dxa"/>
                    <w:left w:w="70" w:type="dxa"/>
                    <w:bottom w:w="0" w:type="dxa"/>
                    <w:right w:w="70" w:type="dxa"/>
                  </w:tcMar>
                  <w:vAlign w:val="center"/>
                  <w:hideMark/>
                </w:tcPr>
                <w:p w14:paraId="3875AE75"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902" w:type="dxa"/>
                  <w:tcBorders>
                    <w:bottom w:val="single" w:sz="4" w:space="0" w:color="000000"/>
                    <w:right w:val="single" w:sz="4" w:space="0" w:color="000000"/>
                  </w:tcBorders>
                  <w:tcMar>
                    <w:top w:w="0" w:type="dxa"/>
                    <w:left w:w="70" w:type="dxa"/>
                    <w:bottom w:w="0" w:type="dxa"/>
                    <w:right w:w="70" w:type="dxa"/>
                  </w:tcMar>
                  <w:vAlign w:val="center"/>
                  <w:hideMark/>
                </w:tcPr>
                <w:p w14:paraId="15B283D1"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541" w:type="dxa"/>
                  <w:tcBorders>
                    <w:bottom w:val="single" w:sz="4" w:space="0" w:color="000000"/>
                    <w:right w:val="single" w:sz="4" w:space="0" w:color="000000"/>
                  </w:tcBorders>
                  <w:tcMar>
                    <w:top w:w="0" w:type="dxa"/>
                    <w:left w:w="70" w:type="dxa"/>
                    <w:bottom w:w="0" w:type="dxa"/>
                    <w:right w:w="70" w:type="dxa"/>
                  </w:tcMar>
                  <w:vAlign w:val="center"/>
                  <w:hideMark/>
                </w:tcPr>
                <w:p w14:paraId="7C779D13"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12</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13D1CBEE"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8,736,000.00</w:t>
                  </w:r>
                </w:p>
              </w:tc>
              <w:tc>
                <w:tcPr>
                  <w:tcW w:w="708" w:type="dxa"/>
                  <w:tcBorders>
                    <w:bottom w:val="single" w:sz="4" w:space="0" w:color="000000"/>
                    <w:right w:val="single" w:sz="4" w:space="0" w:color="000000"/>
                  </w:tcBorders>
                  <w:tcMar>
                    <w:top w:w="0" w:type="dxa"/>
                    <w:left w:w="70" w:type="dxa"/>
                    <w:bottom w:w="0" w:type="dxa"/>
                    <w:right w:w="70" w:type="dxa"/>
                  </w:tcMar>
                  <w:vAlign w:val="center"/>
                  <w:hideMark/>
                </w:tcPr>
                <w:p w14:paraId="72891DD5"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744,000.00</w:t>
                  </w:r>
                </w:p>
              </w:tc>
              <w:tc>
                <w:tcPr>
                  <w:tcW w:w="828" w:type="dxa"/>
                  <w:tcBorders>
                    <w:bottom w:val="single" w:sz="4" w:space="0" w:color="000000"/>
                    <w:right w:val="single" w:sz="4" w:space="0" w:color="000000"/>
                  </w:tcBorders>
                  <w:tcMar>
                    <w:top w:w="0" w:type="dxa"/>
                    <w:left w:w="70" w:type="dxa"/>
                    <w:bottom w:w="0" w:type="dxa"/>
                    <w:right w:w="70" w:type="dxa"/>
                  </w:tcMar>
                  <w:vAlign w:val="center"/>
                  <w:hideMark/>
                </w:tcPr>
                <w:p w14:paraId="114A7350"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352,800.00</w:t>
                  </w:r>
                </w:p>
              </w:tc>
            </w:tr>
            <w:tr w:rsidR="0092525A" w:rsidRPr="0092525A" w14:paraId="3DC61444" w14:textId="77777777" w:rsidTr="0092525A">
              <w:trPr>
                <w:trHeight w:val="174"/>
              </w:trPr>
              <w:tc>
                <w:tcPr>
                  <w:tcW w:w="1083" w:type="dxa"/>
                  <w:tcBorders>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72DFCE76"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San Luis Potosí</w:t>
                  </w:r>
                </w:p>
              </w:tc>
              <w:tc>
                <w:tcPr>
                  <w:tcW w:w="677" w:type="dxa"/>
                  <w:tcBorders>
                    <w:bottom w:val="single" w:sz="4" w:space="0" w:color="000000"/>
                    <w:right w:val="single" w:sz="4" w:space="0" w:color="000000"/>
                  </w:tcBorders>
                  <w:tcMar>
                    <w:top w:w="0" w:type="dxa"/>
                    <w:left w:w="70" w:type="dxa"/>
                    <w:bottom w:w="0" w:type="dxa"/>
                    <w:right w:w="70" w:type="dxa"/>
                  </w:tcMar>
                  <w:vAlign w:val="center"/>
                  <w:hideMark/>
                </w:tcPr>
                <w:p w14:paraId="0F006AFF"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432,000.00</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1E15824B"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936,000.00</w:t>
                  </w:r>
                </w:p>
              </w:tc>
              <w:tc>
                <w:tcPr>
                  <w:tcW w:w="559" w:type="dxa"/>
                  <w:tcBorders>
                    <w:bottom w:val="single" w:sz="4" w:space="0" w:color="000000"/>
                    <w:right w:val="single" w:sz="4" w:space="0" w:color="000000"/>
                  </w:tcBorders>
                  <w:tcMar>
                    <w:top w:w="0" w:type="dxa"/>
                    <w:left w:w="70" w:type="dxa"/>
                    <w:bottom w:w="0" w:type="dxa"/>
                    <w:right w:w="70" w:type="dxa"/>
                  </w:tcMar>
                  <w:vAlign w:val="center"/>
                  <w:hideMark/>
                </w:tcPr>
                <w:p w14:paraId="3A343FED"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5</w:t>
                  </w:r>
                </w:p>
              </w:tc>
              <w:tc>
                <w:tcPr>
                  <w:tcW w:w="684" w:type="dxa"/>
                  <w:tcBorders>
                    <w:bottom w:val="single" w:sz="4" w:space="0" w:color="000000"/>
                    <w:right w:val="single" w:sz="4" w:space="0" w:color="000000"/>
                  </w:tcBorders>
                  <w:tcMar>
                    <w:top w:w="0" w:type="dxa"/>
                    <w:left w:w="70" w:type="dxa"/>
                    <w:bottom w:w="0" w:type="dxa"/>
                    <w:right w:w="70" w:type="dxa"/>
                  </w:tcMar>
                  <w:vAlign w:val="center"/>
                  <w:hideMark/>
                </w:tcPr>
                <w:p w14:paraId="01854849"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1,080,000.00</w:t>
                  </w:r>
                </w:p>
              </w:tc>
              <w:tc>
                <w:tcPr>
                  <w:tcW w:w="609" w:type="dxa"/>
                  <w:tcBorders>
                    <w:bottom w:val="single" w:sz="4" w:space="0" w:color="000000"/>
                    <w:right w:val="single" w:sz="4" w:space="0" w:color="000000"/>
                  </w:tcBorders>
                  <w:tcMar>
                    <w:top w:w="0" w:type="dxa"/>
                    <w:left w:w="70" w:type="dxa"/>
                    <w:bottom w:w="0" w:type="dxa"/>
                    <w:right w:w="70" w:type="dxa"/>
                  </w:tcMar>
                  <w:vAlign w:val="center"/>
                  <w:hideMark/>
                </w:tcPr>
                <w:p w14:paraId="7132BC2F" w14:textId="77777777" w:rsidR="0092525A" w:rsidRPr="0092525A" w:rsidRDefault="0092525A" w:rsidP="0092525A">
                  <w:pPr>
                    <w:spacing w:after="0" w:line="240" w:lineRule="auto"/>
                    <w:jc w:val="both"/>
                    <w:rPr>
                      <w:rFonts w:ascii="Times New Roman" w:eastAsia="Times New Roman" w:hAnsi="Times New Roman" w:cs="Times New Roman"/>
                      <w:color w:val="000000"/>
                      <w:sz w:val="8"/>
                      <w:szCs w:val="8"/>
                      <w:lang w:eastAsia="es-MX"/>
                    </w:rPr>
                  </w:pPr>
                </w:p>
              </w:tc>
              <w:tc>
                <w:tcPr>
                  <w:tcW w:w="767" w:type="dxa"/>
                  <w:tcBorders>
                    <w:bottom w:val="single" w:sz="4" w:space="0" w:color="000000"/>
                    <w:right w:val="single" w:sz="4" w:space="0" w:color="000000"/>
                  </w:tcBorders>
                  <w:tcMar>
                    <w:top w:w="0" w:type="dxa"/>
                    <w:left w:w="70" w:type="dxa"/>
                    <w:bottom w:w="0" w:type="dxa"/>
                    <w:right w:w="70" w:type="dxa"/>
                  </w:tcMar>
                  <w:vAlign w:val="center"/>
                  <w:hideMark/>
                </w:tcPr>
                <w:p w14:paraId="426A4299"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902" w:type="dxa"/>
                  <w:tcBorders>
                    <w:bottom w:val="single" w:sz="4" w:space="0" w:color="000000"/>
                    <w:right w:val="single" w:sz="4" w:space="0" w:color="000000"/>
                  </w:tcBorders>
                  <w:tcMar>
                    <w:top w:w="0" w:type="dxa"/>
                    <w:left w:w="70" w:type="dxa"/>
                    <w:bottom w:w="0" w:type="dxa"/>
                    <w:right w:w="70" w:type="dxa"/>
                  </w:tcMar>
                  <w:vAlign w:val="center"/>
                  <w:hideMark/>
                </w:tcPr>
                <w:p w14:paraId="0189BFC7"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541" w:type="dxa"/>
                  <w:tcBorders>
                    <w:bottom w:val="single" w:sz="4" w:space="0" w:color="000000"/>
                    <w:right w:val="single" w:sz="4" w:space="0" w:color="000000"/>
                  </w:tcBorders>
                  <w:tcMar>
                    <w:top w:w="0" w:type="dxa"/>
                    <w:left w:w="70" w:type="dxa"/>
                    <w:bottom w:w="0" w:type="dxa"/>
                    <w:right w:w="70" w:type="dxa"/>
                  </w:tcMar>
                  <w:vAlign w:val="center"/>
                  <w:hideMark/>
                </w:tcPr>
                <w:p w14:paraId="1C8EE0C1"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22</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30510D14"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16,016,000.00</w:t>
                  </w:r>
                </w:p>
              </w:tc>
              <w:tc>
                <w:tcPr>
                  <w:tcW w:w="708" w:type="dxa"/>
                  <w:tcBorders>
                    <w:bottom w:val="single" w:sz="4" w:space="0" w:color="000000"/>
                    <w:right w:val="single" w:sz="4" w:space="0" w:color="000000"/>
                  </w:tcBorders>
                  <w:tcMar>
                    <w:top w:w="0" w:type="dxa"/>
                    <w:left w:w="70" w:type="dxa"/>
                    <w:bottom w:w="0" w:type="dxa"/>
                    <w:right w:w="70" w:type="dxa"/>
                  </w:tcMar>
                  <w:vAlign w:val="center"/>
                  <w:hideMark/>
                </w:tcPr>
                <w:p w14:paraId="306F89C0"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1,364,000.00</w:t>
                  </w:r>
                </w:p>
              </w:tc>
              <w:tc>
                <w:tcPr>
                  <w:tcW w:w="828" w:type="dxa"/>
                  <w:tcBorders>
                    <w:bottom w:val="single" w:sz="4" w:space="0" w:color="000000"/>
                    <w:right w:val="single" w:sz="4" w:space="0" w:color="000000"/>
                  </w:tcBorders>
                  <w:tcMar>
                    <w:top w:w="0" w:type="dxa"/>
                    <w:left w:w="70" w:type="dxa"/>
                    <w:bottom w:w="0" w:type="dxa"/>
                    <w:right w:w="70" w:type="dxa"/>
                  </w:tcMar>
                  <w:vAlign w:val="center"/>
                  <w:hideMark/>
                </w:tcPr>
                <w:p w14:paraId="420465E7"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646,800.00</w:t>
                  </w:r>
                </w:p>
              </w:tc>
            </w:tr>
            <w:tr w:rsidR="0092525A" w:rsidRPr="0092525A" w14:paraId="1A29F40E" w14:textId="77777777" w:rsidTr="0092525A">
              <w:trPr>
                <w:trHeight w:val="174"/>
              </w:trPr>
              <w:tc>
                <w:tcPr>
                  <w:tcW w:w="1083" w:type="dxa"/>
                  <w:tcBorders>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73043F7B"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Sinaloa</w:t>
                  </w:r>
                </w:p>
              </w:tc>
              <w:tc>
                <w:tcPr>
                  <w:tcW w:w="677" w:type="dxa"/>
                  <w:tcBorders>
                    <w:bottom w:val="single" w:sz="4" w:space="0" w:color="000000"/>
                    <w:right w:val="single" w:sz="4" w:space="0" w:color="000000"/>
                  </w:tcBorders>
                  <w:tcMar>
                    <w:top w:w="0" w:type="dxa"/>
                    <w:left w:w="70" w:type="dxa"/>
                    <w:bottom w:w="0" w:type="dxa"/>
                    <w:right w:w="70" w:type="dxa"/>
                  </w:tcMar>
                  <w:vAlign w:val="center"/>
                  <w:hideMark/>
                </w:tcPr>
                <w:p w14:paraId="0504362B"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432,000.00</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0D9EB311"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936,000.00</w:t>
                  </w:r>
                </w:p>
              </w:tc>
              <w:tc>
                <w:tcPr>
                  <w:tcW w:w="559" w:type="dxa"/>
                  <w:tcBorders>
                    <w:bottom w:val="single" w:sz="4" w:space="0" w:color="000000"/>
                    <w:right w:val="single" w:sz="4" w:space="0" w:color="000000"/>
                  </w:tcBorders>
                  <w:tcMar>
                    <w:top w:w="0" w:type="dxa"/>
                    <w:left w:w="70" w:type="dxa"/>
                    <w:bottom w:w="0" w:type="dxa"/>
                    <w:right w:w="70" w:type="dxa"/>
                  </w:tcMar>
                  <w:vAlign w:val="center"/>
                  <w:hideMark/>
                </w:tcPr>
                <w:p w14:paraId="1C48436F"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w:t>
                  </w:r>
                </w:p>
              </w:tc>
              <w:tc>
                <w:tcPr>
                  <w:tcW w:w="684" w:type="dxa"/>
                  <w:tcBorders>
                    <w:bottom w:val="single" w:sz="4" w:space="0" w:color="000000"/>
                    <w:right w:val="single" w:sz="4" w:space="0" w:color="000000"/>
                  </w:tcBorders>
                  <w:tcMar>
                    <w:top w:w="0" w:type="dxa"/>
                    <w:left w:w="70" w:type="dxa"/>
                    <w:bottom w:w="0" w:type="dxa"/>
                    <w:right w:w="70" w:type="dxa"/>
                  </w:tcMar>
                  <w:vAlign w:val="center"/>
                  <w:hideMark/>
                </w:tcPr>
                <w:p w14:paraId="1B4FABE7"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840,000.00</w:t>
                  </w:r>
                </w:p>
              </w:tc>
              <w:tc>
                <w:tcPr>
                  <w:tcW w:w="609" w:type="dxa"/>
                  <w:tcBorders>
                    <w:bottom w:val="single" w:sz="4" w:space="0" w:color="000000"/>
                    <w:right w:val="single" w:sz="4" w:space="0" w:color="000000"/>
                  </w:tcBorders>
                  <w:tcMar>
                    <w:top w:w="0" w:type="dxa"/>
                    <w:left w:w="70" w:type="dxa"/>
                    <w:bottom w:w="0" w:type="dxa"/>
                    <w:right w:w="70" w:type="dxa"/>
                  </w:tcMar>
                  <w:vAlign w:val="center"/>
                  <w:hideMark/>
                </w:tcPr>
                <w:p w14:paraId="5A8287B2" w14:textId="77777777" w:rsidR="0092525A" w:rsidRPr="0092525A" w:rsidRDefault="0092525A" w:rsidP="0092525A">
                  <w:pPr>
                    <w:spacing w:after="0" w:line="240" w:lineRule="auto"/>
                    <w:jc w:val="both"/>
                    <w:rPr>
                      <w:rFonts w:ascii="Times New Roman" w:eastAsia="Times New Roman" w:hAnsi="Times New Roman" w:cs="Times New Roman"/>
                      <w:color w:val="000000"/>
                      <w:sz w:val="8"/>
                      <w:szCs w:val="8"/>
                      <w:lang w:eastAsia="es-MX"/>
                    </w:rPr>
                  </w:pPr>
                </w:p>
              </w:tc>
              <w:tc>
                <w:tcPr>
                  <w:tcW w:w="767" w:type="dxa"/>
                  <w:tcBorders>
                    <w:bottom w:val="single" w:sz="4" w:space="0" w:color="000000"/>
                    <w:right w:val="single" w:sz="4" w:space="0" w:color="000000"/>
                  </w:tcBorders>
                  <w:tcMar>
                    <w:top w:w="0" w:type="dxa"/>
                    <w:left w:w="70" w:type="dxa"/>
                    <w:bottom w:w="0" w:type="dxa"/>
                    <w:right w:w="70" w:type="dxa"/>
                  </w:tcMar>
                  <w:vAlign w:val="center"/>
                  <w:hideMark/>
                </w:tcPr>
                <w:p w14:paraId="5C9C9C24"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902" w:type="dxa"/>
                  <w:tcBorders>
                    <w:bottom w:val="single" w:sz="4" w:space="0" w:color="000000"/>
                    <w:right w:val="single" w:sz="4" w:space="0" w:color="000000"/>
                  </w:tcBorders>
                  <w:tcMar>
                    <w:top w:w="0" w:type="dxa"/>
                    <w:left w:w="70" w:type="dxa"/>
                    <w:bottom w:w="0" w:type="dxa"/>
                    <w:right w:w="70" w:type="dxa"/>
                  </w:tcMar>
                  <w:vAlign w:val="center"/>
                  <w:hideMark/>
                </w:tcPr>
                <w:p w14:paraId="7F1F012B"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541" w:type="dxa"/>
                  <w:tcBorders>
                    <w:bottom w:val="single" w:sz="4" w:space="0" w:color="000000"/>
                    <w:right w:val="single" w:sz="4" w:space="0" w:color="000000"/>
                  </w:tcBorders>
                  <w:tcMar>
                    <w:top w:w="0" w:type="dxa"/>
                    <w:left w:w="70" w:type="dxa"/>
                    <w:bottom w:w="0" w:type="dxa"/>
                    <w:right w:w="70" w:type="dxa"/>
                  </w:tcMar>
                  <w:vAlign w:val="center"/>
                  <w:hideMark/>
                </w:tcPr>
                <w:p w14:paraId="637CC4A2"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16</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449057FD"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11,648,000.00</w:t>
                  </w:r>
                </w:p>
              </w:tc>
              <w:tc>
                <w:tcPr>
                  <w:tcW w:w="708" w:type="dxa"/>
                  <w:tcBorders>
                    <w:bottom w:val="single" w:sz="4" w:space="0" w:color="000000"/>
                    <w:right w:val="single" w:sz="4" w:space="0" w:color="000000"/>
                  </w:tcBorders>
                  <w:tcMar>
                    <w:top w:w="0" w:type="dxa"/>
                    <w:left w:w="70" w:type="dxa"/>
                    <w:bottom w:w="0" w:type="dxa"/>
                    <w:right w:w="70" w:type="dxa"/>
                  </w:tcMar>
                  <w:vAlign w:val="center"/>
                  <w:hideMark/>
                </w:tcPr>
                <w:p w14:paraId="708C5648"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992,000.00</w:t>
                  </w:r>
                </w:p>
              </w:tc>
              <w:tc>
                <w:tcPr>
                  <w:tcW w:w="828" w:type="dxa"/>
                  <w:tcBorders>
                    <w:bottom w:val="single" w:sz="4" w:space="0" w:color="000000"/>
                    <w:right w:val="single" w:sz="4" w:space="0" w:color="000000"/>
                  </w:tcBorders>
                  <w:tcMar>
                    <w:top w:w="0" w:type="dxa"/>
                    <w:left w:w="70" w:type="dxa"/>
                    <w:bottom w:w="0" w:type="dxa"/>
                    <w:right w:w="70" w:type="dxa"/>
                  </w:tcMar>
                  <w:vAlign w:val="center"/>
                  <w:hideMark/>
                </w:tcPr>
                <w:p w14:paraId="52D6EC09"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470,400.00</w:t>
                  </w:r>
                </w:p>
              </w:tc>
            </w:tr>
            <w:tr w:rsidR="0092525A" w:rsidRPr="0092525A" w14:paraId="6FB8688F" w14:textId="77777777" w:rsidTr="0092525A">
              <w:trPr>
                <w:trHeight w:val="174"/>
              </w:trPr>
              <w:tc>
                <w:tcPr>
                  <w:tcW w:w="1083" w:type="dxa"/>
                  <w:tcBorders>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56848E4F"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Sonora</w:t>
                  </w:r>
                </w:p>
              </w:tc>
              <w:tc>
                <w:tcPr>
                  <w:tcW w:w="677" w:type="dxa"/>
                  <w:tcBorders>
                    <w:bottom w:val="single" w:sz="4" w:space="0" w:color="000000"/>
                    <w:right w:val="single" w:sz="4" w:space="0" w:color="000000"/>
                  </w:tcBorders>
                  <w:tcMar>
                    <w:top w:w="0" w:type="dxa"/>
                    <w:left w:w="70" w:type="dxa"/>
                    <w:bottom w:w="0" w:type="dxa"/>
                    <w:right w:w="70" w:type="dxa"/>
                  </w:tcMar>
                  <w:vAlign w:val="center"/>
                  <w:hideMark/>
                </w:tcPr>
                <w:p w14:paraId="365442A5"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432,000.00</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598D7487"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936,000.00</w:t>
                  </w:r>
                </w:p>
              </w:tc>
              <w:tc>
                <w:tcPr>
                  <w:tcW w:w="559" w:type="dxa"/>
                  <w:tcBorders>
                    <w:bottom w:val="single" w:sz="4" w:space="0" w:color="000000"/>
                    <w:right w:val="single" w:sz="4" w:space="0" w:color="000000"/>
                  </w:tcBorders>
                  <w:tcMar>
                    <w:top w:w="0" w:type="dxa"/>
                    <w:left w:w="70" w:type="dxa"/>
                    <w:bottom w:w="0" w:type="dxa"/>
                    <w:right w:w="70" w:type="dxa"/>
                  </w:tcMar>
                  <w:vAlign w:val="center"/>
                  <w:hideMark/>
                </w:tcPr>
                <w:p w14:paraId="22BC4EEA"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5</w:t>
                  </w:r>
                </w:p>
              </w:tc>
              <w:tc>
                <w:tcPr>
                  <w:tcW w:w="684" w:type="dxa"/>
                  <w:tcBorders>
                    <w:bottom w:val="single" w:sz="4" w:space="0" w:color="000000"/>
                    <w:right w:val="single" w:sz="4" w:space="0" w:color="000000"/>
                  </w:tcBorders>
                  <w:tcMar>
                    <w:top w:w="0" w:type="dxa"/>
                    <w:left w:w="70" w:type="dxa"/>
                    <w:bottom w:w="0" w:type="dxa"/>
                    <w:right w:w="70" w:type="dxa"/>
                  </w:tcMar>
                  <w:vAlign w:val="center"/>
                  <w:hideMark/>
                </w:tcPr>
                <w:p w14:paraId="2D2C21C1"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1,080,000.00</w:t>
                  </w:r>
                </w:p>
              </w:tc>
              <w:tc>
                <w:tcPr>
                  <w:tcW w:w="609" w:type="dxa"/>
                  <w:tcBorders>
                    <w:bottom w:val="single" w:sz="4" w:space="0" w:color="000000"/>
                    <w:right w:val="single" w:sz="4" w:space="0" w:color="000000"/>
                  </w:tcBorders>
                  <w:tcMar>
                    <w:top w:w="0" w:type="dxa"/>
                    <w:left w:w="70" w:type="dxa"/>
                    <w:bottom w:w="0" w:type="dxa"/>
                    <w:right w:w="70" w:type="dxa"/>
                  </w:tcMar>
                  <w:vAlign w:val="center"/>
                  <w:hideMark/>
                </w:tcPr>
                <w:p w14:paraId="1117AC2D"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3</w:t>
                  </w:r>
                </w:p>
              </w:tc>
              <w:tc>
                <w:tcPr>
                  <w:tcW w:w="767" w:type="dxa"/>
                  <w:tcBorders>
                    <w:bottom w:val="single" w:sz="4" w:space="0" w:color="000000"/>
                    <w:right w:val="single" w:sz="4" w:space="0" w:color="000000"/>
                  </w:tcBorders>
                  <w:tcMar>
                    <w:top w:w="0" w:type="dxa"/>
                    <w:left w:w="70" w:type="dxa"/>
                    <w:bottom w:w="0" w:type="dxa"/>
                    <w:right w:w="70" w:type="dxa"/>
                  </w:tcMar>
                  <w:vAlign w:val="center"/>
                  <w:hideMark/>
                </w:tcPr>
                <w:p w14:paraId="543503A0"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1,224,000.00</w:t>
                  </w:r>
                </w:p>
              </w:tc>
              <w:tc>
                <w:tcPr>
                  <w:tcW w:w="902" w:type="dxa"/>
                  <w:tcBorders>
                    <w:bottom w:val="single" w:sz="4" w:space="0" w:color="000000"/>
                    <w:right w:val="single" w:sz="4" w:space="0" w:color="000000"/>
                  </w:tcBorders>
                  <w:tcMar>
                    <w:top w:w="0" w:type="dxa"/>
                    <w:left w:w="70" w:type="dxa"/>
                    <w:bottom w:w="0" w:type="dxa"/>
                    <w:right w:w="70" w:type="dxa"/>
                  </w:tcMar>
                  <w:vAlign w:val="center"/>
                  <w:hideMark/>
                </w:tcPr>
                <w:p w14:paraId="10D903B2"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98,100.00</w:t>
                  </w:r>
                </w:p>
              </w:tc>
              <w:tc>
                <w:tcPr>
                  <w:tcW w:w="541" w:type="dxa"/>
                  <w:tcBorders>
                    <w:bottom w:val="single" w:sz="4" w:space="0" w:color="000000"/>
                    <w:right w:val="single" w:sz="4" w:space="0" w:color="000000"/>
                  </w:tcBorders>
                  <w:tcMar>
                    <w:top w:w="0" w:type="dxa"/>
                    <w:left w:w="70" w:type="dxa"/>
                    <w:bottom w:w="0" w:type="dxa"/>
                    <w:right w:w="70" w:type="dxa"/>
                  </w:tcMar>
                  <w:vAlign w:val="center"/>
                  <w:hideMark/>
                </w:tcPr>
                <w:p w14:paraId="706F6CB9"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19</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7DAAE3B9"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13,832,000.00</w:t>
                  </w:r>
                </w:p>
              </w:tc>
              <w:tc>
                <w:tcPr>
                  <w:tcW w:w="708" w:type="dxa"/>
                  <w:tcBorders>
                    <w:bottom w:val="single" w:sz="4" w:space="0" w:color="000000"/>
                    <w:right w:val="single" w:sz="4" w:space="0" w:color="000000"/>
                  </w:tcBorders>
                  <w:tcMar>
                    <w:top w:w="0" w:type="dxa"/>
                    <w:left w:w="70" w:type="dxa"/>
                    <w:bottom w:w="0" w:type="dxa"/>
                    <w:right w:w="70" w:type="dxa"/>
                  </w:tcMar>
                  <w:vAlign w:val="center"/>
                  <w:hideMark/>
                </w:tcPr>
                <w:p w14:paraId="1FEF2D6A"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1,178,000.00</w:t>
                  </w:r>
                </w:p>
              </w:tc>
              <w:tc>
                <w:tcPr>
                  <w:tcW w:w="828" w:type="dxa"/>
                  <w:tcBorders>
                    <w:bottom w:val="single" w:sz="4" w:space="0" w:color="000000"/>
                    <w:right w:val="single" w:sz="4" w:space="0" w:color="000000"/>
                  </w:tcBorders>
                  <w:tcMar>
                    <w:top w:w="0" w:type="dxa"/>
                    <w:left w:w="70" w:type="dxa"/>
                    <w:bottom w:w="0" w:type="dxa"/>
                    <w:right w:w="70" w:type="dxa"/>
                  </w:tcMar>
                  <w:vAlign w:val="center"/>
                  <w:hideMark/>
                </w:tcPr>
                <w:p w14:paraId="35AE0311"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558,600.00</w:t>
                  </w:r>
                </w:p>
              </w:tc>
            </w:tr>
            <w:tr w:rsidR="0092525A" w:rsidRPr="0092525A" w14:paraId="6C18FE3B" w14:textId="77777777" w:rsidTr="0092525A">
              <w:trPr>
                <w:trHeight w:val="174"/>
              </w:trPr>
              <w:tc>
                <w:tcPr>
                  <w:tcW w:w="1083" w:type="dxa"/>
                  <w:tcBorders>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1090176F"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Tabasco</w:t>
                  </w:r>
                </w:p>
              </w:tc>
              <w:tc>
                <w:tcPr>
                  <w:tcW w:w="677" w:type="dxa"/>
                  <w:tcBorders>
                    <w:bottom w:val="single" w:sz="4" w:space="0" w:color="000000"/>
                    <w:right w:val="single" w:sz="4" w:space="0" w:color="000000"/>
                  </w:tcBorders>
                  <w:tcMar>
                    <w:top w:w="0" w:type="dxa"/>
                    <w:left w:w="70" w:type="dxa"/>
                    <w:bottom w:w="0" w:type="dxa"/>
                    <w:right w:w="70" w:type="dxa"/>
                  </w:tcMar>
                  <w:vAlign w:val="center"/>
                  <w:hideMark/>
                </w:tcPr>
                <w:p w14:paraId="02DFBCF1"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432,000.00</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5C602531"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936,000.00</w:t>
                  </w:r>
                </w:p>
              </w:tc>
              <w:tc>
                <w:tcPr>
                  <w:tcW w:w="559" w:type="dxa"/>
                  <w:tcBorders>
                    <w:bottom w:val="single" w:sz="4" w:space="0" w:color="000000"/>
                    <w:right w:val="single" w:sz="4" w:space="0" w:color="000000"/>
                  </w:tcBorders>
                  <w:tcMar>
                    <w:top w:w="0" w:type="dxa"/>
                    <w:left w:w="70" w:type="dxa"/>
                    <w:bottom w:w="0" w:type="dxa"/>
                    <w:right w:w="70" w:type="dxa"/>
                  </w:tcMar>
                  <w:vAlign w:val="center"/>
                  <w:hideMark/>
                </w:tcPr>
                <w:p w14:paraId="6F7FB91E"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w:t>
                  </w:r>
                </w:p>
              </w:tc>
              <w:tc>
                <w:tcPr>
                  <w:tcW w:w="684" w:type="dxa"/>
                  <w:tcBorders>
                    <w:bottom w:val="single" w:sz="4" w:space="0" w:color="000000"/>
                    <w:right w:val="single" w:sz="4" w:space="0" w:color="000000"/>
                  </w:tcBorders>
                  <w:tcMar>
                    <w:top w:w="0" w:type="dxa"/>
                    <w:left w:w="70" w:type="dxa"/>
                    <w:bottom w:w="0" w:type="dxa"/>
                    <w:right w:w="70" w:type="dxa"/>
                  </w:tcMar>
                  <w:vAlign w:val="center"/>
                  <w:hideMark/>
                </w:tcPr>
                <w:p w14:paraId="11EDAF75"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840,000.00</w:t>
                  </w:r>
                </w:p>
              </w:tc>
              <w:tc>
                <w:tcPr>
                  <w:tcW w:w="609" w:type="dxa"/>
                  <w:tcBorders>
                    <w:bottom w:val="single" w:sz="4" w:space="0" w:color="000000"/>
                    <w:right w:val="single" w:sz="4" w:space="0" w:color="000000"/>
                  </w:tcBorders>
                  <w:tcMar>
                    <w:top w:w="0" w:type="dxa"/>
                    <w:left w:w="70" w:type="dxa"/>
                    <w:bottom w:w="0" w:type="dxa"/>
                    <w:right w:w="70" w:type="dxa"/>
                  </w:tcMar>
                  <w:vAlign w:val="center"/>
                  <w:hideMark/>
                </w:tcPr>
                <w:p w14:paraId="6670E335" w14:textId="77777777" w:rsidR="0092525A" w:rsidRPr="0092525A" w:rsidRDefault="0092525A" w:rsidP="0092525A">
                  <w:pPr>
                    <w:spacing w:after="0" w:line="240" w:lineRule="auto"/>
                    <w:jc w:val="both"/>
                    <w:rPr>
                      <w:rFonts w:ascii="Times New Roman" w:eastAsia="Times New Roman" w:hAnsi="Times New Roman" w:cs="Times New Roman"/>
                      <w:color w:val="000000"/>
                      <w:sz w:val="8"/>
                      <w:szCs w:val="8"/>
                      <w:lang w:eastAsia="es-MX"/>
                    </w:rPr>
                  </w:pPr>
                </w:p>
              </w:tc>
              <w:tc>
                <w:tcPr>
                  <w:tcW w:w="767" w:type="dxa"/>
                  <w:tcBorders>
                    <w:bottom w:val="single" w:sz="4" w:space="0" w:color="000000"/>
                    <w:right w:val="single" w:sz="4" w:space="0" w:color="000000"/>
                  </w:tcBorders>
                  <w:tcMar>
                    <w:top w:w="0" w:type="dxa"/>
                    <w:left w:w="70" w:type="dxa"/>
                    <w:bottom w:w="0" w:type="dxa"/>
                    <w:right w:w="70" w:type="dxa"/>
                  </w:tcMar>
                  <w:vAlign w:val="center"/>
                  <w:hideMark/>
                </w:tcPr>
                <w:p w14:paraId="13C961F1"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902" w:type="dxa"/>
                  <w:tcBorders>
                    <w:bottom w:val="single" w:sz="4" w:space="0" w:color="000000"/>
                    <w:right w:val="single" w:sz="4" w:space="0" w:color="000000"/>
                  </w:tcBorders>
                  <w:tcMar>
                    <w:top w:w="0" w:type="dxa"/>
                    <w:left w:w="70" w:type="dxa"/>
                    <w:bottom w:w="0" w:type="dxa"/>
                    <w:right w:w="70" w:type="dxa"/>
                  </w:tcMar>
                  <w:vAlign w:val="center"/>
                  <w:hideMark/>
                </w:tcPr>
                <w:p w14:paraId="2FBF0D6E"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541" w:type="dxa"/>
                  <w:tcBorders>
                    <w:bottom w:val="single" w:sz="4" w:space="0" w:color="000000"/>
                    <w:right w:val="single" w:sz="4" w:space="0" w:color="000000"/>
                  </w:tcBorders>
                  <w:tcMar>
                    <w:top w:w="0" w:type="dxa"/>
                    <w:left w:w="70" w:type="dxa"/>
                    <w:bottom w:w="0" w:type="dxa"/>
                    <w:right w:w="70" w:type="dxa"/>
                  </w:tcMar>
                  <w:vAlign w:val="center"/>
                  <w:hideMark/>
                </w:tcPr>
                <w:p w14:paraId="4F72F540"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15</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08376C40"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10,920,000.00</w:t>
                  </w:r>
                </w:p>
              </w:tc>
              <w:tc>
                <w:tcPr>
                  <w:tcW w:w="708" w:type="dxa"/>
                  <w:tcBorders>
                    <w:bottom w:val="single" w:sz="4" w:space="0" w:color="000000"/>
                    <w:right w:val="single" w:sz="4" w:space="0" w:color="000000"/>
                  </w:tcBorders>
                  <w:tcMar>
                    <w:top w:w="0" w:type="dxa"/>
                    <w:left w:w="70" w:type="dxa"/>
                    <w:bottom w:w="0" w:type="dxa"/>
                    <w:right w:w="70" w:type="dxa"/>
                  </w:tcMar>
                  <w:vAlign w:val="center"/>
                  <w:hideMark/>
                </w:tcPr>
                <w:p w14:paraId="5140781D"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930,000.00</w:t>
                  </w:r>
                </w:p>
              </w:tc>
              <w:tc>
                <w:tcPr>
                  <w:tcW w:w="828" w:type="dxa"/>
                  <w:tcBorders>
                    <w:bottom w:val="single" w:sz="4" w:space="0" w:color="000000"/>
                    <w:right w:val="single" w:sz="4" w:space="0" w:color="000000"/>
                  </w:tcBorders>
                  <w:tcMar>
                    <w:top w:w="0" w:type="dxa"/>
                    <w:left w:w="70" w:type="dxa"/>
                    <w:bottom w:w="0" w:type="dxa"/>
                    <w:right w:w="70" w:type="dxa"/>
                  </w:tcMar>
                  <w:vAlign w:val="center"/>
                  <w:hideMark/>
                </w:tcPr>
                <w:p w14:paraId="314CD876"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441,000.00</w:t>
                  </w:r>
                </w:p>
              </w:tc>
            </w:tr>
            <w:tr w:rsidR="0092525A" w:rsidRPr="0092525A" w14:paraId="03FF0C7D" w14:textId="77777777" w:rsidTr="0092525A">
              <w:trPr>
                <w:trHeight w:val="174"/>
              </w:trPr>
              <w:tc>
                <w:tcPr>
                  <w:tcW w:w="1083" w:type="dxa"/>
                  <w:tcBorders>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15DE15B2"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Tamaulipas</w:t>
                  </w:r>
                </w:p>
              </w:tc>
              <w:tc>
                <w:tcPr>
                  <w:tcW w:w="677" w:type="dxa"/>
                  <w:tcBorders>
                    <w:bottom w:val="single" w:sz="4" w:space="0" w:color="000000"/>
                    <w:right w:val="single" w:sz="4" w:space="0" w:color="000000"/>
                  </w:tcBorders>
                  <w:tcMar>
                    <w:top w:w="0" w:type="dxa"/>
                    <w:left w:w="70" w:type="dxa"/>
                    <w:bottom w:w="0" w:type="dxa"/>
                    <w:right w:w="70" w:type="dxa"/>
                  </w:tcMar>
                  <w:vAlign w:val="center"/>
                  <w:hideMark/>
                </w:tcPr>
                <w:p w14:paraId="03F315AD"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432,000.00</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1F933051"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936,000.00</w:t>
                  </w:r>
                </w:p>
              </w:tc>
              <w:tc>
                <w:tcPr>
                  <w:tcW w:w="559" w:type="dxa"/>
                  <w:tcBorders>
                    <w:bottom w:val="single" w:sz="4" w:space="0" w:color="000000"/>
                    <w:right w:val="single" w:sz="4" w:space="0" w:color="000000"/>
                  </w:tcBorders>
                  <w:tcMar>
                    <w:top w:w="0" w:type="dxa"/>
                    <w:left w:w="70" w:type="dxa"/>
                    <w:bottom w:w="0" w:type="dxa"/>
                    <w:right w:w="70" w:type="dxa"/>
                  </w:tcMar>
                  <w:vAlign w:val="center"/>
                  <w:hideMark/>
                </w:tcPr>
                <w:p w14:paraId="6CB15C2E"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w:t>
                  </w:r>
                </w:p>
              </w:tc>
              <w:tc>
                <w:tcPr>
                  <w:tcW w:w="684" w:type="dxa"/>
                  <w:tcBorders>
                    <w:bottom w:val="single" w:sz="4" w:space="0" w:color="000000"/>
                    <w:right w:val="single" w:sz="4" w:space="0" w:color="000000"/>
                  </w:tcBorders>
                  <w:tcMar>
                    <w:top w:w="0" w:type="dxa"/>
                    <w:left w:w="70" w:type="dxa"/>
                    <w:bottom w:w="0" w:type="dxa"/>
                    <w:right w:w="70" w:type="dxa"/>
                  </w:tcMar>
                  <w:vAlign w:val="center"/>
                  <w:hideMark/>
                </w:tcPr>
                <w:p w14:paraId="6B2A38DC"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840,000.00</w:t>
                  </w:r>
                </w:p>
              </w:tc>
              <w:tc>
                <w:tcPr>
                  <w:tcW w:w="609" w:type="dxa"/>
                  <w:tcBorders>
                    <w:bottom w:val="single" w:sz="4" w:space="0" w:color="000000"/>
                    <w:right w:val="single" w:sz="4" w:space="0" w:color="000000"/>
                  </w:tcBorders>
                  <w:tcMar>
                    <w:top w:w="0" w:type="dxa"/>
                    <w:left w:w="70" w:type="dxa"/>
                    <w:bottom w:w="0" w:type="dxa"/>
                    <w:right w:w="70" w:type="dxa"/>
                  </w:tcMar>
                  <w:vAlign w:val="center"/>
                  <w:hideMark/>
                </w:tcPr>
                <w:p w14:paraId="4DD43C58" w14:textId="77777777" w:rsidR="0092525A" w:rsidRPr="0092525A" w:rsidRDefault="0092525A" w:rsidP="0092525A">
                  <w:pPr>
                    <w:spacing w:after="0" w:line="240" w:lineRule="auto"/>
                    <w:jc w:val="both"/>
                    <w:rPr>
                      <w:rFonts w:ascii="Times New Roman" w:eastAsia="Times New Roman" w:hAnsi="Times New Roman" w:cs="Times New Roman"/>
                      <w:color w:val="000000"/>
                      <w:sz w:val="8"/>
                      <w:szCs w:val="8"/>
                      <w:lang w:eastAsia="es-MX"/>
                    </w:rPr>
                  </w:pPr>
                </w:p>
              </w:tc>
              <w:tc>
                <w:tcPr>
                  <w:tcW w:w="767" w:type="dxa"/>
                  <w:tcBorders>
                    <w:bottom w:val="single" w:sz="4" w:space="0" w:color="000000"/>
                    <w:right w:val="single" w:sz="4" w:space="0" w:color="000000"/>
                  </w:tcBorders>
                  <w:tcMar>
                    <w:top w:w="0" w:type="dxa"/>
                    <w:left w:w="70" w:type="dxa"/>
                    <w:bottom w:w="0" w:type="dxa"/>
                    <w:right w:w="70" w:type="dxa"/>
                  </w:tcMar>
                  <w:vAlign w:val="center"/>
                  <w:hideMark/>
                </w:tcPr>
                <w:p w14:paraId="621BCF83"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902" w:type="dxa"/>
                  <w:tcBorders>
                    <w:bottom w:val="single" w:sz="4" w:space="0" w:color="000000"/>
                    <w:right w:val="single" w:sz="4" w:space="0" w:color="000000"/>
                  </w:tcBorders>
                  <w:tcMar>
                    <w:top w:w="0" w:type="dxa"/>
                    <w:left w:w="70" w:type="dxa"/>
                    <w:bottom w:w="0" w:type="dxa"/>
                    <w:right w:w="70" w:type="dxa"/>
                  </w:tcMar>
                  <w:vAlign w:val="center"/>
                  <w:hideMark/>
                </w:tcPr>
                <w:p w14:paraId="5FF4C2BC"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541" w:type="dxa"/>
                  <w:tcBorders>
                    <w:bottom w:val="single" w:sz="4" w:space="0" w:color="000000"/>
                    <w:right w:val="single" w:sz="4" w:space="0" w:color="000000"/>
                  </w:tcBorders>
                  <w:tcMar>
                    <w:top w:w="0" w:type="dxa"/>
                    <w:left w:w="70" w:type="dxa"/>
                    <w:bottom w:w="0" w:type="dxa"/>
                    <w:right w:w="70" w:type="dxa"/>
                  </w:tcMar>
                  <w:vAlign w:val="center"/>
                  <w:hideMark/>
                </w:tcPr>
                <w:p w14:paraId="4BDF8096"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16</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5854CF9C"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11,648,000.00</w:t>
                  </w:r>
                </w:p>
              </w:tc>
              <w:tc>
                <w:tcPr>
                  <w:tcW w:w="708" w:type="dxa"/>
                  <w:tcBorders>
                    <w:bottom w:val="single" w:sz="4" w:space="0" w:color="000000"/>
                    <w:right w:val="single" w:sz="4" w:space="0" w:color="000000"/>
                  </w:tcBorders>
                  <w:tcMar>
                    <w:top w:w="0" w:type="dxa"/>
                    <w:left w:w="70" w:type="dxa"/>
                    <w:bottom w:w="0" w:type="dxa"/>
                    <w:right w:w="70" w:type="dxa"/>
                  </w:tcMar>
                  <w:vAlign w:val="center"/>
                  <w:hideMark/>
                </w:tcPr>
                <w:p w14:paraId="48AD7AB3"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992,000.00</w:t>
                  </w:r>
                </w:p>
              </w:tc>
              <w:tc>
                <w:tcPr>
                  <w:tcW w:w="828" w:type="dxa"/>
                  <w:tcBorders>
                    <w:bottom w:val="single" w:sz="4" w:space="0" w:color="000000"/>
                    <w:right w:val="single" w:sz="4" w:space="0" w:color="000000"/>
                  </w:tcBorders>
                  <w:tcMar>
                    <w:top w:w="0" w:type="dxa"/>
                    <w:left w:w="70" w:type="dxa"/>
                    <w:bottom w:w="0" w:type="dxa"/>
                    <w:right w:w="70" w:type="dxa"/>
                  </w:tcMar>
                  <w:vAlign w:val="center"/>
                  <w:hideMark/>
                </w:tcPr>
                <w:p w14:paraId="4248F580"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470,400.00</w:t>
                  </w:r>
                </w:p>
              </w:tc>
            </w:tr>
            <w:tr w:rsidR="0092525A" w:rsidRPr="0092525A" w14:paraId="1774D543" w14:textId="77777777" w:rsidTr="0092525A">
              <w:trPr>
                <w:trHeight w:val="174"/>
              </w:trPr>
              <w:tc>
                <w:tcPr>
                  <w:tcW w:w="1083" w:type="dxa"/>
                  <w:tcBorders>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6A8EDAD8"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Tlaxcala</w:t>
                  </w:r>
                </w:p>
              </w:tc>
              <w:tc>
                <w:tcPr>
                  <w:tcW w:w="677" w:type="dxa"/>
                  <w:tcBorders>
                    <w:bottom w:val="single" w:sz="4" w:space="0" w:color="000000"/>
                    <w:right w:val="single" w:sz="4" w:space="0" w:color="000000"/>
                  </w:tcBorders>
                  <w:tcMar>
                    <w:top w:w="0" w:type="dxa"/>
                    <w:left w:w="70" w:type="dxa"/>
                    <w:bottom w:w="0" w:type="dxa"/>
                    <w:right w:w="70" w:type="dxa"/>
                  </w:tcMar>
                  <w:vAlign w:val="center"/>
                  <w:hideMark/>
                </w:tcPr>
                <w:p w14:paraId="056E7C98"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432,000.00</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7AAE8AD0"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936,000.00</w:t>
                  </w:r>
                </w:p>
              </w:tc>
              <w:tc>
                <w:tcPr>
                  <w:tcW w:w="559" w:type="dxa"/>
                  <w:tcBorders>
                    <w:bottom w:val="single" w:sz="4" w:space="0" w:color="000000"/>
                    <w:right w:val="single" w:sz="4" w:space="0" w:color="000000"/>
                  </w:tcBorders>
                  <w:tcMar>
                    <w:top w:w="0" w:type="dxa"/>
                    <w:left w:w="70" w:type="dxa"/>
                    <w:bottom w:w="0" w:type="dxa"/>
                    <w:right w:w="70" w:type="dxa"/>
                  </w:tcMar>
                  <w:vAlign w:val="center"/>
                  <w:hideMark/>
                </w:tcPr>
                <w:p w14:paraId="1510453A"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w:t>
                  </w:r>
                </w:p>
              </w:tc>
              <w:tc>
                <w:tcPr>
                  <w:tcW w:w="684" w:type="dxa"/>
                  <w:tcBorders>
                    <w:bottom w:val="single" w:sz="4" w:space="0" w:color="000000"/>
                    <w:right w:val="single" w:sz="4" w:space="0" w:color="000000"/>
                  </w:tcBorders>
                  <w:tcMar>
                    <w:top w:w="0" w:type="dxa"/>
                    <w:left w:w="70" w:type="dxa"/>
                    <w:bottom w:w="0" w:type="dxa"/>
                    <w:right w:w="70" w:type="dxa"/>
                  </w:tcMar>
                  <w:vAlign w:val="center"/>
                  <w:hideMark/>
                </w:tcPr>
                <w:p w14:paraId="2C3C78B2"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840,000.00</w:t>
                  </w:r>
                </w:p>
              </w:tc>
              <w:tc>
                <w:tcPr>
                  <w:tcW w:w="609" w:type="dxa"/>
                  <w:tcBorders>
                    <w:bottom w:val="single" w:sz="4" w:space="0" w:color="000000"/>
                    <w:right w:val="single" w:sz="4" w:space="0" w:color="000000"/>
                  </w:tcBorders>
                  <w:tcMar>
                    <w:top w:w="0" w:type="dxa"/>
                    <w:left w:w="70" w:type="dxa"/>
                    <w:bottom w:w="0" w:type="dxa"/>
                    <w:right w:w="70" w:type="dxa"/>
                  </w:tcMar>
                  <w:vAlign w:val="center"/>
                  <w:hideMark/>
                </w:tcPr>
                <w:p w14:paraId="26EF081A"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w:t>
                  </w:r>
                </w:p>
              </w:tc>
              <w:tc>
                <w:tcPr>
                  <w:tcW w:w="767" w:type="dxa"/>
                  <w:tcBorders>
                    <w:bottom w:val="single" w:sz="4" w:space="0" w:color="000000"/>
                    <w:right w:val="single" w:sz="4" w:space="0" w:color="000000"/>
                  </w:tcBorders>
                  <w:tcMar>
                    <w:top w:w="0" w:type="dxa"/>
                    <w:left w:w="70" w:type="dxa"/>
                    <w:bottom w:w="0" w:type="dxa"/>
                    <w:right w:w="70" w:type="dxa"/>
                  </w:tcMar>
                  <w:vAlign w:val="center"/>
                  <w:hideMark/>
                </w:tcPr>
                <w:p w14:paraId="3B169334"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408,000.00</w:t>
                  </w:r>
                </w:p>
              </w:tc>
              <w:tc>
                <w:tcPr>
                  <w:tcW w:w="902" w:type="dxa"/>
                  <w:tcBorders>
                    <w:bottom w:val="single" w:sz="4" w:space="0" w:color="000000"/>
                    <w:right w:val="single" w:sz="4" w:space="0" w:color="000000"/>
                  </w:tcBorders>
                  <w:tcMar>
                    <w:top w:w="0" w:type="dxa"/>
                    <w:left w:w="70" w:type="dxa"/>
                    <w:bottom w:w="0" w:type="dxa"/>
                    <w:right w:w="70" w:type="dxa"/>
                  </w:tcMar>
                  <w:vAlign w:val="center"/>
                  <w:hideMark/>
                </w:tcPr>
                <w:p w14:paraId="6C1A0FD9"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32,700.00</w:t>
                  </w:r>
                </w:p>
              </w:tc>
              <w:tc>
                <w:tcPr>
                  <w:tcW w:w="541" w:type="dxa"/>
                  <w:tcBorders>
                    <w:bottom w:val="single" w:sz="4" w:space="0" w:color="000000"/>
                    <w:right w:val="single" w:sz="4" w:space="0" w:color="000000"/>
                  </w:tcBorders>
                  <w:tcMar>
                    <w:top w:w="0" w:type="dxa"/>
                    <w:left w:w="70" w:type="dxa"/>
                    <w:bottom w:w="0" w:type="dxa"/>
                    <w:right w:w="70" w:type="dxa"/>
                  </w:tcMar>
                  <w:vAlign w:val="center"/>
                  <w:hideMark/>
                </w:tcPr>
                <w:p w14:paraId="3EDEEF7E"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20</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099691C3"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14,560,000.00</w:t>
                  </w:r>
                </w:p>
              </w:tc>
              <w:tc>
                <w:tcPr>
                  <w:tcW w:w="708" w:type="dxa"/>
                  <w:tcBorders>
                    <w:bottom w:val="single" w:sz="4" w:space="0" w:color="000000"/>
                    <w:right w:val="single" w:sz="4" w:space="0" w:color="000000"/>
                  </w:tcBorders>
                  <w:tcMar>
                    <w:top w:w="0" w:type="dxa"/>
                    <w:left w:w="70" w:type="dxa"/>
                    <w:bottom w:w="0" w:type="dxa"/>
                    <w:right w:w="70" w:type="dxa"/>
                  </w:tcMar>
                  <w:vAlign w:val="center"/>
                  <w:hideMark/>
                </w:tcPr>
                <w:p w14:paraId="7062A946"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1,240,000.00</w:t>
                  </w:r>
                </w:p>
              </w:tc>
              <w:tc>
                <w:tcPr>
                  <w:tcW w:w="828" w:type="dxa"/>
                  <w:tcBorders>
                    <w:bottom w:val="single" w:sz="4" w:space="0" w:color="000000"/>
                    <w:right w:val="single" w:sz="4" w:space="0" w:color="000000"/>
                  </w:tcBorders>
                  <w:tcMar>
                    <w:top w:w="0" w:type="dxa"/>
                    <w:left w:w="70" w:type="dxa"/>
                    <w:bottom w:w="0" w:type="dxa"/>
                    <w:right w:w="70" w:type="dxa"/>
                  </w:tcMar>
                  <w:vAlign w:val="center"/>
                  <w:hideMark/>
                </w:tcPr>
                <w:p w14:paraId="1404CE8E"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588,000.00</w:t>
                  </w:r>
                </w:p>
              </w:tc>
            </w:tr>
            <w:tr w:rsidR="0092525A" w:rsidRPr="0092525A" w14:paraId="1A53AF90" w14:textId="77777777" w:rsidTr="0092525A">
              <w:trPr>
                <w:trHeight w:val="268"/>
              </w:trPr>
              <w:tc>
                <w:tcPr>
                  <w:tcW w:w="1083" w:type="dxa"/>
                  <w:tcBorders>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78261D3D"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Veracruz de Ignacio de la</w:t>
                  </w:r>
                  <w:r w:rsidRPr="0092525A">
                    <w:rPr>
                      <w:rFonts w:ascii="Times New Roman" w:eastAsia="Times New Roman" w:hAnsi="Times New Roman" w:cs="Times New Roman"/>
                      <w:color w:val="000000"/>
                      <w:sz w:val="8"/>
                      <w:szCs w:val="8"/>
                      <w:lang w:eastAsia="es-MX"/>
                    </w:rPr>
                    <w:br/>
                  </w:r>
                  <w:r w:rsidRPr="0092525A">
                    <w:rPr>
                      <w:rFonts w:ascii="Arial" w:eastAsia="Times New Roman" w:hAnsi="Arial" w:cs="Arial"/>
                      <w:color w:val="000000"/>
                      <w:sz w:val="8"/>
                      <w:szCs w:val="8"/>
                      <w:lang w:eastAsia="es-MX"/>
                    </w:rPr>
                    <w:t>Llave</w:t>
                  </w:r>
                </w:p>
              </w:tc>
              <w:tc>
                <w:tcPr>
                  <w:tcW w:w="677" w:type="dxa"/>
                  <w:tcBorders>
                    <w:bottom w:val="single" w:sz="4" w:space="0" w:color="000000"/>
                    <w:right w:val="single" w:sz="4" w:space="0" w:color="000000"/>
                  </w:tcBorders>
                  <w:tcMar>
                    <w:top w:w="0" w:type="dxa"/>
                    <w:left w:w="70" w:type="dxa"/>
                    <w:bottom w:w="0" w:type="dxa"/>
                    <w:right w:w="70" w:type="dxa"/>
                  </w:tcMar>
                  <w:vAlign w:val="center"/>
                  <w:hideMark/>
                </w:tcPr>
                <w:p w14:paraId="693CAC50"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432,000.00</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57AB5C57"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936,000.00</w:t>
                  </w:r>
                </w:p>
              </w:tc>
              <w:tc>
                <w:tcPr>
                  <w:tcW w:w="559" w:type="dxa"/>
                  <w:tcBorders>
                    <w:bottom w:val="single" w:sz="4" w:space="0" w:color="000000"/>
                    <w:right w:val="single" w:sz="4" w:space="0" w:color="000000"/>
                  </w:tcBorders>
                  <w:tcMar>
                    <w:top w:w="0" w:type="dxa"/>
                    <w:left w:w="70" w:type="dxa"/>
                    <w:bottom w:w="0" w:type="dxa"/>
                    <w:right w:w="70" w:type="dxa"/>
                  </w:tcMar>
                  <w:vAlign w:val="center"/>
                  <w:hideMark/>
                </w:tcPr>
                <w:p w14:paraId="6402694B"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5</w:t>
                  </w:r>
                </w:p>
              </w:tc>
              <w:tc>
                <w:tcPr>
                  <w:tcW w:w="684" w:type="dxa"/>
                  <w:tcBorders>
                    <w:bottom w:val="single" w:sz="4" w:space="0" w:color="000000"/>
                    <w:right w:val="single" w:sz="4" w:space="0" w:color="000000"/>
                  </w:tcBorders>
                  <w:tcMar>
                    <w:top w:w="0" w:type="dxa"/>
                    <w:left w:w="70" w:type="dxa"/>
                    <w:bottom w:w="0" w:type="dxa"/>
                    <w:right w:w="70" w:type="dxa"/>
                  </w:tcMar>
                  <w:vAlign w:val="center"/>
                  <w:hideMark/>
                </w:tcPr>
                <w:p w14:paraId="4B8E4D78"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1,080,000.00</w:t>
                  </w:r>
                </w:p>
              </w:tc>
              <w:tc>
                <w:tcPr>
                  <w:tcW w:w="609" w:type="dxa"/>
                  <w:tcBorders>
                    <w:bottom w:val="single" w:sz="4" w:space="0" w:color="000000"/>
                    <w:right w:val="single" w:sz="4" w:space="0" w:color="000000"/>
                  </w:tcBorders>
                  <w:tcMar>
                    <w:top w:w="0" w:type="dxa"/>
                    <w:left w:w="70" w:type="dxa"/>
                    <w:bottom w:w="0" w:type="dxa"/>
                    <w:right w:w="70" w:type="dxa"/>
                  </w:tcMar>
                  <w:vAlign w:val="center"/>
                  <w:hideMark/>
                </w:tcPr>
                <w:p w14:paraId="2D3ECBA9" w14:textId="77777777" w:rsidR="0092525A" w:rsidRPr="0092525A" w:rsidRDefault="0092525A" w:rsidP="0092525A">
                  <w:pPr>
                    <w:spacing w:after="0" w:line="240" w:lineRule="auto"/>
                    <w:jc w:val="both"/>
                    <w:rPr>
                      <w:rFonts w:ascii="Times New Roman" w:eastAsia="Times New Roman" w:hAnsi="Times New Roman" w:cs="Times New Roman"/>
                      <w:color w:val="000000"/>
                      <w:sz w:val="8"/>
                      <w:szCs w:val="8"/>
                      <w:lang w:eastAsia="es-MX"/>
                    </w:rPr>
                  </w:pPr>
                </w:p>
              </w:tc>
              <w:tc>
                <w:tcPr>
                  <w:tcW w:w="767" w:type="dxa"/>
                  <w:tcBorders>
                    <w:bottom w:val="single" w:sz="4" w:space="0" w:color="000000"/>
                    <w:right w:val="single" w:sz="4" w:space="0" w:color="000000"/>
                  </w:tcBorders>
                  <w:tcMar>
                    <w:top w:w="0" w:type="dxa"/>
                    <w:left w:w="70" w:type="dxa"/>
                    <w:bottom w:w="0" w:type="dxa"/>
                    <w:right w:w="70" w:type="dxa"/>
                  </w:tcMar>
                  <w:vAlign w:val="center"/>
                  <w:hideMark/>
                </w:tcPr>
                <w:p w14:paraId="5D17EEC8"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902" w:type="dxa"/>
                  <w:tcBorders>
                    <w:bottom w:val="single" w:sz="4" w:space="0" w:color="000000"/>
                    <w:right w:val="single" w:sz="4" w:space="0" w:color="000000"/>
                  </w:tcBorders>
                  <w:tcMar>
                    <w:top w:w="0" w:type="dxa"/>
                    <w:left w:w="70" w:type="dxa"/>
                    <w:bottom w:w="0" w:type="dxa"/>
                    <w:right w:w="70" w:type="dxa"/>
                  </w:tcMar>
                  <w:vAlign w:val="center"/>
                  <w:hideMark/>
                </w:tcPr>
                <w:p w14:paraId="7A304712"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541" w:type="dxa"/>
                  <w:tcBorders>
                    <w:bottom w:val="single" w:sz="4" w:space="0" w:color="000000"/>
                    <w:right w:val="single" w:sz="4" w:space="0" w:color="000000"/>
                  </w:tcBorders>
                  <w:tcMar>
                    <w:top w:w="0" w:type="dxa"/>
                    <w:left w:w="70" w:type="dxa"/>
                    <w:bottom w:w="0" w:type="dxa"/>
                    <w:right w:w="70" w:type="dxa"/>
                  </w:tcMar>
                  <w:vAlign w:val="center"/>
                  <w:hideMark/>
                </w:tcPr>
                <w:p w14:paraId="29236444"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31</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4DCA5FBE"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22,568,000.00</w:t>
                  </w:r>
                </w:p>
              </w:tc>
              <w:tc>
                <w:tcPr>
                  <w:tcW w:w="708" w:type="dxa"/>
                  <w:tcBorders>
                    <w:bottom w:val="single" w:sz="4" w:space="0" w:color="000000"/>
                    <w:right w:val="single" w:sz="4" w:space="0" w:color="000000"/>
                  </w:tcBorders>
                  <w:tcMar>
                    <w:top w:w="0" w:type="dxa"/>
                    <w:left w:w="70" w:type="dxa"/>
                    <w:bottom w:w="0" w:type="dxa"/>
                    <w:right w:w="70" w:type="dxa"/>
                  </w:tcMar>
                  <w:vAlign w:val="center"/>
                  <w:hideMark/>
                </w:tcPr>
                <w:p w14:paraId="67C7CA19"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1,922,000.00</w:t>
                  </w:r>
                </w:p>
              </w:tc>
              <w:tc>
                <w:tcPr>
                  <w:tcW w:w="828" w:type="dxa"/>
                  <w:tcBorders>
                    <w:bottom w:val="single" w:sz="4" w:space="0" w:color="000000"/>
                    <w:right w:val="single" w:sz="4" w:space="0" w:color="000000"/>
                  </w:tcBorders>
                  <w:tcMar>
                    <w:top w:w="0" w:type="dxa"/>
                    <w:left w:w="70" w:type="dxa"/>
                    <w:bottom w:w="0" w:type="dxa"/>
                    <w:right w:w="70" w:type="dxa"/>
                  </w:tcMar>
                  <w:vAlign w:val="center"/>
                  <w:hideMark/>
                </w:tcPr>
                <w:p w14:paraId="76A10542"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911,400.00</w:t>
                  </w:r>
                </w:p>
              </w:tc>
            </w:tr>
            <w:tr w:rsidR="0092525A" w:rsidRPr="0092525A" w14:paraId="3FAEC9E6" w14:textId="77777777" w:rsidTr="0092525A">
              <w:trPr>
                <w:trHeight w:val="174"/>
              </w:trPr>
              <w:tc>
                <w:tcPr>
                  <w:tcW w:w="1083" w:type="dxa"/>
                  <w:tcBorders>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1782E116"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Yucatán</w:t>
                  </w:r>
                </w:p>
              </w:tc>
              <w:tc>
                <w:tcPr>
                  <w:tcW w:w="677" w:type="dxa"/>
                  <w:tcBorders>
                    <w:bottom w:val="single" w:sz="4" w:space="0" w:color="000000"/>
                    <w:right w:val="single" w:sz="4" w:space="0" w:color="000000"/>
                  </w:tcBorders>
                  <w:tcMar>
                    <w:top w:w="0" w:type="dxa"/>
                    <w:left w:w="70" w:type="dxa"/>
                    <w:bottom w:w="0" w:type="dxa"/>
                    <w:right w:w="70" w:type="dxa"/>
                  </w:tcMar>
                  <w:vAlign w:val="center"/>
                  <w:hideMark/>
                </w:tcPr>
                <w:p w14:paraId="1301BE32"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432,000.00</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44EA364B"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936,000.00</w:t>
                  </w:r>
                </w:p>
              </w:tc>
              <w:tc>
                <w:tcPr>
                  <w:tcW w:w="559" w:type="dxa"/>
                  <w:tcBorders>
                    <w:bottom w:val="single" w:sz="4" w:space="0" w:color="000000"/>
                    <w:right w:val="single" w:sz="4" w:space="0" w:color="000000"/>
                  </w:tcBorders>
                  <w:tcMar>
                    <w:top w:w="0" w:type="dxa"/>
                    <w:left w:w="70" w:type="dxa"/>
                    <w:bottom w:w="0" w:type="dxa"/>
                    <w:right w:w="70" w:type="dxa"/>
                  </w:tcMar>
                  <w:vAlign w:val="center"/>
                  <w:hideMark/>
                </w:tcPr>
                <w:p w14:paraId="6831A293"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5</w:t>
                  </w:r>
                </w:p>
              </w:tc>
              <w:tc>
                <w:tcPr>
                  <w:tcW w:w="684" w:type="dxa"/>
                  <w:tcBorders>
                    <w:bottom w:val="single" w:sz="4" w:space="0" w:color="000000"/>
                    <w:right w:val="single" w:sz="4" w:space="0" w:color="000000"/>
                  </w:tcBorders>
                  <w:tcMar>
                    <w:top w:w="0" w:type="dxa"/>
                    <w:left w:w="70" w:type="dxa"/>
                    <w:bottom w:w="0" w:type="dxa"/>
                    <w:right w:w="70" w:type="dxa"/>
                  </w:tcMar>
                  <w:vAlign w:val="center"/>
                  <w:hideMark/>
                </w:tcPr>
                <w:p w14:paraId="5336DE9B"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1,080,000.00</w:t>
                  </w:r>
                </w:p>
              </w:tc>
              <w:tc>
                <w:tcPr>
                  <w:tcW w:w="609" w:type="dxa"/>
                  <w:tcBorders>
                    <w:bottom w:val="single" w:sz="4" w:space="0" w:color="000000"/>
                    <w:right w:val="single" w:sz="4" w:space="0" w:color="000000"/>
                  </w:tcBorders>
                  <w:tcMar>
                    <w:top w:w="0" w:type="dxa"/>
                    <w:left w:w="70" w:type="dxa"/>
                    <w:bottom w:w="0" w:type="dxa"/>
                    <w:right w:w="70" w:type="dxa"/>
                  </w:tcMar>
                  <w:vAlign w:val="center"/>
                  <w:hideMark/>
                </w:tcPr>
                <w:p w14:paraId="7B06CE26" w14:textId="77777777" w:rsidR="0092525A" w:rsidRPr="0092525A" w:rsidRDefault="0092525A" w:rsidP="0092525A">
                  <w:pPr>
                    <w:spacing w:after="0" w:line="240" w:lineRule="auto"/>
                    <w:jc w:val="both"/>
                    <w:rPr>
                      <w:rFonts w:ascii="Times New Roman" w:eastAsia="Times New Roman" w:hAnsi="Times New Roman" w:cs="Times New Roman"/>
                      <w:color w:val="000000"/>
                      <w:sz w:val="8"/>
                      <w:szCs w:val="8"/>
                      <w:lang w:eastAsia="es-MX"/>
                    </w:rPr>
                  </w:pPr>
                </w:p>
              </w:tc>
              <w:tc>
                <w:tcPr>
                  <w:tcW w:w="767" w:type="dxa"/>
                  <w:tcBorders>
                    <w:bottom w:val="single" w:sz="4" w:space="0" w:color="000000"/>
                    <w:right w:val="single" w:sz="4" w:space="0" w:color="000000"/>
                  </w:tcBorders>
                  <w:tcMar>
                    <w:top w:w="0" w:type="dxa"/>
                    <w:left w:w="70" w:type="dxa"/>
                    <w:bottom w:w="0" w:type="dxa"/>
                    <w:right w:w="70" w:type="dxa"/>
                  </w:tcMar>
                  <w:vAlign w:val="center"/>
                  <w:hideMark/>
                </w:tcPr>
                <w:p w14:paraId="4F1F92F2"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902" w:type="dxa"/>
                  <w:tcBorders>
                    <w:bottom w:val="single" w:sz="4" w:space="0" w:color="000000"/>
                    <w:right w:val="single" w:sz="4" w:space="0" w:color="000000"/>
                  </w:tcBorders>
                  <w:tcMar>
                    <w:top w:w="0" w:type="dxa"/>
                    <w:left w:w="70" w:type="dxa"/>
                    <w:bottom w:w="0" w:type="dxa"/>
                    <w:right w:w="70" w:type="dxa"/>
                  </w:tcMar>
                  <w:vAlign w:val="center"/>
                  <w:hideMark/>
                </w:tcPr>
                <w:p w14:paraId="09553398"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0.00</w:t>
                  </w:r>
                </w:p>
              </w:tc>
              <w:tc>
                <w:tcPr>
                  <w:tcW w:w="541" w:type="dxa"/>
                  <w:tcBorders>
                    <w:bottom w:val="single" w:sz="4" w:space="0" w:color="000000"/>
                    <w:right w:val="single" w:sz="4" w:space="0" w:color="000000"/>
                  </w:tcBorders>
                  <w:tcMar>
                    <w:top w:w="0" w:type="dxa"/>
                    <w:left w:w="70" w:type="dxa"/>
                    <w:bottom w:w="0" w:type="dxa"/>
                    <w:right w:w="70" w:type="dxa"/>
                  </w:tcMar>
                  <w:vAlign w:val="center"/>
                  <w:hideMark/>
                </w:tcPr>
                <w:p w14:paraId="24A9145B"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31</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057E9B23"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22,568,000.00</w:t>
                  </w:r>
                </w:p>
              </w:tc>
              <w:tc>
                <w:tcPr>
                  <w:tcW w:w="708" w:type="dxa"/>
                  <w:tcBorders>
                    <w:bottom w:val="single" w:sz="4" w:space="0" w:color="000000"/>
                    <w:right w:val="single" w:sz="4" w:space="0" w:color="000000"/>
                  </w:tcBorders>
                  <w:tcMar>
                    <w:top w:w="0" w:type="dxa"/>
                    <w:left w:w="70" w:type="dxa"/>
                    <w:bottom w:w="0" w:type="dxa"/>
                    <w:right w:w="70" w:type="dxa"/>
                  </w:tcMar>
                  <w:vAlign w:val="center"/>
                  <w:hideMark/>
                </w:tcPr>
                <w:p w14:paraId="65124A68"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1,922,000.00</w:t>
                  </w:r>
                </w:p>
              </w:tc>
              <w:tc>
                <w:tcPr>
                  <w:tcW w:w="828" w:type="dxa"/>
                  <w:tcBorders>
                    <w:bottom w:val="single" w:sz="4" w:space="0" w:color="000000"/>
                    <w:right w:val="single" w:sz="4" w:space="0" w:color="000000"/>
                  </w:tcBorders>
                  <w:tcMar>
                    <w:top w:w="0" w:type="dxa"/>
                    <w:left w:w="70" w:type="dxa"/>
                    <w:bottom w:w="0" w:type="dxa"/>
                    <w:right w:w="70" w:type="dxa"/>
                  </w:tcMar>
                  <w:vAlign w:val="center"/>
                  <w:hideMark/>
                </w:tcPr>
                <w:p w14:paraId="09BD5692"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911,400.00</w:t>
                  </w:r>
                </w:p>
              </w:tc>
            </w:tr>
            <w:tr w:rsidR="0092525A" w:rsidRPr="0092525A" w14:paraId="6F7AB827" w14:textId="77777777" w:rsidTr="0092525A">
              <w:trPr>
                <w:trHeight w:val="174"/>
              </w:trPr>
              <w:tc>
                <w:tcPr>
                  <w:tcW w:w="1083" w:type="dxa"/>
                  <w:tcBorders>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2F845280"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Zacatecas</w:t>
                  </w:r>
                </w:p>
              </w:tc>
              <w:tc>
                <w:tcPr>
                  <w:tcW w:w="677" w:type="dxa"/>
                  <w:tcBorders>
                    <w:bottom w:val="single" w:sz="4" w:space="0" w:color="000000"/>
                    <w:right w:val="single" w:sz="4" w:space="0" w:color="000000"/>
                  </w:tcBorders>
                  <w:tcMar>
                    <w:top w:w="0" w:type="dxa"/>
                    <w:left w:w="70" w:type="dxa"/>
                    <w:bottom w:w="0" w:type="dxa"/>
                    <w:right w:w="70" w:type="dxa"/>
                  </w:tcMar>
                  <w:vAlign w:val="center"/>
                  <w:hideMark/>
                </w:tcPr>
                <w:p w14:paraId="025DB918"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432,000.00</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609270DC"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936,000.00</w:t>
                  </w:r>
                </w:p>
              </w:tc>
              <w:tc>
                <w:tcPr>
                  <w:tcW w:w="559" w:type="dxa"/>
                  <w:tcBorders>
                    <w:bottom w:val="single" w:sz="4" w:space="0" w:color="000000"/>
                    <w:right w:val="single" w:sz="4" w:space="0" w:color="000000"/>
                  </w:tcBorders>
                  <w:tcMar>
                    <w:top w:w="0" w:type="dxa"/>
                    <w:left w:w="70" w:type="dxa"/>
                    <w:bottom w:w="0" w:type="dxa"/>
                    <w:right w:w="70" w:type="dxa"/>
                  </w:tcMar>
                  <w:vAlign w:val="center"/>
                  <w:hideMark/>
                </w:tcPr>
                <w:p w14:paraId="6D008907"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5</w:t>
                  </w:r>
                </w:p>
              </w:tc>
              <w:tc>
                <w:tcPr>
                  <w:tcW w:w="684" w:type="dxa"/>
                  <w:tcBorders>
                    <w:bottom w:val="single" w:sz="4" w:space="0" w:color="000000"/>
                    <w:right w:val="single" w:sz="4" w:space="0" w:color="000000"/>
                  </w:tcBorders>
                  <w:tcMar>
                    <w:top w:w="0" w:type="dxa"/>
                    <w:left w:w="70" w:type="dxa"/>
                    <w:bottom w:w="0" w:type="dxa"/>
                    <w:right w:w="70" w:type="dxa"/>
                  </w:tcMar>
                  <w:vAlign w:val="center"/>
                  <w:hideMark/>
                </w:tcPr>
                <w:p w14:paraId="4895D1F8"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1,080,000.00</w:t>
                  </w:r>
                </w:p>
              </w:tc>
              <w:tc>
                <w:tcPr>
                  <w:tcW w:w="609" w:type="dxa"/>
                  <w:tcBorders>
                    <w:bottom w:val="single" w:sz="4" w:space="0" w:color="000000"/>
                    <w:right w:val="single" w:sz="4" w:space="0" w:color="000000"/>
                  </w:tcBorders>
                  <w:tcMar>
                    <w:top w:w="0" w:type="dxa"/>
                    <w:left w:w="70" w:type="dxa"/>
                    <w:bottom w:w="0" w:type="dxa"/>
                    <w:right w:w="70" w:type="dxa"/>
                  </w:tcMar>
                  <w:vAlign w:val="center"/>
                  <w:hideMark/>
                </w:tcPr>
                <w:p w14:paraId="36A4FDD2"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2</w:t>
                  </w:r>
                </w:p>
              </w:tc>
              <w:tc>
                <w:tcPr>
                  <w:tcW w:w="767" w:type="dxa"/>
                  <w:tcBorders>
                    <w:bottom w:val="single" w:sz="4" w:space="0" w:color="000000"/>
                    <w:right w:val="single" w:sz="4" w:space="0" w:color="000000"/>
                  </w:tcBorders>
                  <w:tcMar>
                    <w:top w:w="0" w:type="dxa"/>
                    <w:left w:w="70" w:type="dxa"/>
                    <w:bottom w:w="0" w:type="dxa"/>
                    <w:right w:w="70" w:type="dxa"/>
                  </w:tcMar>
                  <w:vAlign w:val="center"/>
                  <w:hideMark/>
                </w:tcPr>
                <w:p w14:paraId="72AA3C40"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816,000.00</w:t>
                  </w:r>
                </w:p>
              </w:tc>
              <w:tc>
                <w:tcPr>
                  <w:tcW w:w="902" w:type="dxa"/>
                  <w:tcBorders>
                    <w:bottom w:val="single" w:sz="4" w:space="0" w:color="000000"/>
                    <w:right w:val="single" w:sz="4" w:space="0" w:color="000000"/>
                  </w:tcBorders>
                  <w:tcMar>
                    <w:top w:w="0" w:type="dxa"/>
                    <w:left w:w="70" w:type="dxa"/>
                    <w:bottom w:w="0" w:type="dxa"/>
                    <w:right w:w="70" w:type="dxa"/>
                  </w:tcMar>
                  <w:vAlign w:val="center"/>
                  <w:hideMark/>
                </w:tcPr>
                <w:p w14:paraId="07D650B9"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65,400.00</w:t>
                  </w:r>
                </w:p>
              </w:tc>
              <w:tc>
                <w:tcPr>
                  <w:tcW w:w="541" w:type="dxa"/>
                  <w:tcBorders>
                    <w:bottom w:val="single" w:sz="4" w:space="0" w:color="000000"/>
                    <w:right w:val="single" w:sz="4" w:space="0" w:color="000000"/>
                  </w:tcBorders>
                  <w:tcMar>
                    <w:top w:w="0" w:type="dxa"/>
                    <w:left w:w="70" w:type="dxa"/>
                    <w:bottom w:w="0" w:type="dxa"/>
                    <w:right w:w="70" w:type="dxa"/>
                  </w:tcMar>
                  <w:vAlign w:val="center"/>
                  <w:hideMark/>
                </w:tcPr>
                <w:p w14:paraId="43E38B38"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21</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0B60BE29"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15,288,000.00</w:t>
                  </w:r>
                </w:p>
              </w:tc>
              <w:tc>
                <w:tcPr>
                  <w:tcW w:w="708" w:type="dxa"/>
                  <w:tcBorders>
                    <w:bottom w:val="single" w:sz="4" w:space="0" w:color="000000"/>
                    <w:right w:val="single" w:sz="4" w:space="0" w:color="000000"/>
                  </w:tcBorders>
                  <w:tcMar>
                    <w:top w:w="0" w:type="dxa"/>
                    <w:left w:w="70" w:type="dxa"/>
                    <w:bottom w:w="0" w:type="dxa"/>
                    <w:right w:w="70" w:type="dxa"/>
                  </w:tcMar>
                  <w:vAlign w:val="center"/>
                  <w:hideMark/>
                </w:tcPr>
                <w:p w14:paraId="196BE411"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1,302,000.00</w:t>
                  </w:r>
                </w:p>
              </w:tc>
              <w:tc>
                <w:tcPr>
                  <w:tcW w:w="828" w:type="dxa"/>
                  <w:tcBorders>
                    <w:bottom w:val="single" w:sz="4" w:space="0" w:color="000000"/>
                    <w:right w:val="single" w:sz="4" w:space="0" w:color="000000"/>
                  </w:tcBorders>
                  <w:tcMar>
                    <w:top w:w="0" w:type="dxa"/>
                    <w:left w:w="70" w:type="dxa"/>
                    <w:bottom w:w="0" w:type="dxa"/>
                    <w:right w:w="70" w:type="dxa"/>
                  </w:tcMar>
                  <w:vAlign w:val="center"/>
                  <w:hideMark/>
                </w:tcPr>
                <w:p w14:paraId="5B192A5A"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617,400.00</w:t>
                  </w:r>
                </w:p>
              </w:tc>
            </w:tr>
            <w:tr w:rsidR="0092525A" w:rsidRPr="0092525A" w14:paraId="70EB9426" w14:textId="77777777" w:rsidTr="0092525A">
              <w:trPr>
                <w:trHeight w:val="184"/>
              </w:trPr>
              <w:tc>
                <w:tcPr>
                  <w:tcW w:w="1083" w:type="dxa"/>
                  <w:tcBorders>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51F79ADD" w14:textId="77777777" w:rsidR="0092525A" w:rsidRPr="0092525A" w:rsidRDefault="0092525A" w:rsidP="0092525A">
                  <w:pPr>
                    <w:spacing w:after="40" w:line="240" w:lineRule="auto"/>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Total</w:t>
                  </w:r>
                </w:p>
              </w:tc>
              <w:tc>
                <w:tcPr>
                  <w:tcW w:w="677" w:type="dxa"/>
                  <w:tcBorders>
                    <w:bottom w:val="single" w:sz="4" w:space="0" w:color="000000"/>
                    <w:right w:val="single" w:sz="4" w:space="0" w:color="000000"/>
                  </w:tcBorders>
                  <w:tcMar>
                    <w:top w:w="0" w:type="dxa"/>
                    <w:left w:w="70" w:type="dxa"/>
                    <w:bottom w:w="0" w:type="dxa"/>
                    <w:right w:w="70" w:type="dxa"/>
                  </w:tcMar>
                  <w:vAlign w:val="center"/>
                  <w:hideMark/>
                </w:tcPr>
                <w:p w14:paraId="22FD034D"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13,824,000.00</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5F7473D7"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29,952,000</w:t>
                  </w:r>
                </w:p>
              </w:tc>
              <w:tc>
                <w:tcPr>
                  <w:tcW w:w="559" w:type="dxa"/>
                  <w:tcBorders>
                    <w:bottom w:val="single" w:sz="4" w:space="0" w:color="000000"/>
                    <w:right w:val="single" w:sz="4" w:space="0" w:color="000000"/>
                  </w:tcBorders>
                  <w:tcMar>
                    <w:top w:w="0" w:type="dxa"/>
                    <w:left w:w="70" w:type="dxa"/>
                    <w:bottom w:w="0" w:type="dxa"/>
                    <w:right w:w="70" w:type="dxa"/>
                  </w:tcMar>
                  <w:vAlign w:val="center"/>
                  <w:hideMark/>
                </w:tcPr>
                <w:p w14:paraId="118CFB44"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147</w:t>
                  </w:r>
                </w:p>
              </w:tc>
              <w:tc>
                <w:tcPr>
                  <w:tcW w:w="684" w:type="dxa"/>
                  <w:tcBorders>
                    <w:bottom w:val="single" w:sz="4" w:space="0" w:color="000000"/>
                    <w:right w:val="single" w:sz="4" w:space="0" w:color="000000"/>
                  </w:tcBorders>
                  <w:tcMar>
                    <w:top w:w="0" w:type="dxa"/>
                    <w:left w:w="70" w:type="dxa"/>
                    <w:bottom w:w="0" w:type="dxa"/>
                    <w:right w:w="70" w:type="dxa"/>
                  </w:tcMar>
                  <w:vAlign w:val="center"/>
                  <w:hideMark/>
                </w:tcPr>
                <w:p w14:paraId="6890125A"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31,440,000.00</w:t>
                  </w:r>
                </w:p>
              </w:tc>
              <w:tc>
                <w:tcPr>
                  <w:tcW w:w="609" w:type="dxa"/>
                  <w:tcBorders>
                    <w:bottom w:val="single" w:sz="4" w:space="0" w:color="000000"/>
                    <w:right w:val="single" w:sz="4" w:space="0" w:color="000000"/>
                  </w:tcBorders>
                  <w:tcMar>
                    <w:top w:w="0" w:type="dxa"/>
                    <w:left w:w="70" w:type="dxa"/>
                    <w:bottom w:w="0" w:type="dxa"/>
                    <w:right w:w="70" w:type="dxa"/>
                  </w:tcMar>
                  <w:vAlign w:val="center"/>
                  <w:hideMark/>
                </w:tcPr>
                <w:p w14:paraId="7A1CFECD"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17</w:t>
                  </w:r>
                </w:p>
              </w:tc>
              <w:tc>
                <w:tcPr>
                  <w:tcW w:w="767" w:type="dxa"/>
                  <w:tcBorders>
                    <w:bottom w:val="single" w:sz="4" w:space="0" w:color="000000"/>
                    <w:right w:val="single" w:sz="4" w:space="0" w:color="000000"/>
                  </w:tcBorders>
                  <w:tcMar>
                    <w:top w:w="0" w:type="dxa"/>
                    <w:left w:w="70" w:type="dxa"/>
                    <w:bottom w:w="0" w:type="dxa"/>
                    <w:right w:w="70" w:type="dxa"/>
                  </w:tcMar>
                  <w:vAlign w:val="center"/>
                  <w:hideMark/>
                </w:tcPr>
                <w:p w14:paraId="45680532"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6,936,000.00</w:t>
                  </w:r>
                </w:p>
              </w:tc>
              <w:tc>
                <w:tcPr>
                  <w:tcW w:w="902" w:type="dxa"/>
                  <w:tcBorders>
                    <w:bottom w:val="single" w:sz="4" w:space="0" w:color="000000"/>
                    <w:right w:val="single" w:sz="4" w:space="0" w:color="000000"/>
                  </w:tcBorders>
                  <w:tcMar>
                    <w:top w:w="0" w:type="dxa"/>
                    <w:left w:w="70" w:type="dxa"/>
                    <w:bottom w:w="0" w:type="dxa"/>
                    <w:right w:w="70" w:type="dxa"/>
                  </w:tcMar>
                  <w:vAlign w:val="center"/>
                  <w:hideMark/>
                </w:tcPr>
                <w:p w14:paraId="429C196B"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555,900.00</w:t>
                  </w:r>
                </w:p>
              </w:tc>
              <w:tc>
                <w:tcPr>
                  <w:tcW w:w="541" w:type="dxa"/>
                  <w:tcBorders>
                    <w:bottom w:val="single" w:sz="4" w:space="0" w:color="000000"/>
                    <w:right w:val="single" w:sz="4" w:space="0" w:color="000000"/>
                  </w:tcBorders>
                  <w:tcMar>
                    <w:top w:w="0" w:type="dxa"/>
                    <w:left w:w="70" w:type="dxa"/>
                    <w:bottom w:w="0" w:type="dxa"/>
                    <w:right w:w="70" w:type="dxa"/>
                  </w:tcMar>
                  <w:vAlign w:val="center"/>
                  <w:hideMark/>
                </w:tcPr>
                <w:p w14:paraId="7987F7EF"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678</w:t>
                  </w:r>
                </w:p>
              </w:tc>
              <w:tc>
                <w:tcPr>
                  <w:tcW w:w="812" w:type="dxa"/>
                  <w:tcBorders>
                    <w:bottom w:val="single" w:sz="4" w:space="0" w:color="000000"/>
                    <w:right w:val="single" w:sz="4" w:space="0" w:color="000000"/>
                  </w:tcBorders>
                  <w:tcMar>
                    <w:top w:w="0" w:type="dxa"/>
                    <w:left w:w="70" w:type="dxa"/>
                    <w:bottom w:w="0" w:type="dxa"/>
                    <w:right w:w="70" w:type="dxa"/>
                  </w:tcMar>
                  <w:vAlign w:val="center"/>
                  <w:hideMark/>
                </w:tcPr>
                <w:p w14:paraId="703F7266"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493,584,000.00</w:t>
                  </w:r>
                </w:p>
              </w:tc>
              <w:tc>
                <w:tcPr>
                  <w:tcW w:w="708" w:type="dxa"/>
                  <w:tcBorders>
                    <w:bottom w:val="single" w:sz="4" w:space="0" w:color="000000"/>
                    <w:right w:val="single" w:sz="4" w:space="0" w:color="000000"/>
                  </w:tcBorders>
                  <w:tcMar>
                    <w:top w:w="0" w:type="dxa"/>
                    <w:left w:w="70" w:type="dxa"/>
                    <w:bottom w:w="0" w:type="dxa"/>
                    <w:right w:w="70" w:type="dxa"/>
                  </w:tcMar>
                  <w:vAlign w:val="center"/>
                  <w:hideMark/>
                </w:tcPr>
                <w:p w14:paraId="4D14A685"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42,036,000.00</w:t>
                  </w:r>
                </w:p>
              </w:tc>
              <w:tc>
                <w:tcPr>
                  <w:tcW w:w="828" w:type="dxa"/>
                  <w:tcBorders>
                    <w:bottom w:val="single" w:sz="4" w:space="0" w:color="000000"/>
                    <w:right w:val="single" w:sz="4" w:space="0" w:color="000000"/>
                  </w:tcBorders>
                  <w:tcMar>
                    <w:top w:w="0" w:type="dxa"/>
                    <w:left w:w="70" w:type="dxa"/>
                    <w:bottom w:w="0" w:type="dxa"/>
                    <w:right w:w="70" w:type="dxa"/>
                  </w:tcMar>
                  <w:vAlign w:val="center"/>
                  <w:hideMark/>
                </w:tcPr>
                <w:p w14:paraId="2C4512B6" w14:textId="77777777" w:rsidR="0092525A" w:rsidRPr="0092525A" w:rsidRDefault="0092525A" w:rsidP="0092525A">
                  <w:pPr>
                    <w:spacing w:after="40" w:line="240" w:lineRule="auto"/>
                    <w:jc w:val="both"/>
                    <w:rPr>
                      <w:rFonts w:ascii="Times New Roman" w:eastAsia="Times New Roman" w:hAnsi="Times New Roman" w:cs="Times New Roman"/>
                      <w:color w:val="000000"/>
                      <w:sz w:val="8"/>
                      <w:szCs w:val="8"/>
                      <w:lang w:eastAsia="es-MX"/>
                    </w:rPr>
                  </w:pPr>
                  <w:r w:rsidRPr="0092525A">
                    <w:rPr>
                      <w:rFonts w:ascii="Arial" w:eastAsia="Times New Roman" w:hAnsi="Arial" w:cs="Arial"/>
                      <w:color w:val="000000"/>
                      <w:sz w:val="8"/>
                      <w:szCs w:val="8"/>
                      <w:lang w:eastAsia="es-MX"/>
                    </w:rPr>
                    <w:t>19,933,200.00</w:t>
                  </w:r>
                </w:p>
              </w:tc>
            </w:tr>
          </w:tbl>
          <w:p w14:paraId="189F7350" w14:textId="77777777" w:rsidR="0092525A" w:rsidRPr="0092525A" w:rsidRDefault="0092525A" w:rsidP="0092525A">
            <w:pPr>
              <w:spacing w:after="101" w:line="240" w:lineRule="auto"/>
              <w:ind w:firstLine="288"/>
              <w:jc w:val="center"/>
              <w:rPr>
                <w:rFonts w:ascii="Times New Roman" w:eastAsia="Times New Roman" w:hAnsi="Times New Roman" w:cs="Times New Roman"/>
                <w:sz w:val="18"/>
                <w:szCs w:val="18"/>
                <w:lang w:eastAsia="es-MX"/>
              </w:rPr>
            </w:pPr>
            <w:r w:rsidRPr="0092525A">
              <w:rPr>
                <w:rFonts w:ascii="Times New Roman" w:eastAsia="Times New Roman" w:hAnsi="Times New Roman" w:cs="Times New Roman"/>
                <w:sz w:val="18"/>
                <w:szCs w:val="18"/>
                <w:lang w:eastAsia="es-MX"/>
              </w:rPr>
              <w:t> </w:t>
            </w:r>
          </w:p>
          <w:p w14:paraId="38178121" w14:textId="77777777" w:rsidR="0092525A" w:rsidRPr="0092525A" w:rsidRDefault="0092525A" w:rsidP="0092525A">
            <w:pPr>
              <w:spacing w:after="101" w:line="240" w:lineRule="auto"/>
              <w:ind w:firstLine="288"/>
              <w:jc w:val="center"/>
              <w:rPr>
                <w:rFonts w:ascii="Times New Roman" w:eastAsia="Times New Roman" w:hAnsi="Times New Roman" w:cs="Times New Roman"/>
                <w:sz w:val="18"/>
                <w:szCs w:val="18"/>
                <w:lang w:eastAsia="es-MX"/>
              </w:rPr>
            </w:pPr>
            <w:r w:rsidRPr="0092525A">
              <w:rPr>
                <w:rFonts w:ascii="Times New Roman" w:eastAsia="Times New Roman" w:hAnsi="Times New Roman" w:cs="Times New Roman"/>
                <w:sz w:val="18"/>
                <w:szCs w:val="18"/>
                <w:lang w:eastAsia="es-MX"/>
              </w:rPr>
              <w:t> </w:t>
            </w:r>
          </w:p>
          <w:tbl>
            <w:tblPr>
              <w:tblW w:w="0" w:type="auto"/>
              <w:tblCellMar>
                <w:top w:w="15" w:type="dxa"/>
                <w:left w:w="15" w:type="dxa"/>
                <w:bottom w:w="15" w:type="dxa"/>
                <w:right w:w="15" w:type="dxa"/>
              </w:tblCellMar>
              <w:tblLook w:val="04A0" w:firstRow="1" w:lastRow="0" w:firstColumn="1" w:lastColumn="0" w:noHBand="0" w:noVBand="1"/>
            </w:tblPr>
            <w:tblGrid>
              <w:gridCol w:w="1444"/>
              <w:gridCol w:w="1338"/>
              <w:gridCol w:w="1338"/>
              <w:gridCol w:w="1116"/>
              <w:gridCol w:w="1371"/>
              <w:gridCol w:w="1263"/>
              <w:gridCol w:w="1112"/>
            </w:tblGrid>
            <w:tr w:rsidR="0092525A" w:rsidRPr="0092525A" w14:paraId="1F37DF68" w14:textId="77777777" w:rsidTr="0092525A">
              <w:trPr>
                <w:trHeight w:val="424"/>
              </w:trPr>
              <w:tc>
                <w:tcPr>
                  <w:tcW w:w="1444" w:type="dxa"/>
                  <w:tcBorders>
                    <w:top w:val="single" w:sz="4" w:space="0" w:color="000000"/>
                    <w:left w:val="single" w:sz="4" w:space="0" w:color="000000"/>
                    <w:bottom w:val="single" w:sz="4" w:space="0" w:color="000000"/>
                    <w:right w:val="single" w:sz="4" w:space="0" w:color="000000"/>
                  </w:tcBorders>
                  <w:shd w:val="clear" w:color="auto" w:fill="BFBFBF"/>
                  <w:tcMar>
                    <w:top w:w="0" w:type="dxa"/>
                    <w:left w:w="70" w:type="dxa"/>
                    <w:bottom w:w="0" w:type="dxa"/>
                    <w:right w:w="70" w:type="dxa"/>
                  </w:tcMar>
                  <w:vAlign w:val="bottom"/>
                  <w:hideMark/>
                </w:tcPr>
                <w:p w14:paraId="78C1AA3F" w14:textId="77777777" w:rsidR="0092525A" w:rsidRPr="0092525A" w:rsidRDefault="0092525A" w:rsidP="0092525A">
                  <w:pPr>
                    <w:spacing w:after="40" w:line="240" w:lineRule="auto"/>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lastRenderedPageBreak/>
                    <w:t> </w:t>
                  </w:r>
                </w:p>
              </w:tc>
              <w:tc>
                <w:tcPr>
                  <w:tcW w:w="2676" w:type="dxa"/>
                  <w:gridSpan w:val="2"/>
                  <w:tcBorders>
                    <w:top w:val="single" w:sz="4" w:space="0" w:color="000000"/>
                    <w:left w:val="single" w:sz="4" w:space="0" w:color="000000"/>
                    <w:bottom w:val="single" w:sz="4" w:space="0" w:color="000000"/>
                    <w:right w:val="single" w:sz="4" w:space="0" w:color="000000"/>
                  </w:tcBorders>
                  <w:shd w:val="clear" w:color="auto" w:fill="BFBFBF"/>
                  <w:tcMar>
                    <w:top w:w="0" w:type="dxa"/>
                    <w:left w:w="70" w:type="dxa"/>
                    <w:bottom w:w="0" w:type="dxa"/>
                    <w:right w:w="70" w:type="dxa"/>
                  </w:tcMar>
                  <w:vAlign w:val="bottom"/>
                  <w:hideMark/>
                </w:tcPr>
                <w:p w14:paraId="38AD3C3B" w14:textId="77777777" w:rsidR="0092525A" w:rsidRPr="0092525A" w:rsidRDefault="0092525A" w:rsidP="0092525A">
                  <w:pPr>
                    <w:spacing w:after="40" w:line="240" w:lineRule="auto"/>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Apoyo variable distribuido según</w:t>
                  </w:r>
                  <w:r w:rsidRPr="0092525A">
                    <w:rPr>
                      <w:rFonts w:ascii="Times New Roman" w:eastAsia="Times New Roman" w:hAnsi="Times New Roman" w:cs="Times New Roman"/>
                      <w:color w:val="000000"/>
                      <w:sz w:val="14"/>
                      <w:szCs w:val="14"/>
                      <w:lang w:eastAsia="es-MX"/>
                    </w:rPr>
                    <w:br/>
                  </w:r>
                  <w:r w:rsidRPr="0092525A">
                    <w:rPr>
                      <w:rFonts w:ascii="Arial" w:eastAsia="Times New Roman" w:hAnsi="Arial" w:cs="Arial"/>
                      <w:b/>
                      <w:bCs/>
                      <w:color w:val="000000"/>
                      <w:sz w:val="14"/>
                      <w:szCs w:val="14"/>
                      <w:lang w:eastAsia="es-MX"/>
                    </w:rPr>
                    <w:t>fórmula</w:t>
                  </w:r>
                </w:p>
              </w:tc>
              <w:tc>
                <w:tcPr>
                  <w:tcW w:w="1116" w:type="dxa"/>
                  <w:vMerge w:val="restart"/>
                  <w:tcBorders>
                    <w:top w:val="single" w:sz="4" w:space="0" w:color="000000"/>
                    <w:left w:val="single" w:sz="4" w:space="0" w:color="000000"/>
                    <w:bottom w:val="single" w:sz="4" w:space="0" w:color="000000"/>
                    <w:right w:val="single" w:sz="4" w:space="0" w:color="000000"/>
                  </w:tcBorders>
                  <w:shd w:val="clear" w:color="auto" w:fill="BFBFBF"/>
                  <w:tcMar>
                    <w:top w:w="0" w:type="dxa"/>
                    <w:left w:w="70" w:type="dxa"/>
                    <w:bottom w:w="0" w:type="dxa"/>
                    <w:right w:w="70" w:type="dxa"/>
                  </w:tcMar>
                  <w:vAlign w:val="center"/>
                  <w:hideMark/>
                </w:tcPr>
                <w:p w14:paraId="68EC7B53" w14:textId="77777777" w:rsidR="0092525A" w:rsidRPr="0092525A" w:rsidRDefault="0092525A" w:rsidP="0092525A">
                  <w:pPr>
                    <w:spacing w:after="40" w:line="240" w:lineRule="auto"/>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Otros gastos</w:t>
                  </w:r>
                  <w:r w:rsidRPr="0092525A">
                    <w:rPr>
                      <w:rFonts w:ascii="Times New Roman" w:eastAsia="Times New Roman" w:hAnsi="Times New Roman" w:cs="Times New Roman"/>
                      <w:color w:val="000000"/>
                      <w:sz w:val="14"/>
                      <w:szCs w:val="14"/>
                      <w:lang w:eastAsia="es-MX"/>
                    </w:rPr>
                    <w:br/>
                  </w:r>
                  <w:r w:rsidRPr="0092525A">
                    <w:rPr>
                      <w:rFonts w:ascii="Arial" w:eastAsia="Times New Roman" w:hAnsi="Arial" w:cs="Arial"/>
                      <w:b/>
                      <w:bCs/>
                      <w:color w:val="000000"/>
                      <w:sz w:val="14"/>
                      <w:szCs w:val="14"/>
                      <w:lang w:eastAsia="es-MX"/>
                    </w:rPr>
                    <w:t>operativos</w:t>
                  </w:r>
                </w:p>
              </w:tc>
              <w:tc>
                <w:tcPr>
                  <w:tcW w:w="1371" w:type="dxa"/>
                  <w:vMerge w:val="restart"/>
                  <w:tcBorders>
                    <w:top w:val="single" w:sz="4" w:space="0" w:color="000000"/>
                    <w:left w:val="single" w:sz="4" w:space="0" w:color="000000"/>
                    <w:bottom w:val="single" w:sz="4" w:space="0" w:color="000000"/>
                    <w:right w:val="single" w:sz="4" w:space="0" w:color="000000"/>
                  </w:tcBorders>
                  <w:shd w:val="clear" w:color="auto" w:fill="BFBFBF"/>
                  <w:tcMar>
                    <w:top w:w="0" w:type="dxa"/>
                    <w:left w:w="70" w:type="dxa"/>
                    <w:bottom w:w="0" w:type="dxa"/>
                    <w:right w:w="70" w:type="dxa"/>
                  </w:tcMar>
                  <w:vAlign w:val="center"/>
                  <w:hideMark/>
                </w:tcPr>
                <w:p w14:paraId="5343FB77" w14:textId="77777777" w:rsidR="0092525A" w:rsidRPr="0092525A" w:rsidRDefault="0092525A" w:rsidP="0092525A">
                  <w:pPr>
                    <w:spacing w:after="40" w:line="240" w:lineRule="auto"/>
                    <w:rPr>
                      <w:rFonts w:ascii="Times New Roman" w:eastAsia="Times New Roman" w:hAnsi="Times New Roman" w:cs="Times New Roman"/>
                      <w:color w:val="000000"/>
                      <w:sz w:val="14"/>
                      <w:szCs w:val="14"/>
                      <w:lang w:eastAsia="es-MX"/>
                    </w:rPr>
                  </w:pPr>
                  <w:proofErr w:type="gramStart"/>
                  <w:r w:rsidRPr="0092525A">
                    <w:rPr>
                      <w:rFonts w:ascii="Arial" w:eastAsia="Times New Roman" w:hAnsi="Arial" w:cs="Arial"/>
                      <w:b/>
                      <w:bCs/>
                      <w:color w:val="000000"/>
                      <w:sz w:val="14"/>
                      <w:szCs w:val="14"/>
                      <w:lang w:eastAsia="es-MX"/>
                    </w:rPr>
                    <w:t>TOTAL</w:t>
                  </w:r>
                  <w:proofErr w:type="gramEnd"/>
                  <w:r w:rsidRPr="0092525A">
                    <w:rPr>
                      <w:rFonts w:ascii="Arial" w:eastAsia="Times New Roman" w:hAnsi="Arial" w:cs="Arial"/>
                      <w:b/>
                      <w:bCs/>
                      <w:color w:val="000000"/>
                      <w:sz w:val="14"/>
                      <w:szCs w:val="14"/>
                      <w:lang w:eastAsia="es-MX"/>
                    </w:rPr>
                    <w:t xml:space="preserve"> DE</w:t>
                  </w:r>
                  <w:r w:rsidRPr="0092525A">
                    <w:rPr>
                      <w:rFonts w:ascii="Times New Roman" w:eastAsia="Times New Roman" w:hAnsi="Times New Roman" w:cs="Times New Roman"/>
                      <w:color w:val="000000"/>
                      <w:sz w:val="14"/>
                      <w:szCs w:val="14"/>
                      <w:lang w:eastAsia="es-MX"/>
                    </w:rPr>
                    <w:br/>
                  </w:r>
                  <w:r w:rsidRPr="0092525A">
                    <w:rPr>
                      <w:rFonts w:ascii="Arial" w:eastAsia="Times New Roman" w:hAnsi="Arial" w:cs="Arial"/>
                      <w:b/>
                      <w:bCs/>
                      <w:color w:val="000000"/>
                      <w:sz w:val="14"/>
                      <w:szCs w:val="14"/>
                      <w:lang w:eastAsia="es-MX"/>
                    </w:rPr>
                    <w:t>RECURSOS</w:t>
                  </w:r>
                  <w:r w:rsidRPr="0092525A">
                    <w:rPr>
                      <w:rFonts w:ascii="Times New Roman" w:eastAsia="Times New Roman" w:hAnsi="Times New Roman" w:cs="Times New Roman"/>
                      <w:color w:val="000000"/>
                      <w:sz w:val="14"/>
                      <w:szCs w:val="14"/>
                      <w:lang w:eastAsia="es-MX"/>
                    </w:rPr>
                    <w:br/>
                  </w:r>
                  <w:r w:rsidRPr="0092525A">
                    <w:rPr>
                      <w:rFonts w:ascii="Arial" w:eastAsia="Times New Roman" w:hAnsi="Arial" w:cs="Arial"/>
                      <w:b/>
                      <w:bCs/>
                      <w:color w:val="000000"/>
                      <w:sz w:val="14"/>
                      <w:szCs w:val="14"/>
                      <w:lang w:eastAsia="es-MX"/>
                    </w:rPr>
                    <w:t>ASIGNADOS</w:t>
                  </w:r>
                </w:p>
              </w:tc>
              <w:tc>
                <w:tcPr>
                  <w:tcW w:w="1263" w:type="dxa"/>
                  <w:tcBorders>
                    <w:top w:val="single" w:sz="4" w:space="0" w:color="000000"/>
                    <w:left w:val="single" w:sz="4" w:space="0" w:color="000000"/>
                    <w:bottom w:val="single" w:sz="4" w:space="0" w:color="000000"/>
                    <w:right w:val="single" w:sz="4" w:space="0" w:color="000000"/>
                  </w:tcBorders>
                  <w:shd w:val="clear" w:color="auto" w:fill="BFBFBF"/>
                  <w:tcMar>
                    <w:top w:w="0" w:type="dxa"/>
                    <w:left w:w="70" w:type="dxa"/>
                    <w:bottom w:w="0" w:type="dxa"/>
                    <w:right w:w="70" w:type="dxa"/>
                  </w:tcMar>
                  <w:hideMark/>
                </w:tcPr>
                <w:p w14:paraId="7212D5AD" w14:textId="77777777" w:rsidR="0092525A" w:rsidRPr="0092525A" w:rsidRDefault="0092525A" w:rsidP="0092525A">
                  <w:pPr>
                    <w:spacing w:after="40" w:line="240" w:lineRule="auto"/>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tc>
              <w:tc>
                <w:tcPr>
                  <w:tcW w:w="1112" w:type="dxa"/>
                  <w:vMerge w:val="restart"/>
                  <w:tcBorders>
                    <w:top w:val="single" w:sz="4" w:space="0" w:color="000000"/>
                    <w:left w:val="single" w:sz="4" w:space="0" w:color="000000"/>
                    <w:bottom w:val="single" w:sz="4" w:space="0" w:color="000000"/>
                    <w:right w:val="single" w:sz="4" w:space="0" w:color="000000"/>
                  </w:tcBorders>
                  <w:shd w:val="clear" w:color="auto" w:fill="BFBFBF"/>
                  <w:tcMar>
                    <w:top w:w="0" w:type="dxa"/>
                    <w:left w:w="70" w:type="dxa"/>
                    <w:bottom w:w="0" w:type="dxa"/>
                    <w:right w:w="70" w:type="dxa"/>
                  </w:tcMar>
                  <w:vAlign w:val="center"/>
                  <w:hideMark/>
                </w:tcPr>
                <w:p w14:paraId="579C38B2" w14:textId="77777777" w:rsidR="0092525A" w:rsidRPr="0092525A" w:rsidRDefault="0092525A" w:rsidP="0092525A">
                  <w:pPr>
                    <w:spacing w:after="40" w:line="240" w:lineRule="auto"/>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 de gastos</w:t>
                  </w:r>
                  <w:r w:rsidRPr="0092525A">
                    <w:rPr>
                      <w:rFonts w:ascii="Times New Roman" w:eastAsia="Times New Roman" w:hAnsi="Times New Roman" w:cs="Times New Roman"/>
                      <w:color w:val="000000"/>
                      <w:sz w:val="14"/>
                      <w:szCs w:val="14"/>
                      <w:lang w:eastAsia="es-MX"/>
                    </w:rPr>
                    <w:br/>
                  </w:r>
                  <w:r w:rsidRPr="0092525A">
                    <w:rPr>
                      <w:rFonts w:ascii="Arial" w:eastAsia="Times New Roman" w:hAnsi="Arial" w:cs="Arial"/>
                      <w:b/>
                      <w:bCs/>
                      <w:color w:val="000000"/>
                      <w:sz w:val="14"/>
                      <w:szCs w:val="14"/>
                      <w:lang w:eastAsia="es-MX"/>
                    </w:rPr>
                    <w:t>operativos</w:t>
                  </w:r>
                  <w:r w:rsidRPr="0092525A">
                    <w:rPr>
                      <w:rFonts w:ascii="Times New Roman" w:eastAsia="Times New Roman" w:hAnsi="Times New Roman" w:cs="Times New Roman"/>
                      <w:color w:val="000000"/>
                      <w:sz w:val="14"/>
                      <w:szCs w:val="14"/>
                      <w:lang w:eastAsia="es-MX"/>
                    </w:rPr>
                    <w:br/>
                  </w:r>
                  <w:r w:rsidRPr="0092525A">
                    <w:rPr>
                      <w:rFonts w:ascii="Arial" w:eastAsia="Times New Roman" w:hAnsi="Arial" w:cs="Arial"/>
                      <w:b/>
                      <w:bCs/>
                      <w:color w:val="000000"/>
                      <w:sz w:val="14"/>
                      <w:szCs w:val="14"/>
                      <w:lang w:eastAsia="es-MX"/>
                    </w:rPr>
                    <w:t>respecto al</w:t>
                  </w:r>
                  <w:r w:rsidRPr="0092525A">
                    <w:rPr>
                      <w:rFonts w:ascii="Times New Roman" w:eastAsia="Times New Roman" w:hAnsi="Times New Roman" w:cs="Times New Roman"/>
                      <w:color w:val="000000"/>
                      <w:sz w:val="14"/>
                      <w:szCs w:val="14"/>
                      <w:lang w:eastAsia="es-MX"/>
                    </w:rPr>
                    <w:br/>
                  </w:r>
                  <w:r w:rsidRPr="0092525A">
                    <w:rPr>
                      <w:rFonts w:ascii="Arial" w:eastAsia="Times New Roman" w:hAnsi="Arial" w:cs="Arial"/>
                      <w:b/>
                      <w:bCs/>
                      <w:color w:val="000000"/>
                      <w:sz w:val="14"/>
                      <w:szCs w:val="14"/>
                      <w:lang w:eastAsia="es-MX"/>
                    </w:rPr>
                    <w:t>total asignado</w:t>
                  </w:r>
                </w:p>
              </w:tc>
            </w:tr>
            <w:tr w:rsidR="0092525A" w:rsidRPr="0092525A" w14:paraId="521E5120" w14:textId="77777777" w:rsidTr="0092525A">
              <w:trPr>
                <w:trHeight w:val="912"/>
              </w:trPr>
              <w:tc>
                <w:tcPr>
                  <w:tcW w:w="1444" w:type="dxa"/>
                  <w:tcBorders>
                    <w:top w:val="single" w:sz="4" w:space="0" w:color="000000"/>
                    <w:left w:val="single" w:sz="4" w:space="0" w:color="000000"/>
                    <w:bottom w:val="single" w:sz="4" w:space="0" w:color="000000"/>
                    <w:right w:val="single" w:sz="4" w:space="0" w:color="000000"/>
                  </w:tcBorders>
                  <w:shd w:val="clear" w:color="auto" w:fill="BFBFBF"/>
                  <w:tcMar>
                    <w:top w:w="0" w:type="dxa"/>
                    <w:left w:w="70" w:type="dxa"/>
                    <w:bottom w:w="0" w:type="dxa"/>
                    <w:right w:w="70" w:type="dxa"/>
                  </w:tcMar>
                  <w:vAlign w:val="bottom"/>
                  <w:hideMark/>
                </w:tcPr>
                <w:p w14:paraId="3D824AFC" w14:textId="77777777" w:rsidR="0092525A" w:rsidRPr="0092525A" w:rsidRDefault="0092525A" w:rsidP="0092525A">
                  <w:pPr>
                    <w:spacing w:after="40" w:line="240" w:lineRule="auto"/>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tc>
              <w:tc>
                <w:tcPr>
                  <w:tcW w:w="1338" w:type="dxa"/>
                  <w:tcBorders>
                    <w:top w:val="single" w:sz="4" w:space="0" w:color="000000"/>
                    <w:left w:val="single" w:sz="4" w:space="0" w:color="000000"/>
                    <w:bottom w:val="single" w:sz="4" w:space="0" w:color="000000"/>
                    <w:right w:val="single" w:sz="4" w:space="0" w:color="000000"/>
                  </w:tcBorders>
                  <w:shd w:val="clear" w:color="auto" w:fill="BFBFBF"/>
                  <w:tcMar>
                    <w:top w:w="0" w:type="dxa"/>
                    <w:left w:w="70" w:type="dxa"/>
                    <w:bottom w:w="0" w:type="dxa"/>
                    <w:right w:w="70" w:type="dxa"/>
                  </w:tcMar>
                  <w:vAlign w:val="center"/>
                  <w:hideMark/>
                </w:tcPr>
                <w:p w14:paraId="4A8373D9" w14:textId="77777777" w:rsidR="0092525A" w:rsidRPr="0092525A" w:rsidRDefault="0092525A" w:rsidP="0092525A">
                  <w:pPr>
                    <w:spacing w:after="40" w:line="240" w:lineRule="auto"/>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Capacitación a</w:t>
                  </w:r>
                  <w:r w:rsidRPr="0092525A">
                    <w:rPr>
                      <w:rFonts w:ascii="Times New Roman" w:eastAsia="Times New Roman" w:hAnsi="Times New Roman" w:cs="Times New Roman"/>
                      <w:color w:val="000000"/>
                      <w:sz w:val="14"/>
                      <w:szCs w:val="14"/>
                      <w:lang w:eastAsia="es-MX"/>
                    </w:rPr>
                    <w:br/>
                  </w:r>
                  <w:r w:rsidRPr="0092525A">
                    <w:rPr>
                      <w:rFonts w:ascii="Arial" w:eastAsia="Times New Roman" w:hAnsi="Arial" w:cs="Arial"/>
                      <w:b/>
                      <w:bCs/>
                      <w:color w:val="000000"/>
                      <w:sz w:val="14"/>
                      <w:szCs w:val="14"/>
                      <w:lang w:eastAsia="es-MX"/>
                    </w:rPr>
                    <w:t>mujeres</w:t>
                  </w:r>
                </w:p>
              </w:tc>
              <w:tc>
                <w:tcPr>
                  <w:tcW w:w="1338" w:type="dxa"/>
                  <w:tcBorders>
                    <w:top w:val="single" w:sz="4" w:space="0" w:color="000000"/>
                    <w:left w:val="single" w:sz="4" w:space="0" w:color="000000"/>
                    <w:bottom w:val="single" w:sz="4" w:space="0" w:color="000000"/>
                    <w:right w:val="single" w:sz="4" w:space="0" w:color="000000"/>
                  </w:tcBorders>
                  <w:shd w:val="clear" w:color="auto" w:fill="BFBFBF"/>
                  <w:tcMar>
                    <w:top w:w="0" w:type="dxa"/>
                    <w:left w:w="70" w:type="dxa"/>
                    <w:bottom w:w="0" w:type="dxa"/>
                    <w:right w:w="70" w:type="dxa"/>
                  </w:tcMar>
                  <w:vAlign w:val="center"/>
                  <w:hideMark/>
                </w:tcPr>
                <w:p w14:paraId="30001E8E" w14:textId="77777777" w:rsidR="0092525A" w:rsidRPr="0092525A" w:rsidRDefault="0092525A" w:rsidP="0092525A">
                  <w:pPr>
                    <w:spacing w:after="40" w:line="240" w:lineRule="auto"/>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Capacitación a</w:t>
                  </w:r>
                  <w:r w:rsidRPr="0092525A">
                    <w:rPr>
                      <w:rFonts w:ascii="Times New Roman" w:eastAsia="Times New Roman" w:hAnsi="Times New Roman" w:cs="Times New Roman"/>
                      <w:color w:val="000000"/>
                      <w:sz w:val="14"/>
                      <w:szCs w:val="14"/>
                      <w:lang w:eastAsia="es-MX"/>
                    </w:rPr>
                    <w:br/>
                  </w:r>
                  <w:r w:rsidRPr="0092525A">
                    <w:rPr>
                      <w:rFonts w:ascii="Arial" w:eastAsia="Times New Roman" w:hAnsi="Arial" w:cs="Arial"/>
                      <w:b/>
                      <w:bCs/>
                      <w:color w:val="000000"/>
                      <w:sz w:val="14"/>
                      <w:szCs w:val="14"/>
                      <w:lang w:eastAsia="es-MX"/>
                    </w:rPr>
                    <w:t>servidoras</w:t>
                  </w:r>
                  <w:r w:rsidRPr="0092525A">
                    <w:rPr>
                      <w:rFonts w:ascii="Times New Roman" w:eastAsia="Times New Roman" w:hAnsi="Times New Roman" w:cs="Times New Roman"/>
                      <w:color w:val="000000"/>
                      <w:sz w:val="14"/>
                      <w:szCs w:val="14"/>
                      <w:lang w:eastAsia="es-MX"/>
                    </w:rPr>
                    <w:br/>
                  </w:r>
                  <w:r w:rsidRPr="0092525A">
                    <w:rPr>
                      <w:rFonts w:ascii="Arial" w:eastAsia="Times New Roman" w:hAnsi="Arial" w:cs="Arial"/>
                      <w:b/>
                      <w:bCs/>
                      <w:color w:val="000000"/>
                      <w:sz w:val="14"/>
                      <w:szCs w:val="14"/>
                      <w:lang w:eastAsia="es-MX"/>
                    </w:rPr>
                    <w:t>públicas y</w:t>
                  </w:r>
                  <w:r w:rsidRPr="0092525A">
                    <w:rPr>
                      <w:rFonts w:ascii="Times New Roman" w:eastAsia="Times New Roman" w:hAnsi="Times New Roman" w:cs="Times New Roman"/>
                      <w:color w:val="000000"/>
                      <w:sz w:val="14"/>
                      <w:szCs w:val="14"/>
                      <w:lang w:eastAsia="es-MX"/>
                    </w:rPr>
                    <w:br/>
                  </w:r>
                  <w:r w:rsidRPr="0092525A">
                    <w:rPr>
                      <w:rFonts w:ascii="Arial" w:eastAsia="Times New Roman" w:hAnsi="Arial" w:cs="Arial"/>
                      <w:b/>
                      <w:bCs/>
                      <w:color w:val="000000"/>
                      <w:sz w:val="14"/>
                      <w:szCs w:val="14"/>
                      <w:lang w:eastAsia="es-MX"/>
                    </w:rPr>
                    <w:t>personal</w:t>
                  </w:r>
                  <w:r w:rsidRPr="0092525A">
                    <w:rPr>
                      <w:rFonts w:ascii="Times New Roman" w:eastAsia="Times New Roman" w:hAnsi="Times New Roman" w:cs="Times New Roman"/>
                      <w:color w:val="000000"/>
                      <w:sz w:val="14"/>
                      <w:szCs w:val="14"/>
                      <w:lang w:eastAsia="es-MX"/>
                    </w:rPr>
                    <w:br/>
                  </w:r>
                  <w:r w:rsidRPr="0092525A">
                    <w:rPr>
                      <w:rFonts w:ascii="Arial" w:eastAsia="Times New Roman" w:hAnsi="Arial" w:cs="Arial"/>
                      <w:b/>
                      <w:bCs/>
                      <w:color w:val="000000"/>
                      <w:sz w:val="14"/>
                      <w:szCs w:val="14"/>
                      <w:lang w:eastAsia="es-MX"/>
                    </w:rPr>
                    <w:t>operativo</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FA0F572" w14:textId="77777777" w:rsidR="0092525A" w:rsidRPr="0092525A" w:rsidRDefault="0092525A" w:rsidP="0092525A">
                  <w:pPr>
                    <w:spacing w:after="0" w:line="240" w:lineRule="auto"/>
                    <w:rPr>
                      <w:rFonts w:ascii="Times New Roman" w:eastAsia="Times New Roman" w:hAnsi="Times New Roman" w:cs="Times New Roman"/>
                      <w:color w:val="000000"/>
                      <w:sz w:val="14"/>
                      <w:szCs w:val="14"/>
                      <w:lang w:eastAsia="es-MX"/>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CF4D14F" w14:textId="77777777" w:rsidR="0092525A" w:rsidRPr="0092525A" w:rsidRDefault="0092525A" w:rsidP="0092525A">
                  <w:pPr>
                    <w:spacing w:after="0" w:line="240" w:lineRule="auto"/>
                    <w:rPr>
                      <w:rFonts w:ascii="Times New Roman" w:eastAsia="Times New Roman" w:hAnsi="Times New Roman" w:cs="Times New Roman"/>
                      <w:color w:val="000000"/>
                      <w:sz w:val="14"/>
                      <w:szCs w:val="14"/>
                      <w:lang w:eastAsia="es-MX"/>
                    </w:rPr>
                  </w:pPr>
                </w:p>
              </w:tc>
              <w:tc>
                <w:tcPr>
                  <w:tcW w:w="1263" w:type="dxa"/>
                  <w:tcBorders>
                    <w:top w:val="single" w:sz="4" w:space="0" w:color="000000"/>
                    <w:left w:val="single" w:sz="4" w:space="0" w:color="000000"/>
                    <w:bottom w:val="single" w:sz="4" w:space="0" w:color="000000"/>
                    <w:right w:val="single" w:sz="4" w:space="0" w:color="000000"/>
                  </w:tcBorders>
                  <w:shd w:val="clear" w:color="auto" w:fill="BFBFBF"/>
                  <w:tcMar>
                    <w:top w:w="0" w:type="dxa"/>
                    <w:left w:w="70" w:type="dxa"/>
                    <w:bottom w:w="0" w:type="dxa"/>
                    <w:right w:w="70" w:type="dxa"/>
                  </w:tcMar>
                  <w:vAlign w:val="center"/>
                  <w:hideMark/>
                </w:tcPr>
                <w:p w14:paraId="470E94B2" w14:textId="77777777" w:rsidR="0092525A" w:rsidRPr="0092525A" w:rsidRDefault="0092525A" w:rsidP="0092525A">
                  <w:pPr>
                    <w:spacing w:after="40" w:line="240" w:lineRule="auto"/>
                    <w:rPr>
                      <w:rFonts w:ascii="Times New Roman" w:eastAsia="Times New Roman" w:hAnsi="Times New Roman" w:cs="Times New Roman"/>
                      <w:color w:val="000000"/>
                      <w:sz w:val="14"/>
                      <w:szCs w:val="14"/>
                      <w:lang w:eastAsia="es-MX"/>
                    </w:rPr>
                  </w:pPr>
                  <w:proofErr w:type="gramStart"/>
                  <w:r w:rsidRPr="0092525A">
                    <w:rPr>
                      <w:rFonts w:ascii="Arial" w:eastAsia="Times New Roman" w:hAnsi="Arial" w:cs="Arial"/>
                      <w:b/>
                      <w:bCs/>
                      <w:color w:val="000000"/>
                      <w:sz w:val="14"/>
                      <w:szCs w:val="14"/>
                      <w:lang w:eastAsia="es-MX"/>
                    </w:rPr>
                    <w:t>Total</w:t>
                  </w:r>
                  <w:proofErr w:type="gramEnd"/>
                  <w:r w:rsidRPr="0092525A">
                    <w:rPr>
                      <w:rFonts w:ascii="Arial" w:eastAsia="Times New Roman" w:hAnsi="Arial" w:cs="Arial"/>
                      <w:b/>
                      <w:bCs/>
                      <w:color w:val="000000"/>
                      <w:sz w:val="14"/>
                      <w:szCs w:val="14"/>
                      <w:lang w:eastAsia="es-MX"/>
                    </w:rPr>
                    <w:t xml:space="preserve"> de gastos</w:t>
                  </w:r>
                  <w:r w:rsidRPr="0092525A">
                    <w:rPr>
                      <w:rFonts w:ascii="Times New Roman" w:eastAsia="Times New Roman" w:hAnsi="Times New Roman" w:cs="Times New Roman"/>
                      <w:color w:val="000000"/>
                      <w:sz w:val="14"/>
                      <w:szCs w:val="14"/>
                      <w:lang w:eastAsia="es-MX"/>
                    </w:rPr>
                    <w:br/>
                  </w:r>
                  <w:r w:rsidRPr="0092525A">
                    <w:rPr>
                      <w:rFonts w:ascii="Arial" w:eastAsia="Times New Roman" w:hAnsi="Arial" w:cs="Arial"/>
                      <w:b/>
                      <w:bCs/>
                      <w:color w:val="000000"/>
                      <w:sz w:val="14"/>
                      <w:szCs w:val="14"/>
                      <w:lang w:eastAsia="es-MX"/>
                    </w:rPr>
                    <w:t>operativos</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56B5811" w14:textId="77777777" w:rsidR="0092525A" w:rsidRPr="0092525A" w:rsidRDefault="0092525A" w:rsidP="0092525A">
                  <w:pPr>
                    <w:spacing w:after="0" w:line="240" w:lineRule="auto"/>
                    <w:rPr>
                      <w:rFonts w:ascii="Times New Roman" w:eastAsia="Times New Roman" w:hAnsi="Times New Roman" w:cs="Times New Roman"/>
                      <w:color w:val="000000"/>
                      <w:sz w:val="14"/>
                      <w:szCs w:val="14"/>
                      <w:lang w:eastAsia="es-MX"/>
                    </w:rPr>
                  </w:pPr>
                </w:p>
              </w:tc>
            </w:tr>
            <w:tr w:rsidR="0092525A" w:rsidRPr="0092525A" w14:paraId="47D7229F" w14:textId="77777777" w:rsidTr="0092525A">
              <w:trPr>
                <w:trHeight w:val="254"/>
              </w:trPr>
              <w:tc>
                <w:tcPr>
                  <w:tcW w:w="1444" w:type="dxa"/>
                  <w:tcBorders>
                    <w:top w:val="single" w:sz="4" w:space="0" w:color="000000"/>
                    <w:left w:val="single" w:sz="4" w:space="0" w:color="000000"/>
                    <w:bottom w:val="single" w:sz="4" w:space="0" w:color="000000"/>
                    <w:right w:val="single" w:sz="4" w:space="0" w:color="000000"/>
                  </w:tcBorders>
                  <w:shd w:val="clear" w:color="auto" w:fill="BFBFBF"/>
                  <w:tcMar>
                    <w:top w:w="0" w:type="dxa"/>
                    <w:left w:w="70" w:type="dxa"/>
                    <w:bottom w:w="0" w:type="dxa"/>
                    <w:right w:w="70" w:type="dxa"/>
                  </w:tcMar>
                  <w:vAlign w:val="bottom"/>
                  <w:hideMark/>
                </w:tcPr>
                <w:p w14:paraId="701B275E" w14:textId="77777777" w:rsidR="0092525A" w:rsidRPr="0092525A" w:rsidRDefault="0092525A" w:rsidP="0092525A">
                  <w:pPr>
                    <w:spacing w:after="40" w:line="240" w:lineRule="auto"/>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Entidad</w:t>
                  </w:r>
                </w:p>
              </w:tc>
              <w:tc>
                <w:tcPr>
                  <w:tcW w:w="1338" w:type="dxa"/>
                  <w:tcBorders>
                    <w:top w:val="single" w:sz="4" w:space="0" w:color="000000"/>
                    <w:left w:val="single" w:sz="4" w:space="0" w:color="000000"/>
                    <w:bottom w:val="single" w:sz="4" w:space="0" w:color="000000"/>
                    <w:right w:val="single" w:sz="4" w:space="0" w:color="000000"/>
                  </w:tcBorders>
                  <w:shd w:val="clear" w:color="auto" w:fill="BFBFBF"/>
                  <w:tcMar>
                    <w:top w:w="0" w:type="dxa"/>
                    <w:left w:w="70" w:type="dxa"/>
                    <w:bottom w:w="0" w:type="dxa"/>
                    <w:right w:w="70" w:type="dxa"/>
                  </w:tcMar>
                  <w:vAlign w:val="center"/>
                  <w:hideMark/>
                </w:tcPr>
                <w:p w14:paraId="5CC22CD2" w14:textId="77777777" w:rsidR="0092525A" w:rsidRPr="0092525A" w:rsidRDefault="0092525A" w:rsidP="0092525A">
                  <w:pPr>
                    <w:spacing w:after="40" w:line="240" w:lineRule="auto"/>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Monto</w:t>
                  </w:r>
                </w:p>
              </w:tc>
              <w:tc>
                <w:tcPr>
                  <w:tcW w:w="1338" w:type="dxa"/>
                  <w:tcBorders>
                    <w:top w:val="single" w:sz="4" w:space="0" w:color="000000"/>
                    <w:left w:val="single" w:sz="4" w:space="0" w:color="000000"/>
                    <w:bottom w:val="single" w:sz="4" w:space="0" w:color="000000"/>
                    <w:right w:val="single" w:sz="4" w:space="0" w:color="000000"/>
                  </w:tcBorders>
                  <w:shd w:val="clear" w:color="auto" w:fill="BFBFBF"/>
                  <w:tcMar>
                    <w:top w:w="0" w:type="dxa"/>
                    <w:left w:w="70" w:type="dxa"/>
                    <w:bottom w:w="0" w:type="dxa"/>
                    <w:right w:w="70" w:type="dxa"/>
                  </w:tcMar>
                  <w:vAlign w:val="center"/>
                  <w:hideMark/>
                </w:tcPr>
                <w:p w14:paraId="203E4EE1" w14:textId="77777777" w:rsidR="0092525A" w:rsidRPr="0092525A" w:rsidRDefault="0092525A" w:rsidP="0092525A">
                  <w:pPr>
                    <w:spacing w:after="40" w:line="240" w:lineRule="auto"/>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Monto</w:t>
                  </w:r>
                </w:p>
              </w:tc>
              <w:tc>
                <w:tcPr>
                  <w:tcW w:w="1116" w:type="dxa"/>
                  <w:tcBorders>
                    <w:top w:val="single" w:sz="4" w:space="0" w:color="000000"/>
                    <w:left w:val="single" w:sz="4" w:space="0" w:color="000000"/>
                    <w:bottom w:val="single" w:sz="4" w:space="0" w:color="000000"/>
                    <w:right w:val="single" w:sz="4" w:space="0" w:color="000000"/>
                  </w:tcBorders>
                  <w:shd w:val="clear" w:color="auto" w:fill="BFBFBF"/>
                  <w:tcMar>
                    <w:top w:w="0" w:type="dxa"/>
                    <w:left w:w="70" w:type="dxa"/>
                    <w:bottom w:w="0" w:type="dxa"/>
                    <w:right w:w="70" w:type="dxa"/>
                  </w:tcMar>
                  <w:vAlign w:val="center"/>
                  <w:hideMark/>
                </w:tcPr>
                <w:p w14:paraId="1164D85F" w14:textId="77777777" w:rsidR="0092525A" w:rsidRPr="0092525A" w:rsidRDefault="0092525A" w:rsidP="0092525A">
                  <w:pPr>
                    <w:spacing w:after="40" w:line="240" w:lineRule="auto"/>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Monto</w:t>
                  </w:r>
                </w:p>
              </w:tc>
              <w:tc>
                <w:tcPr>
                  <w:tcW w:w="1371" w:type="dxa"/>
                  <w:tcBorders>
                    <w:top w:val="single" w:sz="4" w:space="0" w:color="000000"/>
                    <w:left w:val="single" w:sz="4" w:space="0" w:color="000000"/>
                    <w:bottom w:val="single" w:sz="4" w:space="0" w:color="000000"/>
                    <w:right w:val="single" w:sz="4" w:space="0" w:color="000000"/>
                  </w:tcBorders>
                  <w:shd w:val="clear" w:color="auto" w:fill="BFBFBF"/>
                  <w:tcMar>
                    <w:top w:w="0" w:type="dxa"/>
                    <w:left w:w="70" w:type="dxa"/>
                    <w:bottom w:w="0" w:type="dxa"/>
                    <w:right w:w="70" w:type="dxa"/>
                  </w:tcMar>
                  <w:vAlign w:val="center"/>
                  <w:hideMark/>
                </w:tcPr>
                <w:p w14:paraId="64CD64B0" w14:textId="77777777" w:rsidR="0092525A" w:rsidRPr="0092525A" w:rsidRDefault="0092525A" w:rsidP="0092525A">
                  <w:pPr>
                    <w:spacing w:after="40" w:line="240" w:lineRule="auto"/>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Monto total</w:t>
                  </w:r>
                </w:p>
              </w:tc>
              <w:tc>
                <w:tcPr>
                  <w:tcW w:w="1263" w:type="dxa"/>
                  <w:tcBorders>
                    <w:top w:val="single" w:sz="4" w:space="0" w:color="000000"/>
                    <w:left w:val="single" w:sz="4" w:space="0" w:color="000000"/>
                    <w:bottom w:val="single" w:sz="4" w:space="0" w:color="000000"/>
                    <w:right w:val="single" w:sz="4" w:space="0" w:color="000000"/>
                  </w:tcBorders>
                  <w:shd w:val="clear" w:color="auto" w:fill="BFBFBF"/>
                  <w:tcMar>
                    <w:top w:w="0" w:type="dxa"/>
                    <w:left w:w="70" w:type="dxa"/>
                    <w:bottom w:w="0" w:type="dxa"/>
                    <w:right w:w="70" w:type="dxa"/>
                  </w:tcMar>
                  <w:hideMark/>
                </w:tcPr>
                <w:p w14:paraId="369CAC46" w14:textId="77777777" w:rsidR="0092525A" w:rsidRPr="0092525A" w:rsidRDefault="0092525A" w:rsidP="0092525A">
                  <w:pPr>
                    <w:spacing w:after="40" w:line="240" w:lineRule="auto"/>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tc>
              <w:tc>
                <w:tcPr>
                  <w:tcW w:w="1112" w:type="dxa"/>
                  <w:tcBorders>
                    <w:top w:val="single" w:sz="4" w:space="0" w:color="000000"/>
                    <w:left w:val="single" w:sz="4" w:space="0" w:color="000000"/>
                    <w:bottom w:val="single" w:sz="4" w:space="0" w:color="000000"/>
                    <w:right w:val="single" w:sz="4" w:space="0" w:color="000000"/>
                  </w:tcBorders>
                  <w:shd w:val="clear" w:color="auto" w:fill="BFBFBF"/>
                  <w:tcMar>
                    <w:top w:w="0" w:type="dxa"/>
                    <w:left w:w="70" w:type="dxa"/>
                    <w:bottom w:w="0" w:type="dxa"/>
                    <w:right w:w="70" w:type="dxa"/>
                  </w:tcMar>
                  <w:vAlign w:val="bottom"/>
                  <w:hideMark/>
                </w:tcPr>
                <w:p w14:paraId="3389C855" w14:textId="77777777" w:rsidR="0092525A" w:rsidRPr="0092525A" w:rsidRDefault="0092525A" w:rsidP="0092525A">
                  <w:pPr>
                    <w:spacing w:after="40" w:line="240" w:lineRule="auto"/>
                    <w:jc w:val="center"/>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tc>
            </w:tr>
            <w:tr w:rsidR="0092525A" w:rsidRPr="0092525A" w14:paraId="17D3C722" w14:textId="77777777" w:rsidTr="0092525A">
              <w:trPr>
                <w:trHeight w:val="254"/>
              </w:trPr>
              <w:tc>
                <w:tcPr>
                  <w:tcW w:w="144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2357FB04"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Aguascalientes</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1458659"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1,216,919</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33FB928"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133,368</w:t>
                  </w:r>
                </w:p>
              </w:tc>
              <w:tc>
                <w:tcPr>
                  <w:tcW w:w="111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EAF0F8C"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61,500</w:t>
                  </w:r>
                </w:p>
              </w:tc>
              <w:tc>
                <w:tcPr>
                  <w:tcW w:w="137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CF42EE6"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11,813,787.00</w:t>
                  </w:r>
                </w:p>
              </w:tc>
              <w:tc>
                <w:tcPr>
                  <w:tcW w:w="126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EB7FA81"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355,500.00</w:t>
                  </w:r>
                </w:p>
              </w:tc>
              <w:tc>
                <w:tcPr>
                  <w:tcW w:w="111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7312159B"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3.0%</w:t>
                  </w:r>
                </w:p>
              </w:tc>
            </w:tr>
            <w:tr w:rsidR="0092525A" w:rsidRPr="0092525A" w14:paraId="4164DDBA" w14:textId="77777777" w:rsidTr="0092525A">
              <w:trPr>
                <w:trHeight w:val="254"/>
              </w:trPr>
              <w:tc>
                <w:tcPr>
                  <w:tcW w:w="144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328B2584"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Baja California</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F2AFB58"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2,995,425</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EF90FE5"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328,284</w:t>
                  </w:r>
                </w:p>
              </w:tc>
              <w:tc>
                <w:tcPr>
                  <w:tcW w:w="111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3E3B57C"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68,500</w:t>
                  </w:r>
                </w:p>
              </w:tc>
              <w:tc>
                <w:tcPr>
                  <w:tcW w:w="137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1B6221A"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14,737,609.00</w:t>
                  </w:r>
                </w:p>
              </w:tc>
              <w:tc>
                <w:tcPr>
                  <w:tcW w:w="126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34700F0"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463,900.00</w:t>
                  </w:r>
                </w:p>
              </w:tc>
              <w:tc>
                <w:tcPr>
                  <w:tcW w:w="111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25FBA139"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3.1%</w:t>
                  </w:r>
                </w:p>
              </w:tc>
            </w:tr>
            <w:tr w:rsidR="0092525A" w:rsidRPr="0092525A" w14:paraId="2FF4F5C9" w14:textId="77777777" w:rsidTr="0092525A">
              <w:trPr>
                <w:trHeight w:val="254"/>
              </w:trPr>
              <w:tc>
                <w:tcPr>
                  <w:tcW w:w="144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559AF020"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Baja California Sur</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3FAE75F"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1,091,951</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B8B08FE"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119,673</w:t>
                  </w:r>
                </w:p>
              </w:tc>
              <w:tc>
                <w:tcPr>
                  <w:tcW w:w="111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FE4DE2D"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36,500</w:t>
                  </w:r>
                </w:p>
              </w:tc>
              <w:tc>
                <w:tcPr>
                  <w:tcW w:w="137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A2C3F62"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7,553,124.00</w:t>
                  </w:r>
                </w:p>
              </w:tc>
              <w:tc>
                <w:tcPr>
                  <w:tcW w:w="126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E88870A"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183,500.00</w:t>
                  </w:r>
                </w:p>
              </w:tc>
              <w:tc>
                <w:tcPr>
                  <w:tcW w:w="111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16B16ED1"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2.4%</w:t>
                  </w:r>
                </w:p>
              </w:tc>
            </w:tr>
            <w:tr w:rsidR="0092525A" w:rsidRPr="0092525A" w14:paraId="07D9351C" w14:textId="77777777" w:rsidTr="0092525A">
              <w:trPr>
                <w:trHeight w:val="254"/>
              </w:trPr>
              <w:tc>
                <w:tcPr>
                  <w:tcW w:w="144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6385D9CA"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Campeche</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100F5F3"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1,508,833</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CE81D68"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165,361</w:t>
                  </w:r>
                </w:p>
              </w:tc>
              <w:tc>
                <w:tcPr>
                  <w:tcW w:w="111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FBCE61D"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76,500</w:t>
                  </w:r>
                </w:p>
              </w:tc>
              <w:tc>
                <w:tcPr>
                  <w:tcW w:w="137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CD4BD60"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14,610,894.00</w:t>
                  </w:r>
                </w:p>
              </w:tc>
              <w:tc>
                <w:tcPr>
                  <w:tcW w:w="126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871F9B9"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458,700.00</w:t>
                  </w:r>
                </w:p>
              </w:tc>
              <w:tc>
                <w:tcPr>
                  <w:tcW w:w="111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1785ECC6"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3.1%</w:t>
                  </w:r>
                </w:p>
              </w:tc>
            </w:tr>
            <w:tr w:rsidR="0092525A" w:rsidRPr="0092525A" w14:paraId="56ED45E4" w14:textId="77777777" w:rsidTr="0092525A">
              <w:trPr>
                <w:trHeight w:val="254"/>
              </w:trPr>
              <w:tc>
                <w:tcPr>
                  <w:tcW w:w="144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32D72A18"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Chiapas</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376BA08"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4,795,774</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CCB7A2D"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525,594</w:t>
                  </w:r>
                </w:p>
              </w:tc>
              <w:tc>
                <w:tcPr>
                  <w:tcW w:w="111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51B162C"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277,500</w:t>
                  </w:r>
                </w:p>
              </w:tc>
              <w:tc>
                <w:tcPr>
                  <w:tcW w:w="137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B2E5959"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51,576,368.0</w:t>
                  </w:r>
                </w:p>
              </w:tc>
              <w:tc>
                <w:tcPr>
                  <w:tcW w:w="126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C266A1F"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1,839,000.00</w:t>
                  </w:r>
                </w:p>
              </w:tc>
              <w:tc>
                <w:tcPr>
                  <w:tcW w:w="111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48C20958"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3.6%</w:t>
                  </w:r>
                </w:p>
              </w:tc>
            </w:tr>
            <w:tr w:rsidR="0092525A" w:rsidRPr="0092525A" w14:paraId="77902AAA" w14:textId="77777777" w:rsidTr="0092525A">
              <w:trPr>
                <w:trHeight w:val="254"/>
              </w:trPr>
              <w:tc>
                <w:tcPr>
                  <w:tcW w:w="144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679F1C42"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Chihuahua</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E0C0769"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3,809,722</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E853584"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417,527</w:t>
                  </w:r>
                </w:p>
              </w:tc>
              <w:tc>
                <w:tcPr>
                  <w:tcW w:w="111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762D1C9"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96,500</w:t>
                  </w:r>
                </w:p>
              </w:tc>
              <w:tc>
                <w:tcPr>
                  <w:tcW w:w="137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516D4C7"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20,461,549.00</w:t>
                  </w:r>
                </w:p>
              </w:tc>
              <w:tc>
                <w:tcPr>
                  <w:tcW w:w="126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7ED9815"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596,300.00</w:t>
                  </w:r>
                </w:p>
              </w:tc>
              <w:tc>
                <w:tcPr>
                  <w:tcW w:w="111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60F02389"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2.9%</w:t>
                  </w:r>
                </w:p>
              </w:tc>
            </w:tr>
            <w:tr w:rsidR="0092525A" w:rsidRPr="0092525A" w14:paraId="6031D75A" w14:textId="77777777" w:rsidTr="0092525A">
              <w:trPr>
                <w:trHeight w:val="254"/>
              </w:trPr>
              <w:tc>
                <w:tcPr>
                  <w:tcW w:w="144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70C1AB2C"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Ciudad de México</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0D0BB15"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3,374,998</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2A5F775"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369,883</w:t>
                  </w:r>
                </w:p>
              </w:tc>
              <w:tc>
                <w:tcPr>
                  <w:tcW w:w="111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41333BF"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81,500</w:t>
                  </w:r>
                </w:p>
              </w:tc>
              <w:tc>
                <w:tcPr>
                  <w:tcW w:w="137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FB5041F"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17,505,981.00</w:t>
                  </w:r>
                </w:p>
              </w:tc>
              <w:tc>
                <w:tcPr>
                  <w:tcW w:w="126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E6BFC04"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493,100.00</w:t>
                  </w:r>
                </w:p>
              </w:tc>
              <w:tc>
                <w:tcPr>
                  <w:tcW w:w="111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3FB00EBA"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2.8%</w:t>
                  </w:r>
                </w:p>
              </w:tc>
            </w:tr>
            <w:tr w:rsidR="0092525A" w:rsidRPr="0092525A" w14:paraId="1403A0D4" w14:textId="77777777" w:rsidTr="0092525A">
              <w:trPr>
                <w:trHeight w:val="419"/>
              </w:trPr>
              <w:tc>
                <w:tcPr>
                  <w:tcW w:w="144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731F731B"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Coahuila de Zaragoza</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88FC3BA"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1,845,502</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E548638"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202,258</w:t>
                  </w:r>
                </w:p>
              </w:tc>
              <w:tc>
                <w:tcPr>
                  <w:tcW w:w="111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BADEF67"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106,500</w:t>
                  </w:r>
                </w:p>
              </w:tc>
              <w:tc>
                <w:tcPr>
                  <w:tcW w:w="137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AC63330"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19,930,860.00</w:t>
                  </w:r>
                </w:p>
              </w:tc>
              <w:tc>
                <w:tcPr>
                  <w:tcW w:w="126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0A67A26"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665,100.00</w:t>
                  </w:r>
                </w:p>
              </w:tc>
              <w:tc>
                <w:tcPr>
                  <w:tcW w:w="111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3DA8E91C"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3.3%</w:t>
                  </w:r>
                </w:p>
              </w:tc>
            </w:tr>
            <w:tr w:rsidR="0092525A" w:rsidRPr="0092525A" w14:paraId="7A60BAFA" w14:textId="77777777" w:rsidTr="0092525A">
              <w:trPr>
                <w:trHeight w:val="254"/>
              </w:trPr>
              <w:tc>
                <w:tcPr>
                  <w:tcW w:w="144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6A3DADB2"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Colima</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B3D66D8"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5,961,079</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D9F5CDC"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653,305</w:t>
                  </w:r>
                </w:p>
              </w:tc>
              <w:tc>
                <w:tcPr>
                  <w:tcW w:w="111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5BA4F72"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59,500</w:t>
                  </w:r>
                </w:p>
              </w:tc>
              <w:tc>
                <w:tcPr>
                  <w:tcW w:w="137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78694FE"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16,697,184.00</w:t>
                  </w:r>
                </w:p>
              </w:tc>
              <w:tc>
                <w:tcPr>
                  <w:tcW w:w="126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10EA02E"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356,800.00</w:t>
                  </w:r>
                </w:p>
              </w:tc>
              <w:tc>
                <w:tcPr>
                  <w:tcW w:w="111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4923B843"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2.1%</w:t>
                  </w:r>
                </w:p>
              </w:tc>
            </w:tr>
            <w:tr w:rsidR="0092525A" w:rsidRPr="0092525A" w14:paraId="3A6753CF" w14:textId="77777777" w:rsidTr="0092525A">
              <w:trPr>
                <w:trHeight w:val="254"/>
              </w:trPr>
              <w:tc>
                <w:tcPr>
                  <w:tcW w:w="144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6BF20473"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Durango</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EA1A4E4"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1,642,061</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A3F9512"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179,962</w:t>
                  </w:r>
                </w:p>
              </w:tc>
              <w:tc>
                <w:tcPr>
                  <w:tcW w:w="111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446B000"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132,500</w:t>
                  </w:r>
                </w:p>
              </w:tc>
              <w:tc>
                <w:tcPr>
                  <w:tcW w:w="137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6DACF62"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24,068,123.00</w:t>
                  </w:r>
                </w:p>
              </w:tc>
              <w:tc>
                <w:tcPr>
                  <w:tcW w:w="126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352C536"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838,100.00</w:t>
                  </w:r>
                </w:p>
              </w:tc>
              <w:tc>
                <w:tcPr>
                  <w:tcW w:w="111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19645D98"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3.5%</w:t>
                  </w:r>
                </w:p>
              </w:tc>
            </w:tr>
            <w:tr w:rsidR="0092525A" w:rsidRPr="0092525A" w14:paraId="5ACDE572" w14:textId="77777777" w:rsidTr="0092525A">
              <w:trPr>
                <w:trHeight w:val="254"/>
              </w:trPr>
              <w:tc>
                <w:tcPr>
                  <w:tcW w:w="144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2906F089"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Guanajuato</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A46846D"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4,225,433</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E52F61B"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463,087</w:t>
                  </w:r>
                </w:p>
              </w:tc>
              <w:tc>
                <w:tcPr>
                  <w:tcW w:w="111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FB83F9A"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106,500</w:t>
                  </w:r>
                </w:p>
              </w:tc>
              <w:tc>
                <w:tcPr>
                  <w:tcW w:w="137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A6CCFF6"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22,571,620.00</w:t>
                  </w:r>
                </w:p>
              </w:tc>
              <w:tc>
                <w:tcPr>
                  <w:tcW w:w="126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B72E21C"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665,100.00</w:t>
                  </w:r>
                </w:p>
              </w:tc>
              <w:tc>
                <w:tcPr>
                  <w:tcW w:w="111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015952E6"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2.9%</w:t>
                  </w:r>
                </w:p>
              </w:tc>
            </w:tr>
            <w:tr w:rsidR="0092525A" w:rsidRPr="0092525A" w14:paraId="3C04C024" w14:textId="77777777" w:rsidTr="0092525A">
              <w:trPr>
                <w:trHeight w:val="254"/>
              </w:trPr>
              <w:tc>
                <w:tcPr>
                  <w:tcW w:w="144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27E8207B"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Guerrero</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F32DA5D"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3,416,673</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CEFE6CC"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374,451</w:t>
                  </w:r>
                </w:p>
              </w:tc>
              <w:tc>
                <w:tcPr>
                  <w:tcW w:w="111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A75DEC1"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125,500</w:t>
                  </w:r>
                </w:p>
              </w:tc>
              <w:tc>
                <w:tcPr>
                  <w:tcW w:w="137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6EF3FE4"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24,832,124.00</w:t>
                  </w:r>
                </w:p>
              </w:tc>
              <w:tc>
                <w:tcPr>
                  <w:tcW w:w="126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3730D5C"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805,000.00</w:t>
                  </w:r>
                </w:p>
              </w:tc>
              <w:tc>
                <w:tcPr>
                  <w:tcW w:w="111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6FD43BBD"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3.2%</w:t>
                  </w:r>
                </w:p>
              </w:tc>
            </w:tr>
            <w:tr w:rsidR="0092525A" w:rsidRPr="0092525A" w14:paraId="29178310" w14:textId="77777777" w:rsidTr="0092525A">
              <w:trPr>
                <w:trHeight w:val="254"/>
              </w:trPr>
              <w:tc>
                <w:tcPr>
                  <w:tcW w:w="144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1D4BEFEF"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Hidalgo</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54068E9"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2,629,574</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3057842"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288,189</w:t>
                  </w:r>
                </w:p>
              </w:tc>
              <w:tc>
                <w:tcPr>
                  <w:tcW w:w="111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3E325A3"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152,500</w:t>
                  </w:r>
                </w:p>
              </w:tc>
              <w:tc>
                <w:tcPr>
                  <w:tcW w:w="137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C27B7C1"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28,461,463.00</w:t>
                  </w:r>
                </w:p>
              </w:tc>
              <w:tc>
                <w:tcPr>
                  <w:tcW w:w="126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AC14347"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975,700.00</w:t>
                  </w:r>
                </w:p>
              </w:tc>
              <w:tc>
                <w:tcPr>
                  <w:tcW w:w="111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533EBE4D"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3.4%</w:t>
                  </w:r>
                </w:p>
              </w:tc>
            </w:tr>
            <w:tr w:rsidR="0092525A" w:rsidRPr="0092525A" w14:paraId="00ECBC26" w14:textId="77777777" w:rsidTr="0092525A">
              <w:trPr>
                <w:trHeight w:val="254"/>
              </w:trPr>
              <w:tc>
                <w:tcPr>
                  <w:tcW w:w="144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060BD6A8"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Jalisco</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F369658"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3,396,916</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C3260FF"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372,286</w:t>
                  </w:r>
                </w:p>
              </w:tc>
              <w:tc>
                <w:tcPr>
                  <w:tcW w:w="111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3BFE4DC"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127,500</w:t>
                  </w:r>
                </w:p>
              </w:tc>
              <w:tc>
                <w:tcPr>
                  <w:tcW w:w="137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3BBBE0A"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25,190,902.00</w:t>
                  </w:r>
                </w:p>
              </w:tc>
              <w:tc>
                <w:tcPr>
                  <w:tcW w:w="126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47651AF"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803,700.00</w:t>
                  </w:r>
                </w:p>
              </w:tc>
              <w:tc>
                <w:tcPr>
                  <w:tcW w:w="111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7A288E6C"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3.2%</w:t>
                  </w:r>
                </w:p>
              </w:tc>
            </w:tr>
            <w:tr w:rsidR="0092525A" w:rsidRPr="0092525A" w14:paraId="6ECC2F0C" w14:textId="77777777" w:rsidTr="0092525A">
              <w:trPr>
                <w:trHeight w:val="254"/>
              </w:trPr>
              <w:tc>
                <w:tcPr>
                  <w:tcW w:w="144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14FABB79"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México</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1F6D73D"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7,710,510</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5AC330A"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845,034</w:t>
                  </w:r>
                </w:p>
              </w:tc>
              <w:tc>
                <w:tcPr>
                  <w:tcW w:w="111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A2EC9D8"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198,500</w:t>
                  </w:r>
                </w:p>
              </w:tc>
              <w:tc>
                <w:tcPr>
                  <w:tcW w:w="137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0023AAF"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41,759,844.00</w:t>
                  </w:r>
                </w:p>
              </w:tc>
              <w:tc>
                <w:tcPr>
                  <w:tcW w:w="126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09235E7"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1,286,300.00</w:t>
                  </w:r>
                </w:p>
              </w:tc>
              <w:tc>
                <w:tcPr>
                  <w:tcW w:w="111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042A88BB"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3.1%</w:t>
                  </w:r>
                </w:p>
              </w:tc>
            </w:tr>
            <w:tr w:rsidR="0092525A" w:rsidRPr="0092525A" w14:paraId="4AD4869B" w14:textId="77777777" w:rsidTr="0092525A">
              <w:trPr>
                <w:trHeight w:val="419"/>
              </w:trPr>
              <w:tc>
                <w:tcPr>
                  <w:tcW w:w="144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2A35BEC7"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Michoacán de Ocampo</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AE4A398"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3,599,200</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064ED1C"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394,455</w:t>
                  </w:r>
                </w:p>
              </w:tc>
              <w:tc>
                <w:tcPr>
                  <w:tcW w:w="111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AE944C8"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213,500</w:t>
                  </w:r>
                </w:p>
              </w:tc>
              <w:tc>
                <w:tcPr>
                  <w:tcW w:w="137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2007EEE"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39,671,155.00</w:t>
                  </w:r>
                </w:p>
              </w:tc>
              <w:tc>
                <w:tcPr>
                  <w:tcW w:w="126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81234DE"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1,389,500.00</w:t>
                  </w:r>
                </w:p>
              </w:tc>
              <w:tc>
                <w:tcPr>
                  <w:tcW w:w="111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1D8322A3"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3.5%</w:t>
                  </w:r>
                </w:p>
              </w:tc>
            </w:tr>
            <w:tr w:rsidR="0092525A" w:rsidRPr="0092525A" w14:paraId="0410B6D7" w14:textId="77777777" w:rsidTr="0092525A">
              <w:trPr>
                <w:trHeight w:val="254"/>
              </w:trPr>
              <w:tc>
                <w:tcPr>
                  <w:tcW w:w="144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563CB569"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Morelos</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2085376"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2,936,470</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476B94C"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321,823</w:t>
                  </w:r>
                </w:p>
              </w:tc>
              <w:tc>
                <w:tcPr>
                  <w:tcW w:w="111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9AF73F3"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94,500</w:t>
                  </w:r>
                </w:p>
              </w:tc>
              <w:tc>
                <w:tcPr>
                  <w:tcW w:w="137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AFFF4DC"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19,111,893.00</w:t>
                  </w:r>
                </w:p>
              </w:tc>
              <w:tc>
                <w:tcPr>
                  <w:tcW w:w="126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86195FB"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597,600.00</w:t>
                  </w:r>
                </w:p>
              </w:tc>
              <w:tc>
                <w:tcPr>
                  <w:tcW w:w="111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62C393FA"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3.1%</w:t>
                  </w:r>
                </w:p>
              </w:tc>
            </w:tr>
            <w:tr w:rsidR="0092525A" w:rsidRPr="0092525A" w14:paraId="62E8D54D" w14:textId="77777777" w:rsidTr="0092525A">
              <w:trPr>
                <w:trHeight w:val="254"/>
              </w:trPr>
              <w:tc>
                <w:tcPr>
                  <w:tcW w:w="144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1043017E"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Nayarit</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59CF8C4"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1,358,514</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20067AC"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148,887</w:t>
                  </w:r>
                </w:p>
              </w:tc>
              <w:tc>
                <w:tcPr>
                  <w:tcW w:w="111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495FDB1"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105,500</w:t>
                  </w:r>
                </w:p>
              </w:tc>
              <w:tc>
                <w:tcPr>
                  <w:tcW w:w="137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932185D"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19,072,801.00</w:t>
                  </w:r>
                </w:p>
              </w:tc>
              <w:tc>
                <w:tcPr>
                  <w:tcW w:w="126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1DD6FF0"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703,400.00</w:t>
                  </w:r>
                </w:p>
              </w:tc>
              <w:tc>
                <w:tcPr>
                  <w:tcW w:w="111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071C4752"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3.7%</w:t>
                  </w:r>
                </w:p>
              </w:tc>
            </w:tr>
            <w:tr w:rsidR="0092525A" w:rsidRPr="0092525A" w14:paraId="763527E1" w14:textId="77777777" w:rsidTr="0092525A">
              <w:trPr>
                <w:trHeight w:val="254"/>
              </w:trPr>
              <w:tc>
                <w:tcPr>
                  <w:tcW w:w="144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194BD3E0"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Nuevo León</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D0BF73E"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3,631,415</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F18C836"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397,985</w:t>
                  </w:r>
                </w:p>
              </w:tc>
              <w:tc>
                <w:tcPr>
                  <w:tcW w:w="111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4C58C6C"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96,500</w:t>
                  </w:r>
                </w:p>
              </w:tc>
              <w:tc>
                <w:tcPr>
                  <w:tcW w:w="137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9A8C5AD"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20,263,700.00</w:t>
                  </w:r>
                </w:p>
              </w:tc>
              <w:tc>
                <w:tcPr>
                  <w:tcW w:w="126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AB471C3"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596,300.00</w:t>
                  </w:r>
                </w:p>
              </w:tc>
              <w:tc>
                <w:tcPr>
                  <w:tcW w:w="111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577D1FAE"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2.9%</w:t>
                  </w:r>
                </w:p>
              </w:tc>
            </w:tr>
            <w:tr w:rsidR="0092525A" w:rsidRPr="0092525A" w14:paraId="0FEEFC01" w14:textId="77777777" w:rsidTr="0092525A">
              <w:trPr>
                <w:trHeight w:val="254"/>
              </w:trPr>
              <w:tc>
                <w:tcPr>
                  <w:tcW w:w="144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7047E27D"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Oaxaca</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0C8CA14"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5,072,153</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1FD0DB4"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555,883</w:t>
                  </w:r>
                </w:p>
              </w:tc>
              <w:tc>
                <w:tcPr>
                  <w:tcW w:w="111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4035ADA"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218,500</w:t>
                  </w:r>
                </w:p>
              </w:tc>
              <w:tc>
                <w:tcPr>
                  <w:tcW w:w="137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FC13A55"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42,129,936.00</w:t>
                  </w:r>
                </w:p>
              </w:tc>
              <w:tc>
                <w:tcPr>
                  <w:tcW w:w="126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2E7B741"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1,423,900.00</w:t>
                  </w:r>
                </w:p>
              </w:tc>
              <w:tc>
                <w:tcPr>
                  <w:tcW w:w="111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6E6E1380"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3.4%</w:t>
                  </w:r>
                </w:p>
              </w:tc>
            </w:tr>
            <w:tr w:rsidR="0092525A" w:rsidRPr="0092525A" w14:paraId="60D365F8" w14:textId="77777777" w:rsidTr="0092525A">
              <w:trPr>
                <w:trHeight w:val="254"/>
              </w:trPr>
              <w:tc>
                <w:tcPr>
                  <w:tcW w:w="144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5E46786B"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Puebla</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0869AB4"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4,044,407</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6E9D291"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443,247</w:t>
                  </w:r>
                </w:p>
              </w:tc>
              <w:tc>
                <w:tcPr>
                  <w:tcW w:w="111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33FE315"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137,500</w:t>
                  </w:r>
                </w:p>
              </w:tc>
              <w:tc>
                <w:tcPr>
                  <w:tcW w:w="137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4F797BD"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27,558,154.00</w:t>
                  </w:r>
                </w:p>
              </w:tc>
              <w:tc>
                <w:tcPr>
                  <w:tcW w:w="126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984F1D8"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872,500.00</w:t>
                  </w:r>
                </w:p>
              </w:tc>
              <w:tc>
                <w:tcPr>
                  <w:tcW w:w="111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0C3ED08D"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3.2%</w:t>
                  </w:r>
                </w:p>
              </w:tc>
            </w:tr>
            <w:tr w:rsidR="0092525A" w:rsidRPr="0092525A" w14:paraId="7D60234D" w14:textId="77777777" w:rsidTr="0092525A">
              <w:trPr>
                <w:trHeight w:val="254"/>
              </w:trPr>
              <w:tc>
                <w:tcPr>
                  <w:tcW w:w="144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28FBD681"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Querétaro</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060CC8E"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2,547,725</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C945E8A"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279,218</w:t>
                  </w:r>
                </w:p>
              </w:tc>
              <w:tc>
                <w:tcPr>
                  <w:tcW w:w="111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2FBD71B"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101,500</w:t>
                  </w:r>
                </w:p>
              </w:tc>
              <w:tc>
                <w:tcPr>
                  <w:tcW w:w="137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2781420"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19,885,643.00</w:t>
                  </w:r>
                </w:p>
              </w:tc>
              <w:tc>
                <w:tcPr>
                  <w:tcW w:w="126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3A9105B"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630,700.00</w:t>
                  </w:r>
                </w:p>
              </w:tc>
              <w:tc>
                <w:tcPr>
                  <w:tcW w:w="111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07E528F0"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3.2%</w:t>
                  </w:r>
                </w:p>
              </w:tc>
            </w:tr>
            <w:tr w:rsidR="0092525A" w:rsidRPr="0092525A" w14:paraId="667B0FD8" w14:textId="77777777" w:rsidTr="0092525A">
              <w:trPr>
                <w:trHeight w:val="254"/>
              </w:trPr>
              <w:tc>
                <w:tcPr>
                  <w:tcW w:w="144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6C372FF0"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Quintana Roo</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C370AD8"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3,139,502</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6A7AF4E"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344,074</w:t>
                  </w:r>
                </w:p>
              </w:tc>
              <w:tc>
                <w:tcPr>
                  <w:tcW w:w="111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9FCE49A"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71,500</w:t>
                  </w:r>
                </w:p>
              </w:tc>
              <w:tc>
                <w:tcPr>
                  <w:tcW w:w="137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5DADAAA"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15,595,876.00</w:t>
                  </w:r>
                </w:p>
              </w:tc>
              <w:tc>
                <w:tcPr>
                  <w:tcW w:w="126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80362C1"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424,300.00</w:t>
                  </w:r>
                </w:p>
              </w:tc>
              <w:tc>
                <w:tcPr>
                  <w:tcW w:w="111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14F06C65"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2.7%</w:t>
                  </w:r>
                </w:p>
              </w:tc>
            </w:tr>
            <w:tr w:rsidR="0092525A" w:rsidRPr="0092525A" w14:paraId="4B78A5CF" w14:textId="77777777" w:rsidTr="0092525A">
              <w:trPr>
                <w:trHeight w:val="254"/>
              </w:trPr>
              <w:tc>
                <w:tcPr>
                  <w:tcW w:w="144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1A1BB14E"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San Luis Potosí</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36DBD07"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1,970,619</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3F97828"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215,970</w:t>
                  </w:r>
                </w:p>
              </w:tc>
              <w:tc>
                <w:tcPr>
                  <w:tcW w:w="111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4835C5D"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122,500</w:t>
                  </w:r>
                </w:p>
              </w:tc>
              <w:tc>
                <w:tcPr>
                  <w:tcW w:w="137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E7B40B7"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22,783,889.00</w:t>
                  </w:r>
                </w:p>
              </w:tc>
              <w:tc>
                <w:tcPr>
                  <w:tcW w:w="126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96E79A7"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769,300.00</w:t>
                  </w:r>
                </w:p>
              </w:tc>
              <w:tc>
                <w:tcPr>
                  <w:tcW w:w="111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1E3DFF52"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3.4%</w:t>
                  </w:r>
                </w:p>
              </w:tc>
            </w:tr>
            <w:tr w:rsidR="0092525A" w:rsidRPr="0092525A" w14:paraId="79A67680" w14:textId="77777777" w:rsidTr="0092525A">
              <w:trPr>
                <w:trHeight w:val="254"/>
              </w:trPr>
              <w:tc>
                <w:tcPr>
                  <w:tcW w:w="144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6E7DD8CD"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Sinaloa</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CF3322C"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1,617,728</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8D8AC02"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177,295</w:t>
                  </w:r>
                </w:p>
              </w:tc>
              <w:tc>
                <w:tcPr>
                  <w:tcW w:w="111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B4BA377"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91,500</w:t>
                  </w:r>
                </w:p>
              </w:tc>
              <w:tc>
                <w:tcPr>
                  <w:tcW w:w="137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FCAE4CB"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17,204,923.00</w:t>
                  </w:r>
                </w:p>
              </w:tc>
              <w:tc>
                <w:tcPr>
                  <w:tcW w:w="126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5B8346A"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561,900.00</w:t>
                  </w:r>
                </w:p>
              </w:tc>
              <w:tc>
                <w:tcPr>
                  <w:tcW w:w="111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06BF72DF"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3.3%</w:t>
                  </w:r>
                </w:p>
              </w:tc>
            </w:tr>
            <w:tr w:rsidR="0092525A" w:rsidRPr="0092525A" w14:paraId="1B5F29E5" w14:textId="77777777" w:rsidTr="0092525A">
              <w:trPr>
                <w:trHeight w:val="254"/>
              </w:trPr>
              <w:tc>
                <w:tcPr>
                  <w:tcW w:w="144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021D1420"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lastRenderedPageBreak/>
                    <w:t>Sonora</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099BA69"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2,021,185</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4911D20"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221,512</w:t>
                  </w:r>
                </w:p>
              </w:tc>
              <w:tc>
                <w:tcPr>
                  <w:tcW w:w="111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E1709FA"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116,500</w:t>
                  </w:r>
                </w:p>
              </w:tc>
              <w:tc>
                <w:tcPr>
                  <w:tcW w:w="137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4E67BE2"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21,697,897.00</w:t>
                  </w:r>
                </w:p>
              </w:tc>
              <w:tc>
                <w:tcPr>
                  <w:tcW w:w="126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92B728E"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773,200.00</w:t>
                  </w:r>
                </w:p>
              </w:tc>
              <w:tc>
                <w:tcPr>
                  <w:tcW w:w="111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22D68954"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3.6%</w:t>
                  </w:r>
                </w:p>
              </w:tc>
            </w:tr>
            <w:tr w:rsidR="0092525A" w:rsidRPr="0092525A" w14:paraId="7C0DC395" w14:textId="77777777" w:rsidTr="0092525A">
              <w:trPr>
                <w:trHeight w:val="254"/>
              </w:trPr>
              <w:tc>
                <w:tcPr>
                  <w:tcW w:w="144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2CD6E985"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Tabasco</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BC9570D"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2,434,098</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61D6F5C"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266,765</w:t>
                  </w:r>
                </w:p>
              </w:tc>
              <w:tc>
                <w:tcPr>
                  <w:tcW w:w="111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245C389"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86,500</w:t>
                  </w:r>
                </w:p>
              </w:tc>
              <w:tc>
                <w:tcPr>
                  <w:tcW w:w="137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96B3191"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17,286,363.00</w:t>
                  </w:r>
                </w:p>
              </w:tc>
              <w:tc>
                <w:tcPr>
                  <w:tcW w:w="126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0595680"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527,500.00</w:t>
                  </w:r>
                </w:p>
              </w:tc>
              <w:tc>
                <w:tcPr>
                  <w:tcW w:w="111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5E5849A2"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3.1%</w:t>
                  </w:r>
                </w:p>
              </w:tc>
            </w:tr>
            <w:tr w:rsidR="0092525A" w:rsidRPr="0092525A" w14:paraId="77218A6E" w14:textId="77777777" w:rsidTr="0092525A">
              <w:trPr>
                <w:trHeight w:val="254"/>
              </w:trPr>
              <w:tc>
                <w:tcPr>
                  <w:tcW w:w="144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3715355F"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Tamaulipas</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3AD5C4C"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2,127,804</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CBAA0D4"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233,197</w:t>
                  </w:r>
                </w:p>
              </w:tc>
              <w:tc>
                <w:tcPr>
                  <w:tcW w:w="111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EB8E152"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91,500</w:t>
                  </w:r>
                </w:p>
              </w:tc>
              <w:tc>
                <w:tcPr>
                  <w:tcW w:w="137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5A8EDD1"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17,770,901.00</w:t>
                  </w:r>
                </w:p>
              </w:tc>
              <w:tc>
                <w:tcPr>
                  <w:tcW w:w="126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CB83B66"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561,900.00</w:t>
                  </w:r>
                </w:p>
              </w:tc>
              <w:tc>
                <w:tcPr>
                  <w:tcW w:w="111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22CB950B"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3.2%</w:t>
                  </w:r>
                </w:p>
              </w:tc>
            </w:tr>
            <w:tr w:rsidR="0092525A" w:rsidRPr="0092525A" w14:paraId="14E2B590" w14:textId="77777777" w:rsidTr="0092525A">
              <w:trPr>
                <w:trHeight w:val="254"/>
              </w:trPr>
              <w:tc>
                <w:tcPr>
                  <w:tcW w:w="144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5CC88A15"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Tlaxcala</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46625AB"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1,885,570</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DBFC306"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206,649</w:t>
                  </w:r>
                </w:p>
              </w:tc>
              <w:tc>
                <w:tcPr>
                  <w:tcW w:w="111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0A995F9"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114,500</w:t>
                  </w:r>
                </w:p>
              </w:tc>
              <w:tc>
                <w:tcPr>
                  <w:tcW w:w="137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4EB2E4C"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21,243,419.00</w:t>
                  </w:r>
                </w:p>
              </w:tc>
              <w:tc>
                <w:tcPr>
                  <w:tcW w:w="126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D5C0654"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735,200.00</w:t>
                  </w:r>
                </w:p>
              </w:tc>
              <w:tc>
                <w:tcPr>
                  <w:tcW w:w="111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4E6BB3EF"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3.5%</w:t>
                  </w:r>
                </w:p>
              </w:tc>
            </w:tr>
            <w:tr w:rsidR="0092525A" w:rsidRPr="0092525A" w14:paraId="26C8EE08" w14:textId="77777777" w:rsidTr="0092525A">
              <w:trPr>
                <w:trHeight w:val="419"/>
              </w:trPr>
              <w:tc>
                <w:tcPr>
                  <w:tcW w:w="144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585C11B4"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Veracruz de Ignacio de la Llave</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F200FAA"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4,409,559</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C05CE76"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483,266</w:t>
                  </w:r>
                </w:p>
              </w:tc>
              <w:tc>
                <w:tcPr>
                  <w:tcW w:w="111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5CE7FAD"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167,500</w:t>
                  </w:r>
                </w:p>
              </w:tc>
              <w:tc>
                <w:tcPr>
                  <w:tcW w:w="137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E04DE99"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32,909,725.00</w:t>
                  </w:r>
                </w:p>
              </w:tc>
              <w:tc>
                <w:tcPr>
                  <w:tcW w:w="126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BDC69C0"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1,078,900.00</w:t>
                  </w:r>
                </w:p>
              </w:tc>
              <w:tc>
                <w:tcPr>
                  <w:tcW w:w="111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41D1C03E"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3.3%</w:t>
                  </w:r>
                </w:p>
              </w:tc>
            </w:tr>
            <w:tr w:rsidR="0092525A" w:rsidRPr="0092525A" w14:paraId="4135A6E8" w14:textId="77777777" w:rsidTr="0092525A">
              <w:trPr>
                <w:trHeight w:val="254"/>
              </w:trPr>
              <w:tc>
                <w:tcPr>
                  <w:tcW w:w="144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056064C7"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Yucatán</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E06DECA"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1,705,993</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89DC393"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186,969</w:t>
                  </w:r>
                </w:p>
              </w:tc>
              <w:tc>
                <w:tcPr>
                  <w:tcW w:w="111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764B039"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167,500</w:t>
                  </w:r>
                </w:p>
              </w:tc>
              <w:tc>
                <w:tcPr>
                  <w:tcW w:w="137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CC96209"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29,909,862.00</w:t>
                  </w:r>
                </w:p>
              </w:tc>
              <w:tc>
                <w:tcPr>
                  <w:tcW w:w="126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4C2B940"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1,078,900.00</w:t>
                  </w:r>
                </w:p>
              </w:tc>
              <w:tc>
                <w:tcPr>
                  <w:tcW w:w="111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6D49BF1D"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3.6%</w:t>
                  </w:r>
                </w:p>
              </w:tc>
            </w:tr>
            <w:tr w:rsidR="0092525A" w:rsidRPr="0092525A" w14:paraId="45206F7D" w14:textId="77777777" w:rsidTr="0092525A">
              <w:trPr>
                <w:trHeight w:val="254"/>
              </w:trPr>
              <w:tc>
                <w:tcPr>
                  <w:tcW w:w="144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4250F75C"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Zacatecas</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72E5F89"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1,683,852</w:t>
                  </w:r>
                </w:p>
              </w:tc>
              <w:tc>
                <w:tcPr>
                  <w:tcW w:w="133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913DFD1"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184,542</w:t>
                  </w:r>
                </w:p>
              </w:tc>
              <w:tc>
                <w:tcPr>
                  <w:tcW w:w="111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A7E0E9F"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123,500</w:t>
                  </w:r>
                </w:p>
              </w:tc>
              <w:tc>
                <w:tcPr>
                  <w:tcW w:w="137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103BE5B"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b/>
                      <w:bCs/>
                      <w:color w:val="000000"/>
                      <w:sz w:val="14"/>
                      <w:szCs w:val="14"/>
                      <w:lang w:eastAsia="es-MX"/>
                    </w:rPr>
                    <w:t>22,528,694.00</w:t>
                  </w:r>
                </w:p>
              </w:tc>
              <w:tc>
                <w:tcPr>
                  <w:tcW w:w="126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7AA85AB"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806,300.00</w:t>
                  </w:r>
                </w:p>
              </w:tc>
              <w:tc>
                <w:tcPr>
                  <w:tcW w:w="111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63D6DE71"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3.6%</w:t>
                  </w:r>
                </w:p>
              </w:tc>
            </w:tr>
            <w:tr w:rsidR="0092525A" w:rsidRPr="0092525A" w14:paraId="0DB8E422" w14:textId="77777777" w:rsidTr="0092525A">
              <w:trPr>
                <w:trHeight w:val="259"/>
              </w:trPr>
              <w:tc>
                <w:tcPr>
                  <w:tcW w:w="1444" w:type="dxa"/>
                  <w:tcBorders>
                    <w:top w:val="single" w:sz="4" w:space="0" w:color="000000"/>
                    <w:left w:val="single" w:sz="4" w:space="0" w:color="000000"/>
                    <w:bottom w:val="single" w:sz="4" w:space="0" w:color="000000"/>
                    <w:right w:val="single" w:sz="4" w:space="0" w:color="000000"/>
                  </w:tcBorders>
                  <w:shd w:val="clear" w:color="auto" w:fill="BFBFBF"/>
                  <w:tcMar>
                    <w:top w:w="0" w:type="dxa"/>
                    <w:left w:w="70" w:type="dxa"/>
                    <w:bottom w:w="0" w:type="dxa"/>
                    <w:right w:w="70" w:type="dxa"/>
                  </w:tcMar>
                  <w:vAlign w:val="bottom"/>
                  <w:hideMark/>
                </w:tcPr>
                <w:p w14:paraId="0861F178"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TOTAL</w:t>
                  </w:r>
                </w:p>
              </w:tc>
              <w:tc>
                <w:tcPr>
                  <w:tcW w:w="1338" w:type="dxa"/>
                  <w:tcBorders>
                    <w:top w:val="single" w:sz="4" w:space="0" w:color="000000"/>
                    <w:left w:val="single" w:sz="4" w:space="0" w:color="000000"/>
                    <w:bottom w:val="single" w:sz="4" w:space="0" w:color="000000"/>
                    <w:right w:val="single" w:sz="4" w:space="0" w:color="000000"/>
                  </w:tcBorders>
                  <w:shd w:val="clear" w:color="auto" w:fill="BFBFBF"/>
                  <w:tcMar>
                    <w:top w:w="0" w:type="dxa"/>
                    <w:left w:w="70" w:type="dxa"/>
                    <w:bottom w:w="0" w:type="dxa"/>
                    <w:right w:w="70" w:type="dxa"/>
                  </w:tcMar>
                  <w:vAlign w:val="center"/>
                  <w:hideMark/>
                </w:tcPr>
                <w:p w14:paraId="30794104"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95,807,164</w:t>
                  </w:r>
                </w:p>
              </w:tc>
              <w:tc>
                <w:tcPr>
                  <w:tcW w:w="1338" w:type="dxa"/>
                  <w:tcBorders>
                    <w:top w:val="single" w:sz="4" w:space="0" w:color="000000"/>
                    <w:left w:val="single" w:sz="4" w:space="0" w:color="000000"/>
                    <w:bottom w:val="single" w:sz="4" w:space="0" w:color="000000"/>
                    <w:right w:val="single" w:sz="4" w:space="0" w:color="000000"/>
                  </w:tcBorders>
                  <w:shd w:val="clear" w:color="auto" w:fill="BFBFBF"/>
                  <w:tcMar>
                    <w:top w:w="0" w:type="dxa"/>
                    <w:left w:w="70" w:type="dxa"/>
                    <w:bottom w:w="0" w:type="dxa"/>
                    <w:right w:w="70" w:type="dxa"/>
                  </w:tcMar>
                  <w:vAlign w:val="center"/>
                  <w:hideMark/>
                </w:tcPr>
                <w:p w14:paraId="36C007AD"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10,499,999</w:t>
                  </w:r>
                </w:p>
              </w:tc>
              <w:tc>
                <w:tcPr>
                  <w:tcW w:w="1116" w:type="dxa"/>
                  <w:tcBorders>
                    <w:top w:val="single" w:sz="4" w:space="0" w:color="000000"/>
                    <w:left w:val="single" w:sz="4" w:space="0" w:color="000000"/>
                    <w:bottom w:val="single" w:sz="4" w:space="0" w:color="000000"/>
                    <w:right w:val="single" w:sz="4" w:space="0" w:color="000000"/>
                  </w:tcBorders>
                  <w:shd w:val="clear" w:color="auto" w:fill="BFBFBF"/>
                  <w:tcMar>
                    <w:top w:w="0" w:type="dxa"/>
                    <w:left w:w="70" w:type="dxa"/>
                    <w:bottom w:w="0" w:type="dxa"/>
                    <w:right w:w="70" w:type="dxa"/>
                  </w:tcMar>
                  <w:vAlign w:val="center"/>
                  <w:hideMark/>
                </w:tcPr>
                <w:p w14:paraId="7FF34DC9"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3,828,000</w:t>
                  </w:r>
                </w:p>
              </w:tc>
              <w:tc>
                <w:tcPr>
                  <w:tcW w:w="1371" w:type="dxa"/>
                  <w:tcBorders>
                    <w:top w:val="single" w:sz="4" w:space="0" w:color="000000"/>
                    <w:left w:val="single" w:sz="4" w:space="0" w:color="000000"/>
                    <w:bottom w:val="single" w:sz="4" w:space="0" w:color="000000"/>
                    <w:right w:val="single" w:sz="4" w:space="0" w:color="000000"/>
                  </w:tcBorders>
                  <w:shd w:val="clear" w:color="auto" w:fill="BFBFBF"/>
                  <w:tcMar>
                    <w:top w:w="0" w:type="dxa"/>
                    <w:left w:w="70" w:type="dxa"/>
                    <w:bottom w:w="0" w:type="dxa"/>
                    <w:right w:w="70" w:type="dxa"/>
                  </w:tcMar>
                  <w:vAlign w:val="center"/>
                  <w:hideMark/>
                </w:tcPr>
                <w:p w14:paraId="33FC2556"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748,396,263</w:t>
                  </w:r>
                </w:p>
              </w:tc>
              <w:tc>
                <w:tcPr>
                  <w:tcW w:w="1263" w:type="dxa"/>
                  <w:tcBorders>
                    <w:top w:val="single" w:sz="4" w:space="0" w:color="000000"/>
                    <w:left w:val="single" w:sz="4" w:space="0" w:color="000000"/>
                    <w:bottom w:val="single" w:sz="4" w:space="0" w:color="000000"/>
                    <w:right w:val="single" w:sz="4" w:space="0" w:color="000000"/>
                  </w:tcBorders>
                  <w:shd w:val="clear" w:color="auto" w:fill="BFBFBF"/>
                  <w:tcMar>
                    <w:top w:w="0" w:type="dxa"/>
                    <w:left w:w="70" w:type="dxa"/>
                    <w:bottom w:w="0" w:type="dxa"/>
                    <w:right w:w="70" w:type="dxa"/>
                  </w:tcMar>
                  <w:vAlign w:val="center"/>
                  <w:hideMark/>
                </w:tcPr>
                <w:p w14:paraId="6B311DE5" w14:textId="77777777" w:rsidR="0092525A" w:rsidRPr="0092525A" w:rsidRDefault="0092525A" w:rsidP="0092525A">
                  <w:pPr>
                    <w:spacing w:after="40" w:line="240" w:lineRule="auto"/>
                    <w:jc w:val="both"/>
                    <w:rPr>
                      <w:rFonts w:ascii="Times New Roman" w:eastAsia="Times New Roman" w:hAnsi="Times New Roman" w:cs="Times New Roman"/>
                      <w:color w:val="000000"/>
                      <w:sz w:val="14"/>
                      <w:szCs w:val="14"/>
                      <w:lang w:eastAsia="es-MX"/>
                    </w:rPr>
                  </w:pPr>
                  <w:r w:rsidRPr="0092525A">
                    <w:rPr>
                      <w:rFonts w:ascii="Arial" w:eastAsia="Times New Roman" w:hAnsi="Arial" w:cs="Arial"/>
                      <w:color w:val="000000"/>
                      <w:sz w:val="14"/>
                      <w:szCs w:val="14"/>
                      <w:lang w:eastAsia="es-MX"/>
                    </w:rPr>
                    <w:t>24,317,100</w:t>
                  </w:r>
                </w:p>
              </w:tc>
              <w:tc>
                <w:tcPr>
                  <w:tcW w:w="1112" w:type="dxa"/>
                  <w:tcBorders>
                    <w:top w:val="single" w:sz="4" w:space="0" w:color="000000"/>
                    <w:left w:val="single" w:sz="4" w:space="0" w:color="000000"/>
                    <w:bottom w:val="single" w:sz="4" w:space="0" w:color="000000"/>
                    <w:right w:val="single" w:sz="4" w:space="0" w:color="000000"/>
                  </w:tcBorders>
                  <w:shd w:val="clear" w:color="auto" w:fill="BFBFBF"/>
                  <w:tcMar>
                    <w:top w:w="0" w:type="dxa"/>
                    <w:left w:w="70" w:type="dxa"/>
                    <w:bottom w:w="0" w:type="dxa"/>
                    <w:right w:w="70" w:type="dxa"/>
                  </w:tcMar>
                  <w:vAlign w:val="center"/>
                  <w:hideMark/>
                </w:tcPr>
                <w:p w14:paraId="5654C93C" w14:textId="77777777" w:rsidR="0092525A" w:rsidRPr="0092525A" w:rsidRDefault="0092525A" w:rsidP="0092525A">
                  <w:pPr>
                    <w:spacing w:after="40" w:line="240" w:lineRule="auto"/>
                    <w:jc w:val="both"/>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tc>
            </w:tr>
          </w:tbl>
          <w:p w14:paraId="09149DF5"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Times New Roman" w:eastAsia="Times New Roman" w:hAnsi="Times New Roman" w:cs="Times New Roman"/>
                <w:sz w:val="18"/>
                <w:szCs w:val="18"/>
                <w:lang w:eastAsia="es-MX"/>
              </w:rPr>
              <w:t> </w:t>
            </w:r>
          </w:p>
          <w:p w14:paraId="76FC7CEB" w14:textId="77777777" w:rsidR="0092525A" w:rsidRPr="0092525A" w:rsidRDefault="0092525A" w:rsidP="0092525A">
            <w:pPr>
              <w:spacing w:after="101" w:line="240" w:lineRule="auto"/>
              <w:jc w:val="center"/>
              <w:rPr>
                <w:rFonts w:ascii="Times New Roman" w:eastAsia="Times New Roman" w:hAnsi="Times New Roman" w:cs="Times New Roman"/>
                <w:b/>
                <w:bCs/>
                <w:sz w:val="18"/>
                <w:szCs w:val="18"/>
                <w:lang w:eastAsia="es-MX"/>
              </w:rPr>
            </w:pPr>
            <w:r w:rsidRPr="0092525A">
              <w:rPr>
                <w:rFonts w:ascii="Times" w:eastAsia="Times New Roman" w:hAnsi="Times" w:cs="Times"/>
                <w:b/>
                <w:bCs/>
                <w:sz w:val="18"/>
                <w:szCs w:val="18"/>
                <w:lang w:eastAsia="es-MX"/>
              </w:rPr>
              <w:t>Anexo 7</w:t>
            </w:r>
          </w:p>
          <w:p w14:paraId="4F51370F" w14:textId="77777777" w:rsidR="0092525A" w:rsidRPr="0092525A" w:rsidRDefault="0092525A" w:rsidP="0092525A">
            <w:pPr>
              <w:spacing w:after="101" w:line="240" w:lineRule="auto"/>
              <w:jc w:val="center"/>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Formato presentación informes</w:t>
            </w:r>
          </w:p>
          <w:p w14:paraId="79BA25AB"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Las IMEF tendrán que registrar la información mínima necesaria que a continuación se señala y en caso de ser necesario, completar la totalidad de los datos requeridos en los módulos correspondientes de la Plataforma -o de la herramienta digital que se ponga a disposición, debiendo formalizar los formatos generados en dicha Plataforma.</w:t>
            </w:r>
          </w:p>
          <w:tbl>
            <w:tblPr>
              <w:tblW w:w="0" w:type="auto"/>
              <w:tblCellMar>
                <w:top w:w="15" w:type="dxa"/>
                <w:left w:w="15" w:type="dxa"/>
                <w:bottom w:w="15" w:type="dxa"/>
                <w:right w:w="15" w:type="dxa"/>
              </w:tblCellMar>
              <w:tblLook w:val="04A0" w:firstRow="1" w:lastRow="0" w:firstColumn="1" w:lastColumn="0" w:noHBand="0" w:noVBand="1"/>
            </w:tblPr>
            <w:tblGrid>
              <w:gridCol w:w="1824"/>
              <w:gridCol w:w="7162"/>
            </w:tblGrid>
            <w:tr w:rsidR="0092525A" w:rsidRPr="0092525A" w14:paraId="44D5DFE7" w14:textId="77777777" w:rsidTr="0092525A">
              <w:trPr>
                <w:trHeight w:val="298"/>
              </w:trPr>
              <w:tc>
                <w:tcPr>
                  <w:tcW w:w="1824" w:type="dxa"/>
                  <w:tcBorders>
                    <w:top w:val="single" w:sz="12" w:space="0" w:color="000000"/>
                    <w:left w:val="single" w:sz="12" w:space="0" w:color="000000"/>
                    <w:bottom w:val="single" w:sz="8" w:space="0" w:color="000000"/>
                    <w:right w:val="single" w:sz="8" w:space="0" w:color="000000"/>
                  </w:tcBorders>
                  <w:shd w:val="clear" w:color="auto" w:fill="FFFFFF"/>
                  <w:tcMar>
                    <w:top w:w="0" w:type="dxa"/>
                    <w:left w:w="72" w:type="dxa"/>
                    <w:bottom w:w="0" w:type="dxa"/>
                    <w:right w:w="72" w:type="dxa"/>
                  </w:tcMar>
                  <w:vAlign w:val="center"/>
                  <w:hideMark/>
                </w:tcPr>
                <w:p w14:paraId="75440E8C" w14:textId="77777777" w:rsidR="0092525A" w:rsidRPr="0092525A" w:rsidRDefault="0092525A" w:rsidP="0092525A">
                  <w:pPr>
                    <w:spacing w:after="40"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Módulo</w:t>
                  </w:r>
                </w:p>
              </w:tc>
              <w:tc>
                <w:tcPr>
                  <w:tcW w:w="7162" w:type="dxa"/>
                  <w:tcBorders>
                    <w:top w:val="single" w:sz="12" w:space="0" w:color="000000"/>
                    <w:left w:val="single" w:sz="12" w:space="0" w:color="000000"/>
                    <w:bottom w:val="single" w:sz="8" w:space="0" w:color="000000"/>
                    <w:right w:val="single" w:sz="12" w:space="0" w:color="000000"/>
                  </w:tcBorders>
                  <w:shd w:val="clear" w:color="auto" w:fill="FFFFFF"/>
                  <w:tcMar>
                    <w:top w:w="0" w:type="dxa"/>
                    <w:left w:w="72" w:type="dxa"/>
                    <w:bottom w:w="0" w:type="dxa"/>
                    <w:right w:w="72" w:type="dxa"/>
                  </w:tcMar>
                  <w:vAlign w:val="center"/>
                  <w:hideMark/>
                </w:tcPr>
                <w:p w14:paraId="4EEF13C2" w14:textId="77777777" w:rsidR="0092525A" w:rsidRPr="0092525A" w:rsidRDefault="0092525A" w:rsidP="0092525A">
                  <w:pPr>
                    <w:spacing w:after="40"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Datos/elementos requeridos</w:t>
                  </w:r>
                </w:p>
              </w:tc>
            </w:tr>
            <w:tr w:rsidR="0092525A" w:rsidRPr="0092525A" w14:paraId="5D49463F" w14:textId="77777777" w:rsidTr="0092525A">
              <w:trPr>
                <w:trHeight w:val="268"/>
              </w:trPr>
              <w:tc>
                <w:tcPr>
                  <w:tcW w:w="1824" w:type="dxa"/>
                  <w:vMerge w:val="restart"/>
                  <w:tcBorders>
                    <w:top w:val="single" w:sz="8" w:space="0" w:color="000000"/>
                    <w:left w:val="single" w:sz="12" w:space="0" w:color="000000"/>
                    <w:bottom w:val="single" w:sz="12" w:space="0" w:color="000000"/>
                    <w:right w:val="single" w:sz="8" w:space="0" w:color="000000"/>
                  </w:tcBorders>
                  <w:shd w:val="clear" w:color="auto" w:fill="FFFFFF"/>
                  <w:tcMar>
                    <w:top w:w="0" w:type="dxa"/>
                    <w:left w:w="72" w:type="dxa"/>
                    <w:bottom w:w="0" w:type="dxa"/>
                    <w:right w:w="72" w:type="dxa"/>
                  </w:tcMar>
                  <w:vAlign w:val="center"/>
                  <w:hideMark/>
                </w:tcPr>
                <w:p w14:paraId="5BFB865F" w14:textId="77777777" w:rsidR="0092525A" w:rsidRPr="0092525A" w:rsidRDefault="0092525A" w:rsidP="0092525A">
                  <w:pPr>
                    <w:spacing w:after="40"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1. Avance</w:t>
                  </w:r>
                </w:p>
              </w:tc>
              <w:tc>
                <w:tcPr>
                  <w:tcW w:w="7162" w:type="dxa"/>
                  <w:tcBorders>
                    <w:top w:val="single" w:sz="8" w:space="0" w:color="000000"/>
                    <w:left w:val="single" w:sz="12" w:space="0" w:color="000000"/>
                    <w:bottom w:val="single" w:sz="8" w:space="0" w:color="000000"/>
                    <w:right w:val="single" w:sz="12" w:space="0" w:color="000000"/>
                  </w:tcBorders>
                  <w:tcMar>
                    <w:top w:w="0" w:type="dxa"/>
                    <w:left w:w="72" w:type="dxa"/>
                    <w:bottom w:w="0" w:type="dxa"/>
                    <w:right w:w="72" w:type="dxa"/>
                  </w:tcMar>
                  <w:vAlign w:val="center"/>
                  <w:hideMark/>
                </w:tcPr>
                <w:p w14:paraId="5B5EC21A"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Estatus de cada componente y actividad</w:t>
                  </w:r>
                </w:p>
              </w:tc>
            </w:tr>
            <w:tr w:rsidR="0092525A" w:rsidRPr="0092525A" w14:paraId="3B19951B" w14:textId="77777777" w:rsidTr="0092525A">
              <w:trPr>
                <w:trHeight w:val="268"/>
              </w:trPr>
              <w:tc>
                <w:tcPr>
                  <w:tcW w:w="0" w:type="auto"/>
                  <w:vMerge/>
                  <w:tcBorders>
                    <w:top w:val="single" w:sz="8" w:space="0" w:color="000000"/>
                    <w:left w:val="single" w:sz="12" w:space="0" w:color="000000"/>
                    <w:bottom w:val="single" w:sz="12" w:space="0" w:color="000000"/>
                    <w:right w:val="single" w:sz="8" w:space="0" w:color="000000"/>
                  </w:tcBorders>
                  <w:vAlign w:val="center"/>
                  <w:hideMark/>
                </w:tcPr>
                <w:p w14:paraId="5F18C0D1" w14:textId="77777777" w:rsidR="0092525A" w:rsidRPr="0092525A" w:rsidRDefault="0092525A" w:rsidP="0092525A">
                  <w:pPr>
                    <w:spacing w:after="0" w:line="240" w:lineRule="auto"/>
                    <w:rPr>
                      <w:rFonts w:ascii="Times New Roman" w:eastAsia="Times New Roman" w:hAnsi="Times New Roman" w:cs="Times New Roman"/>
                      <w:color w:val="000000"/>
                      <w:sz w:val="16"/>
                      <w:szCs w:val="16"/>
                      <w:lang w:eastAsia="es-MX"/>
                    </w:rPr>
                  </w:pPr>
                </w:p>
              </w:tc>
              <w:tc>
                <w:tcPr>
                  <w:tcW w:w="7162" w:type="dxa"/>
                  <w:tcBorders>
                    <w:top w:val="single" w:sz="8" w:space="0" w:color="000000"/>
                    <w:left w:val="single" w:sz="12" w:space="0" w:color="000000"/>
                    <w:bottom w:val="single" w:sz="8" w:space="0" w:color="000000"/>
                    <w:right w:val="single" w:sz="12" w:space="0" w:color="000000"/>
                  </w:tcBorders>
                  <w:tcMar>
                    <w:top w:w="0" w:type="dxa"/>
                    <w:left w:w="72" w:type="dxa"/>
                    <w:bottom w:w="0" w:type="dxa"/>
                    <w:right w:w="72" w:type="dxa"/>
                  </w:tcMar>
                  <w:vAlign w:val="center"/>
                  <w:hideMark/>
                </w:tcPr>
                <w:p w14:paraId="53A9FB46"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Descripción de los servicios brindados durante el periodo que se reporta</w:t>
                  </w:r>
                </w:p>
              </w:tc>
            </w:tr>
            <w:tr w:rsidR="0092525A" w:rsidRPr="0092525A" w14:paraId="6277CB18" w14:textId="77777777" w:rsidTr="0092525A">
              <w:trPr>
                <w:trHeight w:val="456"/>
              </w:trPr>
              <w:tc>
                <w:tcPr>
                  <w:tcW w:w="0" w:type="auto"/>
                  <w:vMerge/>
                  <w:tcBorders>
                    <w:top w:val="single" w:sz="8" w:space="0" w:color="000000"/>
                    <w:left w:val="single" w:sz="12" w:space="0" w:color="000000"/>
                    <w:bottom w:val="single" w:sz="12" w:space="0" w:color="000000"/>
                    <w:right w:val="single" w:sz="8" w:space="0" w:color="000000"/>
                  </w:tcBorders>
                  <w:vAlign w:val="center"/>
                  <w:hideMark/>
                </w:tcPr>
                <w:p w14:paraId="5F79FD21" w14:textId="77777777" w:rsidR="0092525A" w:rsidRPr="0092525A" w:rsidRDefault="0092525A" w:rsidP="0092525A">
                  <w:pPr>
                    <w:spacing w:after="0" w:line="240" w:lineRule="auto"/>
                    <w:rPr>
                      <w:rFonts w:ascii="Times New Roman" w:eastAsia="Times New Roman" w:hAnsi="Times New Roman" w:cs="Times New Roman"/>
                      <w:color w:val="000000"/>
                      <w:sz w:val="16"/>
                      <w:szCs w:val="16"/>
                      <w:lang w:eastAsia="es-MX"/>
                    </w:rPr>
                  </w:pPr>
                </w:p>
              </w:tc>
              <w:tc>
                <w:tcPr>
                  <w:tcW w:w="7162" w:type="dxa"/>
                  <w:tcBorders>
                    <w:top w:val="single" w:sz="8" w:space="0" w:color="000000"/>
                    <w:left w:val="single" w:sz="12" w:space="0" w:color="000000"/>
                    <w:bottom w:val="single" w:sz="8" w:space="0" w:color="000000"/>
                    <w:right w:val="single" w:sz="12" w:space="0" w:color="000000"/>
                  </w:tcBorders>
                  <w:tcMar>
                    <w:top w:w="0" w:type="dxa"/>
                    <w:left w:w="72" w:type="dxa"/>
                    <w:bottom w:w="0" w:type="dxa"/>
                    <w:right w:w="72" w:type="dxa"/>
                  </w:tcMar>
                  <w:vAlign w:val="center"/>
                  <w:hideMark/>
                </w:tcPr>
                <w:p w14:paraId="65F0D066"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Reporte de logros de los componentes que integran el proyecto y actividades realizadas durante el periodo que se reporta</w:t>
                  </w:r>
                </w:p>
              </w:tc>
            </w:tr>
            <w:tr w:rsidR="0092525A" w:rsidRPr="0092525A" w14:paraId="1E4ED392" w14:textId="77777777" w:rsidTr="0092525A">
              <w:trPr>
                <w:trHeight w:val="456"/>
              </w:trPr>
              <w:tc>
                <w:tcPr>
                  <w:tcW w:w="0" w:type="auto"/>
                  <w:vMerge/>
                  <w:tcBorders>
                    <w:top w:val="single" w:sz="8" w:space="0" w:color="000000"/>
                    <w:left w:val="single" w:sz="12" w:space="0" w:color="000000"/>
                    <w:bottom w:val="single" w:sz="12" w:space="0" w:color="000000"/>
                    <w:right w:val="single" w:sz="8" w:space="0" w:color="000000"/>
                  </w:tcBorders>
                  <w:vAlign w:val="center"/>
                  <w:hideMark/>
                </w:tcPr>
                <w:p w14:paraId="28B74318" w14:textId="77777777" w:rsidR="0092525A" w:rsidRPr="0092525A" w:rsidRDefault="0092525A" w:rsidP="0092525A">
                  <w:pPr>
                    <w:spacing w:after="0" w:line="240" w:lineRule="auto"/>
                    <w:rPr>
                      <w:rFonts w:ascii="Times New Roman" w:eastAsia="Times New Roman" w:hAnsi="Times New Roman" w:cs="Times New Roman"/>
                      <w:color w:val="000000"/>
                      <w:sz w:val="16"/>
                      <w:szCs w:val="16"/>
                      <w:lang w:eastAsia="es-MX"/>
                    </w:rPr>
                  </w:pPr>
                </w:p>
              </w:tc>
              <w:tc>
                <w:tcPr>
                  <w:tcW w:w="7162" w:type="dxa"/>
                  <w:tcBorders>
                    <w:top w:val="single" w:sz="8" w:space="0" w:color="000000"/>
                    <w:left w:val="single" w:sz="12" w:space="0" w:color="000000"/>
                    <w:bottom w:val="single" w:sz="8" w:space="0" w:color="000000"/>
                    <w:right w:val="single" w:sz="12" w:space="0" w:color="000000"/>
                  </w:tcBorders>
                  <w:tcMar>
                    <w:top w:w="0" w:type="dxa"/>
                    <w:left w:w="72" w:type="dxa"/>
                    <w:bottom w:w="0" w:type="dxa"/>
                    <w:right w:w="72" w:type="dxa"/>
                  </w:tcMar>
                  <w:vAlign w:val="center"/>
                  <w:hideMark/>
                </w:tcPr>
                <w:p w14:paraId="1995AE5D"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Gastos (adjuntar los CFDI en formato PDF, XML y la verificación ante el SAT) que evidencien la comprobación y el ejercicio de los recursos</w:t>
                  </w:r>
                </w:p>
              </w:tc>
            </w:tr>
            <w:tr w:rsidR="0092525A" w:rsidRPr="0092525A" w14:paraId="43050280" w14:textId="77777777" w:rsidTr="0092525A">
              <w:trPr>
                <w:trHeight w:val="268"/>
              </w:trPr>
              <w:tc>
                <w:tcPr>
                  <w:tcW w:w="0" w:type="auto"/>
                  <w:vMerge/>
                  <w:tcBorders>
                    <w:top w:val="single" w:sz="8" w:space="0" w:color="000000"/>
                    <w:left w:val="single" w:sz="12" w:space="0" w:color="000000"/>
                    <w:bottom w:val="single" w:sz="12" w:space="0" w:color="000000"/>
                    <w:right w:val="single" w:sz="8" w:space="0" w:color="000000"/>
                  </w:tcBorders>
                  <w:vAlign w:val="center"/>
                  <w:hideMark/>
                </w:tcPr>
                <w:p w14:paraId="51173AD7" w14:textId="77777777" w:rsidR="0092525A" w:rsidRPr="0092525A" w:rsidRDefault="0092525A" w:rsidP="0092525A">
                  <w:pPr>
                    <w:spacing w:after="0" w:line="240" w:lineRule="auto"/>
                    <w:rPr>
                      <w:rFonts w:ascii="Times New Roman" w:eastAsia="Times New Roman" w:hAnsi="Times New Roman" w:cs="Times New Roman"/>
                      <w:color w:val="000000"/>
                      <w:sz w:val="16"/>
                      <w:szCs w:val="16"/>
                      <w:lang w:eastAsia="es-MX"/>
                    </w:rPr>
                  </w:pPr>
                </w:p>
              </w:tc>
              <w:tc>
                <w:tcPr>
                  <w:tcW w:w="7162" w:type="dxa"/>
                  <w:tcBorders>
                    <w:top w:val="single" w:sz="8" w:space="0" w:color="000000"/>
                    <w:left w:val="single" w:sz="12" w:space="0" w:color="000000"/>
                    <w:bottom w:val="single" w:sz="8" w:space="0" w:color="000000"/>
                    <w:right w:val="single" w:sz="12" w:space="0" w:color="000000"/>
                  </w:tcBorders>
                  <w:tcMar>
                    <w:top w:w="0" w:type="dxa"/>
                    <w:left w:w="72" w:type="dxa"/>
                    <w:bottom w:w="0" w:type="dxa"/>
                    <w:right w:w="72" w:type="dxa"/>
                  </w:tcMar>
                  <w:vAlign w:val="center"/>
                  <w:hideMark/>
                </w:tcPr>
                <w:p w14:paraId="033929CB"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Temáticas abordadas durante el periodo que se informa</w:t>
                  </w:r>
                </w:p>
              </w:tc>
            </w:tr>
            <w:tr w:rsidR="0092525A" w:rsidRPr="0092525A" w14:paraId="6F251C58" w14:textId="77777777" w:rsidTr="0092525A">
              <w:trPr>
                <w:trHeight w:val="268"/>
              </w:trPr>
              <w:tc>
                <w:tcPr>
                  <w:tcW w:w="0" w:type="auto"/>
                  <w:vMerge/>
                  <w:tcBorders>
                    <w:top w:val="single" w:sz="8" w:space="0" w:color="000000"/>
                    <w:left w:val="single" w:sz="12" w:space="0" w:color="000000"/>
                    <w:bottom w:val="single" w:sz="12" w:space="0" w:color="000000"/>
                    <w:right w:val="single" w:sz="8" w:space="0" w:color="000000"/>
                  </w:tcBorders>
                  <w:vAlign w:val="center"/>
                  <w:hideMark/>
                </w:tcPr>
                <w:p w14:paraId="323DB35B" w14:textId="77777777" w:rsidR="0092525A" w:rsidRPr="0092525A" w:rsidRDefault="0092525A" w:rsidP="0092525A">
                  <w:pPr>
                    <w:spacing w:after="0" w:line="240" w:lineRule="auto"/>
                    <w:rPr>
                      <w:rFonts w:ascii="Times New Roman" w:eastAsia="Times New Roman" w:hAnsi="Times New Roman" w:cs="Times New Roman"/>
                      <w:color w:val="000000"/>
                      <w:sz w:val="16"/>
                      <w:szCs w:val="16"/>
                      <w:lang w:eastAsia="es-MX"/>
                    </w:rPr>
                  </w:pPr>
                </w:p>
              </w:tc>
              <w:tc>
                <w:tcPr>
                  <w:tcW w:w="7162" w:type="dxa"/>
                  <w:tcBorders>
                    <w:top w:val="single" w:sz="8" w:space="0" w:color="000000"/>
                    <w:left w:val="single" w:sz="12" w:space="0" w:color="000000"/>
                    <w:bottom w:val="single" w:sz="8" w:space="0" w:color="000000"/>
                    <w:right w:val="single" w:sz="12" w:space="0" w:color="000000"/>
                  </w:tcBorders>
                  <w:tcMar>
                    <w:top w:w="0" w:type="dxa"/>
                    <w:left w:w="72" w:type="dxa"/>
                    <w:bottom w:w="0" w:type="dxa"/>
                    <w:right w:w="72" w:type="dxa"/>
                  </w:tcMar>
                  <w:vAlign w:val="center"/>
                  <w:hideMark/>
                </w:tcPr>
                <w:p w14:paraId="04168626"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Personas atendidas durante el periodo que se informa</w:t>
                  </w:r>
                </w:p>
              </w:tc>
            </w:tr>
            <w:tr w:rsidR="0092525A" w:rsidRPr="0092525A" w14:paraId="4C63A47C" w14:textId="77777777" w:rsidTr="0092525A">
              <w:trPr>
                <w:trHeight w:val="644"/>
              </w:trPr>
              <w:tc>
                <w:tcPr>
                  <w:tcW w:w="1824" w:type="dxa"/>
                  <w:tcBorders>
                    <w:top w:val="single" w:sz="8" w:space="0" w:color="000000"/>
                    <w:left w:val="single" w:sz="12" w:space="0" w:color="000000"/>
                    <w:bottom w:val="single" w:sz="8" w:space="0" w:color="000000"/>
                    <w:right w:val="single" w:sz="8" w:space="0" w:color="000000"/>
                  </w:tcBorders>
                  <w:shd w:val="clear" w:color="auto" w:fill="FFFFFF"/>
                  <w:tcMar>
                    <w:top w:w="0" w:type="dxa"/>
                    <w:left w:w="72" w:type="dxa"/>
                    <w:bottom w:w="0" w:type="dxa"/>
                    <w:right w:w="72" w:type="dxa"/>
                  </w:tcMar>
                  <w:vAlign w:val="center"/>
                  <w:hideMark/>
                </w:tcPr>
                <w:p w14:paraId="7DBD532D" w14:textId="77777777" w:rsidR="0092525A" w:rsidRPr="0092525A" w:rsidRDefault="0092525A" w:rsidP="0092525A">
                  <w:pPr>
                    <w:spacing w:after="40"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 xml:space="preserve">2 </w:t>
                  </w:r>
                  <w:proofErr w:type="gramStart"/>
                  <w:r w:rsidRPr="0092525A">
                    <w:rPr>
                      <w:rFonts w:ascii="Arial" w:eastAsia="Times New Roman" w:hAnsi="Arial" w:cs="Arial"/>
                      <w:b/>
                      <w:bCs/>
                      <w:color w:val="000000"/>
                      <w:sz w:val="16"/>
                      <w:szCs w:val="16"/>
                      <w:lang w:eastAsia="es-MX"/>
                    </w:rPr>
                    <w:t>Gastos</w:t>
                  </w:r>
                  <w:proofErr w:type="gramEnd"/>
                  <w:r w:rsidRPr="0092525A">
                    <w:rPr>
                      <w:rFonts w:ascii="Arial" w:eastAsia="Times New Roman" w:hAnsi="Arial" w:cs="Arial"/>
                      <w:b/>
                      <w:bCs/>
                      <w:color w:val="000000"/>
                      <w:sz w:val="16"/>
                      <w:szCs w:val="16"/>
                      <w:lang w:eastAsia="es-MX"/>
                    </w:rPr>
                    <w:t xml:space="preserve"> de</w:t>
                  </w:r>
                  <w:r w:rsidRPr="0092525A">
                    <w:rPr>
                      <w:rFonts w:ascii="Times New Roman" w:eastAsia="Times New Roman" w:hAnsi="Times New Roman" w:cs="Times New Roman"/>
                      <w:color w:val="000000"/>
                      <w:sz w:val="16"/>
                      <w:szCs w:val="16"/>
                      <w:lang w:eastAsia="es-MX"/>
                    </w:rPr>
                    <w:br/>
                  </w:r>
                  <w:r w:rsidRPr="0092525A">
                    <w:rPr>
                      <w:rFonts w:ascii="Arial" w:eastAsia="Times New Roman" w:hAnsi="Arial" w:cs="Arial"/>
                      <w:b/>
                      <w:bCs/>
                      <w:color w:val="000000"/>
                      <w:sz w:val="16"/>
                      <w:szCs w:val="16"/>
                      <w:lang w:eastAsia="es-MX"/>
                    </w:rPr>
                    <w:t>Coordinación</w:t>
                  </w:r>
                </w:p>
              </w:tc>
              <w:tc>
                <w:tcPr>
                  <w:tcW w:w="7162" w:type="dxa"/>
                  <w:tcBorders>
                    <w:top w:val="single" w:sz="12" w:space="0" w:color="000000"/>
                    <w:left w:val="single" w:sz="12" w:space="0" w:color="000000"/>
                    <w:bottom w:val="single" w:sz="8" w:space="0" w:color="000000"/>
                    <w:right w:val="single" w:sz="12" w:space="0" w:color="000000"/>
                  </w:tcBorders>
                  <w:tcMar>
                    <w:top w:w="0" w:type="dxa"/>
                    <w:left w:w="72" w:type="dxa"/>
                    <w:bottom w:w="0" w:type="dxa"/>
                    <w:right w:w="72" w:type="dxa"/>
                  </w:tcMar>
                  <w:vAlign w:val="center"/>
                  <w:hideMark/>
                </w:tcPr>
                <w:p w14:paraId="632CE540"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Adjuntar los CFDI en formato PDF, XML y la verificación ante el SAT, correspondientes a los gastos seleccionados en el proyecto, de acuerdo con lo establecido en el Anexo 1 de los Lineamientos</w:t>
                  </w:r>
                </w:p>
              </w:tc>
            </w:tr>
            <w:tr w:rsidR="0092525A" w:rsidRPr="0092525A" w14:paraId="09B00870" w14:textId="77777777" w:rsidTr="0092525A">
              <w:trPr>
                <w:trHeight w:val="268"/>
              </w:trPr>
              <w:tc>
                <w:tcPr>
                  <w:tcW w:w="8986" w:type="dxa"/>
                  <w:gridSpan w:val="2"/>
                  <w:tcBorders>
                    <w:top w:val="single" w:sz="8" w:space="0" w:color="000000"/>
                    <w:left w:val="single" w:sz="12" w:space="0" w:color="000000"/>
                    <w:bottom w:val="single" w:sz="8" w:space="0" w:color="000000"/>
                    <w:right w:val="single" w:sz="12" w:space="0" w:color="000000"/>
                  </w:tcBorders>
                  <w:tcMar>
                    <w:top w:w="0" w:type="dxa"/>
                    <w:left w:w="72" w:type="dxa"/>
                    <w:bottom w:w="0" w:type="dxa"/>
                    <w:right w:w="72" w:type="dxa"/>
                  </w:tcMar>
                  <w:vAlign w:val="center"/>
                  <w:hideMark/>
                </w:tcPr>
                <w:p w14:paraId="25AA19E4" w14:textId="77777777" w:rsidR="0092525A" w:rsidRPr="0092525A" w:rsidRDefault="0092525A" w:rsidP="0092525A">
                  <w:pPr>
                    <w:spacing w:after="40" w:line="240" w:lineRule="auto"/>
                    <w:jc w:val="center"/>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tc>
            </w:tr>
            <w:tr w:rsidR="0092525A" w:rsidRPr="0092525A" w14:paraId="500C454E" w14:textId="77777777" w:rsidTr="0092525A">
              <w:trPr>
                <w:trHeight w:val="456"/>
              </w:trPr>
              <w:tc>
                <w:tcPr>
                  <w:tcW w:w="1824" w:type="dxa"/>
                  <w:vMerge w:val="restart"/>
                  <w:tcBorders>
                    <w:top w:val="single" w:sz="8" w:space="0" w:color="000000"/>
                    <w:left w:val="single" w:sz="12" w:space="0" w:color="000000"/>
                    <w:bottom w:val="single" w:sz="12" w:space="0" w:color="000000"/>
                    <w:right w:val="single" w:sz="8" w:space="0" w:color="000000"/>
                  </w:tcBorders>
                  <w:shd w:val="clear" w:color="auto" w:fill="FFFFFF"/>
                  <w:tcMar>
                    <w:top w:w="0" w:type="dxa"/>
                    <w:left w:w="72" w:type="dxa"/>
                    <w:bottom w:w="0" w:type="dxa"/>
                    <w:right w:w="72" w:type="dxa"/>
                  </w:tcMar>
                  <w:vAlign w:val="center"/>
                  <w:hideMark/>
                </w:tcPr>
                <w:p w14:paraId="4140648A" w14:textId="77777777" w:rsidR="0092525A" w:rsidRPr="0092525A" w:rsidRDefault="0092525A" w:rsidP="0092525A">
                  <w:pPr>
                    <w:spacing w:after="40"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 xml:space="preserve">3 </w:t>
                  </w:r>
                  <w:proofErr w:type="gramStart"/>
                  <w:r w:rsidRPr="0092525A">
                    <w:rPr>
                      <w:rFonts w:ascii="Arial" w:eastAsia="Times New Roman" w:hAnsi="Arial" w:cs="Arial"/>
                      <w:b/>
                      <w:bCs/>
                      <w:color w:val="000000"/>
                      <w:sz w:val="16"/>
                      <w:szCs w:val="16"/>
                      <w:lang w:eastAsia="es-MX"/>
                    </w:rPr>
                    <w:t>Personas</w:t>
                  </w:r>
                  <w:proofErr w:type="gramEnd"/>
                  <w:r w:rsidRPr="0092525A">
                    <w:rPr>
                      <w:rFonts w:ascii="Times New Roman" w:eastAsia="Times New Roman" w:hAnsi="Times New Roman" w:cs="Times New Roman"/>
                      <w:color w:val="000000"/>
                      <w:sz w:val="16"/>
                      <w:szCs w:val="16"/>
                      <w:lang w:eastAsia="es-MX"/>
                    </w:rPr>
                    <w:br/>
                  </w:r>
                  <w:r w:rsidRPr="0092525A">
                    <w:rPr>
                      <w:rFonts w:ascii="Arial" w:eastAsia="Times New Roman" w:hAnsi="Arial" w:cs="Arial"/>
                      <w:b/>
                      <w:bCs/>
                      <w:color w:val="000000"/>
                      <w:sz w:val="16"/>
                      <w:szCs w:val="16"/>
                      <w:lang w:eastAsia="es-MX"/>
                    </w:rPr>
                    <w:t>contratadas</w:t>
                  </w:r>
                </w:p>
              </w:tc>
              <w:tc>
                <w:tcPr>
                  <w:tcW w:w="7162" w:type="dxa"/>
                  <w:tcBorders>
                    <w:top w:val="single" w:sz="12" w:space="0" w:color="000000"/>
                    <w:left w:val="single" w:sz="8" w:space="0" w:color="000000"/>
                    <w:bottom w:val="single" w:sz="8" w:space="0" w:color="000000"/>
                    <w:right w:val="single" w:sz="12" w:space="0" w:color="000000"/>
                  </w:tcBorders>
                  <w:tcMar>
                    <w:top w:w="0" w:type="dxa"/>
                    <w:left w:w="72" w:type="dxa"/>
                    <w:bottom w:w="0" w:type="dxa"/>
                    <w:right w:w="72" w:type="dxa"/>
                  </w:tcMar>
                  <w:vAlign w:val="center"/>
                  <w:hideMark/>
                </w:tcPr>
                <w:p w14:paraId="5E5DD048"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Nombre de las personas prestadoras de servicios profesionales para la ejecución de la Estrategia de Atención Integral</w:t>
                  </w:r>
                </w:p>
              </w:tc>
            </w:tr>
            <w:tr w:rsidR="0092525A" w:rsidRPr="0092525A" w14:paraId="3812D66C" w14:textId="77777777" w:rsidTr="0092525A">
              <w:trPr>
                <w:trHeight w:val="268"/>
              </w:trPr>
              <w:tc>
                <w:tcPr>
                  <w:tcW w:w="0" w:type="auto"/>
                  <w:vMerge/>
                  <w:tcBorders>
                    <w:top w:val="single" w:sz="8" w:space="0" w:color="000000"/>
                    <w:left w:val="single" w:sz="12" w:space="0" w:color="000000"/>
                    <w:bottom w:val="single" w:sz="12" w:space="0" w:color="000000"/>
                    <w:right w:val="single" w:sz="8" w:space="0" w:color="000000"/>
                  </w:tcBorders>
                  <w:vAlign w:val="center"/>
                  <w:hideMark/>
                </w:tcPr>
                <w:p w14:paraId="01CB9170" w14:textId="77777777" w:rsidR="0092525A" w:rsidRPr="0092525A" w:rsidRDefault="0092525A" w:rsidP="0092525A">
                  <w:pPr>
                    <w:spacing w:after="0" w:line="240" w:lineRule="auto"/>
                    <w:rPr>
                      <w:rFonts w:ascii="Times New Roman" w:eastAsia="Times New Roman" w:hAnsi="Times New Roman" w:cs="Times New Roman"/>
                      <w:color w:val="000000"/>
                      <w:sz w:val="16"/>
                      <w:szCs w:val="16"/>
                      <w:lang w:eastAsia="es-MX"/>
                    </w:rPr>
                  </w:pPr>
                </w:p>
              </w:tc>
              <w:tc>
                <w:tcPr>
                  <w:tcW w:w="7162" w:type="dxa"/>
                  <w:tcBorders>
                    <w:top w:val="single" w:sz="8" w:space="0" w:color="000000"/>
                    <w:left w:val="single" w:sz="12" w:space="0" w:color="000000"/>
                    <w:bottom w:val="single" w:sz="8" w:space="0" w:color="000000"/>
                    <w:right w:val="single" w:sz="12" w:space="0" w:color="000000"/>
                  </w:tcBorders>
                  <w:tcMar>
                    <w:top w:w="0" w:type="dxa"/>
                    <w:left w:w="72" w:type="dxa"/>
                    <w:bottom w:w="0" w:type="dxa"/>
                    <w:right w:w="72" w:type="dxa"/>
                  </w:tcMar>
                  <w:vAlign w:val="center"/>
                  <w:hideMark/>
                </w:tcPr>
                <w:p w14:paraId="79972FD4"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Formación académica</w:t>
                  </w:r>
                </w:p>
              </w:tc>
            </w:tr>
            <w:tr w:rsidR="0092525A" w:rsidRPr="0092525A" w14:paraId="6CE8AC42" w14:textId="77777777" w:rsidTr="0092525A">
              <w:trPr>
                <w:trHeight w:val="268"/>
              </w:trPr>
              <w:tc>
                <w:tcPr>
                  <w:tcW w:w="0" w:type="auto"/>
                  <w:vMerge/>
                  <w:tcBorders>
                    <w:top w:val="single" w:sz="8" w:space="0" w:color="000000"/>
                    <w:left w:val="single" w:sz="12" w:space="0" w:color="000000"/>
                    <w:bottom w:val="single" w:sz="12" w:space="0" w:color="000000"/>
                    <w:right w:val="single" w:sz="8" w:space="0" w:color="000000"/>
                  </w:tcBorders>
                  <w:vAlign w:val="center"/>
                  <w:hideMark/>
                </w:tcPr>
                <w:p w14:paraId="45B8C81F" w14:textId="77777777" w:rsidR="0092525A" w:rsidRPr="0092525A" w:rsidRDefault="0092525A" w:rsidP="0092525A">
                  <w:pPr>
                    <w:spacing w:after="0" w:line="240" w:lineRule="auto"/>
                    <w:rPr>
                      <w:rFonts w:ascii="Times New Roman" w:eastAsia="Times New Roman" w:hAnsi="Times New Roman" w:cs="Times New Roman"/>
                      <w:color w:val="000000"/>
                      <w:sz w:val="16"/>
                      <w:szCs w:val="16"/>
                      <w:lang w:eastAsia="es-MX"/>
                    </w:rPr>
                  </w:pPr>
                </w:p>
              </w:tc>
              <w:tc>
                <w:tcPr>
                  <w:tcW w:w="7162" w:type="dxa"/>
                  <w:tcBorders>
                    <w:top w:val="single" w:sz="8" w:space="0" w:color="000000"/>
                    <w:left w:val="single" w:sz="12" w:space="0" w:color="000000"/>
                    <w:bottom w:val="single" w:sz="8" w:space="0" w:color="000000"/>
                    <w:right w:val="single" w:sz="12" w:space="0" w:color="000000"/>
                  </w:tcBorders>
                  <w:tcMar>
                    <w:top w:w="0" w:type="dxa"/>
                    <w:left w:w="72" w:type="dxa"/>
                    <w:bottom w:w="0" w:type="dxa"/>
                    <w:right w:w="72" w:type="dxa"/>
                  </w:tcMar>
                  <w:vAlign w:val="center"/>
                  <w:hideMark/>
                </w:tcPr>
                <w:p w14:paraId="5CE233C3"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Funciones</w:t>
                  </w:r>
                </w:p>
              </w:tc>
            </w:tr>
            <w:tr w:rsidR="0092525A" w:rsidRPr="0092525A" w14:paraId="33259E07" w14:textId="77777777" w:rsidTr="0092525A">
              <w:trPr>
                <w:trHeight w:val="268"/>
              </w:trPr>
              <w:tc>
                <w:tcPr>
                  <w:tcW w:w="0" w:type="auto"/>
                  <w:vMerge/>
                  <w:tcBorders>
                    <w:top w:val="single" w:sz="8" w:space="0" w:color="000000"/>
                    <w:left w:val="single" w:sz="12" w:space="0" w:color="000000"/>
                    <w:bottom w:val="single" w:sz="12" w:space="0" w:color="000000"/>
                    <w:right w:val="single" w:sz="8" w:space="0" w:color="000000"/>
                  </w:tcBorders>
                  <w:vAlign w:val="center"/>
                  <w:hideMark/>
                </w:tcPr>
                <w:p w14:paraId="352559D0" w14:textId="77777777" w:rsidR="0092525A" w:rsidRPr="0092525A" w:rsidRDefault="0092525A" w:rsidP="0092525A">
                  <w:pPr>
                    <w:spacing w:after="0" w:line="240" w:lineRule="auto"/>
                    <w:rPr>
                      <w:rFonts w:ascii="Times New Roman" w:eastAsia="Times New Roman" w:hAnsi="Times New Roman" w:cs="Times New Roman"/>
                      <w:color w:val="000000"/>
                      <w:sz w:val="16"/>
                      <w:szCs w:val="16"/>
                      <w:lang w:eastAsia="es-MX"/>
                    </w:rPr>
                  </w:pPr>
                </w:p>
              </w:tc>
              <w:tc>
                <w:tcPr>
                  <w:tcW w:w="7162" w:type="dxa"/>
                  <w:tcBorders>
                    <w:top w:val="single" w:sz="8" w:space="0" w:color="000000"/>
                    <w:left w:val="single" w:sz="12" w:space="0" w:color="000000"/>
                    <w:bottom w:val="single" w:sz="8" w:space="0" w:color="000000"/>
                    <w:right w:val="single" w:sz="12" w:space="0" w:color="000000"/>
                  </w:tcBorders>
                  <w:tcMar>
                    <w:top w:w="0" w:type="dxa"/>
                    <w:left w:w="72" w:type="dxa"/>
                    <w:bottom w:w="0" w:type="dxa"/>
                    <w:right w:w="72" w:type="dxa"/>
                  </w:tcMar>
                  <w:vAlign w:val="center"/>
                  <w:hideMark/>
                </w:tcPr>
                <w:p w14:paraId="74F34186"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RFC</w:t>
                  </w:r>
                </w:p>
              </w:tc>
            </w:tr>
            <w:tr w:rsidR="0092525A" w:rsidRPr="0092525A" w14:paraId="70B6130F" w14:textId="77777777" w:rsidTr="0092525A">
              <w:trPr>
                <w:trHeight w:val="268"/>
              </w:trPr>
              <w:tc>
                <w:tcPr>
                  <w:tcW w:w="0" w:type="auto"/>
                  <w:vMerge/>
                  <w:tcBorders>
                    <w:top w:val="single" w:sz="8" w:space="0" w:color="000000"/>
                    <w:left w:val="single" w:sz="12" w:space="0" w:color="000000"/>
                    <w:bottom w:val="single" w:sz="12" w:space="0" w:color="000000"/>
                    <w:right w:val="single" w:sz="8" w:space="0" w:color="000000"/>
                  </w:tcBorders>
                  <w:vAlign w:val="center"/>
                  <w:hideMark/>
                </w:tcPr>
                <w:p w14:paraId="452C3F32" w14:textId="77777777" w:rsidR="0092525A" w:rsidRPr="0092525A" w:rsidRDefault="0092525A" w:rsidP="0092525A">
                  <w:pPr>
                    <w:spacing w:after="0" w:line="240" w:lineRule="auto"/>
                    <w:rPr>
                      <w:rFonts w:ascii="Times New Roman" w:eastAsia="Times New Roman" w:hAnsi="Times New Roman" w:cs="Times New Roman"/>
                      <w:color w:val="000000"/>
                      <w:sz w:val="16"/>
                      <w:szCs w:val="16"/>
                      <w:lang w:eastAsia="es-MX"/>
                    </w:rPr>
                  </w:pPr>
                </w:p>
              </w:tc>
              <w:tc>
                <w:tcPr>
                  <w:tcW w:w="7162" w:type="dxa"/>
                  <w:tcBorders>
                    <w:top w:val="single" w:sz="8" w:space="0" w:color="000000"/>
                    <w:left w:val="single" w:sz="12" w:space="0" w:color="000000"/>
                    <w:bottom w:val="single" w:sz="8" w:space="0" w:color="000000"/>
                    <w:right w:val="single" w:sz="12" w:space="0" w:color="000000"/>
                  </w:tcBorders>
                  <w:tcMar>
                    <w:top w:w="0" w:type="dxa"/>
                    <w:left w:w="72" w:type="dxa"/>
                    <w:bottom w:w="0" w:type="dxa"/>
                    <w:right w:w="72" w:type="dxa"/>
                  </w:tcMar>
                  <w:vAlign w:val="center"/>
                  <w:hideMark/>
                </w:tcPr>
                <w:p w14:paraId="4D813409"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Nombre de la instancia en la que prestan sus servicios</w:t>
                  </w:r>
                </w:p>
              </w:tc>
            </w:tr>
            <w:tr w:rsidR="0092525A" w:rsidRPr="0092525A" w14:paraId="4AE607C3" w14:textId="77777777" w:rsidTr="0092525A">
              <w:trPr>
                <w:trHeight w:val="268"/>
              </w:trPr>
              <w:tc>
                <w:tcPr>
                  <w:tcW w:w="8986" w:type="dxa"/>
                  <w:gridSpan w:val="2"/>
                  <w:tcBorders>
                    <w:top w:val="single" w:sz="12" w:space="0" w:color="000000"/>
                    <w:left w:val="single" w:sz="12" w:space="0" w:color="000000"/>
                    <w:bottom w:val="single" w:sz="8" w:space="0" w:color="000000"/>
                    <w:right w:val="single" w:sz="12" w:space="0" w:color="000000"/>
                  </w:tcBorders>
                  <w:tcMar>
                    <w:top w:w="0" w:type="dxa"/>
                    <w:left w:w="72" w:type="dxa"/>
                    <w:bottom w:w="0" w:type="dxa"/>
                    <w:right w:w="72" w:type="dxa"/>
                  </w:tcMar>
                  <w:vAlign w:val="center"/>
                  <w:hideMark/>
                </w:tcPr>
                <w:p w14:paraId="140625D5" w14:textId="77777777" w:rsidR="0092525A" w:rsidRPr="0092525A" w:rsidRDefault="0092525A" w:rsidP="0092525A">
                  <w:pPr>
                    <w:spacing w:after="40" w:line="240" w:lineRule="auto"/>
                    <w:jc w:val="center"/>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tc>
            </w:tr>
            <w:tr w:rsidR="0092525A" w:rsidRPr="0092525A" w14:paraId="7A5DCD0D" w14:textId="77777777" w:rsidTr="0092525A">
              <w:trPr>
                <w:trHeight w:val="268"/>
              </w:trPr>
              <w:tc>
                <w:tcPr>
                  <w:tcW w:w="1824" w:type="dxa"/>
                  <w:vMerge w:val="restart"/>
                  <w:tcBorders>
                    <w:top w:val="single" w:sz="8" w:space="0" w:color="000000"/>
                    <w:left w:val="single" w:sz="12" w:space="0" w:color="000000"/>
                    <w:bottom w:val="single" w:sz="12" w:space="0" w:color="000000"/>
                    <w:right w:val="single" w:sz="8" w:space="0" w:color="000000"/>
                  </w:tcBorders>
                  <w:shd w:val="clear" w:color="auto" w:fill="FFFFFF"/>
                  <w:tcMar>
                    <w:top w:w="0" w:type="dxa"/>
                    <w:left w:w="72" w:type="dxa"/>
                    <w:bottom w:w="0" w:type="dxa"/>
                    <w:right w:w="72" w:type="dxa"/>
                  </w:tcMar>
                  <w:vAlign w:val="center"/>
                  <w:hideMark/>
                </w:tcPr>
                <w:p w14:paraId="75C4A432" w14:textId="77777777" w:rsidR="0092525A" w:rsidRPr="0092525A" w:rsidRDefault="0092525A" w:rsidP="0092525A">
                  <w:pPr>
                    <w:spacing w:after="40"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4. Resumen general</w:t>
                  </w:r>
                </w:p>
              </w:tc>
              <w:tc>
                <w:tcPr>
                  <w:tcW w:w="7162" w:type="dxa"/>
                  <w:tcBorders>
                    <w:top w:val="single" w:sz="12" w:space="0" w:color="000000"/>
                    <w:left w:val="single" w:sz="8" w:space="0" w:color="000000"/>
                    <w:bottom w:val="single" w:sz="8" w:space="0" w:color="000000"/>
                    <w:right w:val="single" w:sz="12" w:space="0" w:color="000000"/>
                  </w:tcBorders>
                  <w:tcMar>
                    <w:top w:w="0" w:type="dxa"/>
                    <w:left w:w="72" w:type="dxa"/>
                    <w:bottom w:w="0" w:type="dxa"/>
                    <w:right w:w="72" w:type="dxa"/>
                  </w:tcMar>
                  <w:vAlign w:val="center"/>
                  <w:hideMark/>
                </w:tcPr>
                <w:p w14:paraId="13DC02A2"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Nombre de la titular</w:t>
                  </w:r>
                </w:p>
              </w:tc>
            </w:tr>
            <w:tr w:rsidR="0092525A" w:rsidRPr="0092525A" w14:paraId="407EC43B" w14:textId="77777777" w:rsidTr="0092525A">
              <w:trPr>
                <w:trHeight w:val="268"/>
              </w:trPr>
              <w:tc>
                <w:tcPr>
                  <w:tcW w:w="0" w:type="auto"/>
                  <w:vMerge/>
                  <w:tcBorders>
                    <w:top w:val="single" w:sz="8" w:space="0" w:color="000000"/>
                    <w:left w:val="single" w:sz="12" w:space="0" w:color="000000"/>
                    <w:bottom w:val="single" w:sz="12" w:space="0" w:color="000000"/>
                    <w:right w:val="single" w:sz="8" w:space="0" w:color="000000"/>
                  </w:tcBorders>
                  <w:vAlign w:val="center"/>
                  <w:hideMark/>
                </w:tcPr>
                <w:p w14:paraId="7B906182" w14:textId="77777777" w:rsidR="0092525A" w:rsidRPr="0092525A" w:rsidRDefault="0092525A" w:rsidP="0092525A">
                  <w:pPr>
                    <w:spacing w:after="0" w:line="240" w:lineRule="auto"/>
                    <w:rPr>
                      <w:rFonts w:ascii="Times New Roman" w:eastAsia="Times New Roman" w:hAnsi="Times New Roman" w:cs="Times New Roman"/>
                      <w:color w:val="000000"/>
                      <w:sz w:val="16"/>
                      <w:szCs w:val="16"/>
                      <w:lang w:eastAsia="es-MX"/>
                    </w:rPr>
                  </w:pPr>
                </w:p>
              </w:tc>
              <w:tc>
                <w:tcPr>
                  <w:tcW w:w="7162" w:type="dxa"/>
                  <w:tcBorders>
                    <w:top w:val="single" w:sz="8" w:space="0" w:color="000000"/>
                    <w:left w:val="single" w:sz="12" w:space="0" w:color="000000"/>
                    <w:bottom w:val="single" w:sz="8" w:space="0" w:color="000000"/>
                    <w:right w:val="single" w:sz="12" w:space="0" w:color="000000"/>
                  </w:tcBorders>
                  <w:tcMar>
                    <w:top w:w="0" w:type="dxa"/>
                    <w:left w:w="72" w:type="dxa"/>
                    <w:bottom w:w="0" w:type="dxa"/>
                    <w:right w:w="72" w:type="dxa"/>
                  </w:tcMar>
                  <w:vAlign w:val="center"/>
                  <w:hideMark/>
                </w:tcPr>
                <w:p w14:paraId="6CF9A6BE"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Entidad</w:t>
                  </w:r>
                </w:p>
              </w:tc>
            </w:tr>
            <w:tr w:rsidR="0092525A" w:rsidRPr="0092525A" w14:paraId="7B745182" w14:textId="77777777" w:rsidTr="0092525A">
              <w:trPr>
                <w:trHeight w:val="268"/>
              </w:trPr>
              <w:tc>
                <w:tcPr>
                  <w:tcW w:w="0" w:type="auto"/>
                  <w:vMerge/>
                  <w:tcBorders>
                    <w:top w:val="single" w:sz="8" w:space="0" w:color="000000"/>
                    <w:left w:val="single" w:sz="12" w:space="0" w:color="000000"/>
                    <w:bottom w:val="single" w:sz="12" w:space="0" w:color="000000"/>
                    <w:right w:val="single" w:sz="8" w:space="0" w:color="000000"/>
                  </w:tcBorders>
                  <w:vAlign w:val="center"/>
                  <w:hideMark/>
                </w:tcPr>
                <w:p w14:paraId="5A3AD2FD" w14:textId="77777777" w:rsidR="0092525A" w:rsidRPr="0092525A" w:rsidRDefault="0092525A" w:rsidP="0092525A">
                  <w:pPr>
                    <w:spacing w:after="0" w:line="240" w:lineRule="auto"/>
                    <w:rPr>
                      <w:rFonts w:ascii="Times New Roman" w:eastAsia="Times New Roman" w:hAnsi="Times New Roman" w:cs="Times New Roman"/>
                      <w:color w:val="000000"/>
                      <w:sz w:val="16"/>
                      <w:szCs w:val="16"/>
                      <w:lang w:eastAsia="es-MX"/>
                    </w:rPr>
                  </w:pPr>
                </w:p>
              </w:tc>
              <w:tc>
                <w:tcPr>
                  <w:tcW w:w="7162" w:type="dxa"/>
                  <w:tcBorders>
                    <w:top w:val="single" w:sz="8" w:space="0" w:color="000000"/>
                    <w:left w:val="single" w:sz="12" w:space="0" w:color="000000"/>
                    <w:bottom w:val="single" w:sz="8" w:space="0" w:color="000000"/>
                    <w:right w:val="single" w:sz="12" w:space="0" w:color="000000"/>
                  </w:tcBorders>
                  <w:tcMar>
                    <w:top w:w="0" w:type="dxa"/>
                    <w:left w:w="72" w:type="dxa"/>
                    <w:bottom w:w="0" w:type="dxa"/>
                    <w:right w:w="72" w:type="dxa"/>
                  </w:tcMar>
                  <w:vAlign w:val="center"/>
                  <w:hideMark/>
                </w:tcPr>
                <w:p w14:paraId="1DBD1FA9"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Nombre de la instancia</w:t>
                  </w:r>
                </w:p>
              </w:tc>
            </w:tr>
            <w:tr w:rsidR="0092525A" w:rsidRPr="0092525A" w14:paraId="405DD9A3" w14:textId="77777777" w:rsidTr="0092525A">
              <w:trPr>
                <w:trHeight w:val="268"/>
              </w:trPr>
              <w:tc>
                <w:tcPr>
                  <w:tcW w:w="0" w:type="auto"/>
                  <w:vMerge/>
                  <w:tcBorders>
                    <w:top w:val="single" w:sz="8" w:space="0" w:color="000000"/>
                    <w:left w:val="single" w:sz="12" w:space="0" w:color="000000"/>
                    <w:bottom w:val="single" w:sz="12" w:space="0" w:color="000000"/>
                    <w:right w:val="single" w:sz="8" w:space="0" w:color="000000"/>
                  </w:tcBorders>
                  <w:vAlign w:val="center"/>
                  <w:hideMark/>
                </w:tcPr>
                <w:p w14:paraId="3867F47E" w14:textId="77777777" w:rsidR="0092525A" w:rsidRPr="0092525A" w:rsidRDefault="0092525A" w:rsidP="0092525A">
                  <w:pPr>
                    <w:spacing w:after="0" w:line="240" w:lineRule="auto"/>
                    <w:rPr>
                      <w:rFonts w:ascii="Times New Roman" w:eastAsia="Times New Roman" w:hAnsi="Times New Roman" w:cs="Times New Roman"/>
                      <w:color w:val="000000"/>
                      <w:sz w:val="16"/>
                      <w:szCs w:val="16"/>
                      <w:lang w:eastAsia="es-MX"/>
                    </w:rPr>
                  </w:pPr>
                </w:p>
              </w:tc>
              <w:tc>
                <w:tcPr>
                  <w:tcW w:w="7162" w:type="dxa"/>
                  <w:tcBorders>
                    <w:top w:val="single" w:sz="8" w:space="0" w:color="000000"/>
                    <w:left w:val="single" w:sz="12" w:space="0" w:color="000000"/>
                    <w:bottom w:val="single" w:sz="8" w:space="0" w:color="000000"/>
                    <w:right w:val="single" w:sz="12" w:space="0" w:color="000000"/>
                  </w:tcBorders>
                  <w:tcMar>
                    <w:top w:w="0" w:type="dxa"/>
                    <w:left w:w="72" w:type="dxa"/>
                    <w:bottom w:w="0" w:type="dxa"/>
                    <w:right w:w="72" w:type="dxa"/>
                  </w:tcMar>
                  <w:vAlign w:val="center"/>
                  <w:hideMark/>
                </w:tcPr>
                <w:p w14:paraId="071B60D1"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Monto aprobado</w:t>
                  </w:r>
                </w:p>
              </w:tc>
            </w:tr>
            <w:tr w:rsidR="0092525A" w:rsidRPr="0092525A" w14:paraId="5552FEC7" w14:textId="77777777" w:rsidTr="0092525A">
              <w:trPr>
                <w:trHeight w:val="268"/>
              </w:trPr>
              <w:tc>
                <w:tcPr>
                  <w:tcW w:w="0" w:type="auto"/>
                  <w:vMerge/>
                  <w:tcBorders>
                    <w:top w:val="single" w:sz="8" w:space="0" w:color="000000"/>
                    <w:left w:val="single" w:sz="12" w:space="0" w:color="000000"/>
                    <w:bottom w:val="single" w:sz="12" w:space="0" w:color="000000"/>
                    <w:right w:val="single" w:sz="8" w:space="0" w:color="000000"/>
                  </w:tcBorders>
                  <w:vAlign w:val="center"/>
                  <w:hideMark/>
                </w:tcPr>
                <w:p w14:paraId="6B732664" w14:textId="77777777" w:rsidR="0092525A" w:rsidRPr="0092525A" w:rsidRDefault="0092525A" w:rsidP="0092525A">
                  <w:pPr>
                    <w:spacing w:after="0" w:line="240" w:lineRule="auto"/>
                    <w:rPr>
                      <w:rFonts w:ascii="Times New Roman" w:eastAsia="Times New Roman" w:hAnsi="Times New Roman" w:cs="Times New Roman"/>
                      <w:color w:val="000000"/>
                      <w:sz w:val="16"/>
                      <w:szCs w:val="16"/>
                      <w:lang w:eastAsia="es-MX"/>
                    </w:rPr>
                  </w:pPr>
                </w:p>
              </w:tc>
              <w:tc>
                <w:tcPr>
                  <w:tcW w:w="7162" w:type="dxa"/>
                  <w:tcBorders>
                    <w:top w:val="single" w:sz="8" w:space="0" w:color="000000"/>
                    <w:left w:val="single" w:sz="12" w:space="0" w:color="000000"/>
                    <w:bottom w:val="single" w:sz="8" w:space="0" w:color="000000"/>
                    <w:right w:val="single" w:sz="12" w:space="0" w:color="000000"/>
                  </w:tcBorders>
                  <w:tcMar>
                    <w:top w:w="0" w:type="dxa"/>
                    <w:left w:w="72" w:type="dxa"/>
                    <w:bottom w:w="0" w:type="dxa"/>
                    <w:right w:w="72" w:type="dxa"/>
                  </w:tcMar>
                  <w:vAlign w:val="center"/>
                  <w:hideMark/>
                </w:tcPr>
                <w:p w14:paraId="3B94C4E9"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Periodo de ejecución</w:t>
                  </w:r>
                </w:p>
              </w:tc>
            </w:tr>
            <w:tr w:rsidR="0092525A" w:rsidRPr="0092525A" w14:paraId="062B4722" w14:textId="77777777" w:rsidTr="0092525A">
              <w:trPr>
                <w:trHeight w:val="268"/>
              </w:trPr>
              <w:tc>
                <w:tcPr>
                  <w:tcW w:w="0" w:type="auto"/>
                  <w:vMerge/>
                  <w:tcBorders>
                    <w:top w:val="single" w:sz="8" w:space="0" w:color="000000"/>
                    <w:left w:val="single" w:sz="12" w:space="0" w:color="000000"/>
                    <w:bottom w:val="single" w:sz="12" w:space="0" w:color="000000"/>
                    <w:right w:val="single" w:sz="8" w:space="0" w:color="000000"/>
                  </w:tcBorders>
                  <w:vAlign w:val="center"/>
                  <w:hideMark/>
                </w:tcPr>
                <w:p w14:paraId="6C04F3DA" w14:textId="77777777" w:rsidR="0092525A" w:rsidRPr="0092525A" w:rsidRDefault="0092525A" w:rsidP="0092525A">
                  <w:pPr>
                    <w:spacing w:after="0" w:line="240" w:lineRule="auto"/>
                    <w:rPr>
                      <w:rFonts w:ascii="Times New Roman" w:eastAsia="Times New Roman" w:hAnsi="Times New Roman" w:cs="Times New Roman"/>
                      <w:color w:val="000000"/>
                      <w:sz w:val="16"/>
                      <w:szCs w:val="16"/>
                      <w:lang w:eastAsia="es-MX"/>
                    </w:rPr>
                  </w:pPr>
                </w:p>
              </w:tc>
              <w:tc>
                <w:tcPr>
                  <w:tcW w:w="7162" w:type="dxa"/>
                  <w:tcBorders>
                    <w:top w:val="single" w:sz="8" w:space="0" w:color="000000"/>
                    <w:left w:val="single" w:sz="12" w:space="0" w:color="000000"/>
                    <w:bottom w:val="single" w:sz="8" w:space="0" w:color="000000"/>
                    <w:right w:val="single" w:sz="12" w:space="0" w:color="000000"/>
                  </w:tcBorders>
                  <w:tcMar>
                    <w:top w:w="0" w:type="dxa"/>
                    <w:left w:w="72" w:type="dxa"/>
                    <w:bottom w:w="0" w:type="dxa"/>
                    <w:right w:w="72" w:type="dxa"/>
                  </w:tcMar>
                  <w:vAlign w:val="center"/>
                  <w:hideMark/>
                </w:tcPr>
                <w:p w14:paraId="150BF10D"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Avance físico financiero</w:t>
                  </w:r>
                </w:p>
              </w:tc>
            </w:tr>
            <w:tr w:rsidR="0092525A" w:rsidRPr="0092525A" w14:paraId="39596988" w14:textId="77777777" w:rsidTr="0092525A">
              <w:trPr>
                <w:trHeight w:val="268"/>
              </w:trPr>
              <w:tc>
                <w:tcPr>
                  <w:tcW w:w="0" w:type="auto"/>
                  <w:vMerge/>
                  <w:tcBorders>
                    <w:top w:val="single" w:sz="8" w:space="0" w:color="000000"/>
                    <w:left w:val="single" w:sz="12" w:space="0" w:color="000000"/>
                    <w:bottom w:val="single" w:sz="12" w:space="0" w:color="000000"/>
                    <w:right w:val="single" w:sz="8" w:space="0" w:color="000000"/>
                  </w:tcBorders>
                  <w:vAlign w:val="center"/>
                  <w:hideMark/>
                </w:tcPr>
                <w:p w14:paraId="45549ACC" w14:textId="77777777" w:rsidR="0092525A" w:rsidRPr="0092525A" w:rsidRDefault="0092525A" w:rsidP="0092525A">
                  <w:pPr>
                    <w:spacing w:after="0" w:line="240" w:lineRule="auto"/>
                    <w:rPr>
                      <w:rFonts w:ascii="Times New Roman" w:eastAsia="Times New Roman" w:hAnsi="Times New Roman" w:cs="Times New Roman"/>
                      <w:color w:val="000000"/>
                      <w:sz w:val="16"/>
                      <w:szCs w:val="16"/>
                      <w:lang w:eastAsia="es-MX"/>
                    </w:rPr>
                  </w:pPr>
                </w:p>
              </w:tc>
              <w:tc>
                <w:tcPr>
                  <w:tcW w:w="7162" w:type="dxa"/>
                  <w:tcBorders>
                    <w:top w:val="single" w:sz="8" w:space="0" w:color="000000"/>
                    <w:left w:val="single" w:sz="12" w:space="0" w:color="000000"/>
                    <w:bottom w:val="single" w:sz="8" w:space="0" w:color="000000"/>
                    <w:right w:val="single" w:sz="12" w:space="0" w:color="000000"/>
                  </w:tcBorders>
                  <w:tcMar>
                    <w:top w:w="0" w:type="dxa"/>
                    <w:left w:w="72" w:type="dxa"/>
                    <w:bottom w:w="0" w:type="dxa"/>
                    <w:right w:w="72" w:type="dxa"/>
                  </w:tcMar>
                  <w:vAlign w:val="center"/>
                  <w:hideMark/>
                </w:tcPr>
                <w:p w14:paraId="59C36DD5"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Gastos de coordinación</w:t>
                  </w:r>
                </w:p>
              </w:tc>
            </w:tr>
            <w:tr w:rsidR="0092525A" w:rsidRPr="0092525A" w14:paraId="00B32151" w14:textId="77777777" w:rsidTr="0092525A">
              <w:trPr>
                <w:trHeight w:val="268"/>
              </w:trPr>
              <w:tc>
                <w:tcPr>
                  <w:tcW w:w="0" w:type="auto"/>
                  <w:vMerge/>
                  <w:tcBorders>
                    <w:top w:val="single" w:sz="8" w:space="0" w:color="000000"/>
                    <w:left w:val="single" w:sz="12" w:space="0" w:color="000000"/>
                    <w:bottom w:val="single" w:sz="12" w:space="0" w:color="000000"/>
                    <w:right w:val="single" w:sz="8" w:space="0" w:color="000000"/>
                  </w:tcBorders>
                  <w:vAlign w:val="center"/>
                  <w:hideMark/>
                </w:tcPr>
                <w:p w14:paraId="3632687D" w14:textId="77777777" w:rsidR="0092525A" w:rsidRPr="0092525A" w:rsidRDefault="0092525A" w:rsidP="0092525A">
                  <w:pPr>
                    <w:spacing w:after="0" w:line="240" w:lineRule="auto"/>
                    <w:rPr>
                      <w:rFonts w:ascii="Times New Roman" w:eastAsia="Times New Roman" w:hAnsi="Times New Roman" w:cs="Times New Roman"/>
                      <w:color w:val="000000"/>
                      <w:sz w:val="16"/>
                      <w:szCs w:val="16"/>
                      <w:lang w:eastAsia="es-MX"/>
                    </w:rPr>
                  </w:pPr>
                </w:p>
              </w:tc>
              <w:tc>
                <w:tcPr>
                  <w:tcW w:w="7162" w:type="dxa"/>
                  <w:tcBorders>
                    <w:top w:val="single" w:sz="8" w:space="0" w:color="000000"/>
                    <w:left w:val="single" w:sz="12" w:space="0" w:color="000000"/>
                    <w:bottom w:val="single" w:sz="8" w:space="0" w:color="000000"/>
                    <w:right w:val="single" w:sz="12" w:space="0" w:color="000000"/>
                  </w:tcBorders>
                  <w:tcMar>
                    <w:top w:w="0" w:type="dxa"/>
                    <w:left w:w="72" w:type="dxa"/>
                    <w:bottom w:w="0" w:type="dxa"/>
                    <w:right w:w="72" w:type="dxa"/>
                  </w:tcMar>
                  <w:vAlign w:val="center"/>
                  <w:hideMark/>
                </w:tcPr>
                <w:p w14:paraId="46DF5455"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Resumen de avance físico financiero</w:t>
                  </w:r>
                </w:p>
              </w:tc>
            </w:tr>
            <w:tr w:rsidR="0092525A" w:rsidRPr="0092525A" w14:paraId="0E701EA8" w14:textId="77777777" w:rsidTr="0092525A">
              <w:trPr>
                <w:trHeight w:val="268"/>
              </w:trPr>
              <w:tc>
                <w:tcPr>
                  <w:tcW w:w="0" w:type="auto"/>
                  <w:vMerge/>
                  <w:tcBorders>
                    <w:top w:val="single" w:sz="8" w:space="0" w:color="000000"/>
                    <w:left w:val="single" w:sz="12" w:space="0" w:color="000000"/>
                    <w:bottom w:val="single" w:sz="12" w:space="0" w:color="000000"/>
                    <w:right w:val="single" w:sz="8" w:space="0" w:color="000000"/>
                  </w:tcBorders>
                  <w:vAlign w:val="center"/>
                  <w:hideMark/>
                </w:tcPr>
                <w:p w14:paraId="7311CB22" w14:textId="77777777" w:rsidR="0092525A" w:rsidRPr="0092525A" w:rsidRDefault="0092525A" w:rsidP="0092525A">
                  <w:pPr>
                    <w:spacing w:after="0" w:line="240" w:lineRule="auto"/>
                    <w:rPr>
                      <w:rFonts w:ascii="Times New Roman" w:eastAsia="Times New Roman" w:hAnsi="Times New Roman" w:cs="Times New Roman"/>
                      <w:color w:val="000000"/>
                      <w:sz w:val="16"/>
                      <w:szCs w:val="16"/>
                      <w:lang w:eastAsia="es-MX"/>
                    </w:rPr>
                  </w:pPr>
                </w:p>
              </w:tc>
              <w:tc>
                <w:tcPr>
                  <w:tcW w:w="7162" w:type="dxa"/>
                  <w:tcBorders>
                    <w:top w:val="single" w:sz="8" w:space="0" w:color="000000"/>
                    <w:left w:val="single" w:sz="12" w:space="0" w:color="000000"/>
                    <w:bottom w:val="single" w:sz="8" w:space="0" w:color="000000"/>
                    <w:right w:val="single" w:sz="12" w:space="0" w:color="000000"/>
                  </w:tcBorders>
                  <w:tcMar>
                    <w:top w:w="0" w:type="dxa"/>
                    <w:left w:w="72" w:type="dxa"/>
                    <w:bottom w:w="0" w:type="dxa"/>
                    <w:right w:w="72" w:type="dxa"/>
                  </w:tcMar>
                  <w:vAlign w:val="center"/>
                  <w:hideMark/>
                </w:tcPr>
                <w:p w14:paraId="0CAAC5BA"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Resumen del informe del proyecto en formato PDF</w:t>
                  </w:r>
                </w:p>
              </w:tc>
            </w:tr>
            <w:tr w:rsidR="0092525A" w:rsidRPr="0092525A" w14:paraId="12F4C150" w14:textId="77777777" w:rsidTr="0092525A">
              <w:trPr>
                <w:trHeight w:val="268"/>
              </w:trPr>
              <w:tc>
                <w:tcPr>
                  <w:tcW w:w="0" w:type="auto"/>
                  <w:vMerge/>
                  <w:tcBorders>
                    <w:top w:val="single" w:sz="8" w:space="0" w:color="000000"/>
                    <w:left w:val="single" w:sz="12" w:space="0" w:color="000000"/>
                    <w:bottom w:val="single" w:sz="12" w:space="0" w:color="000000"/>
                    <w:right w:val="single" w:sz="8" w:space="0" w:color="000000"/>
                  </w:tcBorders>
                  <w:vAlign w:val="center"/>
                  <w:hideMark/>
                </w:tcPr>
                <w:p w14:paraId="7E54BB57" w14:textId="77777777" w:rsidR="0092525A" w:rsidRPr="0092525A" w:rsidRDefault="0092525A" w:rsidP="0092525A">
                  <w:pPr>
                    <w:spacing w:after="0" w:line="240" w:lineRule="auto"/>
                    <w:rPr>
                      <w:rFonts w:ascii="Times New Roman" w:eastAsia="Times New Roman" w:hAnsi="Times New Roman" w:cs="Times New Roman"/>
                      <w:color w:val="000000"/>
                      <w:sz w:val="16"/>
                      <w:szCs w:val="16"/>
                      <w:lang w:eastAsia="es-MX"/>
                    </w:rPr>
                  </w:pPr>
                </w:p>
              </w:tc>
              <w:tc>
                <w:tcPr>
                  <w:tcW w:w="7162" w:type="dxa"/>
                  <w:tcBorders>
                    <w:top w:val="single" w:sz="8" w:space="0" w:color="000000"/>
                    <w:left w:val="single" w:sz="12" w:space="0" w:color="000000"/>
                    <w:bottom w:val="single" w:sz="8" w:space="0" w:color="000000"/>
                    <w:right w:val="single" w:sz="12" w:space="0" w:color="000000"/>
                  </w:tcBorders>
                  <w:tcMar>
                    <w:top w:w="0" w:type="dxa"/>
                    <w:left w:w="72" w:type="dxa"/>
                    <w:bottom w:w="0" w:type="dxa"/>
                    <w:right w:w="72" w:type="dxa"/>
                  </w:tcMar>
                  <w:vAlign w:val="center"/>
                  <w:hideMark/>
                </w:tcPr>
                <w:p w14:paraId="13A3EE2C"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Base de datos de personas atendidas según las temáticas abordadas en formato PDF</w:t>
                  </w:r>
                </w:p>
              </w:tc>
            </w:tr>
            <w:tr w:rsidR="0092525A" w:rsidRPr="0092525A" w14:paraId="61C2927F" w14:textId="77777777" w:rsidTr="0092525A">
              <w:trPr>
                <w:trHeight w:val="268"/>
              </w:trPr>
              <w:tc>
                <w:tcPr>
                  <w:tcW w:w="0" w:type="auto"/>
                  <w:vMerge/>
                  <w:tcBorders>
                    <w:top w:val="single" w:sz="8" w:space="0" w:color="000000"/>
                    <w:left w:val="single" w:sz="12" w:space="0" w:color="000000"/>
                    <w:bottom w:val="single" w:sz="12" w:space="0" w:color="000000"/>
                    <w:right w:val="single" w:sz="8" w:space="0" w:color="000000"/>
                  </w:tcBorders>
                  <w:vAlign w:val="center"/>
                  <w:hideMark/>
                </w:tcPr>
                <w:p w14:paraId="52A8DDCC" w14:textId="77777777" w:rsidR="0092525A" w:rsidRPr="0092525A" w:rsidRDefault="0092525A" w:rsidP="0092525A">
                  <w:pPr>
                    <w:spacing w:after="0" w:line="240" w:lineRule="auto"/>
                    <w:rPr>
                      <w:rFonts w:ascii="Times New Roman" w:eastAsia="Times New Roman" w:hAnsi="Times New Roman" w:cs="Times New Roman"/>
                      <w:color w:val="000000"/>
                      <w:sz w:val="16"/>
                      <w:szCs w:val="16"/>
                      <w:lang w:eastAsia="es-MX"/>
                    </w:rPr>
                  </w:pPr>
                </w:p>
              </w:tc>
              <w:tc>
                <w:tcPr>
                  <w:tcW w:w="7162" w:type="dxa"/>
                  <w:tcBorders>
                    <w:top w:val="single" w:sz="8" w:space="0" w:color="000000"/>
                    <w:left w:val="single" w:sz="12" w:space="0" w:color="000000"/>
                    <w:bottom w:val="single" w:sz="8" w:space="0" w:color="000000"/>
                    <w:right w:val="single" w:sz="12" w:space="0" w:color="000000"/>
                  </w:tcBorders>
                  <w:tcMar>
                    <w:top w:w="0" w:type="dxa"/>
                    <w:left w:w="72" w:type="dxa"/>
                    <w:bottom w:w="0" w:type="dxa"/>
                    <w:right w:w="72" w:type="dxa"/>
                  </w:tcMar>
                  <w:vAlign w:val="center"/>
                  <w:hideMark/>
                </w:tcPr>
                <w:p w14:paraId="3351BCBE"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Base de datos de CFDI en formato PDF</w:t>
                  </w:r>
                </w:p>
              </w:tc>
            </w:tr>
            <w:tr w:rsidR="0092525A" w:rsidRPr="0092525A" w14:paraId="770E4C75" w14:textId="77777777" w:rsidTr="0092525A">
              <w:trPr>
                <w:trHeight w:val="298"/>
              </w:trPr>
              <w:tc>
                <w:tcPr>
                  <w:tcW w:w="0" w:type="auto"/>
                  <w:vMerge/>
                  <w:tcBorders>
                    <w:top w:val="single" w:sz="8" w:space="0" w:color="000000"/>
                    <w:left w:val="single" w:sz="12" w:space="0" w:color="000000"/>
                    <w:bottom w:val="single" w:sz="12" w:space="0" w:color="000000"/>
                    <w:right w:val="single" w:sz="8" w:space="0" w:color="000000"/>
                  </w:tcBorders>
                  <w:vAlign w:val="center"/>
                  <w:hideMark/>
                </w:tcPr>
                <w:p w14:paraId="007B0B4D" w14:textId="77777777" w:rsidR="0092525A" w:rsidRPr="0092525A" w:rsidRDefault="0092525A" w:rsidP="0092525A">
                  <w:pPr>
                    <w:spacing w:after="0" w:line="240" w:lineRule="auto"/>
                    <w:rPr>
                      <w:rFonts w:ascii="Times New Roman" w:eastAsia="Times New Roman" w:hAnsi="Times New Roman" w:cs="Times New Roman"/>
                      <w:color w:val="000000"/>
                      <w:sz w:val="16"/>
                      <w:szCs w:val="16"/>
                      <w:lang w:eastAsia="es-MX"/>
                    </w:rPr>
                  </w:pPr>
                </w:p>
              </w:tc>
              <w:tc>
                <w:tcPr>
                  <w:tcW w:w="7162" w:type="dxa"/>
                  <w:tcBorders>
                    <w:top w:val="single" w:sz="8" w:space="0" w:color="000000"/>
                    <w:left w:val="single" w:sz="12" w:space="0" w:color="000000"/>
                    <w:bottom w:val="single" w:sz="12" w:space="0" w:color="000000"/>
                    <w:right w:val="single" w:sz="12" w:space="0" w:color="000000"/>
                  </w:tcBorders>
                  <w:tcMar>
                    <w:top w:w="0" w:type="dxa"/>
                    <w:left w:w="72" w:type="dxa"/>
                    <w:bottom w:w="0" w:type="dxa"/>
                    <w:right w:w="72" w:type="dxa"/>
                  </w:tcMar>
                  <w:vAlign w:val="center"/>
                  <w:hideMark/>
                </w:tcPr>
                <w:p w14:paraId="0B6D3170" w14:textId="77777777" w:rsidR="0092525A" w:rsidRPr="0092525A" w:rsidRDefault="0092525A" w:rsidP="0092525A">
                  <w:pPr>
                    <w:spacing w:after="40"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Informe de resultados PDF</w:t>
                  </w:r>
                </w:p>
              </w:tc>
            </w:tr>
          </w:tbl>
          <w:p w14:paraId="7A9827BD"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Times New Roman" w:eastAsia="Times New Roman" w:hAnsi="Times New Roman" w:cs="Times New Roman"/>
                <w:sz w:val="18"/>
                <w:szCs w:val="18"/>
                <w:lang w:eastAsia="es-MX"/>
              </w:rPr>
              <w:t> </w:t>
            </w:r>
          </w:p>
          <w:p w14:paraId="3A39703A" w14:textId="77777777" w:rsidR="0092525A" w:rsidRPr="0092525A" w:rsidRDefault="0092525A" w:rsidP="0092525A">
            <w:pPr>
              <w:spacing w:after="101" w:line="240" w:lineRule="auto"/>
              <w:jc w:val="center"/>
              <w:rPr>
                <w:rFonts w:ascii="Times New Roman" w:eastAsia="Times New Roman" w:hAnsi="Times New Roman" w:cs="Times New Roman"/>
                <w:b/>
                <w:bCs/>
                <w:sz w:val="18"/>
                <w:szCs w:val="18"/>
                <w:lang w:eastAsia="es-MX"/>
              </w:rPr>
            </w:pPr>
            <w:r w:rsidRPr="0092525A">
              <w:rPr>
                <w:rFonts w:ascii="Times" w:eastAsia="Times New Roman" w:hAnsi="Times" w:cs="Times"/>
                <w:b/>
                <w:bCs/>
                <w:sz w:val="18"/>
                <w:szCs w:val="18"/>
                <w:lang w:eastAsia="es-MX"/>
              </w:rPr>
              <w:t>Anexo 8</w:t>
            </w:r>
          </w:p>
          <w:p w14:paraId="48933092" w14:textId="77777777" w:rsidR="0092525A" w:rsidRPr="0092525A" w:rsidRDefault="0092525A" w:rsidP="0092525A">
            <w:pPr>
              <w:spacing w:after="101" w:line="240" w:lineRule="auto"/>
              <w:jc w:val="center"/>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Formato de Reintegro de Recursos en el Marco del PAIBIM</w:t>
            </w:r>
          </w:p>
          <w:p w14:paraId="51BB202A"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De conformidad con lo establecido en el numeral 7.7 de los presentes Lineamientos, las IMEF, a más tardar el 31 de diciembre de 2025, deberán reintegrar a la tesorería o dependencia homóloga de la entidad federativa los recursos que no hayan sido devengados al cierre del proyecto, incluyendo los rendimientos obtenidos. Asimismo, deberán capturar el formato de Reintegro y adjuntarlo en el módulo correspondiente de la Plataforma -o de la herramienta digital que se ponga a disposición- junto con el comprobante que ampare el depósito del reintegro.</w:t>
            </w:r>
          </w:p>
          <w:tbl>
            <w:tblPr>
              <w:tblW w:w="0" w:type="auto"/>
              <w:tblCellMar>
                <w:top w:w="15" w:type="dxa"/>
                <w:left w:w="15" w:type="dxa"/>
                <w:bottom w:w="15" w:type="dxa"/>
                <w:right w:w="15" w:type="dxa"/>
              </w:tblCellMar>
              <w:tblLook w:val="04A0" w:firstRow="1" w:lastRow="0" w:firstColumn="1" w:lastColumn="0" w:noHBand="0" w:noVBand="1"/>
            </w:tblPr>
            <w:tblGrid>
              <w:gridCol w:w="1372"/>
              <w:gridCol w:w="1540"/>
              <w:gridCol w:w="2577"/>
              <w:gridCol w:w="1806"/>
              <w:gridCol w:w="2003"/>
            </w:tblGrid>
            <w:tr w:rsidR="0092525A" w:rsidRPr="0092525A" w14:paraId="34270D00" w14:textId="77777777" w:rsidTr="0092525A">
              <w:trPr>
                <w:trHeight w:val="304"/>
              </w:trPr>
              <w:tc>
                <w:tcPr>
                  <w:tcW w:w="2912" w:type="dxa"/>
                  <w:gridSpan w:val="2"/>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12CDBDE8"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Fecha:</w:t>
                  </w:r>
                </w:p>
              </w:tc>
              <w:tc>
                <w:tcPr>
                  <w:tcW w:w="6074" w:type="dxa"/>
                  <w:gridSpan w:val="3"/>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79FB2E2A" w14:textId="77777777" w:rsidR="0092525A" w:rsidRPr="0092525A" w:rsidRDefault="0092525A" w:rsidP="0092525A">
                  <w:pPr>
                    <w:spacing w:after="0" w:line="240" w:lineRule="auto"/>
                    <w:jc w:val="both"/>
                    <w:rPr>
                      <w:rFonts w:ascii="Times New Roman" w:eastAsia="Times New Roman" w:hAnsi="Times New Roman" w:cs="Times New Roman"/>
                      <w:color w:val="000000"/>
                      <w:sz w:val="16"/>
                      <w:szCs w:val="16"/>
                      <w:lang w:eastAsia="es-MX"/>
                    </w:rPr>
                  </w:pPr>
                </w:p>
              </w:tc>
            </w:tr>
            <w:tr w:rsidR="0092525A" w:rsidRPr="0092525A" w14:paraId="7A851C05" w14:textId="77777777" w:rsidTr="0092525A">
              <w:trPr>
                <w:trHeight w:val="299"/>
              </w:trPr>
              <w:tc>
                <w:tcPr>
                  <w:tcW w:w="2912" w:type="dxa"/>
                  <w:gridSpan w:val="2"/>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592A89B2"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Entidad Federativa:</w:t>
                  </w:r>
                </w:p>
              </w:tc>
              <w:tc>
                <w:tcPr>
                  <w:tcW w:w="6074" w:type="dxa"/>
                  <w:gridSpan w:val="3"/>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4FF1638E" w14:textId="77777777" w:rsidR="0092525A" w:rsidRPr="0092525A" w:rsidRDefault="0092525A" w:rsidP="0092525A">
                  <w:pPr>
                    <w:spacing w:after="0" w:line="240" w:lineRule="auto"/>
                    <w:jc w:val="both"/>
                    <w:rPr>
                      <w:rFonts w:ascii="Times New Roman" w:eastAsia="Times New Roman" w:hAnsi="Times New Roman" w:cs="Times New Roman"/>
                      <w:color w:val="000000"/>
                      <w:sz w:val="16"/>
                      <w:szCs w:val="16"/>
                      <w:lang w:eastAsia="es-MX"/>
                    </w:rPr>
                  </w:pPr>
                </w:p>
              </w:tc>
            </w:tr>
            <w:tr w:rsidR="0092525A" w:rsidRPr="0092525A" w14:paraId="1207A735" w14:textId="77777777" w:rsidTr="0092525A">
              <w:trPr>
                <w:trHeight w:val="487"/>
              </w:trPr>
              <w:tc>
                <w:tcPr>
                  <w:tcW w:w="2912" w:type="dxa"/>
                  <w:gridSpan w:val="2"/>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5F90D90F"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Instancia de las Mujeres en la Entidad Federativa (IMEF):</w:t>
                  </w:r>
                </w:p>
              </w:tc>
              <w:tc>
                <w:tcPr>
                  <w:tcW w:w="6074" w:type="dxa"/>
                  <w:gridSpan w:val="3"/>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52E40E5B"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Nombre de la Instancia:</w:t>
                  </w:r>
                </w:p>
              </w:tc>
            </w:tr>
            <w:tr w:rsidR="0092525A" w:rsidRPr="0092525A" w14:paraId="7471B10A" w14:textId="77777777" w:rsidTr="0092525A">
              <w:trPr>
                <w:trHeight w:val="299"/>
              </w:trPr>
              <w:tc>
                <w:tcPr>
                  <w:tcW w:w="2912" w:type="dxa"/>
                  <w:gridSpan w:val="2"/>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4AA6502E"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Ejercicio fiscal:</w:t>
                  </w:r>
                </w:p>
              </w:tc>
              <w:tc>
                <w:tcPr>
                  <w:tcW w:w="6074" w:type="dxa"/>
                  <w:gridSpan w:val="3"/>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695EC9D4" w14:textId="77777777" w:rsidR="0092525A" w:rsidRPr="0092525A" w:rsidRDefault="0092525A" w:rsidP="0092525A">
                  <w:pPr>
                    <w:spacing w:after="0" w:line="240" w:lineRule="auto"/>
                    <w:jc w:val="both"/>
                    <w:rPr>
                      <w:rFonts w:ascii="Times New Roman" w:eastAsia="Times New Roman" w:hAnsi="Times New Roman" w:cs="Times New Roman"/>
                      <w:color w:val="000000"/>
                      <w:sz w:val="16"/>
                      <w:szCs w:val="16"/>
                      <w:lang w:eastAsia="es-MX"/>
                    </w:rPr>
                  </w:pPr>
                </w:p>
              </w:tc>
            </w:tr>
            <w:tr w:rsidR="0092525A" w:rsidRPr="0092525A" w14:paraId="46091637" w14:textId="77777777" w:rsidTr="0092525A">
              <w:trPr>
                <w:trHeight w:val="487"/>
              </w:trPr>
              <w:tc>
                <w:tcPr>
                  <w:tcW w:w="2912" w:type="dxa"/>
                  <w:gridSpan w:val="2"/>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48A1C378"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Importe total de los recursos no devengados:</w:t>
                  </w:r>
                </w:p>
              </w:tc>
              <w:tc>
                <w:tcPr>
                  <w:tcW w:w="2577"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00D4AFBC"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Forma de depósito:</w:t>
                  </w:r>
                </w:p>
              </w:tc>
              <w:tc>
                <w:tcPr>
                  <w:tcW w:w="3497" w:type="dxa"/>
                  <w:gridSpan w:val="2"/>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7A666A4D"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Transferencia/ Depósito</w:t>
                  </w:r>
                </w:p>
              </w:tc>
            </w:tr>
            <w:tr w:rsidR="0092525A" w:rsidRPr="0092525A" w14:paraId="4EC1DFD6" w14:textId="77777777" w:rsidTr="0092525A">
              <w:trPr>
                <w:trHeight w:val="487"/>
              </w:trPr>
              <w:tc>
                <w:tcPr>
                  <w:tcW w:w="137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65A6264D"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lastRenderedPageBreak/>
                    <w:t>Consecutivo.</w:t>
                  </w:r>
                </w:p>
              </w:tc>
              <w:tc>
                <w:tcPr>
                  <w:tcW w:w="154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32184E83" w14:textId="77777777" w:rsidR="0092525A" w:rsidRPr="0092525A" w:rsidRDefault="0092525A" w:rsidP="0092525A">
                  <w:pPr>
                    <w:spacing w:after="101"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 xml:space="preserve">Clave. </w:t>
                  </w:r>
                  <w:proofErr w:type="spellStart"/>
                  <w:r w:rsidRPr="0092525A">
                    <w:rPr>
                      <w:rFonts w:ascii="Arial" w:eastAsia="Times New Roman" w:hAnsi="Arial" w:cs="Arial"/>
                      <w:b/>
                      <w:bCs/>
                      <w:color w:val="000000"/>
                      <w:sz w:val="16"/>
                      <w:szCs w:val="16"/>
                      <w:lang w:eastAsia="es-MX"/>
                    </w:rPr>
                    <w:t>Inegi</w:t>
                  </w:r>
                  <w:proofErr w:type="spellEnd"/>
                </w:p>
              </w:tc>
              <w:tc>
                <w:tcPr>
                  <w:tcW w:w="2577"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6988B8B3"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Instancia Ejecutora</w:t>
                  </w:r>
                </w:p>
              </w:tc>
              <w:tc>
                <w:tcPr>
                  <w:tcW w:w="180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3D22A550"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Importe de recursos no devengados</w:t>
                  </w:r>
                </w:p>
              </w:tc>
              <w:tc>
                <w:tcPr>
                  <w:tcW w:w="1691"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752CB252"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Rendimientos bancarios</w:t>
                  </w:r>
                </w:p>
              </w:tc>
            </w:tr>
            <w:tr w:rsidR="0092525A" w:rsidRPr="0092525A" w14:paraId="4ED5E29C" w14:textId="77777777" w:rsidTr="0092525A">
              <w:trPr>
                <w:trHeight w:val="299"/>
              </w:trPr>
              <w:tc>
                <w:tcPr>
                  <w:tcW w:w="137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7EB4EBE1" w14:textId="77777777" w:rsidR="0092525A" w:rsidRPr="0092525A" w:rsidRDefault="0092525A" w:rsidP="0092525A">
                  <w:pPr>
                    <w:spacing w:after="101" w:line="240" w:lineRule="auto"/>
                    <w:jc w:val="center"/>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1</w:t>
                  </w:r>
                </w:p>
              </w:tc>
              <w:tc>
                <w:tcPr>
                  <w:tcW w:w="154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7DCA2074" w14:textId="77777777" w:rsidR="0092525A" w:rsidRPr="0092525A" w:rsidRDefault="0092525A" w:rsidP="0092525A">
                  <w:pPr>
                    <w:spacing w:after="0" w:line="240" w:lineRule="auto"/>
                    <w:jc w:val="center"/>
                    <w:rPr>
                      <w:rFonts w:ascii="Times New Roman" w:eastAsia="Times New Roman" w:hAnsi="Times New Roman" w:cs="Times New Roman"/>
                      <w:color w:val="000000"/>
                      <w:sz w:val="16"/>
                      <w:szCs w:val="16"/>
                      <w:lang w:eastAsia="es-MX"/>
                    </w:rPr>
                  </w:pPr>
                </w:p>
              </w:tc>
              <w:tc>
                <w:tcPr>
                  <w:tcW w:w="2577"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4E4BFCF3"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Nombre de la Instancia/Instituto</w:t>
                  </w:r>
                </w:p>
              </w:tc>
              <w:tc>
                <w:tcPr>
                  <w:tcW w:w="180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5433C507" w14:textId="77777777" w:rsidR="0092525A" w:rsidRPr="0092525A" w:rsidRDefault="0092525A" w:rsidP="0092525A">
                  <w:pPr>
                    <w:spacing w:after="0" w:line="240" w:lineRule="auto"/>
                    <w:jc w:val="both"/>
                    <w:rPr>
                      <w:rFonts w:ascii="Times New Roman" w:eastAsia="Times New Roman" w:hAnsi="Times New Roman" w:cs="Times New Roman"/>
                      <w:color w:val="000000"/>
                      <w:sz w:val="16"/>
                      <w:szCs w:val="16"/>
                      <w:lang w:eastAsia="es-MX"/>
                    </w:rPr>
                  </w:pPr>
                </w:p>
              </w:tc>
              <w:tc>
                <w:tcPr>
                  <w:tcW w:w="1691"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611A73B5" w14:textId="77777777" w:rsidR="0092525A" w:rsidRPr="0092525A" w:rsidRDefault="0092525A" w:rsidP="0092525A">
                  <w:pPr>
                    <w:spacing w:after="0" w:line="240" w:lineRule="auto"/>
                    <w:rPr>
                      <w:rFonts w:ascii="Times New Roman" w:eastAsia="Times New Roman" w:hAnsi="Times New Roman" w:cs="Times New Roman"/>
                      <w:sz w:val="20"/>
                      <w:szCs w:val="20"/>
                      <w:lang w:eastAsia="es-MX"/>
                    </w:rPr>
                  </w:pPr>
                </w:p>
              </w:tc>
            </w:tr>
            <w:tr w:rsidR="0092525A" w:rsidRPr="0092525A" w14:paraId="043F6D6B" w14:textId="77777777" w:rsidTr="0092525A">
              <w:trPr>
                <w:trHeight w:val="299"/>
              </w:trPr>
              <w:tc>
                <w:tcPr>
                  <w:tcW w:w="137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7E635E2C" w14:textId="77777777" w:rsidR="0092525A" w:rsidRPr="0092525A" w:rsidRDefault="0092525A" w:rsidP="0092525A">
                  <w:pPr>
                    <w:spacing w:after="0" w:line="240" w:lineRule="auto"/>
                    <w:rPr>
                      <w:rFonts w:ascii="Times New Roman" w:eastAsia="Times New Roman" w:hAnsi="Times New Roman" w:cs="Times New Roman"/>
                      <w:sz w:val="20"/>
                      <w:szCs w:val="20"/>
                      <w:lang w:eastAsia="es-MX"/>
                    </w:rPr>
                  </w:pPr>
                </w:p>
              </w:tc>
              <w:tc>
                <w:tcPr>
                  <w:tcW w:w="154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4520C694" w14:textId="77777777" w:rsidR="0092525A" w:rsidRPr="0092525A" w:rsidRDefault="0092525A" w:rsidP="0092525A">
                  <w:pPr>
                    <w:spacing w:after="0" w:line="240" w:lineRule="auto"/>
                    <w:rPr>
                      <w:rFonts w:ascii="Times New Roman" w:eastAsia="Times New Roman" w:hAnsi="Times New Roman" w:cs="Times New Roman"/>
                      <w:sz w:val="20"/>
                      <w:szCs w:val="20"/>
                      <w:lang w:eastAsia="es-MX"/>
                    </w:rPr>
                  </w:pPr>
                </w:p>
              </w:tc>
              <w:tc>
                <w:tcPr>
                  <w:tcW w:w="2577"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156EFAB4" w14:textId="77777777" w:rsidR="0092525A" w:rsidRPr="0092525A" w:rsidRDefault="0092525A" w:rsidP="0092525A">
                  <w:pPr>
                    <w:spacing w:after="0" w:line="240" w:lineRule="auto"/>
                    <w:rPr>
                      <w:rFonts w:ascii="Times New Roman" w:eastAsia="Times New Roman" w:hAnsi="Times New Roman" w:cs="Times New Roman"/>
                      <w:sz w:val="20"/>
                      <w:szCs w:val="20"/>
                      <w:lang w:eastAsia="es-MX"/>
                    </w:rPr>
                  </w:pPr>
                </w:p>
              </w:tc>
              <w:tc>
                <w:tcPr>
                  <w:tcW w:w="180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5D94842F" w14:textId="77777777" w:rsidR="0092525A" w:rsidRPr="0092525A" w:rsidRDefault="0092525A" w:rsidP="0092525A">
                  <w:pPr>
                    <w:spacing w:after="0" w:line="240" w:lineRule="auto"/>
                    <w:rPr>
                      <w:rFonts w:ascii="Times New Roman" w:eastAsia="Times New Roman" w:hAnsi="Times New Roman" w:cs="Times New Roman"/>
                      <w:sz w:val="20"/>
                      <w:szCs w:val="20"/>
                      <w:lang w:eastAsia="es-MX"/>
                    </w:rPr>
                  </w:pPr>
                </w:p>
              </w:tc>
              <w:tc>
                <w:tcPr>
                  <w:tcW w:w="1691"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259FF324" w14:textId="77777777" w:rsidR="0092525A" w:rsidRPr="0092525A" w:rsidRDefault="0092525A" w:rsidP="0092525A">
                  <w:pPr>
                    <w:spacing w:after="0" w:line="240" w:lineRule="auto"/>
                    <w:rPr>
                      <w:rFonts w:ascii="Times New Roman" w:eastAsia="Times New Roman" w:hAnsi="Times New Roman" w:cs="Times New Roman"/>
                      <w:sz w:val="20"/>
                      <w:szCs w:val="20"/>
                      <w:lang w:eastAsia="es-MX"/>
                    </w:rPr>
                  </w:pPr>
                </w:p>
              </w:tc>
            </w:tr>
            <w:tr w:rsidR="0092525A" w:rsidRPr="0092525A" w14:paraId="526B99B0" w14:textId="77777777" w:rsidTr="0092525A">
              <w:trPr>
                <w:trHeight w:val="299"/>
              </w:trPr>
              <w:tc>
                <w:tcPr>
                  <w:tcW w:w="1372"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10556456" w14:textId="77777777" w:rsidR="0092525A" w:rsidRPr="0092525A" w:rsidRDefault="0092525A" w:rsidP="0092525A">
                  <w:pPr>
                    <w:spacing w:after="0" w:line="240" w:lineRule="auto"/>
                    <w:rPr>
                      <w:rFonts w:ascii="Times New Roman" w:eastAsia="Times New Roman" w:hAnsi="Times New Roman" w:cs="Times New Roman"/>
                      <w:sz w:val="20"/>
                      <w:szCs w:val="20"/>
                      <w:lang w:eastAsia="es-MX"/>
                    </w:rPr>
                  </w:pPr>
                </w:p>
              </w:tc>
              <w:tc>
                <w:tcPr>
                  <w:tcW w:w="154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36F6EF24" w14:textId="77777777" w:rsidR="0092525A" w:rsidRPr="0092525A" w:rsidRDefault="0092525A" w:rsidP="0092525A">
                  <w:pPr>
                    <w:spacing w:after="0" w:line="240" w:lineRule="auto"/>
                    <w:rPr>
                      <w:rFonts w:ascii="Times New Roman" w:eastAsia="Times New Roman" w:hAnsi="Times New Roman" w:cs="Times New Roman"/>
                      <w:sz w:val="20"/>
                      <w:szCs w:val="20"/>
                      <w:lang w:eastAsia="es-MX"/>
                    </w:rPr>
                  </w:pPr>
                </w:p>
              </w:tc>
              <w:tc>
                <w:tcPr>
                  <w:tcW w:w="2577"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3A40FEE3" w14:textId="77777777" w:rsidR="0092525A" w:rsidRPr="0092525A" w:rsidRDefault="0092525A" w:rsidP="0092525A">
                  <w:pPr>
                    <w:spacing w:after="0" w:line="240" w:lineRule="auto"/>
                    <w:rPr>
                      <w:rFonts w:ascii="Times New Roman" w:eastAsia="Times New Roman" w:hAnsi="Times New Roman" w:cs="Times New Roman"/>
                      <w:sz w:val="20"/>
                      <w:szCs w:val="20"/>
                      <w:lang w:eastAsia="es-MX"/>
                    </w:rPr>
                  </w:pPr>
                </w:p>
              </w:tc>
              <w:tc>
                <w:tcPr>
                  <w:tcW w:w="180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6A7F16E4" w14:textId="77777777" w:rsidR="0092525A" w:rsidRPr="0092525A" w:rsidRDefault="0092525A" w:rsidP="0092525A">
                  <w:pPr>
                    <w:spacing w:after="0" w:line="240" w:lineRule="auto"/>
                    <w:rPr>
                      <w:rFonts w:ascii="Times New Roman" w:eastAsia="Times New Roman" w:hAnsi="Times New Roman" w:cs="Times New Roman"/>
                      <w:sz w:val="20"/>
                      <w:szCs w:val="20"/>
                      <w:lang w:eastAsia="es-MX"/>
                    </w:rPr>
                  </w:pPr>
                </w:p>
              </w:tc>
              <w:tc>
                <w:tcPr>
                  <w:tcW w:w="1691"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289E0D29" w14:textId="77777777" w:rsidR="0092525A" w:rsidRPr="0092525A" w:rsidRDefault="0092525A" w:rsidP="0092525A">
                  <w:pPr>
                    <w:spacing w:after="0" w:line="240" w:lineRule="auto"/>
                    <w:rPr>
                      <w:rFonts w:ascii="Times New Roman" w:eastAsia="Times New Roman" w:hAnsi="Times New Roman" w:cs="Times New Roman"/>
                      <w:sz w:val="20"/>
                      <w:szCs w:val="20"/>
                      <w:lang w:eastAsia="es-MX"/>
                    </w:rPr>
                  </w:pPr>
                </w:p>
              </w:tc>
            </w:tr>
            <w:tr w:rsidR="0092525A" w:rsidRPr="0092525A" w14:paraId="54C09837" w14:textId="77777777" w:rsidTr="0092525A">
              <w:trPr>
                <w:trHeight w:val="299"/>
              </w:trPr>
              <w:tc>
                <w:tcPr>
                  <w:tcW w:w="5489" w:type="dxa"/>
                  <w:gridSpan w:val="3"/>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04F3CCD5"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T o t a l e s</w:t>
                  </w:r>
                </w:p>
              </w:tc>
              <w:tc>
                <w:tcPr>
                  <w:tcW w:w="180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1805BD54" w14:textId="77777777" w:rsidR="0092525A" w:rsidRPr="0092525A" w:rsidRDefault="0092525A" w:rsidP="0092525A">
                  <w:pPr>
                    <w:spacing w:after="0" w:line="240" w:lineRule="auto"/>
                    <w:jc w:val="both"/>
                    <w:rPr>
                      <w:rFonts w:ascii="Times New Roman" w:eastAsia="Times New Roman" w:hAnsi="Times New Roman" w:cs="Times New Roman"/>
                      <w:color w:val="000000"/>
                      <w:sz w:val="16"/>
                      <w:szCs w:val="16"/>
                      <w:lang w:eastAsia="es-MX"/>
                    </w:rPr>
                  </w:pPr>
                </w:p>
              </w:tc>
              <w:tc>
                <w:tcPr>
                  <w:tcW w:w="1691"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2F3D10F7" w14:textId="77777777" w:rsidR="0092525A" w:rsidRPr="0092525A" w:rsidRDefault="0092525A" w:rsidP="0092525A">
                  <w:pPr>
                    <w:spacing w:after="0" w:line="240" w:lineRule="auto"/>
                    <w:rPr>
                      <w:rFonts w:ascii="Times New Roman" w:eastAsia="Times New Roman" w:hAnsi="Times New Roman" w:cs="Times New Roman"/>
                      <w:sz w:val="20"/>
                      <w:szCs w:val="20"/>
                      <w:lang w:eastAsia="es-MX"/>
                    </w:rPr>
                  </w:pPr>
                </w:p>
              </w:tc>
            </w:tr>
            <w:tr w:rsidR="0092525A" w:rsidRPr="0092525A" w14:paraId="36CBBBAB" w14:textId="77777777" w:rsidTr="0092525A">
              <w:trPr>
                <w:trHeight w:val="299"/>
              </w:trPr>
              <w:tc>
                <w:tcPr>
                  <w:tcW w:w="8986" w:type="dxa"/>
                  <w:gridSpan w:val="5"/>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7B9C5091"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b/>
                      <w:bCs/>
                      <w:color w:val="000000"/>
                      <w:sz w:val="16"/>
                      <w:szCs w:val="16"/>
                      <w:lang w:eastAsia="es-MX"/>
                    </w:rPr>
                    <w:t>TITULAR DE LA INSTANCIA DE LAS MUJERES EN LA ENTIDAD FEDERATIVA (IMEF)</w:t>
                  </w:r>
                </w:p>
              </w:tc>
            </w:tr>
            <w:tr w:rsidR="0092525A" w:rsidRPr="0092525A" w14:paraId="449760D5" w14:textId="77777777" w:rsidTr="0092525A">
              <w:trPr>
                <w:trHeight w:val="299"/>
              </w:trPr>
              <w:tc>
                <w:tcPr>
                  <w:tcW w:w="2912" w:type="dxa"/>
                  <w:gridSpan w:val="2"/>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40EB65AA"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Nombre:</w:t>
                  </w:r>
                </w:p>
              </w:tc>
              <w:tc>
                <w:tcPr>
                  <w:tcW w:w="6074" w:type="dxa"/>
                  <w:gridSpan w:val="3"/>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21A7FCBB"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Nombre Titular</w:t>
                  </w:r>
                </w:p>
              </w:tc>
            </w:tr>
            <w:tr w:rsidR="0092525A" w:rsidRPr="0092525A" w14:paraId="340148F0" w14:textId="77777777" w:rsidTr="0092525A">
              <w:trPr>
                <w:trHeight w:val="299"/>
              </w:trPr>
              <w:tc>
                <w:tcPr>
                  <w:tcW w:w="2912" w:type="dxa"/>
                  <w:gridSpan w:val="2"/>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7E6AAF7B"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Correo electrónico:</w:t>
                  </w:r>
                </w:p>
              </w:tc>
              <w:tc>
                <w:tcPr>
                  <w:tcW w:w="6074" w:type="dxa"/>
                  <w:gridSpan w:val="3"/>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5DDAF54C" w14:textId="77777777" w:rsidR="0092525A" w:rsidRPr="0092525A" w:rsidRDefault="0092525A" w:rsidP="0092525A">
                  <w:pPr>
                    <w:spacing w:after="0" w:line="240" w:lineRule="auto"/>
                    <w:jc w:val="both"/>
                    <w:rPr>
                      <w:rFonts w:ascii="Times New Roman" w:eastAsia="Times New Roman" w:hAnsi="Times New Roman" w:cs="Times New Roman"/>
                      <w:color w:val="000000"/>
                      <w:sz w:val="16"/>
                      <w:szCs w:val="16"/>
                      <w:lang w:eastAsia="es-MX"/>
                    </w:rPr>
                  </w:pPr>
                </w:p>
              </w:tc>
            </w:tr>
            <w:tr w:rsidR="0092525A" w:rsidRPr="0092525A" w14:paraId="7D82283B" w14:textId="77777777" w:rsidTr="0092525A">
              <w:trPr>
                <w:trHeight w:val="299"/>
              </w:trPr>
              <w:tc>
                <w:tcPr>
                  <w:tcW w:w="2912" w:type="dxa"/>
                  <w:gridSpan w:val="2"/>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30580158"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Teléfono:</w:t>
                  </w:r>
                </w:p>
              </w:tc>
              <w:tc>
                <w:tcPr>
                  <w:tcW w:w="6074" w:type="dxa"/>
                  <w:gridSpan w:val="3"/>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3B3864DC" w14:textId="77777777" w:rsidR="0092525A" w:rsidRPr="0092525A" w:rsidRDefault="0092525A" w:rsidP="0092525A">
                  <w:pPr>
                    <w:spacing w:after="0" w:line="240" w:lineRule="auto"/>
                    <w:jc w:val="both"/>
                    <w:rPr>
                      <w:rFonts w:ascii="Times New Roman" w:eastAsia="Times New Roman" w:hAnsi="Times New Roman" w:cs="Times New Roman"/>
                      <w:color w:val="000000"/>
                      <w:sz w:val="16"/>
                      <w:szCs w:val="16"/>
                      <w:lang w:eastAsia="es-MX"/>
                    </w:rPr>
                  </w:pPr>
                </w:p>
              </w:tc>
            </w:tr>
            <w:tr w:rsidR="0092525A" w:rsidRPr="0092525A" w14:paraId="1FA8C4F8" w14:textId="77777777" w:rsidTr="0092525A">
              <w:trPr>
                <w:trHeight w:val="593"/>
              </w:trPr>
              <w:tc>
                <w:tcPr>
                  <w:tcW w:w="2912" w:type="dxa"/>
                  <w:gridSpan w:val="2"/>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054E573F"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Firma:</w:t>
                  </w:r>
                </w:p>
                <w:p w14:paraId="2975D073" w14:textId="77777777" w:rsidR="0092525A" w:rsidRPr="0092525A" w:rsidRDefault="0092525A" w:rsidP="0092525A">
                  <w:pPr>
                    <w:spacing w:after="101" w:line="240" w:lineRule="auto"/>
                    <w:jc w:val="both"/>
                    <w:rPr>
                      <w:rFonts w:ascii="Times New Roman" w:eastAsia="Times New Roman" w:hAnsi="Times New Roman" w:cs="Times New Roman"/>
                      <w:color w:val="000000"/>
                      <w:sz w:val="18"/>
                      <w:szCs w:val="18"/>
                      <w:lang w:eastAsia="es-MX"/>
                    </w:rPr>
                  </w:pPr>
                  <w:r w:rsidRPr="0092525A">
                    <w:rPr>
                      <w:rFonts w:ascii="Times New Roman" w:eastAsia="Times New Roman" w:hAnsi="Times New Roman" w:cs="Times New Roman"/>
                      <w:color w:val="000000"/>
                      <w:sz w:val="18"/>
                      <w:szCs w:val="18"/>
                      <w:lang w:eastAsia="es-MX"/>
                    </w:rPr>
                    <w:t> </w:t>
                  </w:r>
                </w:p>
              </w:tc>
              <w:tc>
                <w:tcPr>
                  <w:tcW w:w="6074" w:type="dxa"/>
                  <w:gridSpan w:val="3"/>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14:paraId="27CA86F9" w14:textId="77777777" w:rsidR="0092525A" w:rsidRPr="0092525A" w:rsidRDefault="0092525A" w:rsidP="0092525A">
                  <w:pPr>
                    <w:spacing w:after="101" w:line="240" w:lineRule="auto"/>
                    <w:jc w:val="both"/>
                    <w:rPr>
                      <w:rFonts w:ascii="Times New Roman" w:eastAsia="Times New Roman" w:hAnsi="Times New Roman" w:cs="Times New Roman"/>
                      <w:color w:val="000000"/>
                      <w:sz w:val="16"/>
                      <w:szCs w:val="16"/>
                      <w:lang w:eastAsia="es-MX"/>
                    </w:rPr>
                  </w:pPr>
                  <w:r w:rsidRPr="0092525A">
                    <w:rPr>
                      <w:rFonts w:ascii="Arial" w:eastAsia="Times New Roman" w:hAnsi="Arial" w:cs="Arial"/>
                      <w:color w:val="000000"/>
                      <w:sz w:val="16"/>
                      <w:szCs w:val="16"/>
                      <w:lang w:eastAsia="es-MX"/>
                    </w:rPr>
                    <w:t>Firma autógrafa</w:t>
                  </w:r>
                </w:p>
              </w:tc>
            </w:tr>
          </w:tbl>
          <w:p w14:paraId="28990EA6"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Times New Roman" w:eastAsia="Times New Roman" w:hAnsi="Times New Roman" w:cs="Times New Roman"/>
                <w:sz w:val="18"/>
                <w:szCs w:val="18"/>
                <w:lang w:eastAsia="es-MX"/>
              </w:rPr>
              <w:t> </w:t>
            </w:r>
          </w:p>
          <w:p w14:paraId="12D3C4C2" w14:textId="77777777" w:rsidR="0092525A" w:rsidRPr="0092525A" w:rsidRDefault="0092525A" w:rsidP="0092525A">
            <w:pPr>
              <w:spacing w:after="101" w:line="240" w:lineRule="auto"/>
              <w:jc w:val="center"/>
              <w:rPr>
                <w:rFonts w:ascii="Times New Roman" w:eastAsia="Times New Roman" w:hAnsi="Times New Roman" w:cs="Times New Roman"/>
                <w:b/>
                <w:bCs/>
                <w:sz w:val="18"/>
                <w:szCs w:val="18"/>
                <w:lang w:eastAsia="es-MX"/>
              </w:rPr>
            </w:pPr>
            <w:r w:rsidRPr="0092525A">
              <w:rPr>
                <w:rFonts w:ascii="Times" w:eastAsia="Times New Roman" w:hAnsi="Times" w:cs="Times"/>
                <w:b/>
                <w:bCs/>
                <w:sz w:val="18"/>
                <w:szCs w:val="18"/>
                <w:lang w:eastAsia="es-MX"/>
              </w:rPr>
              <w:t>Anexo 9</w:t>
            </w:r>
          </w:p>
          <w:p w14:paraId="613000C5" w14:textId="77777777" w:rsidR="0092525A" w:rsidRPr="0092525A" w:rsidRDefault="0092525A" w:rsidP="0092525A">
            <w:pPr>
              <w:spacing w:after="101" w:line="240" w:lineRule="auto"/>
              <w:jc w:val="center"/>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Guía para la presentación de la evidencia documental derivada de la ejecución del PIEAI en el marco</w:t>
            </w:r>
            <w:r w:rsidRPr="0092525A">
              <w:rPr>
                <w:rFonts w:ascii="Times New Roman" w:eastAsia="Times New Roman" w:hAnsi="Times New Roman" w:cs="Times New Roman"/>
                <w:sz w:val="18"/>
                <w:szCs w:val="18"/>
                <w:lang w:eastAsia="es-MX"/>
              </w:rPr>
              <w:br/>
            </w:r>
            <w:r w:rsidRPr="0092525A">
              <w:rPr>
                <w:rFonts w:ascii="Arial" w:eastAsia="Times New Roman" w:hAnsi="Arial" w:cs="Arial"/>
                <w:b/>
                <w:bCs/>
                <w:sz w:val="18"/>
                <w:szCs w:val="18"/>
                <w:lang w:eastAsia="es-MX"/>
              </w:rPr>
              <w:t>del PAIBIM</w:t>
            </w:r>
          </w:p>
          <w:p w14:paraId="099A6B8C"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A continuación, se enuncian los elementos mínimos que deben considerarse para elaborar los documentos que se generarán derivado de la implementación de la Estrategia de Atención Integral en el marco del PAIBIM:</w:t>
            </w:r>
          </w:p>
          <w:p w14:paraId="041C9582"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La Secretaría de las Mujeres dará seguimiento a los PIEAI autorizados mediante los informes de avance físico financiero y de cierre que presenten las IMEF. La evidencia documental que se genera derivado de la ejecución del proyecto en el marco del PAIBIM, tales como: el programa operativo, el plan de trabajo, los reportes de cumplimiento de actividades y sus anexos, e informe de resultados y sus anexos; deberán contar con los elementos básicos descritos a continuación.</w:t>
            </w:r>
          </w:p>
          <w:p w14:paraId="57A03FD1"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1.</w:t>
            </w:r>
            <w:r w:rsidRPr="0092525A">
              <w:rPr>
                <w:rFonts w:ascii="Arial" w:eastAsia="Times New Roman" w:hAnsi="Arial" w:cs="Arial"/>
                <w:sz w:val="20"/>
                <w:szCs w:val="20"/>
                <w:lang w:eastAsia="es-MX"/>
              </w:rPr>
              <w:t>    </w:t>
            </w:r>
            <w:r w:rsidRPr="0092525A">
              <w:rPr>
                <w:rFonts w:ascii="Arial" w:eastAsia="Times New Roman" w:hAnsi="Arial" w:cs="Arial"/>
                <w:b/>
                <w:bCs/>
                <w:sz w:val="18"/>
                <w:szCs w:val="18"/>
                <w:lang w:eastAsia="es-MX"/>
              </w:rPr>
              <w:t>Consideraciones generales:</w:t>
            </w:r>
          </w:p>
          <w:p w14:paraId="39BD197B"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Conforme a lo establecido en el numeral 7.8 de los presentes Lineamientos, es responsabilidad de las IMEF el ejercicio y comprobación de los recursos aprobados y transferidos, así como resguardar los documentos generados y las evidencias que respalden la implementación de la Estrategia de Atención Integral; entre las que se incluyen: listas de asistencia, evidencia fotográfica, un Diagnóstico de Necesidades de Capacitación a personal PAIBIM, cartas descriptivas, evidencia de los materiales de difusión de las capacitaciones, resultados de las encuestas de evaluación de las capacitaciones a mujeres y personal del PAIBIM, carpetas metodológicas, minutas de acuerdos, copia de los convenios suscritos con instituciones públicas y privadas, materiales de apoyo , documentos con validez oficial emitidos con motivo de procesos formativos, resguardo de mobiliario y equipo, entre otras evidencias.</w:t>
            </w:r>
          </w:p>
          <w:p w14:paraId="26875462"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a)</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Además de capturar la información que se indica en la Plataforma, se deberán presentar los avances en el cumplimiento de las actividades mediante los Reportes de cumplimiento de actividades y los informes de resultados.</w:t>
            </w:r>
          </w:p>
          <w:p w14:paraId="30BCFF21"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lastRenderedPageBreak/>
              <w:t>b)</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Los formatos requeridos en el Reporte de cumplimiento de actividades y el Informe de resultados deberán mantener la estructura propuesta, sin modificaciones e información adicional.</w:t>
            </w:r>
          </w:p>
          <w:p w14:paraId="5D94726C"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c)</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Las versiones finales de los documentos generados durante la ejecución del proyecto se deberán adjuntar en los módulos que corresponda de la Plataforma en formato PDF, los cuales deberán incluir las leyendas establecidas en el Convenio Específico de Colaboración.</w:t>
            </w:r>
          </w:p>
          <w:p w14:paraId="22F6867B"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d)</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Conforme a lo señalado en los numerales 7.1 y 7.4, se deberán informar los avances en el desarrollo de las actividades que integran el proyecto a más tardar los primeros cinco días hábiles siguientes al cierre de cada trimestre y en su caso hasta el 31 de diciembre en la Plataforma e-subsidios.</w:t>
            </w:r>
          </w:p>
          <w:p w14:paraId="6691F014"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En lo que respecta a las actividades de capacitación que integran el proyecto, las IMEF determinarán si estas se realizarán de manera presencial, virtual o en esquema mixto.</w:t>
            </w:r>
          </w:p>
          <w:p w14:paraId="07B40F7A"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f)</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Los procesos formativos dirigidos a las mujeres usuarias necesariamente deben ser impartidos por instituciones o dependencias autorizadas para llevar a cabo procesos de capacitación y formación y que expidan las constancias correspondientes.</w:t>
            </w:r>
          </w:p>
          <w:p w14:paraId="21C2777D"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g)</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El número de personas participantes que se incluyan en el reporte de cumplimiento de actividades y el informe de resultados deben de coincidir y estar sustentados mediante listas de asistencia.</w:t>
            </w:r>
          </w:p>
          <w:p w14:paraId="3C6ECAC8"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h)</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El BANAVIM es la herramienta en donde se registrarán todas las atenciones, incluyendo las capacitaciones y actividades lúdicas, los Expedientes Únicos de Violencia y los servicios que de ellos emanan.</w:t>
            </w:r>
          </w:p>
          <w:p w14:paraId="0166225E"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2.</w:t>
            </w:r>
            <w:r w:rsidRPr="0092525A">
              <w:rPr>
                <w:rFonts w:ascii="Arial" w:eastAsia="Times New Roman" w:hAnsi="Arial" w:cs="Arial"/>
                <w:sz w:val="20"/>
                <w:szCs w:val="20"/>
                <w:lang w:eastAsia="es-MX"/>
              </w:rPr>
              <w:t>    </w:t>
            </w:r>
            <w:r w:rsidRPr="0092525A">
              <w:rPr>
                <w:rFonts w:ascii="Arial" w:eastAsia="Times New Roman" w:hAnsi="Arial" w:cs="Arial"/>
                <w:b/>
                <w:bCs/>
                <w:sz w:val="18"/>
                <w:szCs w:val="18"/>
                <w:lang w:eastAsia="es-MX"/>
              </w:rPr>
              <w:t>Estructura del Reporte de cumplimiento de actividades:</w:t>
            </w:r>
          </w:p>
          <w:p w14:paraId="46411D1B"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Se presentará un reporte por cada componente que integra el proyecto, en el cual se plasmen los resultados y/o dificultades para la realización de las actividades. Es preciso señalar que la presentación del reporte es obligatoria durante los periodos señalados en los Lineamientos, aunque la acción se encuentre en la etapa de planeación y contratación.</w:t>
            </w:r>
          </w:p>
          <w:p w14:paraId="4B066E0D"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Los elementos que conforman el Reporte de cumplimiento de actividades son:</w:t>
            </w:r>
          </w:p>
          <w:p w14:paraId="50B8B479"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a)</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Portada: Que contenga los logotipos de la Secretaría de las Mujeres (en apego al manual de identidad), del gobierno de la entidad federativa y de la IMEF; datos de identificación (Secretaría de las Mujeres, "Reporte de cumplimiento de actividades", Periodo que se informa sobre las actividades realizadas: mes o meses y año); y las leyendas siguientes señaladas en el numeral 11 de los Lineamientos: "Este programa es público, ajeno a cualquier partido político. Queda prohibido el uso para fines distintos a los establecidos en el Programa", y "Este producto es generado con recursos del Programa de Atención Integral para el Bienestar de las Mujeres. Empero la Secretaría de las Mujeres no necesariamente comparte los puntos de vista expresados por quienes produjeron el presente trabajo"</w:t>
            </w:r>
          </w:p>
          <w:p w14:paraId="58F0784C"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b)</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Reporte de ejecución de actividades: En este apartado se proporcionará información cuantitativa y en algunos casos cualitativa de las acciones, así como de las actividades que la conforman.</w:t>
            </w:r>
          </w:p>
          <w:p w14:paraId="1C43DC7F"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20"/>
                <w:szCs w:val="20"/>
                <w:lang w:eastAsia="es-MX"/>
              </w:rPr>
              <w:t>       </w:t>
            </w:r>
            <w:r w:rsidRPr="0092525A">
              <w:rPr>
                <w:rFonts w:ascii="Arial" w:eastAsia="Times New Roman" w:hAnsi="Arial" w:cs="Arial"/>
                <w:b/>
                <w:bCs/>
                <w:sz w:val="18"/>
                <w:szCs w:val="18"/>
                <w:lang w:eastAsia="es-MX"/>
              </w:rPr>
              <w:t>3. Estructura del Informe de resultados del proyecto:</w:t>
            </w:r>
          </w:p>
          <w:p w14:paraId="726EA24A"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Los elementos que conforman el Informe de resultados del proyecto son:</w:t>
            </w:r>
          </w:p>
          <w:p w14:paraId="1954ECE4"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I.</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Portada: Que contenga los logotipos de la Secretaría de las Mujeres (en apego al manual de identidad), del gobierno de la entidad federativa y de la IMEF; datos de identificación (Secretaría de las Mujeres, "Informe de Resultados", Periodo que se informa sobre las actividades realizadas: mes y año); y las leyendas siguientes señaladas en el numeral 11 de los Lineamientos: "Este programa es público, ajeno a cualquier partido político. Queda prohibido el uso para fines distintos a los establecidos en el Programa", y "Este producto es generado con recursos del Programa de Atención Integral para el Bienestar de las Mujeres. Empero la Secretaría de las Mujeres no necesariamente comparte los puntos de vista expresados por quienes produjeron el presente trabajo"</w:t>
            </w:r>
          </w:p>
          <w:p w14:paraId="6A10B1FB"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lastRenderedPageBreak/>
              <w:t>II.</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Introducción: Se debe contextualizar el desarrollo de las actividades que se realizaron por cada componente, se solicita incluir los antecedentes relevantes relacionados con las actividades realizadas.</w:t>
            </w:r>
          </w:p>
          <w:p w14:paraId="1D88CB25"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III.</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Componentes: Se deberán informar sobre las actividades seleccionadas que integran el proyecto.</w:t>
            </w:r>
          </w:p>
          <w:p w14:paraId="23E5FF91"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IV.</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Población atendida: En este apartado se debe proporcionar información cuantitativa de las personas que participaron en las actividades que conforman el proyecto. Esta información debe coincidir con los Reportes de cumplimiento de actividades.</w:t>
            </w:r>
          </w:p>
          <w:p w14:paraId="498A2F33"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V.</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Resultados: Se debe hacer referencia a los efectos derivados del cumplimiento de la implementación de la Estrategia, señalando si se alcanzaron los objetivos de sus componentes, así como los aportes identificados.</w:t>
            </w:r>
          </w:p>
          <w:p w14:paraId="554182FB"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VI.</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Conclusiones: En esta sección se deberá exponer los principales efectos derivados de la ejecución del proyecto, considerando si se logró atender alguna de las problemáticas señaladas en la justificación, las buenas prácticas identificadas, así como los desafíos y problemáticas o situaciones no previstas; además de dar cuenta de los principales hallazgos obtenidos durante la implementación de la Estrategia</w:t>
            </w:r>
          </w:p>
          <w:p w14:paraId="4D4AADA6"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VII.</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Anexos: En este apartado se deberán incorporar los oficios que sustenten la realización de las actividades que integran las acciones.</w:t>
            </w:r>
          </w:p>
          <w:p w14:paraId="44F4AAAC"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20"/>
                <w:szCs w:val="20"/>
                <w:lang w:eastAsia="es-MX"/>
              </w:rPr>
              <w:t>       </w:t>
            </w:r>
            <w:r w:rsidRPr="0092525A">
              <w:rPr>
                <w:rFonts w:ascii="Arial" w:eastAsia="Times New Roman" w:hAnsi="Arial" w:cs="Arial"/>
                <w:b/>
                <w:bCs/>
                <w:sz w:val="18"/>
                <w:szCs w:val="18"/>
                <w:lang w:eastAsia="es-MX"/>
              </w:rPr>
              <w:t>4. Contenido del Programa Operativo de la IMEF:</w:t>
            </w:r>
          </w:p>
          <w:p w14:paraId="79445B80"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t>El Programa Operativo de la IMEF deberá incluir:</w:t>
            </w:r>
          </w:p>
          <w:p w14:paraId="4E774798"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Las actividades lúdicas y de capacitación a las mujeres.</w:t>
            </w:r>
          </w:p>
          <w:p w14:paraId="51026311"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La capacitación a las servidoras públicas.</w:t>
            </w:r>
          </w:p>
          <w:p w14:paraId="639F5CA3"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Los convenios de colaboración con las instituciones públicas y privadas.</w:t>
            </w:r>
          </w:p>
          <w:p w14:paraId="73B1D4C5"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La planeación a la supervisión de los centros LIBRE y sus resultados.</w:t>
            </w:r>
          </w:p>
          <w:p w14:paraId="083C7791" w14:textId="77777777" w:rsidR="0092525A" w:rsidRPr="0092525A" w:rsidRDefault="0092525A" w:rsidP="0092525A">
            <w:pPr>
              <w:spacing w:after="101" w:line="240" w:lineRule="auto"/>
              <w:ind w:firstLine="288"/>
              <w:jc w:val="both"/>
              <w:rPr>
                <w:rFonts w:ascii="Times New Roman" w:eastAsia="Times New Roman" w:hAnsi="Times New Roman" w:cs="Times New Roman"/>
                <w:sz w:val="18"/>
                <w:szCs w:val="18"/>
                <w:lang w:eastAsia="es-MX"/>
              </w:rPr>
            </w:pPr>
            <w:r w:rsidRPr="0092525A">
              <w:rPr>
                <w:rFonts w:ascii="Arial" w:eastAsia="Times New Roman" w:hAnsi="Arial" w:cs="Arial"/>
                <w:sz w:val="20"/>
                <w:szCs w:val="20"/>
                <w:lang w:eastAsia="es-MX"/>
              </w:rPr>
              <w:t>       </w:t>
            </w:r>
            <w:r w:rsidRPr="0092525A">
              <w:rPr>
                <w:rFonts w:ascii="Arial" w:eastAsia="Times New Roman" w:hAnsi="Arial" w:cs="Arial"/>
                <w:b/>
                <w:bCs/>
                <w:sz w:val="18"/>
                <w:szCs w:val="18"/>
                <w:lang w:eastAsia="es-MX"/>
              </w:rPr>
              <w:t>5. Contenido del Proyecto de trabajo de los centros LIBRE:</w:t>
            </w:r>
          </w:p>
          <w:p w14:paraId="12C39BAB"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La realización de la Asamblea "El LIBRE es nuestro" para identificar las necesidades de capacitación y preferencias sobre las actividades lúdicas de las mujeres; así como la oferta de actividades o cursos que ellas pueden brindar.</w:t>
            </w:r>
          </w:p>
          <w:p w14:paraId="7537A61E" w14:textId="77777777" w:rsidR="0092525A" w:rsidRPr="0092525A" w:rsidRDefault="0092525A" w:rsidP="0092525A">
            <w:pPr>
              <w:spacing w:after="101" w:line="240" w:lineRule="auto"/>
              <w:ind w:hanging="432"/>
              <w:jc w:val="both"/>
              <w:rPr>
                <w:rFonts w:ascii="Times New Roman" w:eastAsia="Times New Roman" w:hAnsi="Times New Roman" w:cs="Times New Roman"/>
                <w:sz w:val="18"/>
                <w:szCs w:val="18"/>
                <w:lang w:eastAsia="es-MX"/>
              </w:rPr>
            </w:pPr>
            <w:r w:rsidRPr="0092525A">
              <w:rPr>
                <w:rFonts w:ascii="Symbol" w:eastAsia="Times New Roman" w:hAnsi="Symbol" w:cs="Times New Roman"/>
                <w:sz w:val="20"/>
                <w:szCs w:val="20"/>
                <w:lang w:eastAsia="es-MX"/>
              </w:rPr>
              <w:t>·</w:t>
            </w:r>
            <w:r w:rsidRPr="0092525A">
              <w:rPr>
                <w:rFonts w:ascii="Arial" w:eastAsia="Times New Roman" w:hAnsi="Arial" w:cs="Arial"/>
                <w:sz w:val="20"/>
                <w:szCs w:val="20"/>
                <w:lang w:eastAsia="es-MX"/>
              </w:rPr>
              <w:t>   </w:t>
            </w:r>
            <w:r w:rsidRPr="0092525A">
              <w:rPr>
                <w:rFonts w:ascii="Arial" w:eastAsia="Times New Roman" w:hAnsi="Arial" w:cs="Arial"/>
                <w:sz w:val="18"/>
                <w:szCs w:val="18"/>
                <w:lang w:eastAsia="es-MX"/>
              </w:rPr>
              <w:t>Programa de actividades además de la atención a las mujeres.</w:t>
            </w:r>
          </w:p>
          <w:p w14:paraId="72ECB32C" w14:textId="77777777" w:rsidR="0092525A" w:rsidRPr="0092525A" w:rsidRDefault="0092525A" w:rsidP="0092525A">
            <w:pPr>
              <w:spacing w:after="101" w:line="240" w:lineRule="auto"/>
              <w:jc w:val="center"/>
              <w:rPr>
                <w:rFonts w:ascii="Times New Roman" w:eastAsia="Times New Roman" w:hAnsi="Times New Roman" w:cs="Times New Roman"/>
                <w:b/>
                <w:bCs/>
                <w:sz w:val="18"/>
                <w:szCs w:val="18"/>
                <w:lang w:eastAsia="es-MX"/>
              </w:rPr>
            </w:pPr>
            <w:r w:rsidRPr="0092525A">
              <w:rPr>
                <w:rFonts w:ascii="Times" w:eastAsia="Times New Roman" w:hAnsi="Times" w:cs="Times"/>
                <w:b/>
                <w:bCs/>
                <w:sz w:val="18"/>
                <w:szCs w:val="18"/>
                <w:lang w:eastAsia="es-MX"/>
              </w:rPr>
              <w:t>Anexo 10</w:t>
            </w:r>
          </w:p>
          <w:p w14:paraId="7DA29CEF" w14:textId="77777777" w:rsidR="0092525A" w:rsidRPr="0092525A" w:rsidRDefault="0092525A" w:rsidP="0092525A">
            <w:pPr>
              <w:spacing w:after="101" w:line="240" w:lineRule="auto"/>
              <w:jc w:val="center"/>
              <w:rPr>
                <w:rFonts w:ascii="Times New Roman" w:eastAsia="Times New Roman" w:hAnsi="Times New Roman" w:cs="Times New Roman"/>
                <w:sz w:val="18"/>
                <w:szCs w:val="18"/>
                <w:lang w:eastAsia="es-MX"/>
              </w:rPr>
            </w:pPr>
            <w:r w:rsidRPr="0092525A">
              <w:rPr>
                <w:rFonts w:ascii="Arial" w:eastAsia="Times New Roman" w:hAnsi="Arial" w:cs="Arial"/>
                <w:b/>
                <w:bCs/>
                <w:sz w:val="18"/>
                <w:szCs w:val="18"/>
                <w:lang w:eastAsia="es-MX"/>
              </w:rPr>
              <w:t>Manual de Identidad</w:t>
            </w:r>
          </w:p>
          <w:p w14:paraId="626B8A10" w14:textId="03F9F34F" w:rsidR="0092525A" w:rsidRPr="0092525A" w:rsidRDefault="0092525A" w:rsidP="0092525A">
            <w:pPr>
              <w:spacing w:after="101" w:line="240" w:lineRule="auto"/>
              <w:jc w:val="both"/>
              <w:rPr>
                <w:rFonts w:ascii="Times New Roman" w:eastAsia="Times New Roman" w:hAnsi="Times New Roman" w:cs="Times New Roman"/>
                <w:sz w:val="18"/>
                <w:szCs w:val="18"/>
                <w:lang w:eastAsia="es-MX"/>
              </w:rPr>
            </w:pPr>
            <w:r w:rsidRPr="0092525A">
              <w:rPr>
                <w:rFonts w:ascii="Arial" w:eastAsia="Times New Roman" w:hAnsi="Arial" w:cs="Arial"/>
                <w:noProof/>
                <w:sz w:val="18"/>
                <w:szCs w:val="18"/>
                <w:lang w:eastAsia="es-MX"/>
              </w:rPr>
              <w:lastRenderedPageBreak/>
              <w:drawing>
                <wp:inline distT="0" distB="0" distL="0" distR="0" wp14:anchorId="3875EE3A" wp14:editId="3BC8087A">
                  <wp:extent cx="4462145" cy="5612130"/>
                  <wp:effectExtent l="0" t="0" r="0" b="762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462145" cy="5612130"/>
                          </a:xfrm>
                          <a:prstGeom prst="rect">
                            <a:avLst/>
                          </a:prstGeom>
                          <a:noFill/>
                          <a:ln>
                            <a:noFill/>
                          </a:ln>
                        </pic:spPr>
                      </pic:pic>
                    </a:graphicData>
                  </a:graphic>
                </wp:inline>
              </w:drawing>
            </w:r>
          </w:p>
          <w:p w14:paraId="529C70C9" w14:textId="77777777" w:rsidR="0092525A" w:rsidRPr="0092525A" w:rsidRDefault="0092525A" w:rsidP="0092525A">
            <w:pPr>
              <w:spacing w:after="101" w:line="240" w:lineRule="auto"/>
              <w:jc w:val="center"/>
              <w:rPr>
                <w:rFonts w:ascii="Times New Roman" w:eastAsia="Times New Roman" w:hAnsi="Times New Roman" w:cs="Times New Roman"/>
                <w:sz w:val="18"/>
                <w:szCs w:val="18"/>
                <w:lang w:eastAsia="es-MX"/>
              </w:rPr>
            </w:pPr>
            <w:r w:rsidRPr="0092525A">
              <w:rPr>
                <w:rFonts w:ascii="Arial" w:eastAsia="Times New Roman" w:hAnsi="Arial" w:cs="Arial"/>
                <w:sz w:val="18"/>
                <w:szCs w:val="18"/>
                <w:lang w:eastAsia="es-MX"/>
              </w:rPr>
              <w:lastRenderedPageBreak/>
              <w:t>_________________________</w:t>
            </w:r>
          </w:p>
          <w:p w14:paraId="569FBB37" w14:textId="3B67FAC0" w:rsidR="0092525A" w:rsidRPr="0092525A" w:rsidRDefault="0092525A" w:rsidP="0092525A">
            <w:pPr>
              <w:spacing w:after="0" w:line="240" w:lineRule="auto"/>
              <w:rPr>
                <w:rFonts w:ascii="Times New Roman" w:eastAsia="Times New Roman" w:hAnsi="Times New Roman" w:cs="Times New Roman"/>
                <w:sz w:val="24"/>
                <w:szCs w:val="24"/>
                <w:lang w:eastAsia="es-MX"/>
              </w:rPr>
            </w:pPr>
          </w:p>
        </w:tc>
      </w:tr>
      <w:tr w:rsidR="0092525A" w:rsidRPr="0092525A" w14:paraId="68942993" w14:textId="77777777" w:rsidTr="0092525A">
        <w:trPr>
          <w:tblCellSpacing w:w="0" w:type="dxa"/>
          <w:jc w:val="center"/>
        </w:trPr>
        <w:tc>
          <w:tcPr>
            <w:tcW w:w="0" w:type="auto"/>
            <w:tcBorders>
              <w:top w:val="single" w:sz="6" w:space="0" w:color="CCCCCC"/>
            </w:tcBorders>
            <w:tcMar>
              <w:top w:w="60" w:type="dxa"/>
              <w:left w:w="60" w:type="dxa"/>
              <w:bottom w:w="60" w:type="dxa"/>
              <w:right w:w="60" w:type="dxa"/>
            </w:tcMar>
            <w:vAlign w:val="center"/>
            <w:hideMark/>
          </w:tcPr>
          <w:p w14:paraId="0A61E4D3" w14:textId="4344A482" w:rsidR="0092525A" w:rsidRPr="0092525A" w:rsidRDefault="0092525A" w:rsidP="0092525A">
            <w:pPr>
              <w:spacing w:after="0" w:line="240" w:lineRule="auto"/>
              <w:jc w:val="center"/>
              <w:rPr>
                <w:rFonts w:ascii="Times New Roman" w:eastAsia="Times New Roman" w:hAnsi="Times New Roman" w:cs="Times New Roman"/>
                <w:sz w:val="24"/>
                <w:szCs w:val="24"/>
                <w:lang w:eastAsia="es-MX"/>
              </w:rPr>
            </w:pPr>
          </w:p>
        </w:tc>
      </w:tr>
    </w:tbl>
    <w:p w14:paraId="12F268B3" w14:textId="77777777" w:rsidR="00AF2ED0" w:rsidRDefault="00AF2ED0"/>
    <w:sectPr w:rsidR="00AF2ED0" w:rsidSect="0092525A">
      <w:pgSz w:w="15840" w:h="12240"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525A"/>
    <w:rsid w:val="0092525A"/>
    <w:rsid w:val="00AF2ED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E5D7C0"/>
  <w15:chartTrackingRefBased/>
  <w15:docId w15:val="{0D260BB1-28AF-432C-85DA-A2059F27B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ar"/>
    <w:uiPriority w:val="9"/>
    <w:qFormat/>
    <w:rsid w:val="0092525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MX"/>
    </w:rPr>
  </w:style>
  <w:style w:type="paragraph" w:styleId="Ttulo2">
    <w:name w:val="heading 2"/>
    <w:basedOn w:val="Normal"/>
    <w:link w:val="Ttulo2Car"/>
    <w:uiPriority w:val="9"/>
    <w:qFormat/>
    <w:rsid w:val="0092525A"/>
    <w:pPr>
      <w:spacing w:before="100" w:beforeAutospacing="1" w:after="100" w:afterAutospacing="1" w:line="240" w:lineRule="auto"/>
      <w:outlineLvl w:val="1"/>
    </w:pPr>
    <w:rPr>
      <w:rFonts w:ascii="Times New Roman" w:eastAsia="Times New Roman" w:hAnsi="Times New Roman" w:cs="Times New Roman"/>
      <w:b/>
      <w:bCs/>
      <w:sz w:val="36"/>
      <w:szCs w:val="36"/>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2525A"/>
    <w:rPr>
      <w:rFonts w:ascii="Times New Roman" w:eastAsia="Times New Roman" w:hAnsi="Times New Roman" w:cs="Times New Roman"/>
      <w:b/>
      <w:bCs/>
      <w:kern w:val="36"/>
      <w:sz w:val="48"/>
      <w:szCs w:val="48"/>
      <w:lang w:eastAsia="es-MX"/>
    </w:rPr>
  </w:style>
  <w:style w:type="character" w:customStyle="1" w:styleId="Ttulo2Car">
    <w:name w:val="Título 2 Car"/>
    <w:basedOn w:val="Fuentedeprrafopredeter"/>
    <w:link w:val="Ttulo2"/>
    <w:uiPriority w:val="9"/>
    <w:rsid w:val="0092525A"/>
    <w:rPr>
      <w:rFonts w:ascii="Times New Roman" w:eastAsia="Times New Roman" w:hAnsi="Times New Roman" w:cs="Times New Roman"/>
      <w:b/>
      <w:bCs/>
      <w:sz w:val="36"/>
      <w:szCs w:val="36"/>
      <w:lang w:eastAsia="es-MX"/>
    </w:rPr>
  </w:style>
  <w:style w:type="paragraph" w:customStyle="1" w:styleId="msonormal0">
    <w:name w:val="msonormal"/>
    <w:basedOn w:val="Normal"/>
    <w:rsid w:val="0092525A"/>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liststyle548153965level1">
    <w:name w:val="liststyle_548153965_level_1"/>
    <w:basedOn w:val="Fuentedeprrafopredeter"/>
    <w:rsid w:val="0092525A"/>
  </w:style>
  <w:style w:type="character" w:customStyle="1" w:styleId="liststyle1690258058level1">
    <w:name w:val="liststyle_1690258058_level_1"/>
    <w:basedOn w:val="Fuentedeprrafopredeter"/>
    <w:rsid w:val="0092525A"/>
  </w:style>
  <w:style w:type="character" w:customStyle="1" w:styleId="liststyle753085833level1">
    <w:name w:val="liststyle_753085833_level_1"/>
    <w:basedOn w:val="Fuentedeprrafopredeter"/>
    <w:rsid w:val="0092525A"/>
  </w:style>
  <w:style w:type="character" w:customStyle="1" w:styleId="liststyle1333608438level1">
    <w:name w:val="liststyle_1333608438_level_1"/>
    <w:basedOn w:val="Fuentedeprrafopredeter"/>
    <w:rsid w:val="0092525A"/>
  </w:style>
  <w:style w:type="character" w:customStyle="1" w:styleId="liststyle869608474level1">
    <w:name w:val="liststyle_869608474_level_1"/>
    <w:basedOn w:val="Fuentedeprrafopredeter"/>
    <w:rsid w:val="0092525A"/>
  </w:style>
  <w:style w:type="character" w:customStyle="1" w:styleId="liststyle881207231level1">
    <w:name w:val="liststyle_881207231_level_1"/>
    <w:basedOn w:val="Fuentedeprrafopredeter"/>
    <w:rsid w:val="0092525A"/>
  </w:style>
  <w:style w:type="character" w:customStyle="1" w:styleId="liststyle1478064116level1">
    <w:name w:val="liststyle_1478064116_level_1"/>
    <w:basedOn w:val="Fuentedeprrafopredeter"/>
    <w:rsid w:val="0092525A"/>
  </w:style>
  <w:style w:type="character" w:customStyle="1" w:styleId="liststyle345448276level1">
    <w:name w:val="liststyle_345448276_level_1"/>
    <w:basedOn w:val="Fuentedeprrafopredeter"/>
    <w:rsid w:val="0092525A"/>
  </w:style>
  <w:style w:type="character" w:customStyle="1" w:styleId="liststyle604465195level1">
    <w:name w:val="liststyle_604465195_level_1"/>
    <w:basedOn w:val="Fuentedeprrafopredeter"/>
    <w:rsid w:val="0092525A"/>
  </w:style>
  <w:style w:type="character" w:customStyle="1" w:styleId="liststyle1020620426level1">
    <w:name w:val="liststyle_1020620426_level_1"/>
    <w:basedOn w:val="Fuentedeprrafopredeter"/>
    <w:rsid w:val="0092525A"/>
  </w:style>
  <w:style w:type="character" w:customStyle="1" w:styleId="liststyle351491342level1">
    <w:name w:val="liststyle_351491342_level_1"/>
    <w:basedOn w:val="Fuentedeprrafopredeter"/>
    <w:rsid w:val="0092525A"/>
  </w:style>
  <w:style w:type="character" w:customStyle="1" w:styleId="liststyle726802853level1">
    <w:name w:val="liststyle_726802853_level_1"/>
    <w:basedOn w:val="Fuentedeprrafopredeter"/>
    <w:rsid w:val="0092525A"/>
  </w:style>
  <w:style w:type="character" w:customStyle="1" w:styleId="liststyle1186947703level1">
    <w:name w:val="liststyle_1186947703_level_1"/>
    <w:basedOn w:val="Fuentedeprrafopredeter"/>
    <w:rsid w:val="0092525A"/>
  </w:style>
  <w:style w:type="character" w:customStyle="1" w:styleId="liststyle714545910level1">
    <w:name w:val="liststyle_714545910_level_1"/>
    <w:basedOn w:val="Fuentedeprrafopredeter"/>
    <w:rsid w:val="0092525A"/>
  </w:style>
  <w:style w:type="character" w:customStyle="1" w:styleId="liststyle1813980357level1">
    <w:name w:val="liststyle_1813980357_level_1"/>
    <w:basedOn w:val="Fuentedeprrafopredeter"/>
    <w:rsid w:val="0092525A"/>
  </w:style>
  <w:style w:type="character" w:customStyle="1" w:styleId="liststyle1511797850level1">
    <w:name w:val="liststyle_1511797850_level_1"/>
    <w:basedOn w:val="Fuentedeprrafopredeter"/>
    <w:rsid w:val="0092525A"/>
  </w:style>
  <w:style w:type="character" w:customStyle="1" w:styleId="liststyle1713190644level1">
    <w:name w:val="liststyle_1713190644_level_1"/>
    <w:basedOn w:val="Fuentedeprrafopredeter"/>
    <w:rsid w:val="0092525A"/>
  </w:style>
  <w:style w:type="character" w:customStyle="1" w:styleId="liststyle1226794717level1">
    <w:name w:val="liststyle_1226794717_level_1"/>
    <w:basedOn w:val="Fuentedeprrafopredeter"/>
    <w:rsid w:val="0092525A"/>
  </w:style>
  <w:style w:type="character" w:customStyle="1" w:styleId="liststyle2098940461level2">
    <w:name w:val="liststyle_2098940461_level_2"/>
    <w:basedOn w:val="Fuentedeprrafopredeter"/>
    <w:rsid w:val="0092525A"/>
  </w:style>
  <w:style w:type="character" w:customStyle="1" w:styleId="liststyle1213693937level2">
    <w:name w:val="liststyle_1213693937_level_2"/>
    <w:basedOn w:val="Fuentedeprrafopredeter"/>
    <w:rsid w:val="0092525A"/>
  </w:style>
  <w:style w:type="character" w:customStyle="1" w:styleId="liststyle600991442level1">
    <w:name w:val="liststyle_600991442_level_1"/>
    <w:basedOn w:val="Fuentedeprrafopredeter"/>
    <w:rsid w:val="0092525A"/>
  </w:style>
  <w:style w:type="character" w:customStyle="1" w:styleId="liststyle1294747765level2">
    <w:name w:val="liststyle_1294747765_level_2"/>
    <w:basedOn w:val="Fuentedeprrafopredeter"/>
    <w:rsid w:val="0092525A"/>
  </w:style>
  <w:style w:type="character" w:customStyle="1" w:styleId="liststyle600991442level2">
    <w:name w:val="liststyle_600991442_level_2"/>
    <w:basedOn w:val="Fuentedeprrafopredeter"/>
    <w:rsid w:val="0092525A"/>
  </w:style>
  <w:style w:type="character" w:customStyle="1" w:styleId="liststyle1106736480level1">
    <w:name w:val="liststyle_1106736480_level_1"/>
    <w:basedOn w:val="Fuentedeprrafopredeter"/>
    <w:rsid w:val="0092525A"/>
  </w:style>
  <w:style w:type="character" w:customStyle="1" w:styleId="liststyle994066388level1">
    <w:name w:val="liststyle_994066388_level_1"/>
    <w:basedOn w:val="Fuentedeprrafopredeter"/>
    <w:rsid w:val="0092525A"/>
  </w:style>
  <w:style w:type="character" w:customStyle="1" w:styleId="liststyle171529737level1">
    <w:name w:val="liststyle_171529737_level_1"/>
    <w:basedOn w:val="Fuentedeprrafopredeter"/>
    <w:rsid w:val="0092525A"/>
  </w:style>
  <w:style w:type="character" w:customStyle="1" w:styleId="liststyle1953706009level1">
    <w:name w:val="liststyle_1953706009_level_1"/>
    <w:basedOn w:val="Fuentedeprrafopredeter"/>
    <w:rsid w:val="0092525A"/>
  </w:style>
  <w:style w:type="character" w:customStyle="1" w:styleId="liststyle1024481703level1">
    <w:name w:val="liststyle_1024481703_level_1"/>
    <w:basedOn w:val="Fuentedeprrafopredeter"/>
    <w:rsid w:val="0092525A"/>
  </w:style>
  <w:style w:type="character" w:customStyle="1" w:styleId="liststyle652560513level1">
    <w:name w:val="liststyle_652560513_level_1"/>
    <w:basedOn w:val="Fuentedeprrafopredeter"/>
    <w:rsid w:val="0092525A"/>
  </w:style>
  <w:style w:type="character" w:customStyle="1" w:styleId="liststyle1234580483level1">
    <w:name w:val="liststyle_1234580483_level_1"/>
    <w:basedOn w:val="Fuentedeprrafopredeter"/>
    <w:rsid w:val="0092525A"/>
  </w:style>
  <w:style w:type="character" w:customStyle="1" w:styleId="liststyle990981192level2">
    <w:name w:val="liststyle_990981192_level_2"/>
    <w:basedOn w:val="Fuentedeprrafopredeter"/>
    <w:rsid w:val="0092525A"/>
  </w:style>
  <w:style w:type="character" w:customStyle="1" w:styleId="liststyle990981192level1">
    <w:name w:val="liststyle_990981192_level_1"/>
    <w:basedOn w:val="Fuentedeprrafopredeter"/>
    <w:rsid w:val="0092525A"/>
  </w:style>
  <w:style w:type="character" w:styleId="Hipervnculo">
    <w:name w:val="Hyperlink"/>
    <w:basedOn w:val="Fuentedeprrafopredeter"/>
    <w:uiPriority w:val="99"/>
    <w:semiHidden/>
    <w:unhideWhenUsed/>
    <w:rsid w:val="0092525A"/>
    <w:rPr>
      <w:color w:val="0000FF"/>
      <w:u w:val="single"/>
    </w:rPr>
  </w:style>
  <w:style w:type="character" w:styleId="Hipervnculovisitado">
    <w:name w:val="FollowedHyperlink"/>
    <w:basedOn w:val="Fuentedeprrafopredeter"/>
    <w:uiPriority w:val="99"/>
    <w:semiHidden/>
    <w:unhideWhenUsed/>
    <w:rsid w:val="0092525A"/>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197895">
      <w:bodyDiv w:val="1"/>
      <w:marLeft w:val="0"/>
      <w:marRight w:val="0"/>
      <w:marTop w:val="0"/>
      <w:marBottom w:val="0"/>
      <w:divBdr>
        <w:top w:val="none" w:sz="0" w:space="0" w:color="auto"/>
        <w:left w:val="none" w:sz="0" w:space="0" w:color="auto"/>
        <w:bottom w:val="none" w:sz="0" w:space="0" w:color="auto"/>
        <w:right w:val="none" w:sz="0" w:space="0" w:color="auto"/>
      </w:divBdr>
      <w:divsChild>
        <w:div w:id="448815305">
          <w:marLeft w:val="0"/>
          <w:marRight w:val="0"/>
          <w:marTop w:val="0"/>
          <w:marBottom w:val="0"/>
          <w:divBdr>
            <w:top w:val="none" w:sz="0" w:space="0" w:color="auto"/>
            <w:left w:val="none" w:sz="0" w:space="0" w:color="auto"/>
            <w:bottom w:val="none" w:sz="0" w:space="0" w:color="auto"/>
            <w:right w:val="none" w:sz="0" w:space="0" w:color="auto"/>
          </w:divBdr>
          <w:divsChild>
            <w:div w:id="1234660365">
              <w:marLeft w:val="0"/>
              <w:marRight w:val="0"/>
              <w:marTop w:val="0"/>
              <w:marBottom w:val="101"/>
              <w:divBdr>
                <w:top w:val="none" w:sz="0" w:space="0" w:color="auto"/>
                <w:left w:val="none" w:sz="0" w:space="0" w:color="auto"/>
                <w:bottom w:val="none" w:sz="0" w:space="0" w:color="auto"/>
                <w:right w:val="none" w:sz="0" w:space="0" w:color="auto"/>
              </w:divBdr>
            </w:div>
            <w:div w:id="1675256203">
              <w:marLeft w:val="0"/>
              <w:marRight w:val="0"/>
              <w:marTop w:val="101"/>
              <w:marBottom w:val="101"/>
              <w:divBdr>
                <w:top w:val="none" w:sz="0" w:space="0" w:color="auto"/>
                <w:left w:val="none" w:sz="0" w:space="0" w:color="auto"/>
                <w:bottom w:val="none" w:sz="0" w:space="0" w:color="auto"/>
                <w:right w:val="none" w:sz="0" w:space="0" w:color="auto"/>
              </w:divBdr>
            </w:div>
            <w:div w:id="1059741551">
              <w:marLeft w:val="0"/>
              <w:marRight w:val="0"/>
              <w:marTop w:val="0"/>
              <w:marBottom w:val="101"/>
              <w:divBdr>
                <w:top w:val="none" w:sz="0" w:space="0" w:color="auto"/>
                <w:left w:val="none" w:sz="0" w:space="0" w:color="auto"/>
                <w:bottom w:val="none" w:sz="0" w:space="0" w:color="auto"/>
                <w:right w:val="none" w:sz="0" w:space="0" w:color="auto"/>
              </w:divBdr>
            </w:div>
            <w:div w:id="1014846059">
              <w:marLeft w:val="0"/>
              <w:marRight w:val="0"/>
              <w:marTop w:val="0"/>
              <w:marBottom w:val="101"/>
              <w:divBdr>
                <w:top w:val="none" w:sz="0" w:space="0" w:color="auto"/>
                <w:left w:val="none" w:sz="0" w:space="0" w:color="auto"/>
                <w:bottom w:val="none" w:sz="0" w:space="0" w:color="auto"/>
                <w:right w:val="none" w:sz="0" w:space="0" w:color="auto"/>
              </w:divBdr>
            </w:div>
            <w:div w:id="1809123438">
              <w:marLeft w:val="0"/>
              <w:marRight w:val="0"/>
              <w:marTop w:val="0"/>
              <w:marBottom w:val="101"/>
              <w:divBdr>
                <w:top w:val="none" w:sz="0" w:space="0" w:color="auto"/>
                <w:left w:val="none" w:sz="0" w:space="0" w:color="auto"/>
                <w:bottom w:val="none" w:sz="0" w:space="0" w:color="auto"/>
                <w:right w:val="none" w:sz="0" w:space="0" w:color="auto"/>
              </w:divBdr>
            </w:div>
            <w:div w:id="1693720824">
              <w:marLeft w:val="0"/>
              <w:marRight w:val="0"/>
              <w:marTop w:val="0"/>
              <w:marBottom w:val="101"/>
              <w:divBdr>
                <w:top w:val="none" w:sz="0" w:space="0" w:color="auto"/>
                <w:left w:val="none" w:sz="0" w:space="0" w:color="auto"/>
                <w:bottom w:val="none" w:sz="0" w:space="0" w:color="auto"/>
                <w:right w:val="none" w:sz="0" w:space="0" w:color="auto"/>
              </w:divBdr>
            </w:div>
            <w:div w:id="1523399964">
              <w:marLeft w:val="0"/>
              <w:marRight w:val="0"/>
              <w:marTop w:val="0"/>
              <w:marBottom w:val="101"/>
              <w:divBdr>
                <w:top w:val="none" w:sz="0" w:space="0" w:color="auto"/>
                <w:left w:val="none" w:sz="0" w:space="0" w:color="auto"/>
                <w:bottom w:val="none" w:sz="0" w:space="0" w:color="auto"/>
                <w:right w:val="none" w:sz="0" w:space="0" w:color="auto"/>
              </w:divBdr>
            </w:div>
            <w:div w:id="1853177086">
              <w:marLeft w:val="0"/>
              <w:marRight w:val="0"/>
              <w:marTop w:val="0"/>
              <w:marBottom w:val="101"/>
              <w:divBdr>
                <w:top w:val="none" w:sz="0" w:space="0" w:color="auto"/>
                <w:left w:val="none" w:sz="0" w:space="0" w:color="auto"/>
                <w:bottom w:val="none" w:sz="0" w:space="0" w:color="auto"/>
                <w:right w:val="none" w:sz="0" w:space="0" w:color="auto"/>
              </w:divBdr>
            </w:div>
            <w:div w:id="45687114">
              <w:marLeft w:val="0"/>
              <w:marRight w:val="0"/>
              <w:marTop w:val="0"/>
              <w:marBottom w:val="101"/>
              <w:divBdr>
                <w:top w:val="none" w:sz="0" w:space="0" w:color="auto"/>
                <w:left w:val="none" w:sz="0" w:space="0" w:color="auto"/>
                <w:bottom w:val="none" w:sz="0" w:space="0" w:color="auto"/>
                <w:right w:val="none" w:sz="0" w:space="0" w:color="auto"/>
              </w:divBdr>
            </w:div>
            <w:div w:id="660161508">
              <w:marLeft w:val="0"/>
              <w:marRight w:val="0"/>
              <w:marTop w:val="101"/>
              <w:marBottom w:val="101"/>
              <w:divBdr>
                <w:top w:val="none" w:sz="0" w:space="0" w:color="auto"/>
                <w:left w:val="none" w:sz="0" w:space="0" w:color="auto"/>
                <w:bottom w:val="none" w:sz="0" w:space="0" w:color="auto"/>
                <w:right w:val="none" w:sz="0" w:space="0" w:color="auto"/>
              </w:divBdr>
            </w:div>
            <w:div w:id="521935763">
              <w:marLeft w:val="0"/>
              <w:marRight w:val="0"/>
              <w:marTop w:val="0"/>
              <w:marBottom w:val="101"/>
              <w:divBdr>
                <w:top w:val="none" w:sz="0" w:space="0" w:color="auto"/>
                <w:left w:val="none" w:sz="0" w:space="0" w:color="auto"/>
                <w:bottom w:val="none" w:sz="0" w:space="0" w:color="auto"/>
                <w:right w:val="none" w:sz="0" w:space="0" w:color="auto"/>
              </w:divBdr>
            </w:div>
            <w:div w:id="1699894721">
              <w:marLeft w:val="0"/>
              <w:marRight w:val="0"/>
              <w:marTop w:val="101"/>
              <w:marBottom w:val="101"/>
              <w:divBdr>
                <w:top w:val="none" w:sz="0" w:space="0" w:color="auto"/>
                <w:left w:val="none" w:sz="0" w:space="0" w:color="auto"/>
                <w:bottom w:val="none" w:sz="0" w:space="0" w:color="auto"/>
                <w:right w:val="none" w:sz="0" w:space="0" w:color="auto"/>
              </w:divBdr>
            </w:div>
            <w:div w:id="2103842518">
              <w:marLeft w:val="0"/>
              <w:marRight w:val="0"/>
              <w:marTop w:val="0"/>
              <w:marBottom w:val="101"/>
              <w:divBdr>
                <w:top w:val="none" w:sz="0" w:space="0" w:color="auto"/>
                <w:left w:val="none" w:sz="0" w:space="0" w:color="auto"/>
                <w:bottom w:val="none" w:sz="0" w:space="0" w:color="auto"/>
                <w:right w:val="none" w:sz="0" w:space="0" w:color="auto"/>
              </w:divBdr>
            </w:div>
            <w:div w:id="338385175">
              <w:marLeft w:val="0"/>
              <w:marRight w:val="0"/>
              <w:marTop w:val="0"/>
              <w:marBottom w:val="101"/>
              <w:divBdr>
                <w:top w:val="none" w:sz="0" w:space="0" w:color="auto"/>
                <w:left w:val="none" w:sz="0" w:space="0" w:color="auto"/>
                <w:bottom w:val="none" w:sz="0" w:space="0" w:color="auto"/>
                <w:right w:val="none" w:sz="0" w:space="0" w:color="auto"/>
              </w:divBdr>
            </w:div>
            <w:div w:id="1939868147">
              <w:marLeft w:val="0"/>
              <w:marRight w:val="0"/>
              <w:marTop w:val="0"/>
              <w:marBottom w:val="101"/>
              <w:divBdr>
                <w:top w:val="none" w:sz="0" w:space="0" w:color="auto"/>
                <w:left w:val="none" w:sz="0" w:space="0" w:color="auto"/>
                <w:bottom w:val="none" w:sz="0" w:space="0" w:color="auto"/>
                <w:right w:val="none" w:sz="0" w:space="0" w:color="auto"/>
              </w:divBdr>
            </w:div>
            <w:div w:id="839082771">
              <w:marLeft w:val="0"/>
              <w:marRight w:val="0"/>
              <w:marTop w:val="0"/>
              <w:marBottom w:val="101"/>
              <w:divBdr>
                <w:top w:val="none" w:sz="0" w:space="0" w:color="auto"/>
                <w:left w:val="none" w:sz="0" w:space="0" w:color="auto"/>
                <w:bottom w:val="none" w:sz="0" w:space="0" w:color="auto"/>
                <w:right w:val="none" w:sz="0" w:space="0" w:color="auto"/>
              </w:divBdr>
            </w:div>
            <w:div w:id="2117405234">
              <w:marLeft w:val="0"/>
              <w:marRight w:val="0"/>
              <w:marTop w:val="0"/>
              <w:marBottom w:val="101"/>
              <w:divBdr>
                <w:top w:val="none" w:sz="0" w:space="0" w:color="auto"/>
                <w:left w:val="none" w:sz="0" w:space="0" w:color="auto"/>
                <w:bottom w:val="none" w:sz="0" w:space="0" w:color="auto"/>
                <w:right w:val="none" w:sz="0" w:space="0" w:color="auto"/>
              </w:divBdr>
            </w:div>
            <w:div w:id="940262103">
              <w:marLeft w:val="0"/>
              <w:marRight w:val="0"/>
              <w:marTop w:val="101"/>
              <w:marBottom w:val="101"/>
              <w:divBdr>
                <w:top w:val="none" w:sz="0" w:space="0" w:color="auto"/>
                <w:left w:val="none" w:sz="0" w:space="0" w:color="auto"/>
                <w:bottom w:val="none" w:sz="0" w:space="0" w:color="auto"/>
                <w:right w:val="none" w:sz="0" w:space="0" w:color="auto"/>
              </w:divBdr>
            </w:div>
            <w:div w:id="1449354410">
              <w:marLeft w:val="0"/>
              <w:marRight w:val="0"/>
              <w:marTop w:val="0"/>
              <w:marBottom w:val="101"/>
              <w:divBdr>
                <w:top w:val="none" w:sz="0" w:space="0" w:color="auto"/>
                <w:left w:val="none" w:sz="0" w:space="0" w:color="auto"/>
                <w:bottom w:val="none" w:sz="0" w:space="0" w:color="auto"/>
                <w:right w:val="none" w:sz="0" w:space="0" w:color="auto"/>
              </w:divBdr>
            </w:div>
            <w:div w:id="2030061382">
              <w:marLeft w:val="0"/>
              <w:marRight w:val="0"/>
              <w:marTop w:val="0"/>
              <w:marBottom w:val="101"/>
              <w:divBdr>
                <w:top w:val="none" w:sz="0" w:space="0" w:color="auto"/>
                <w:left w:val="none" w:sz="0" w:space="0" w:color="auto"/>
                <w:bottom w:val="none" w:sz="0" w:space="0" w:color="auto"/>
                <w:right w:val="none" w:sz="0" w:space="0" w:color="auto"/>
              </w:divBdr>
            </w:div>
            <w:div w:id="1912040612">
              <w:marLeft w:val="0"/>
              <w:marRight w:val="0"/>
              <w:marTop w:val="0"/>
              <w:marBottom w:val="101"/>
              <w:divBdr>
                <w:top w:val="none" w:sz="0" w:space="0" w:color="auto"/>
                <w:left w:val="none" w:sz="0" w:space="0" w:color="auto"/>
                <w:bottom w:val="none" w:sz="0" w:space="0" w:color="auto"/>
                <w:right w:val="none" w:sz="0" w:space="0" w:color="auto"/>
              </w:divBdr>
            </w:div>
            <w:div w:id="94597163">
              <w:marLeft w:val="0"/>
              <w:marRight w:val="0"/>
              <w:marTop w:val="0"/>
              <w:marBottom w:val="101"/>
              <w:divBdr>
                <w:top w:val="none" w:sz="0" w:space="0" w:color="auto"/>
                <w:left w:val="none" w:sz="0" w:space="0" w:color="auto"/>
                <w:bottom w:val="none" w:sz="0" w:space="0" w:color="auto"/>
                <w:right w:val="none" w:sz="0" w:space="0" w:color="auto"/>
              </w:divBdr>
            </w:div>
            <w:div w:id="1372535146">
              <w:marLeft w:val="0"/>
              <w:marRight w:val="0"/>
              <w:marTop w:val="0"/>
              <w:marBottom w:val="101"/>
              <w:divBdr>
                <w:top w:val="none" w:sz="0" w:space="0" w:color="auto"/>
                <w:left w:val="none" w:sz="0" w:space="0" w:color="auto"/>
                <w:bottom w:val="none" w:sz="0" w:space="0" w:color="auto"/>
                <w:right w:val="none" w:sz="0" w:space="0" w:color="auto"/>
              </w:divBdr>
            </w:div>
            <w:div w:id="777917739">
              <w:marLeft w:val="0"/>
              <w:marRight w:val="0"/>
              <w:marTop w:val="0"/>
              <w:marBottom w:val="101"/>
              <w:divBdr>
                <w:top w:val="none" w:sz="0" w:space="0" w:color="auto"/>
                <w:left w:val="none" w:sz="0" w:space="0" w:color="auto"/>
                <w:bottom w:val="none" w:sz="0" w:space="0" w:color="auto"/>
                <w:right w:val="none" w:sz="0" w:space="0" w:color="auto"/>
              </w:divBdr>
            </w:div>
            <w:div w:id="549151934">
              <w:marLeft w:val="0"/>
              <w:marRight w:val="0"/>
              <w:marTop w:val="0"/>
              <w:marBottom w:val="101"/>
              <w:divBdr>
                <w:top w:val="none" w:sz="0" w:space="0" w:color="auto"/>
                <w:left w:val="none" w:sz="0" w:space="0" w:color="auto"/>
                <w:bottom w:val="none" w:sz="0" w:space="0" w:color="auto"/>
                <w:right w:val="none" w:sz="0" w:space="0" w:color="auto"/>
              </w:divBdr>
            </w:div>
            <w:div w:id="1811365400">
              <w:marLeft w:val="0"/>
              <w:marRight w:val="0"/>
              <w:marTop w:val="0"/>
              <w:marBottom w:val="101"/>
              <w:divBdr>
                <w:top w:val="none" w:sz="0" w:space="0" w:color="auto"/>
                <w:left w:val="none" w:sz="0" w:space="0" w:color="auto"/>
                <w:bottom w:val="none" w:sz="0" w:space="0" w:color="auto"/>
                <w:right w:val="none" w:sz="0" w:space="0" w:color="auto"/>
              </w:divBdr>
            </w:div>
            <w:div w:id="1132019642">
              <w:marLeft w:val="0"/>
              <w:marRight w:val="0"/>
              <w:marTop w:val="0"/>
              <w:marBottom w:val="101"/>
              <w:divBdr>
                <w:top w:val="none" w:sz="0" w:space="0" w:color="auto"/>
                <w:left w:val="none" w:sz="0" w:space="0" w:color="auto"/>
                <w:bottom w:val="none" w:sz="0" w:space="0" w:color="auto"/>
                <w:right w:val="none" w:sz="0" w:space="0" w:color="auto"/>
              </w:divBdr>
            </w:div>
            <w:div w:id="1264070464">
              <w:marLeft w:val="0"/>
              <w:marRight w:val="0"/>
              <w:marTop w:val="0"/>
              <w:marBottom w:val="101"/>
              <w:divBdr>
                <w:top w:val="none" w:sz="0" w:space="0" w:color="auto"/>
                <w:left w:val="none" w:sz="0" w:space="0" w:color="auto"/>
                <w:bottom w:val="none" w:sz="0" w:space="0" w:color="auto"/>
                <w:right w:val="none" w:sz="0" w:space="0" w:color="auto"/>
              </w:divBdr>
            </w:div>
            <w:div w:id="1078941734">
              <w:marLeft w:val="0"/>
              <w:marRight w:val="0"/>
              <w:marTop w:val="0"/>
              <w:marBottom w:val="101"/>
              <w:divBdr>
                <w:top w:val="none" w:sz="0" w:space="0" w:color="auto"/>
                <w:left w:val="none" w:sz="0" w:space="0" w:color="auto"/>
                <w:bottom w:val="none" w:sz="0" w:space="0" w:color="auto"/>
                <w:right w:val="none" w:sz="0" w:space="0" w:color="auto"/>
              </w:divBdr>
            </w:div>
            <w:div w:id="1449399615">
              <w:marLeft w:val="0"/>
              <w:marRight w:val="0"/>
              <w:marTop w:val="0"/>
              <w:marBottom w:val="101"/>
              <w:divBdr>
                <w:top w:val="none" w:sz="0" w:space="0" w:color="auto"/>
                <w:left w:val="none" w:sz="0" w:space="0" w:color="auto"/>
                <w:bottom w:val="none" w:sz="0" w:space="0" w:color="auto"/>
                <w:right w:val="none" w:sz="0" w:space="0" w:color="auto"/>
              </w:divBdr>
            </w:div>
            <w:div w:id="268977379">
              <w:marLeft w:val="0"/>
              <w:marRight w:val="0"/>
              <w:marTop w:val="0"/>
              <w:marBottom w:val="101"/>
              <w:divBdr>
                <w:top w:val="none" w:sz="0" w:space="0" w:color="auto"/>
                <w:left w:val="none" w:sz="0" w:space="0" w:color="auto"/>
                <w:bottom w:val="none" w:sz="0" w:space="0" w:color="auto"/>
                <w:right w:val="none" w:sz="0" w:space="0" w:color="auto"/>
              </w:divBdr>
            </w:div>
            <w:div w:id="1707873206">
              <w:marLeft w:val="0"/>
              <w:marRight w:val="0"/>
              <w:marTop w:val="0"/>
              <w:marBottom w:val="101"/>
              <w:divBdr>
                <w:top w:val="none" w:sz="0" w:space="0" w:color="auto"/>
                <w:left w:val="none" w:sz="0" w:space="0" w:color="auto"/>
                <w:bottom w:val="none" w:sz="0" w:space="0" w:color="auto"/>
                <w:right w:val="none" w:sz="0" w:space="0" w:color="auto"/>
              </w:divBdr>
            </w:div>
            <w:div w:id="918254301">
              <w:marLeft w:val="0"/>
              <w:marRight w:val="0"/>
              <w:marTop w:val="0"/>
              <w:marBottom w:val="101"/>
              <w:divBdr>
                <w:top w:val="none" w:sz="0" w:space="0" w:color="auto"/>
                <w:left w:val="none" w:sz="0" w:space="0" w:color="auto"/>
                <w:bottom w:val="none" w:sz="0" w:space="0" w:color="auto"/>
                <w:right w:val="none" w:sz="0" w:space="0" w:color="auto"/>
              </w:divBdr>
            </w:div>
            <w:div w:id="1153906186">
              <w:marLeft w:val="0"/>
              <w:marRight w:val="0"/>
              <w:marTop w:val="0"/>
              <w:marBottom w:val="101"/>
              <w:divBdr>
                <w:top w:val="none" w:sz="0" w:space="0" w:color="auto"/>
                <w:left w:val="none" w:sz="0" w:space="0" w:color="auto"/>
                <w:bottom w:val="none" w:sz="0" w:space="0" w:color="auto"/>
                <w:right w:val="none" w:sz="0" w:space="0" w:color="auto"/>
              </w:divBdr>
            </w:div>
            <w:div w:id="909854256">
              <w:marLeft w:val="0"/>
              <w:marRight w:val="0"/>
              <w:marTop w:val="0"/>
              <w:marBottom w:val="101"/>
              <w:divBdr>
                <w:top w:val="none" w:sz="0" w:space="0" w:color="auto"/>
                <w:left w:val="none" w:sz="0" w:space="0" w:color="auto"/>
                <w:bottom w:val="none" w:sz="0" w:space="0" w:color="auto"/>
                <w:right w:val="none" w:sz="0" w:space="0" w:color="auto"/>
              </w:divBdr>
            </w:div>
            <w:div w:id="818304587">
              <w:marLeft w:val="0"/>
              <w:marRight w:val="0"/>
              <w:marTop w:val="0"/>
              <w:marBottom w:val="101"/>
              <w:divBdr>
                <w:top w:val="none" w:sz="0" w:space="0" w:color="auto"/>
                <w:left w:val="none" w:sz="0" w:space="0" w:color="auto"/>
                <w:bottom w:val="none" w:sz="0" w:space="0" w:color="auto"/>
                <w:right w:val="none" w:sz="0" w:space="0" w:color="auto"/>
              </w:divBdr>
            </w:div>
            <w:div w:id="457375827">
              <w:marLeft w:val="0"/>
              <w:marRight w:val="0"/>
              <w:marTop w:val="0"/>
              <w:marBottom w:val="101"/>
              <w:divBdr>
                <w:top w:val="none" w:sz="0" w:space="0" w:color="auto"/>
                <w:left w:val="none" w:sz="0" w:space="0" w:color="auto"/>
                <w:bottom w:val="none" w:sz="0" w:space="0" w:color="auto"/>
                <w:right w:val="none" w:sz="0" w:space="0" w:color="auto"/>
              </w:divBdr>
            </w:div>
            <w:div w:id="1988439909">
              <w:marLeft w:val="0"/>
              <w:marRight w:val="0"/>
              <w:marTop w:val="0"/>
              <w:marBottom w:val="101"/>
              <w:divBdr>
                <w:top w:val="none" w:sz="0" w:space="0" w:color="auto"/>
                <w:left w:val="none" w:sz="0" w:space="0" w:color="auto"/>
                <w:bottom w:val="none" w:sz="0" w:space="0" w:color="auto"/>
                <w:right w:val="none" w:sz="0" w:space="0" w:color="auto"/>
              </w:divBdr>
            </w:div>
            <w:div w:id="963658382">
              <w:marLeft w:val="0"/>
              <w:marRight w:val="0"/>
              <w:marTop w:val="0"/>
              <w:marBottom w:val="101"/>
              <w:divBdr>
                <w:top w:val="none" w:sz="0" w:space="0" w:color="auto"/>
                <w:left w:val="none" w:sz="0" w:space="0" w:color="auto"/>
                <w:bottom w:val="none" w:sz="0" w:space="0" w:color="auto"/>
                <w:right w:val="none" w:sz="0" w:space="0" w:color="auto"/>
              </w:divBdr>
            </w:div>
            <w:div w:id="1888487445">
              <w:marLeft w:val="0"/>
              <w:marRight w:val="0"/>
              <w:marTop w:val="0"/>
              <w:marBottom w:val="101"/>
              <w:divBdr>
                <w:top w:val="none" w:sz="0" w:space="0" w:color="auto"/>
                <w:left w:val="none" w:sz="0" w:space="0" w:color="auto"/>
                <w:bottom w:val="none" w:sz="0" w:space="0" w:color="auto"/>
                <w:right w:val="none" w:sz="0" w:space="0" w:color="auto"/>
              </w:divBdr>
            </w:div>
            <w:div w:id="507915207">
              <w:marLeft w:val="0"/>
              <w:marRight w:val="0"/>
              <w:marTop w:val="0"/>
              <w:marBottom w:val="101"/>
              <w:divBdr>
                <w:top w:val="none" w:sz="0" w:space="0" w:color="auto"/>
                <w:left w:val="none" w:sz="0" w:space="0" w:color="auto"/>
                <w:bottom w:val="none" w:sz="0" w:space="0" w:color="auto"/>
                <w:right w:val="none" w:sz="0" w:space="0" w:color="auto"/>
              </w:divBdr>
            </w:div>
            <w:div w:id="2114126782">
              <w:marLeft w:val="0"/>
              <w:marRight w:val="0"/>
              <w:marTop w:val="0"/>
              <w:marBottom w:val="101"/>
              <w:divBdr>
                <w:top w:val="none" w:sz="0" w:space="0" w:color="auto"/>
                <w:left w:val="none" w:sz="0" w:space="0" w:color="auto"/>
                <w:bottom w:val="none" w:sz="0" w:space="0" w:color="auto"/>
                <w:right w:val="none" w:sz="0" w:space="0" w:color="auto"/>
              </w:divBdr>
            </w:div>
            <w:div w:id="657004647">
              <w:marLeft w:val="0"/>
              <w:marRight w:val="0"/>
              <w:marTop w:val="0"/>
              <w:marBottom w:val="101"/>
              <w:divBdr>
                <w:top w:val="none" w:sz="0" w:space="0" w:color="auto"/>
                <w:left w:val="none" w:sz="0" w:space="0" w:color="auto"/>
                <w:bottom w:val="none" w:sz="0" w:space="0" w:color="auto"/>
                <w:right w:val="none" w:sz="0" w:space="0" w:color="auto"/>
              </w:divBdr>
            </w:div>
            <w:div w:id="803043613">
              <w:marLeft w:val="0"/>
              <w:marRight w:val="0"/>
              <w:marTop w:val="0"/>
              <w:marBottom w:val="101"/>
              <w:divBdr>
                <w:top w:val="none" w:sz="0" w:space="0" w:color="auto"/>
                <w:left w:val="none" w:sz="0" w:space="0" w:color="auto"/>
                <w:bottom w:val="none" w:sz="0" w:space="0" w:color="auto"/>
                <w:right w:val="none" w:sz="0" w:space="0" w:color="auto"/>
              </w:divBdr>
            </w:div>
            <w:div w:id="98834981">
              <w:marLeft w:val="0"/>
              <w:marRight w:val="0"/>
              <w:marTop w:val="0"/>
              <w:marBottom w:val="101"/>
              <w:divBdr>
                <w:top w:val="none" w:sz="0" w:space="0" w:color="auto"/>
                <w:left w:val="none" w:sz="0" w:space="0" w:color="auto"/>
                <w:bottom w:val="none" w:sz="0" w:space="0" w:color="auto"/>
                <w:right w:val="none" w:sz="0" w:space="0" w:color="auto"/>
              </w:divBdr>
            </w:div>
            <w:div w:id="442656430">
              <w:marLeft w:val="0"/>
              <w:marRight w:val="0"/>
              <w:marTop w:val="0"/>
              <w:marBottom w:val="101"/>
              <w:divBdr>
                <w:top w:val="none" w:sz="0" w:space="0" w:color="auto"/>
                <w:left w:val="none" w:sz="0" w:space="0" w:color="auto"/>
                <w:bottom w:val="none" w:sz="0" w:space="0" w:color="auto"/>
                <w:right w:val="none" w:sz="0" w:space="0" w:color="auto"/>
              </w:divBdr>
            </w:div>
            <w:div w:id="1310402086">
              <w:marLeft w:val="0"/>
              <w:marRight w:val="0"/>
              <w:marTop w:val="0"/>
              <w:marBottom w:val="101"/>
              <w:divBdr>
                <w:top w:val="none" w:sz="0" w:space="0" w:color="auto"/>
                <w:left w:val="none" w:sz="0" w:space="0" w:color="auto"/>
                <w:bottom w:val="none" w:sz="0" w:space="0" w:color="auto"/>
                <w:right w:val="none" w:sz="0" w:space="0" w:color="auto"/>
              </w:divBdr>
            </w:div>
            <w:div w:id="633095651">
              <w:marLeft w:val="0"/>
              <w:marRight w:val="0"/>
              <w:marTop w:val="0"/>
              <w:marBottom w:val="101"/>
              <w:divBdr>
                <w:top w:val="none" w:sz="0" w:space="0" w:color="auto"/>
                <w:left w:val="none" w:sz="0" w:space="0" w:color="auto"/>
                <w:bottom w:val="none" w:sz="0" w:space="0" w:color="auto"/>
                <w:right w:val="none" w:sz="0" w:space="0" w:color="auto"/>
              </w:divBdr>
            </w:div>
            <w:div w:id="641347148">
              <w:marLeft w:val="0"/>
              <w:marRight w:val="0"/>
              <w:marTop w:val="0"/>
              <w:marBottom w:val="101"/>
              <w:divBdr>
                <w:top w:val="none" w:sz="0" w:space="0" w:color="auto"/>
                <w:left w:val="none" w:sz="0" w:space="0" w:color="auto"/>
                <w:bottom w:val="none" w:sz="0" w:space="0" w:color="auto"/>
                <w:right w:val="none" w:sz="0" w:space="0" w:color="auto"/>
              </w:divBdr>
            </w:div>
            <w:div w:id="1109854619">
              <w:marLeft w:val="0"/>
              <w:marRight w:val="0"/>
              <w:marTop w:val="0"/>
              <w:marBottom w:val="101"/>
              <w:divBdr>
                <w:top w:val="none" w:sz="0" w:space="0" w:color="auto"/>
                <w:left w:val="none" w:sz="0" w:space="0" w:color="auto"/>
                <w:bottom w:val="none" w:sz="0" w:space="0" w:color="auto"/>
                <w:right w:val="none" w:sz="0" w:space="0" w:color="auto"/>
              </w:divBdr>
            </w:div>
            <w:div w:id="360471454">
              <w:marLeft w:val="0"/>
              <w:marRight w:val="0"/>
              <w:marTop w:val="0"/>
              <w:marBottom w:val="101"/>
              <w:divBdr>
                <w:top w:val="none" w:sz="0" w:space="0" w:color="auto"/>
                <w:left w:val="none" w:sz="0" w:space="0" w:color="auto"/>
                <w:bottom w:val="none" w:sz="0" w:space="0" w:color="auto"/>
                <w:right w:val="none" w:sz="0" w:space="0" w:color="auto"/>
              </w:divBdr>
            </w:div>
            <w:div w:id="1503623651">
              <w:marLeft w:val="0"/>
              <w:marRight w:val="0"/>
              <w:marTop w:val="0"/>
              <w:marBottom w:val="101"/>
              <w:divBdr>
                <w:top w:val="none" w:sz="0" w:space="0" w:color="auto"/>
                <w:left w:val="none" w:sz="0" w:space="0" w:color="auto"/>
                <w:bottom w:val="none" w:sz="0" w:space="0" w:color="auto"/>
                <w:right w:val="none" w:sz="0" w:space="0" w:color="auto"/>
              </w:divBdr>
            </w:div>
            <w:div w:id="441733020">
              <w:marLeft w:val="0"/>
              <w:marRight w:val="0"/>
              <w:marTop w:val="0"/>
              <w:marBottom w:val="101"/>
              <w:divBdr>
                <w:top w:val="none" w:sz="0" w:space="0" w:color="auto"/>
                <w:left w:val="none" w:sz="0" w:space="0" w:color="auto"/>
                <w:bottom w:val="none" w:sz="0" w:space="0" w:color="auto"/>
                <w:right w:val="none" w:sz="0" w:space="0" w:color="auto"/>
              </w:divBdr>
            </w:div>
            <w:div w:id="607084568">
              <w:marLeft w:val="0"/>
              <w:marRight w:val="0"/>
              <w:marTop w:val="0"/>
              <w:marBottom w:val="101"/>
              <w:divBdr>
                <w:top w:val="none" w:sz="0" w:space="0" w:color="auto"/>
                <w:left w:val="none" w:sz="0" w:space="0" w:color="auto"/>
                <w:bottom w:val="none" w:sz="0" w:space="0" w:color="auto"/>
                <w:right w:val="none" w:sz="0" w:space="0" w:color="auto"/>
              </w:divBdr>
            </w:div>
            <w:div w:id="180436979">
              <w:marLeft w:val="0"/>
              <w:marRight w:val="0"/>
              <w:marTop w:val="0"/>
              <w:marBottom w:val="101"/>
              <w:divBdr>
                <w:top w:val="none" w:sz="0" w:space="0" w:color="auto"/>
                <w:left w:val="none" w:sz="0" w:space="0" w:color="auto"/>
                <w:bottom w:val="none" w:sz="0" w:space="0" w:color="auto"/>
                <w:right w:val="none" w:sz="0" w:space="0" w:color="auto"/>
              </w:divBdr>
            </w:div>
            <w:div w:id="1788818701">
              <w:marLeft w:val="0"/>
              <w:marRight w:val="0"/>
              <w:marTop w:val="0"/>
              <w:marBottom w:val="101"/>
              <w:divBdr>
                <w:top w:val="none" w:sz="0" w:space="0" w:color="auto"/>
                <w:left w:val="none" w:sz="0" w:space="0" w:color="auto"/>
                <w:bottom w:val="none" w:sz="0" w:space="0" w:color="auto"/>
                <w:right w:val="none" w:sz="0" w:space="0" w:color="auto"/>
              </w:divBdr>
            </w:div>
            <w:div w:id="1327051018">
              <w:marLeft w:val="0"/>
              <w:marRight w:val="0"/>
              <w:marTop w:val="0"/>
              <w:marBottom w:val="101"/>
              <w:divBdr>
                <w:top w:val="none" w:sz="0" w:space="0" w:color="auto"/>
                <w:left w:val="none" w:sz="0" w:space="0" w:color="auto"/>
                <w:bottom w:val="none" w:sz="0" w:space="0" w:color="auto"/>
                <w:right w:val="none" w:sz="0" w:space="0" w:color="auto"/>
              </w:divBdr>
            </w:div>
            <w:div w:id="1813330112">
              <w:marLeft w:val="0"/>
              <w:marRight w:val="0"/>
              <w:marTop w:val="0"/>
              <w:marBottom w:val="101"/>
              <w:divBdr>
                <w:top w:val="none" w:sz="0" w:space="0" w:color="auto"/>
                <w:left w:val="none" w:sz="0" w:space="0" w:color="auto"/>
                <w:bottom w:val="none" w:sz="0" w:space="0" w:color="auto"/>
                <w:right w:val="none" w:sz="0" w:space="0" w:color="auto"/>
              </w:divBdr>
            </w:div>
            <w:div w:id="672689166">
              <w:marLeft w:val="0"/>
              <w:marRight w:val="0"/>
              <w:marTop w:val="0"/>
              <w:marBottom w:val="101"/>
              <w:divBdr>
                <w:top w:val="none" w:sz="0" w:space="0" w:color="auto"/>
                <w:left w:val="none" w:sz="0" w:space="0" w:color="auto"/>
                <w:bottom w:val="none" w:sz="0" w:space="0" w:color="auto"/>
                <w:right w:val="none" w:sz="0" w:space="0" w:color="auto"/>
              </w:divBdr>
            </w:div>
            <w:div w:id="2056616531">
              <w:marLeft w:val="0"/>
              <w:marRight w:val="0"/>
              <w:marTop w:val="0"/>
              <w:marBottom w:val="101"/>
              <w:divBdr>
                <w:top w:val="none" w:sz="0" w:space="0" w:color="auto"/>
                <w:left w:val="none" w:sz="0" w:space="0" w:color="auto"/>
                <w:bottom w:val="none" w:sz="0" w:space="0" w:color="auto"/>
                <w:right w:val="none" w:sz="0" w:space="0" w:color="auto"/>
              </w:divBdr>
            </w:div>
            <w:div w:id="1712075757">
              <w:marLeft w:val="0"/>
              <w:marRight w:val="0"/>
              <w:marTop w:val="0"/>
              <w:marBottom w:val="101"/>
              <w:divBdr>
                <w:top w:val="none" w:sz="0" w:space="0" w:color="auto"/>
                <w:left w:val="none" w:sz="0" w:space="0" w:color="auto"/>
                <w:bottom w:val="none" w:sz="0" w:space="0" w:color="auto"/>
                <w:right w:val="none" w:sz="0" w:space="0" w:color="auto"/>
              </w:divBdr>
            </w:div>
            <w:div w:id="412969255">
              <w:marLeft w:val="0"/>
              <w:marRight w:val="0"/>
              <w:marTop w:val="0"/>
              <w:marBottom w:val="101"/>
              <w:divBdr>
                <w:top w:val="none" w:sz="0" w:space="0" w:color="auto"/>
                <w:left w:val="none" w:sz="0" w:space="0" w:color="auto"/>
                <w:bottom w:val="none" w:sz="0" w:space="0" w:color="auto"/>
                <w:right w:val="none" w:sz="0" w:space="0" w:color="auto"/>
              </w:divBdr>
            </w:div>
            <w:div w:id="492380037">
              <w:marLeft w:val="0"/>
              <w:marRight w:val="0"/>
              <w:marTop w:val="0"/>
              <w:marBottom w:val="101"/>
              <w:divBdr>
                <w:top w:val="none" w:sz="0" w:space="0" w:color="auto"/>
                <w:left w:val="none" w:sz="0" w:space="0" w:color="auto"/>
                <w:bottom w:val="none" w:sz="0" w:space="0" w:color="auto"/>
                <w:right w:val="none" w:sz="0" w:space="0" w:color="auto"/>
              </w:divBdr>
            </w:div>
            <w:div w:id="1336031364">
              <w:marLeft w:val="0"/>
              <w:marRight w:val="0"/>
              <w:marTop w:val="0"/>
              <w:marBottom w:val="101"/>
              <w:divBdr>
                <w:top w:val="none" w:sz="0" w:space="0" w:color="auto"/>
                <w:left w:val="none" w:sz="0" w:space="0" w:color="auto"/>
                <w:bottom w:val="none" w:sz="0" w:space="0" w:color="auto"/>
                <w:right w:val="none" w:sz="0" w:space="0" w:color="auto"/>
              </w:divBdr>
            </w:div>
            <w:div w:id="1120874942">
              <w:marLeft w:val="0"/>
              <w:marRight w:val="0"/>
              <w:marTop w:val="0"/>
              <w:marBottom w:val="101"/>
              <w:divBdr>
                <w:top w:val="none" w:sz="0" w:space="0" w:color="auto"/>
                <w:left w:val="none" w:sz="0" w:space="0" w:color="auto"/>
                <w:bottom w:val="none" w:sz="0" w:space="0" w:color="auto"/>
                <w:right w:val="none" w:sz="0" w:space="0" w:color="auto"/>
              </w:divBdr>
            </w:div>
            <w:div w:id="1559248392">
              <w:marLeft w:val="0"/>
              <w:marRight w:val="0"/>
              <w:marTop w:val="0"/>
              <w:marBottom w:val="101"/>
              <w:divBdr>
                <w:top w:val="none" w:sz="0" w:space="0" w:color="auto"/>
                <w:left w:val="none" w:sz="0" w:space="0" w:color="auto"/>
                <w:bottom w:val="none" w:sz="0" w:space="0" w:color="auto"/>
                <w:right w:val="none" w:sz="0" w:space="0" w:color="auto"/>
              </w:divBdr>
            </w:div>
            <w:div w:id="1535188317">
              <w:marLeft w:val="0"/>
              <w:marRight w:val="0"/>
              <w:marTop w:val="0"/>
              <w:marBottom w:val="101"/>
              <w:divBdr>
                <w:top w:val="none" w:sz="0" w:space="0" w:color="auto"/>
                <w:left w:val="none" w:sz="0" w:space="0" w:color="auto"/>
                <w:bottom w:val="none" w:sz="0" w:space="0" w:color="auto"/>
                <w:right w:val="none" w:sz="0" w:space="0" w:color="auto"/>
              </w:divBdr>
            </w:div>
            <w:div w:id="329530248">
              <w:marLeft w:val="0"/>
              <w:marRight w:val="0"/>
              <w:marTop w:val="0"/>
              <w:marBottom w:val="101"/>
              <w:divBdr>
                <w:top w:val="none" w:sz="0" w:space="0" w:color="auto"/>
                <w:left w:val="none" w:sz="0" w:space="0" w:color="auto"/>
                <w:bottom w:val="none" w:sz="0" w:space="0" w:color="auto"/>
                <w:right w:val="none" w:sz="0" w:space="0" w:color="auto"/>
              </w:divBdr>
            </w:div>
            <w:div w:id="2016682661">
              <w:marLeft w:val="0"/>
              <w:marRight w:val="0"/>
              <w:marTop w:val="0"/>
              <w:marBottom w:val="101"/>
              <w:divBdr>
                <w:top w:val="none" w:sz="0" w:space="0" w:color="auto"/>
                <w:left w:val="none" w:sz="0" w:space="0" w:color="auto"/>
                <w:bottom w:val="none" w:sz="0" w:space="0" w:color="auto"/>
                <w:right w:val="none" w:sz="0" w:space="0" w:color="auto"/>
              </w:divBdr>
            </w:div>
            <w:div w:id="732898784">
              <w:marLeft w:val="0"/>
              <w:marRight w:val="0"/>
              <w:marTop w:val="0"/>
              <w:marBottom w:val="101"/>
              <w:divBdr>
                <w:top w:val="none" w:sz="0" w:space="0" w:color="auto"/>
                <w:left w:val="none" w:sz="0" w:space="0" w:color="auto"/>
                <w:bottom w:val="none" w:sz="0" w:space="0" w:color="auto"/>
                <w:right w:val="none" w:sz="0" w:space="0" w:color="auto"/>
              </w:divBdr>
            </w:div>
            <w:div w:id="345718034">
              <w:marLeft w:val="0"/>
              <w:marRight w:val="0"/>
              <w:marTop w:val="0"/>
              <w:marBottom w:val="101"/>
              <w:divBdr>
                <w:top w:val="none" w:sz="0" w:space="0" w:color="auto"/>
                <w:left w:val="none" w:sz="0" w:space="0" w:color="auto"/>
                <w:bottom w:val="none" w:sz="0" w:space="0" w:color="auto"/>
                <w:right w:val="none" w:sz="0" w:space="0" w:color="auto"/>
              </w:divBdr>
            </w:div>
            <w:div w:id="1702317993">
              <w:marLeft w:val="0"/>
              <w:marRight w:val="0"/>
              <w:marTop w:val="0"/>
              <w:marBottom w:val="101"/>
              <w:divBdr>
                <w:top w:val="none" w:sz="0" w:space="0" w:color="auto"/>
                <w:left w:val="none" w:sz="0" w:space="0" w:color="auto"/>
                <w:bottom w:val="none" w:sz="0" w:space="0" w:color="auto"/>
                <w:right w:val="none" w:sz="0" w:space="0" w:color="auto"/>
              </w:divBdr>
            </w:div>
            <w:div w:id="747504852">
              <w:marLeft w:val="0"/>
              <w:marRight w:val="0"/>
              <w:marTop w:val="0"/>
              <w:marBottom w:val="101"/>
              <w:divBdr>
                <w:top w:val="none" w:sz="0" w:space="0" w:color="auto"/>
                <w:left w:val="none" w:sz="0" w:space="0" w:color="auto"/>
                <w:bottom w:val="none" w:sz="0" w:space="0" w:color="auto"/>
                <w:right w:val="none" w:sz="0" w:space="0" w:color="auto"/>
              </w:divBdr>
            </w:div>
            <w:div w:id="1354960213">
              <w:marLeft w:val="0"/>
              <w:marRight w:val="0"/>
              <w:marTop w:val="0"/>
              <w:marBottom w:val="101"/>
              <w:divBdr>
                <w:top w:val="none" w:sz="0" w:space="0" w:color="auto"/>
                <w:left w:val="none" w:sz="0" w:space="0" w:color="auto"/>
                <w:bottom w:val="none" w:sz="0" w:space="0" w:color="auto"/>
                <w:right w:val="none" w:sz="0" w:space="0" w:color="auto"/>
              </w:divBdr>
            </w:div>
            <w:div w:id="2071344905">
              <w:marLeft w:val="0"/>
              <w:marRight w:val="0"/>
              <w:marTop w:val="0"/>
              <w:marBottom w:val="101"/>
              <w:divBdr>
                <w:top w:val="none" w:sz="0" w:space="0" w:color="auto"/>
                <w:left w:val="none" w:sz="0" w:space="0" w:color="auto"/>
                <w:bottom w:val="none" w:sz="0" w:space="0" w:color="auto"/>
                <w:right w:val="none" w:sz="0" w:space="0" w:color="auto"/>
              </w:divBdr>
            </w:div>
            <w:div w:id="1956671904">
              <w:marLeft w:val="0"/>
              <w:marRight w:val="0"/>
              <w:marTop w:val="0"/>
              <w:marBottom w:val="101"/>
              <w:divBdr>
                <w:top w:val="none" w:sz="0" w:space="0" w:color="auto"/>
                <w:left w:val="none" w:sz="0" w:space="0" w:color="auto"/>
                <w:bottom w:val="none" w:sz="0" w:space="0" w:color="auto"/>
                <w:right w:val="none" w:sz="0" w:space="0" w:color="auto"/>
              </w:divBdr>
            </w:div>
            <w:div w:id="683746707">
              <w:marLeft w:val="0"/>
              <w:marRight w:val="0"/>
              <w:marTop w:val="0"/>
              <w:marBottom w:val="101"/>
              <w:divBdr>
                <w:top w:val="none" w:sz="0" w:space="0" w:color="auto"/>
                <w:left w:val="none" w:sz="0" w:space="0" w:color="auto"/>
                <w:bottom w:val="none" w:sz="0" w:space="0" w:color="auto"/>
                <w:right w:val="none" w:sz="0" w:space="0" w:color="auto"/>
              </w:divBdr>
            </w:div>
            <w:div w:id="23138377">
              <w:marLeft w:val="0"/>
              <w:marRight w:val="0"/>
              <w:marTop w:val="0"/>
              <w:marBottom w:val="101"/>
              <w:divBdr>
                <w:top w:val="none" w:sz="0" w:space="0" w:color="auto"/>
                <w:left w:val="none" w:sz="0" w:space="0" w:color="auto"/>
                <w:bottom w:val="none" w:sz="0" w:space="0" w:color="auto"/>
                <w:right w:val="none" w:sz="0" w:space="0" w:color="auto"/>
              </w:divBdr>
            </w:div>
            <w:div w:id="1371220276">
              <w:marLeft w:val="0"/>
              <w:marRight w:val="0"/>
              <w:marTop w:val="0"/>
              <w:marBottom w:val="101"/>
              <w:divBdr>
                <w:top w:val="none" w:sz="0" w:space="0" w:color="auto"/>
                <w:left w:val="none" w:sz="0" w:space="0" w:color="auto"/>
                <w:bottom w:val="none" w:sz="0" w:space="0" w:color="auto"/>
                <w:right w:val="none" w:sz="0" w:space="0" w:color="auto"/>
              </w:divBdr>
            </w:div>
            <w:div w:id="993685686">
              <w:marLeft w:val="0"/>
              <w:marRight w:val="0"/>
              <w:marTop w:val="0"/>
              <w:marBottom w:val="101"/>
              <w:divBdr>
                <w:top w:val="none" w:sz="0" w:space="0" w:color="auto"/>
                <w:left w:val="none" w:sz="0" w:space="0" w:color="auto"/>
                <w:bottom w:val="none" w:sz="0" w:space="0" w:color="auto"/>
                <w:right w:val="none" w:sz="0" w:space="0" w:color="auto"/>
              </w:divBdr>
            </w:div>
            <w:div w:id="613633007">
              <w:marLeft w:val="0"/>
              <w:marRight w:val="0"/>
              <w:marTop w:val="0"/>
              <w:marBottom w:val="101"/>
              <w:divBdr>
                <w:top w:val="none" w:sz="0" w:space="0" w:color="auto"/>
                <w:left w:val="none" w:sz="0" w:space="0" w:color="auto"/>
                <w:bottom w:val="none" w:sz="0" w:space="0" w:color="auto"/>
                <w:right w:val="none" w:sz="0" w:space="0" w:color="auto"/>
              </w:divBdr>
            </w:div>
            <w:div w:id="897328720">
              <w:marLeft w:val="0"/>
              <w:marRight w:val="0"/>
              <w:marTop w:val="0"/>
              <w:marBottom w:val="101"/>
              <w:divBdr>
                <w:top w:val="none" w:sz="0" w:space="0" w:color="auto"/>
                <w:left w:val="none" w:sz="0" w:space="0" w:color="auto"/>
                <w:bottom w:val="none" w:sz="0" w:space="0" w:color="auto"/>
                <w:right w:val="none" w:sz="0" w:space="0" w:color="auto"/>
              </w:divBdr>
            </w:div>
            <w:div w:id="1417364551">
              <w:marLeft w:val="0"/>
              <w:marRight w:val="0"/>
              <w:marTop w:val="0"/>
              <w:marBottom w:val="101"/>
              <w:divBdr>
                <w:top w:val="none" w:sz="0" w:space="0" w:color="auto"/>
                <w:left w:val="none" w:sz="0" w:space="0" w:color="auto"/>
                <w:bottom w:val="none" w:sz="0" w:space="0" w:color="auto"/>
                <w:right w:val="none" w:sz="0" w:space="0" w:color="auto"/>
              </w:divBdr>
            </w:div>
            <w:div w:id="2040468275">
              <w:marLeft w:val="0"/>
              <w:marRight w:val="0"/>
              <w:marTop w:val="0"/>
              <w:marBottom w:val="101"/>
              <w:divBdr>
                <w:top w:val="none" w:sz="0" w:space="0" w:color="auto"/>
                <w:left w:val="none" w:sz="0" w:space="0" w:color="auto"/>
                <w:bottom w:val="none" w:sz="0" w:space="0" w:color="auto"/>
                <w:right w:val="none" w:sz="0" w:space="0" w:color="auto"/>
              </w:divBdr>
            </w:div>
            <w:div w:id="328093735">
              <w:marLeft w:val="0"/>
              <w:marRight w:val="0"/>
              <w:marTop w:val="0"/>
              <w:marBottom w:val="101"/>
              <w:divBdr>
                <w:top w:val="none" w:sz="0" w:space="0" w:color="auto"/>
                <w:left w:val="none" w:sz="0" w:space="0" w:color="auto"/>
                <w:bottom w:val="none" w:sz="0" w:space="0" w:color="auto"/>
                <w:right w:val="none" w:sz="0" w:space="0" w:color="auto"/>
              </w:divBdr>
            </w:div>
            <w:div w:id="161430785">
              <w:marLeft w:val="0"/>
              <w:marRight w:val="0"/>
              <w:marTop w:val="0"/>
              <w:marBottom w:val="101"/>
              <w:divBdr>
                <w:top w:val="none" w:sz="0" w:space="0" w:color="auto"/>
                <w:left w:val="none" w:sz="0" w:space="0" w:color="auto"/>
                <w:bottom w:val="none" w:sz="0" w:space="0" w:color="auto"/>
                <w:right w:val="none" w:sz="0" w:space="0" w:color="auto"/>
              </w:divBdr>
            </w:div>
            <w:div w:id="1973826705">
              <w:marLeft w:val="0"/>
              <w:marRight w:val="0"/>
              <w:marTop w:val="0"/>
              <w:marBottom w:val="101"/>
              <w:divBdr>
                <w:top w:val="none" w:sz="0" w:space="0" w:color="auto"/>
                <w:left w:val="none" w:sz="0" w:space="0" w:color="auto"/>
                <w:bottom w:val="none" w:sz="0" w:space="0" w:color="auto"/>
                <w:right w:val="none" w:sz="0" w:space="0" w:color="auto"/>
              </w:divBdr>
            </w:div>
            <w:div w:id="885682191">
              <w:marLeft w:val="0"/>
              <w:marRight w:val="0"/>
              <w:marTop w:val="0"/>
              <w:marBottom w:val="101"/>
              <w:divBdr>
                <w:top w:val="none" w:sz="0" w:space="0" w:color="auto"/>
                <w:left w:val="none" w:sz="0" w:space="0" w:color="auto"/>
                <w:bottom w:val="none" w:sz="0" w:space="0" w:color="auto"/>
                <w:right w:val="none" w:sz="0" w:space="0" w:color="auto"/>
              </w:divBdr>
            </w:div>
            <w:div w:id="696270579">
              <w:marLeft w:val="0"/>
              <w:marRight w:val="0"/>
              <w:marTop w:val="0"/>
              <w:marBottom w:val="101"/>
              <w:divBdr>
                <w:top w:val="none" w:sz="0" w:space="0" w:color="auto"/>
                <w:left w:val="none" w:sz="0" w:space="0" w:color="auto"/>
                <w:bottom w:val="none" w:sz="0" w:space="0" w:color="auto"/>
                <w:right w:val="none" w:sz="0" w:space="0" w:color="auto"/>
              </w:divBdr>
            </w:div>
            <w:div w:id="2097165598">
              <w:marLeft w:val="0"/>
              <w:marRight w:val="0"/>
              <w:marTop w:val="0"/>
              <w:marBottom w:val="101"/>
              <w:divBdr>
                <w:top w:val="none" w:sz="0" w:space="0" w:color="auto"/>
                <w:left w:val="none" w:sz="0" w:space="0" w:color="auto"/>
                <w:bottom w:val="none" w:sz="0" w:space="0" w:color="auto"/>
                <w:right w:val="none" w:sz="0" w:space="0" w:color="auto"/>
              </w:divBdr>
            </w:div>
            <w:div w:id="1352803761">
              <w:marLeft w:val="0"/>
              <w:marRight w:val="0"/>
              <w:marTop w:val="0"/>
              <w:marBottom w:val="101"/>
              <w:divBdr>
                <w:top w:val="none" w:sz="0" w:space="0" w:color="auto"/>
                <w:left w:val="none" w:sz="0" w:space="0" w:color="auto"/>
                <w:bottom w:val="none" w:sz="0" w:space="0" w:color="auto"/>
                <w:right w:val="none" w:sz="0" w:space="0" w:color="auto"/>
              </w:divBdr>
            </w:div>
            <w:div w:id="73940119">
              <w:marLeft w:val="0"/>
              <w:marRight w:val="0"/>
              <w:marTop w:val="0"/>
              <w:marBottom w:val="101"/>
              <w:divBdr>
                <w:top w:val="none" w:sz="0" w:space="0" w:color="auto"/>
                <w:left w:val="none" w:sz="0" w:space="0" w:color="auto"/>
                <w:bottom w:val="none" w:sz="0" w:space="0" w:color="auto"/>
                <w:right w:val="none" w:sz="0" w:space="0" w:color="auto"/>
              </w:divBdr>
            </w:div>
            <w:div w:id="195236713">
              <w:marLeft w:val="0"/>
              <w:marRight w:val="0"/>
              <w:marTop w:val="0"/>
              <w:marBottom w:val="101"/>
              <w:divBdr>
                <w:top w:val="none" w:sz="0" w:space="0" w:color="auto"/>
                <w:left w:val="none" w:sz="0" w:space="0" w:color="auto"/>
                <w:bottom w:val="none" w:sz="0" w:space="0" w:color="auto"/>
                <w:right w:val="none" w:sz="0" w:space="0" w:color="auto"/>
              </w:divBdr>
            </w:div>
            <w:div w:id="554973934">
              <w:marLeft w:val="0"/>
              <w:marRight w:val="0"/>
              <w:marTop w:val="0"/>
              <w:marBottom w:val="101"/>
              <w:divBdr>
                <w:top w:val="none" w:sz="0" w:space="0" w:color="auto"/>
                <w:left w:val="none" w:sz="0" w:space="0" w:color="auto"/>
                <w:bottom w:val="none" w:sz="0" w:space="0" w:color="auto"/>
                <w:right w:val="none" w:sz="0" w:space="0" w:color="auto"/>
              </w:divBdr>
            </w:div>
            <w:div w:id="1358578618">
              <w:marLeft w:val="0"/>
              <w:marRight w:val="0"/>
              <w:marTop w:val="0"/>
              <w:marBottom w:val="101"/>
              <w:divBdr>
                <w:top w:val="none" w:sz="0" w:space="0" w:color="auto"/>
                <w:left w:val="none" w:sz="0" w:space="0" w:color="auto"/>
                <w:bottom w:val="none" w:sz="0" w:space="0" w:color="auto"/>
                <w:right w:val="none" w:sz="0" w:space="0" w:color="auto"/>
              </w:divBdr>
            </w:div>
            <w:div w:id="1163349056">
              <w:marLeft w:val="0"/>
              <w:marRight w:val="0"/>
              <w:marTop w:val="0"/>
              <w:marBottom w:val="101"/>
              <w:divBdr>
                <w:top w:val="none" w:sz="0" w:space="0" w:color="auto"/>
                <w:left w:val="none" w:sz="0" w:space="0" w:color="auto"/>
                <w:bottom w:val="none" w:sz="0" w:space="0" w:color="auto"/>
                <w:right w:val="none" w:sz="0" w:space="0" w:color="auto"/>
              </w:divBdr>
            </w:div>
            <w:div w:id="1233584949">
              <w:marLeft w:val="0"/>
              <w:marRight w:val="0"/>
              <w:marTop w:val="0"/>
              <w:marBottom w:val="101"/>
              <w:divBdr>
                <w:top w:val="none" w:sz="0" w:space="0" w:color="auto"/>
                <w:left w:val="none" w:sz="0" w:space="0" w:color="auto"/>
                <w:bottom w:val="none" w:sz="0" w:space="0" w:color="auto"/>
                <w:right w:val="none" w:sz="0" w:space="0" w:color="auto"/>
              </w:divBdr>
            </w:div>
            <w:div w:id="254093516">
              <w:marLeft w:val="0"/>
              <w:marRight w:val="0"/>
              <w:marTop w:val="0"/>
              <w:marBottom w:val="101"/>
              <w:divBdr>
                <w:top w:val="none" w:sz="0" w:space="0" w:color="auto"/>
                <w:left w:val="none" w:sz="0" w:space="0" w:color="auto"/>
                <w:bottom w:val="none" w:sz="0" w:space="0" w:color="auto"/>
                <w:right w:val="none" w:sz="0" w:space="0" w:color="auto"/>
              </w:divBdr>
            </w:div>
            <w:div w:id="915093102">
              <w:marLeft w:val="0"/>
              <w:marRight w:val="0"/>
              <w:marTop w:val="0"/>
              <w:marBottom w:val="101"/>
              <w:divBdr>
                <w:top w:val="none" w:sz="0" w:space="0" w:color="auto"/>
                <w:left w:val="none" w:sz="0" w:space="0" w:color="auto"/>
                <w:bottom w:val="none" w:sz="0" w:space="0" w:color="auto"/>
                <w:right w:val="none" w:sz="0" w:space="0" w:color="auto"/>
              </w:divBdr>
            </w:div>
            <w:div w:id="1144279070">
              <w:marLeft w:val="0"/>
              <w:marRight w:val="0"/>
              <w:marTop w:val="0"/>
              <w:marBottom w:val="101"/>
              <w:divBdr>
                <w:top w:val="none" w:sz="0" w:space="0" w:color="auto"/>
                <w:left w:val="none" w:sz="0" w:space="0" w:color="auto"/>
                <w:bottom w:val="none" w:sz="0" w:space="0" w:color="auto"/>
                <w:right w:val="none" w:sz="0" w:space="0" w:color="auto"/>
              </w:divBdr>
            </w:div>
            <w:div w:id="803278029">
              <w:marLeft w:val="0"/>
              <w:marRight w:val="0"/>
              <w:marTop w:val="0"/>
              <w:marBottom w:val="101"/>
              <w:divBdr>
                <w:top w:val="none" w:sz="0" w:space="0" w:color="auto"/>
                <w:left w:val="none" w:sz="0" w:space="0" w:color="auto"/>
                <w:bottom w:val="none" w:sz="0" w:space="0" w:color="auto"/>
                <w:right w:val="none" w:sz="0" w:space="0" w:color="auto"/>
              </w:divBdr>
            </w:div>
            <w:div w:id="746995262">
              <w:marLeft w:val="0"/>
              <w:marRight w:val="0"/>
              <w:marTop w:val="0"/>
              <w:marBottom w:val="101"/>
              <w:divBdr>
                <w:top w:val="none" w:sz="0" w:space="0" w:color="auto"/>
                <w:left w:val="none" w:sz="0" w:space="0" w:color="auto"/>
                <w:bottom w:val="none" w:sz="0" w:space="0" w:color="auto"/>
                <w:right w:val="none" w:sz="0" w:space="0" w:color="auto"/>
              </w:divBdr>
            </w:div>
            <w:div w:id="1945921649">
              <w:marLeft w:val="0"/>
              <w:marRight w:val="0"/>
              <w:marTop w:val="0"/>
              <w:marBottom w:val="101"/>
              <w:divBdr>
                <w:top w:val="none" w:sz="0" w:space="0" w:color="auto"/>
                <w:left w:val="none" w:sz="0" w:space="0" w:color="auto"/>
                <w:bottom w:val="none" w:sz="0" w:space="0" w:color="auto"/>
                <w:right w:val="none" w:sz="0" w:space="0" w:color="auto"/>
              </w:divBdr>
            </w:div>
            <w:div w:id="1482036974">
              <w:marLeft w:val="0"/>
              <w:marRight w:val="0"/>
              <w:marTop w:val="0"/>
              <w:marBottom w:val="101"/>
              <w:divBdr>
                <w:top w:val="none" w:sz="0" w:space="0" w:color="auto"/>
                <w:left w:val="none" w:sz="0" w:space="0" w:color="auto"/>
                <w:bottom w:val="none" w:sz="0" w:space="0" w:color="auto"/>
                <w:right w:val="none" w:sz="0" w:space="0" w:color="auto"/>
              </w:divBdr>
            </w:div>
            <w:div w:id="943422598">
              <w:marLeft w:val="0"/>
              <w:marRight w:val="0"/>
              <w:marTop w:val="0"/>
              <w:marBottom w:val="101"/>
              <w:divBdr>
                <w:top w:val="none" w:sz="0" w:space="0" w:color="auto"/>
                <w:left w:val="none" w:sz="0" w:space="0" w:color="auto"/>
                <w:bottom w:val="none" w:sz="0" w:space="0" w:color="auto"/>
                <w:right w:val="none" w:sz="0" w:space="0" w:color="auto"/>
              </w:divBdr>
            </w:div>
            <w:div w:id="1025254227">
              <w:marLeft w:val="0"/>
              <w:marRight w:val="0"/>
              <w:marTop w:val="0"/>
              <w:marBottom w:val="101"/>
              <w:divBdr>
                <w:top w:val="none" w:sz="0" w:space="0" w:color="auto"/>
                <w:left w:val="none" w:sz="0" w:space="0" w:color="auto"/>
                <w:bottom w:val="none" w:sz="0" w:space="0" w:color="auto"/>
                <w:right w:val="none" w:sz="0" w:space="0" w:color="auto"/>
              </w:divBdr>
            </w:div>
            <w:div w:id="1147748794">
              <w:marLeft w:val="0"/>
              <w:marRight w:val="0"/>
              <w:marTop w:val="0"/>
              <w:marBottom w:val="101"/>
              <w:divBdr>
                <w:top w:val="none" w:sz="0" w:space="0" w:color="auto"/>
                <w:left w:val="none" w:sz="0" w:space="0" w:color="auto"/>
                <w:bottom w:val="none" w:sz="0" w:space="0" w:color="auto"/>
                <w:right w:val="none" w:sz="0" w:space="0" w:color="auto"/>
              </w:divBdr>
            </w:div>
            <w:div w:id="297884119">
              <w:marLeft w:val="0"/>
              <w:marRight w:val="0"/>
              <w:marTop w:val="0"/>
              <w:marBottom w:val="101"/>
              <w:divBdr>
                <w:top w:val="none" w:sz="0" w:space="0" w:color="auto"/>
                <w:left w:val="none" w:sz="0" w:space="0" w:color="auto"/>
                <w:bottom w:val="none" w:sz="0" w:space="0" w:color="auto"/>
                <w:right w:val="none" w:sz="0" w:space="0" w:color="auto"/>
              </w:divBdr>
            </w:div>
            <w:div w:id="665791512">
              <w:marLeft w:val="0"/>
              <w:marRight w:val="0"/>
              <w:marTop w:val="0"/>
              <w:marBottom w:val="101"/>
              <w:divBdr>
                <w:top w:val="none" w:sz="0" w:space="0" w:color="auto"/>
                <w:left w:val="none" w:sz="0" w:space="0" w:color="auto"/>
                <w:bottom w:val="none" w:sz="0" w:space="0" w:color="auto"/>
                <w:right w:val="none" w:sz="0" w:space="0" w:color="auto"/>
              </w:divBdr>
            </w:div>
            <w:div w:id="693727264">
              <w:marLeft w:val="0"/>
              <w:marRight w:val="0"/>
              <w:marTop w:val="0"/>
              <w:marBottom w:val="101"/>
              <w:divBdr>
                <w:top w:val="none" w:sz="0" w:space="0" w:color="auto"/>
                <w:left w:val="none" w:sz="0" w:space="0" w:color="auto"/>
                <w:bottom w:val="none" w:sz="0" w:space="0" w:color="auto"/>
                <w:right w:val="none" w:sz="0" w:space="0" w:color="auto"/>
              </w:divBdr>
            </w:div>
            <w:div w:id="455099197">
              <w:marLeft w:val="0"/>
              <w:marRight w:val="0"/>
              <w:marTop w:val="0"/>
              <w:marBottom w:val="101"/>
              <w:divBdr>
                <w:top w:val="none" w:sz="0" w:space="0" w:color="auto"/>
                <w:left w:val="none" w:sz="0" w:space="0" w:color="auto"/>
                <w:bottom w:val="none" w:sz="0" w:space="0" w:color="auto"/>
                <w:right w:val="none" w:sz="0" w:space="0" w:color="auto"/>
              </w:divBdr>
            </w:div>
            <w:div w:id="352658083">
              <w:marLeft w:val="0"/>
              <w:marRight w:val="0"/>
              <w:marTop w:val="0"/>
              <w:marBottom w:val="101"/>
              <w:divBdr>
                <w:top w:val="none" w:sz="0" w:space="0" w:color="auto"/>
                <w:left w:val="none" w:sz="0" w:space="0" w:color="auto"/>
                <w:bottom w:val="none" w:sz="0" w:space="0" w:color="auto"/>
                <w:right w:val="none" w:sz="0" w:space="0" w:color="auto"/>
              </w:divBdr>
            </w:div>
            <w:div w:id="1598515190">
              <w:marLeft w:val="0"/>
              <w:marRight w:val="0"/>
              <w:marTop w:val="0"/>
              <w:marBottom w:val="101"/>
              <w:divBdr>
                <w:top w:val="none" w:sz="0" w:space="0" w:color="auto"/>
                <w:left w:val="none" w:sz="0" w:space="0" w:color="auto"/>
                <w:bottom w:val="none" w:sz="0" w:space="0" w:color="auto"/>
                <w:right w:val="none" w:sz="0" w:space="0" w:color="auto"/>
              </w:divBdr>
            </w:div>
            <w:div w:id="2092196389">
              <w:marLeft w:val="0"/>
              <w:marRight w:val="0"/>
              <w:marTop w:val="0"/>
              <w:marBottom w:val="101"/>
              <w:divBdr>
                <w:top w:val="none" w:sz="0" w:space="0" w:color="auto"/>
                <w:left w:val="none" w:sz="0" w:space="0" w:color="auto"/>
                <w:bottom w:val="none" w:sz="0" w:space="0" w:color="auto"/>
                <w:right w:val="none" w:sz="0" w:space="0" w:color="auto"/>
              </w:divBdr>
            </w:div>
            <w:div w:id="1348481211">
              <w:marLeft w:val="0"/>
              <w:marRight w:val="0"/>
              <w:marTop w:val="0"/>
              <w:marBottom w:val="101"/>
              <w:divBdr>
                <w:top w:val="none" w:sz="0" w:space="0" w:color="auto"/>
                <w:left w:val="none" w:sz="0" w:space="0" w:color="auto"/>
                <w:bottom w:val="none" w:sz="0" w:space="0" w:color="auto"/>
                <w:right w:val="none" w:sz="0" w:space="0" w:color="auto"/>
              </w:divBdr>
            </w:div>
            <w:div w:id="220600999">
              <w:marLeft w:val="0"/>
              <w:marRight w:val="0"/>
              <w:marTop w:val="0"/>
              <w:marBottom w:val="101"/>
              <w:divBdr>
                <w:top w:val="none" w:sz="0" w:space="0" w:color="auto"/>
                <w:left w:val="none" w:sz="0" w:space="0" w:color="auto"/>
                <w:bottom w:val="none" w:sz="0" w:space="0" w:color="auto"/>
                <w:right w:val="none" w:sz="0" w:space="0" w:color="auto"/>
              </w:divBdr>
            </w:div>
            <w:div w:id="398133691">
              <w:marLeft w:val="0"/>
              <w:marRight w:val="0"/>
              <w:marTop w:val="0"/>
              <w:marBottom w:val="101"/>
              <w:divBdr>
                <w:top w:val="none" w:sz="0" w:space="0" w:color="auto"/>
                <w:left w:val="none" w:sz="0" w:space="0" w:color="auto"/>
                <w:bottom w:val="none" w:sz="0" w:space="0" w:color="auto"/>
                <w:right w:val="none" w:sz="0" w:space="0" w:color="auto"/>
              </w:divBdr>
            </w:div>
            <w:div w:id="1483932015">
              <w:marLeft w:val="0"/>
              <w:marRight w:val="0"/>
              <w:marTop w:val="0"/>
              <w:marBottom w:val="101"/>
              <w:divBdr>
                <w:top w:val="none" w:sz="0" w:space="0" w:color="auto"/>
                <w:left w:val="none" w:sz="0" w:space="0" w:color="auto"/>
                <w:bottom w:val="none" w:sz="0" w:space="0" w:color="auto"/>
                <w:right w:val="none" w:sz="0" w:space="0" w:color="auto"/>
              </w:divBdr>
            </w:div>
            <w:div w:id="384455982">
              <w:marLeft w:val="0"/>
              <w:marRight w:val="0"/>
              <w:marTop w:val="0"/>
              <w:marBottom w:val="101"/>
              <w:divBdr>
                <w:top w:val="none" w:sz="0" w:space="0" w:color="auto"/>
                <w:left w:val="none" w:sz="0" w:space="0" w:color="auto"/>
                <w:bottom w:val="none" w:sz="0" w:space="0" w:color="auto"/>
                <w:right w:val="none" w:sz="0" w:space="0" w:color="auto"/>
              </w:divBdr>
            </w:div>
            <w:div w:id="2044597157">
              <w:marLeft w:val="0"/>
              <w:marRight w:val="0"/>
              <w:marTop w:val="0"/>
              <w:marBottom w:val="101"/>
              <w:divBdr>
                <w:top w:val="none" w:sz="0" w:space="0" w:color="auto"/>
                <w:left w:val="none" w:sz="0" w:space="0" w:color="auto"/>
                <w:bottom w:val="none" w:sz="0" w:space="0" w:color="auto"/>
                <w:right w:val="none" w:sz="0" w:space="0" w:color="auto"/>
              </w:divBdr>
            </w:div>
            <w:div w:id="762997380">
              <w:marLeft w:val="0"/>
              <w:marRight w:val="0"/>
              <w:marTop w:val="0"/>
              <w:marBottom w:val="101"/>
              <w:divBdr>
                <w:top w:val="none" w:sz="0" w:space="0" w:color="auto"/>
                <w:left w:val="none" w:sz="0" w:space="0" w:color="auto"/>
                <w:bottom w:val="none" w:sz="0" w:space="0" w:color="auto"/>
                <w:right w:val="none" w:sz="0" w:space="0" w:color="auto"/>
              </w:divBdr>
            </w:div>
            <w:div w:id="1588609327">
              <w:marLeft w:val="0"/>
              <w:marRight w:val="0"/>
              <w:marTop w:val="0"/>
              <w:marBottom w:val="101"/>
              <w:divBdr>
                <w:top w:val="none" w:sz="0" w:space="0" w:color="auto"/>
                <w:left w:val="none" w:sz="0" w:space="0" w:color="auto"/>
                <w:bottom w:val="none" w:sz="0" w:space="0" w:color="auto"/>
                <w:right w:val="none" w:sz="0" w:space="0" w:color="auto"/>
              </w:divBdr>
            </w:div>
            <w:div w:id="1350568150">
              <w:marLeft w:val="0"/>
              <w:marRight w:val="0"/>
              <w:marTop w:val="0"/>
              <w:marBottom w:val="101"/>
              <w:divBdr>
                <w:top w:val="none" w:sz="0" w:space="0" w:color="auto"/>
                <w:left w:val="none" w:sz="0" w:space="0" w:color="auto"/>
                <w:bottom w:val="none" w:sz="0" w:space="0" w:color="auto"/>
                <w:right w:val="none" w:sz="0" w:space="0" w:color="auto"/>
              </w:divBdr>
            </w:div>
            <w:div w:id="141314588">
              <w:marLeft w:val="0"/>
              <w:marRight w:val="0"/>
              <w:marTop w:val="0"/>
              <w:marBottom w:val="101"/>
              <w:divBdr>
                <w:top w:val="none" w:sz="0" w:space="0" w:color="auto"/>
                <w:left w:val="none" w:sz="0" w:space="0" w:color="auto"/>
                <w:bottom w:val="none" w:sz="0" w:space="0" w:color="auto"/>
                <w:right w:val="none" w:sz="0" w:space="0" w:color="auto"/>
              </w:divBdr>
            </w:div>
            <w:div w:id="1125661352">
              <w:marLeft w:val="0"/>
              <w:marRight w:val="0"/>
              <w:marTop w:val="0"/>
              <w:marBottom w:val="101"/>
              <w:divBdr>
                <w:top w:val="none" w:sz="0" w:space="0" w:color="auto"/>
                <w:left w:val="none" w:sz="0" w:space="0" w:color="auto"/>
                <w:bottom w:val="none" w:sz="0" w:space="0" w:color="auto"/>
                <w:right w:val="none" w:sz="0" w:space="0" w:color="auto"/>
              </w:divBdr>
            </w:div>
            <w:div w:id="1395619387">
              <w:marLeft w:val="0"/>
              <w:marRight w:val="0"/>
              <w:marTop w:val="0"/>
              <w:marBottom w:val="101"/>
              <w:divBdr>
                <w:top w:val="none" w:sz="0" w:space="0" w:color="auto"/>
                <w:left w:val="none" w:sz="0" w:space="0" w:color="auto"/>
                <w:bottom w:val="none" w:sz="0" w:space="0" w:color="auto"/>
                <w:right w:val="none" w:sz="0" w:space="0" w:color="auto"/>
              </w:divBdr>
            </w:div>
            <w:div w:id="1428237458">
              <w:marLeft w:val="0"/>
              <w:marRight w:val="0"/>
              <w:marTop w:val="0"/>
              <w:marBottom w:val="101"/>
              <w:divBdr>
                <w:top w:val="none" w:sz="0" w:space="0" w:color="auto"/>
                <w:left w:val="none" w:sz="0" w:space="0" w:color="auto"/>
                <w:bottom w:val="none" w:sz="0" w:space="0" w:color="auto"/>
                <w:right w:val="none" w:sz="0" w:space="0" w:color="auto"/>
              </w:divBdr>
            </w:div>
            <w:div w:id="1751805742">
              <w:marLeft w:val="0"/>
              <w:marRight w:val="0"/>
              <w:marTop w:val="0"/>
              <w:marBottom w:val="101"/>
              <w:divBdr>
                <w:top w:val="none" w:sz="0" w:space="0" w:color="auto"/>
                <w:left w:val="none" w:sz="0" w:space="0" w:color="auto"/>
                <w:bottom w:val="none" w:sz="0" w:space="0" w:color="auto"/>
                <w:right w:val="none" w:sz="0" w:space="0" w:color="auto"/>
              </w:divBdr>
            </w:div>
            <w:div w:id="1571572927">
              <w:marLeft w:val="0"/>
              <w:marRight w:val="0"/>
              <w:marTop w:val="0"/>
              <w:marBottom w:val="101"/>
              <w:divBdr>
                <w:top w:val="none" w:sz="0" w:space="0" w:color="auto"/>
                <w:left w:val="none" w:sz="0" w:space="0" w:color="auto"/>
                <w:bottom w:val="none" w:sz="0" w:space="0" w:color="auto"/>
                <w:right w:val="none" w:sz="0" w:space="0" w:color="auto"/>
              </w:divBdr>
            </w:div>
            <w:div w:id="1607032976">
              <w:marLeft w:val="0"/>
              <w:marRight w:val="0"/>
              <w:marTop w:val="0"/>
              <w:marBottom w:val="101"/>
              <w:divBdr>
                <w:top w:val="none" w:sz="0" w:space="0" w:color="auto"/>
                <w:left w:val="none" w:sz="0" w:space="0" w:color="auto"/>
                <w:bottom w:val="none" w:sz="0" w:space="0" w:color="auto"/>
                <w:right w:val="none" w:sz="0" w:space="0" w:color="auto"/>
              </w:divBdr>
            </w:div>
            <w:div w:id="472867119">
              <w:marLeft w:val="0"/>
              <w:marRight w:val="0"/>
              <w:marTop w:val="0"/>
              <w:marBottom w:val="101"/>
              <w:divBdr>
                <w:top w:val="none" w:sz="0" w:space="0" w:color="auto"/>
                <w:left w:val="none" w:sz="0" w:space="0" w:color="auto"/>
                <w:bottom w:val="none" w:sz="0" w:space="0" w:color="auto"/>
                <w:right w:val="none" w:sz="0" w:space="0" w:color="auto"/>
              </w:divBdr>
            </w:div>
            <w:div w:id="2045056523">
              <w:marLeft w:val="0"/>
              <w:marRight w:val="0"/>
              <w:marTop w:val="0"/>
              <w:marBottom w:val="101"/>
              <w:divBdr>
                <w:top w:val="none" w:sz="0" w:space="0" w:color="auto"/>
                <w:left w:val="none" w:sz="0" w:space="0" w:color="auto"/>
                <w:bottom w:val="none" w:sz="0" w:space="0" w:color="auto"/>
                <w:right w:val="none" w:sz="0" w:space="0" w:color="auto"/>
              </w:divBdr>
            </w:div>
            <w:div w:id="758907047">
              <w:marLeft w:val="0"/>
              <w:marRight w:val="0"/>
              <w:marTop w:val="0"/>
              <w:marBottom w:val="101"/>
              <w:divBdr>
                <w:top w:val="none" w:sz="0" w:space="0" w:color="auto"/>
                <w:left w:val="none" w:sz="0" w:space="0" w:color="auto"/>
                <w:bottom w:val="none" w:sz="0" w:space="0" w:color="auto"/>
                <w:right w:val="none" w:sz="0" w:space="0" w:color="auto"/>
              </w:divBdr>
            </w:div>
            <w:div w:id="73673087">
              <w:marLeft w:val="0"/>
              <w:marRight w:val="0"/>
              <w:marTop w:val="0"/>
              <w:marBottom w:val="101"/>
              <w:divBdr>
                <w:top w:val="none" w:sz="0" w:space="0" w:color="auto"/>
                <w:left w:val="none" w:sz="0" w:space="0" w:color="auto"/>
                <w:bottom w:val="none" w:sz="0" w:space="0" w:color="auto"/>
                <w:right w:val="none" w:sz="0" w:space="0" w:color="auto"/>
              </w:divBdr>
            </w:div>
            <w:div w:id="1982804214">
              <w:marLeft w:val="0"/>
              <w:marRight w:val="0"/>
              <w:marTop w:val="0"/>
              <w:marBottom w:val="101"/>
              <w:divBdr>
                <w:top w:val="none" w:sz="0" w:space="0" w:color="auto"/>
                <w:left w:val="none" w:sz="0" w:space="0" w:color="auto"/>
                <w:bottom w:val="none" w:sz="0" w:space="0" w:color="auto"/>
                <w:right w:val="none" w:sz="0" w:space="0" w:color="auto"/>
              </w:divBdr>
            </w:div>
            <w:div w:id="1810243193">
              <w:marLeft w:val="0"/>
              <w:marRight w:val="0"/>
              <w:marTop w:val="0"/>
              <w:marBottom w:val="101"/>
              <w:divBdr>
                <w:top w:val="none" w:sz="0" w:space="0" w:color="auto"/>
                <w:left w:val="none" w:sz="0" w:space="0" w:color="auto"/>
                <w:bottom w:val="none" w:sz="0" w:space="0" w:color="auto"/>
                <w:right w:val="none" w:sz="0" w:space="0" w:color="auto"/>
              </w:divBdr>
            </w:div>
            <w:div w:id="415133514">
              <w:marLeft w:val="0"/>
              <w:marRight w:val="0"/>
              <w:marTop w:val="0"/>
              <w:marBottom w:val="101"/>
              <w:divBdr>
                <w:top w:val="none" w:sz="0" w:space="0" w:color="auto"/>
                <w:left w:val="none" w:sz="0" w:space="0" w:color="auto"/>
                <w:bottom w:val="none" w:sz="0" w:space="0" w:color="auto"/>
                <w:right w:val="none" w:sz="0" w:space="0" w:color="auto"/>
              </w:divBdr>
            </w:div>
            <w:div w:id="368578879">
              <w:marLeft w:val="0"/>
              <w:marRight w:val="0"/>
              <w:marTop w:val="0"/>
              <w:marBottom w:val="101"/>
              <w:divBdr>
                <w:top w:val="none" w:sz="0" w:space="0" w:color="auto"/>
                <w:left w:val="none" w:sz="0" w:space="0" w:color="auto"/>
                <w:bottom w:val="none" w:sz="0" w:space="0" w:color="auto"/>
                <w:right w:val="none" w:sz="0" w:space="0" w:color="auto"/>
              </w:divBdr>
            </w:div>
            <w:div w:id="864099408">
              <w:marLeft w:val="0"/>
              <w:marRight w:val="0"/>
              <w:marTop w:val="0"/>
              <w:marBottom w:val="101"/>
              <w:divBdr>
                <w:top w:val="none" w:sz="0" w:space="0" w:color="auto"/>
                <w:left w:val="none" w:sz="0" w:space="0" w:color="auto"/>
                <w:bottom w:val="none" w:sz="0" w:space="0" w:color="auto"/>
                <w:right w:val="none" w:sz="0" w:space="0" w:color="auto"/>
              </w:divBdr>
            </w:div>
            <w:div w:id="1248732443">
              <w:marLeft w:val="0"/>
              <w:marRight w:val="0"/>
              <w:marTop w:val="0"/>
              <w:marBottom w:val="101"/>
              <w:divBdr>
                <w:top w:val="none" w:sz="0" w:space="0" w:color="auto"/>
                <w:left w:val="none" w:sz="0" w:space="0" w:color="auto"/>
                <w:bottom w:val="none" w:sz="0" w:space="0" w:color="auto"/>
                <w:right w:val="none" w:sz="0" w:space="0" w:color="auto"/>
              </w:divBdr>
            </w:div>
            <w:div w:id="284233199">
              <w:marLeft w:val="0"/>
              <w:marRight w:val="0"/>
              <w:marTop w:val="0"/>
              <w:marBottom w:val="101"/>
              <w:divBdr>
                <w:top w:val="none" w:sz="0" w:space="0" w:color="auto"/>
                <w:left w:val="none" w:sz="0" w:space="0" w:color="auto"/>
                <w:bottom w:val="none" w:sz="0" w:space="0" w:color="auto"/>
                <w:right w:val="none" w:sz="0" w:space="0" w:color="auto"/>
              </w:divBdr>
            </w:div>
            <w:div w:id="609433675">
              <w:marLeft w:val="0"/>
              <w:marRight w:val="0"/>
              <w:marTop w:val="0"/>
              <w:marBottom w:val="101"/>
              <w:divBdr>
                <w:top w:val="none" w:sz="0" w:space="0" w:color="auto"/>
                <w:left w:val="none" w:sz="0" w:space="0" w:color="auto"/>
                <w:bottom w:val="none" w:sz="0" w:space="0" w:color="auto"/>
                <w:right w:val="none" w:sz="0" w:space="0" w:color="auto"/>
              </w:divBdr>
            </w:div>
            <w:div w:id="471993732">
              <w:marLeft w:val="0"/>
              <w:marRight w:val="0"/>
              <w:marTop w:val="0"/>
              <w:marBottom w:val="101"/>
              <w:divBdr>
                <w:top w:val="none" w:sz="0" w:space="0" w:color="auto"/>
                <w:left w:val="none" w:sz="0" w:space="0" w:color="auto"/>
                <w:bottom w:val="none" w:sz="0" w:space="0" w:color="auto"/>
                <w:right w:val="none" w:sz="0" w:space="0" w:color="auto"/>
              </w:divBdr>
            </w:div>
            <w:div w:id="148715603">
              <w:marLeft w:val="0"/>
              <w:marRight w:val="0"/>
              <w:marTop w:val="0"/>
              <w:marBottom w:val="101"/>
              <w:divBdr>
                <w:top w:val="none" w:sz="0" w:space="0" w:color="auto"/>
                <w:left w:val="none" w:sz="0" w:space="0" w:color="auto"/>
                <w:bottom w:val="none" w:sz="0" w:space="0" w:color="auto"/>
                <w:right w:val="none" w:sz="0" w:space="0" w:color="auto"/>
              </w:divBdr>
            </w:div>
            <w:div w:id="1716196842">
              <w:marLeft w:val="0"/>
              <w:marRight w:val="0"/>
              <w:marTop w:val="0"/>
              <w:marBottom w:val="101"/>
              <w:divBdr>
                <w:top w:val="none" w:sz="0" w:space="0" w:color="auto"/>
                <w:left w:val="none" w:sz="0" w:space="0" w:color="auto"/>
                <w:bottom w:val="none" w:sz="0" w:space="0" w:color="auto"/>
                <w:right w:val="none" w:sz="0" w:space="0" w:color="auto"/>
              </w:divBdr>
            </w:div>
            <w:div w:id="1346328779">
              <w:marLeft w:val="0"/>
              <w:marRight w:val="0"/>
              <w:marTop w:val="0"/>
              <w:marBottom w:val="101"/>
              <w:divBdr>
                <w:top w:val="none" w:sz="0" w:space="0" w:color="auto"/>
                <w:left w:val="none" w:sz="0" w:space="0" w:color="auto"/>
                <w:bottom w:val="none" w:sz="0" w:space="0" w:color="auto"/>
                <w:right w:val="none" w:sz="0" w:space="0" w:color="auto"/>
              </w:divBdr>
            </w:div>
            <w:div w:id="36248996">
              <w:marLeft w:val="0"/>
              <w:marRight w:val="0"/>
              <w:marTop w:val="0"/>
              <w:marBottom w:val="101"/>
              <w:divBdr>
                <w:top w:val="none" w:sz="0" w:space="0" w:color="auto"/>
                <w:left w:val="none" w:sz="0" w:space="0" w:color="auto"/>
                <w:bottom w:val="none" w:sz="0" w:space="0" w:color="auto"/>
                <w:right w:val="none" w:sz="0" w:space="0" w:color="auto"/>
              </w:divBdr>
            </w:div>
            <w:div w:id="482746390">
              <w:marLeft w:val="0"/>
              <w:marRight w:val="0"/>
              <w:marTop w:val="0"/>
              <w:marBottom w:val="101"/>
              <w:divBdr>
                <w:top w:val="none" w:sz="0" w:space="0" w:color="auto"/>
                <w:left w:val="none" w:sz="0" w:space="0" w:color="auto"/>
                <w:bottom w:val="none" w:sz="0" w:space="0" w:color="auto"/>
                <w:right w:val="none" w:sz="0" w:space="0" w:color="auto"/>
              </w:divBdr>
            </w:div>
            <w:div w:id="128593625">
              <w:marLeft w:val="0"/>
              <w:marRight w:val="0"/>
              <w:marTop w:val="0"/>
              <w:marBottom w:val="101"/>
              <w:divBdr>
                <w:top w:val="none" w:sz="0" w:space="0" w:color="auto"/>
                <w:left w:val="none" w:sz="0" w:space="0" w:color="auto"/>
                <w:bottom w:val="none" w:sz="0" w:space="0" w:color="auto"/>
                <w:right w:val="none" w:sz="0" w:space="0" w:color="auto"/>
              </w:divBdr>
            </w:div>
            <w:div w:id="1120996829">
              <w:marLeft w:val="0"/>
              <w:marRight w:val="0"/>
              <w:marTop w:val="0"/>
              <w:marBottom w:val="101"/>
              <w:divBdr>
                <w:top w:val="none" w:sz="0" w:space="0" w:color="auto"/>
                <w:left w:val="none" w:sz="0" w:space="0" w:color="auto"/>
                <w:bottom w:val="none" w:sz="0" w:space="0" w:color="auto"/>
                <w:right w:val="none" w:sz="0" w:space="0" w:color="auto"/>
              </w:divBdr>
            </w:div>
            <w:div w:id="1401097600">
              <w:marLeft w:val="0"/>
              <w:marRight w:val="0"/>
              <w:marTop w:val="0"/>
              <w:marBottom w:val="101"/>
              <w:divBdr>
                <w:top w:val="none" w:sz="0" w:space="0" w:color="auto"/>
                <w:left w:val="none" w:sz="0" w:space="0" w:color="auto"/>
                <w:bottom w:val="none" w:sz="0" w:space="0" w:color="auto"/>
                <w:right w:val="none" w:sz="0" w:space="0" w:color="auto"/>
              </w:divBdr>
            </w:div>
            <w:div w:id="80495250">
              <w:marLeft w:val="0"/>
              <w:marRight w:val="0"/>
              <w:marTop w:val="0"/>
              <w:marBottom w:val="101"/>
              <w:divBdr>
                <w:top w:val="none" w:sz="0" w:space="0" w:color="auto"/>
                <w:left w:val="none" w:sz="0" w:space="0" w:color="auto"/>
                <w:bottom w:val="none" w:sz="0" w:space="0" w:color="auto"/>
                <w:right w:val="none" w:sz="0" w:space="0" w:color="auto"/>
              </w:divBdr>
            </w:div>
            <w:div w:id="1924797107">
              <w:marLeft w:val="0"/>
              <w:marRight w:val="0"/>
              <w:marTop w:val="0"/>
              <w:marBottom w:val="101"/>
              <w:divBdr>
                <w:top w:val="none" w:sz="0" w:space="0" w:color="auto"/>
                <w:left w:val="none" w:sz="0" w:space="0" w:color="auto"/>
                <w:bottom w:val="none" w:sz="0" w:space="0" w:color="auto"/>
                <w:right w:val="none" w:sz="0" w:space="0" w:color="auto"/>
              </w:divBdr>
            </w:div>
            <w:div w:id="1771119367">
              <w:marLeft w:val="0"/>
              <w:marRight w:val="0"/>
              <w:marTop w:val="0"/>
              <w:marBottom w:val="101"/>
              <w:divBdr>
                <w:top w:val="none" w:sz="0" w:space="0" w:color="auto"/>
                <w:left w:val="none" w:sz="0" w:space="0" w:color="auto"/>
                <w:bottom w:val="none" w:sz="0" w:space="0" w:color="auto"/>
                <w:right w:val="none" w:sz="0" w:space="0" w:color="auto"/>
              </w:divBdr>
            </w:div>
            <w:div w:id="1183083752">
              <w:marLeft w:val="0"/>
              <w:marRight w:val="0"/>
              <w:marTop w:val="0"/>
              <w:marBottom w:val="101"/>
              <w:divBdr>
                <w:top w:val="none" w:sz="0" w:space="0" w:color="auto"/>
                <w:left w:val="none" w:sz="0" w:space="0" w:color="auto"/>
                <w:bottom w:val="none" w:sz="0" w:space="0" w:color="auto"/>
                <w:right w:val="none" w:sz="0" w:space="0" w:color="auto"/>
              </w:divBdr>
            </w:div>
            <w:div w:id="1828209966">
              <w:marLeft w:val="0"/>
              <w:marRight w:val="0"/>
              <w:marTop w:val="0"/>
              <w:marBottom w:val="101"/>
              <w:divBdr>
                <w:top w:val="none" w:sz="0" w:space="0" w:color="auto"/>
                <w:left w:val="none" w:sz="0" w:space="0" w:color="auto"/>
                <w:bottom w:val="none" w:sz="0" w:space="0" w:color="auto"/>
                <w:right w:val="none" w:sz="0" w:space="0" w:color="auto"/>
              </w:divBdr>
            </w:div>
            <w:div w:id="219289990">
              <w:marLeft w:val="0"/>
              <w:marRight w:val="0"/>
              <w:marTop w:val="0"/>
              <w:marBottom w:val="101"/>
              <w:divBdr>
                <w:top w:val="none" w:sz="0" w:space="0" w:color="auto"/>
                <w:left w:val="none" w:sz="0" w:space="0" w:color="auto"/>
                <w:bottom w:val="none" w:sz="0" w:space="0" w:color="auto"/>
                <w:right w:val="none" w:sz="0" w:space="0" w:color="auto"/>
              </w:divBdr>
            </w:div>
            <w:div w:id="719747838">
              <w:marLeft w:val="0"/>
              <w:marRight w:val="0"/>
              <w:marTop w:val="0"/>
              <w:marBottom w:val="101"/>
              <w:divBdr>
                <w:top w:val="none" w:sz="0" w:space="0" w:color="auto"/>
                <w:left w:val="none" w:sz="0" w:space="0" w:color="auto"/>
                <w:bottom w:val="none" w:sz="0" w:space="0" w:color="auto"/>
                <w:right w:val="none" w:sz="0" w:space="0" w:color="auto"/>
              </w:divBdr>
            </w:div>
            <w:div w:id="47001469">
              <w:marLeft w:val="0"/>
              <w:marRight w:val="0"/>
              <w:marTop w:val="0"/>
              <w:marBottom w:val="101"/>
              <w:divBdr>
                <w:top w:val="none" w:sz="0" w:space="0" w:color="auto"/>
                <w:left w:val="none" w:sz="0" w:space="0" w:color="auto"/>
                <w:bottom w:val="none" w:sz="0" w:space="0" w:color="auto"/>
                <w:right w:val="none" w:sz="0" w:space="0" w:color="auto"/>
              </w:divBdr>
            </w:div>
            <w:div w:id="1923486271">
              <w:marLeft w:val="0"/>
              <w:marRight w:val="0"/>
              <w:marTop w:val="0"/>
              <w:marBottom w:val="101"/>
              <w:divBdr>
                <w:top w:val="none" w:sz="0" w:space="0" w:color="auto"/>
                <w:left w:val="none" w:sz="0" w:space="0" w:color="auto"/>
                <w:bottom w:val="none" w:sz="0" w:space="0" w:color="auto"/>
                <w:right w:val="none" w:sz="0" w:space="0" w:color="auto"/>
              </w:divBdr>
            </w:div>
            <w:div w:id="2043823686">
              <w:marLeft w:val="0"/>
              <w:marRight w:val="0"/>
              <w:marTop w:val="0"/>
              <w:marBottom w:val="101"/>
              <w:divBdr>
                <w:top w:val="none" w:sz="0" w:space="0" w:color="auto"/>
                <w:left w:val="none" w:sz="0" w:space="0" w:color="auto"/>
                <w:bottom w:val="none" w:sz="0" w:space="0" w:color="auto"/>
                <w:right w:val="none" w:sz="0" w:space="0" w:color="auto"/>
              </w:divBdr>
            </w:div>
            <w:div w:id="456681296">
              <w:marLeft w:val="0"/>
              <w:marRight w:val="0"/>
              <w:marTop w:val="0"/>
              <w:marBottom w:val="101"/>
              <w:divBdr>
                <w:top w:val="none" w:sz="0" w:space="0" w:color="auto"/>
                <w:left w:val="none" w:sz="0" w:space="0" w:color="auto"/>
                <w:bottom w:val="none" w:sz="0" w:space="0" w:color="auto"/>
                <w:right w:val="none" w:sz="0" w:space="0" w:color="auto"/>
              </w:divBdr>
            </w:div>
            <w:div w:id="491526240">
              <w:marLeft w:val="0"/>
              <w:marRight w:val="0"/>
              <w:marTop w:val="0"/>
              <w:marBottom w:val="101"/>
              <w:divBdr>
                <w:top w:val="none" w:sz="0" w:space="0" w:color="auto"/>
                <w:left w:val="none" w:sz="0" w:space="0" w:color="auto"/>
                <w:bottom w:val="none" w:sz="0" w:space="0" w:color="auto"/>
                <w:right w:val="none" w:sz="0" w:space="0" w:color="auto"/>
              </w:divBdr>
            </w:div>
            <w:div w:id="753009406">
              <w:marLeft w:val="0"/>
              <w:marRight w:val="0"/>
              <w:marTop w:val="0"/>
              <w:marBottom w:val="101"/>
              <w:divBdr>
                <w:top w:val="none" w:sz="0" w:space="0" w:color="auto"/>
                <w:left w:val="none" w:sz="0" w:space="0" w:color="auto"/>
                <w:bottom w:val="none" w:sz="0" w:space="0" w:color="auto"/>
                <w:right w:val="none" w:sz="0" w:space="0" w:color="auto"/>
              </w:divBdr>
            </w:div>
            <w:div w:id="1487093227">
              <w:marLeft w:val="0"/>
              <w:marRight w:val="0"/>
              <w:marTop w:val="0"/>
              <w:marBottom w:val="101"/>
              <w:divBdr>
                <w:top w:val="none" w:sz="0" w:space="0" w:color="auto"/>
                <w:left w:val="none" w:sz="0" w:space="0" w:color="auto"/>
                <w:bottom w:val="none" w:sz="0" w:space="0" w:color="auto"/>
                <w:right w:val="none" w:sz="0" w:space="0" w:color="auto"/>
              </w:divBdr>
            </w:div>
            <w:div w:id="1801413104">
              <w:marLeft w:val="0"/>
              <w:marRight w:val="0"/>
              <w:marTop w:val="0"/>
              <w:marBottom w:val="101"/>
              <w:divBdr>
                <w:top w:val="none" w:sz="0" w:space="0" w:color="auto"/>
                <w:left w:val="none" w:sz="0" w:space="0" w:color="auto"/>
                <w:bottom w:val="none" w:sz="0" w:space="0" w:color="auto"/>
                <w:right w:val="none" w:sz="0" w:space="0" w:color="auto"/>
              </w:divBdr>
            </w:div>
            <w:div w:id="1539051232">
              <w:marLeft w:val="0"/>
              <w:marRight w:val="0"/>
              <w:marTop w:val="0"/>
              <w:marBottom w:val="101"/>
              <w:divBdr>
                <w:top w:val="none" w:sz="0" w:space="0" w:color="auto"/>
                <w:left w:val="none" w:sz="0" w:space="0" w:color="auto"/>
                <w:bottom w:val="none" w:sz="0" w:space="0" w:color="auto"/>
                <w:right w:val="none" w:sz="0" w:space="0" w:color="auto"/>
              </w:divBdr>
            </w:div>
            <w:div w:id="863831305">
              <w:marLeft w:val="0"/>
              <w:marRight w:val="0"/>
              <w:marTop w:val="0"/>
              <w:marBottom w:val="101"/>
              <w:divBdr>
                <w:top w:val="none" w:sz="0" w:space="0" w:color="auto"/>
                <w:left w:val="none" w:sz="0" w:space="0" w:color="auto"/>
                <w:bottom w:val="none" w:sz="0" w:space="0" w:color="auto"/>
                <w:right w:val="none" w:sz="0" w:space="0" w:color="auto"/>
              </w:divBdr>
            </w:div>
            <w:div w:id="1026834584">
              <w:marLeft w:val="0"/>
              <w:marRight w:val="0"/>
              <w:marTop w:val="0"/>
              <w:marBottom w:val="101"/>
              <w:divBdr>
                <w:top w:val="none" w:sz="0" w:space="0" w:color="auto"/>
                <w:left w:val="none" w:sz="0" w:space="0" w:color="auto"/>
                <w:bottom w:val="none" w:sz="0" w:space="0" w:color="auto"/>
                <w:right w:val="none" w:sz="0" w:space="0" w:color="auto"/>
              </w:divBdr>
            </w:div>
            <w:div w:id="894894735">
              <w:marLeft w:val="0"/>
              <w:marRight w:val="0"/>
              <w:marTop w:val="0"/>
              <w:marBottom w:val="101"/>
              <w:divBdr>
                <w:top w:val="none" w:sz="0" w:space="0" w:color="auto"/>
                <w:left w:val="none" w:sz="0" w:space="0" w:color="auto"/>
                <w:bottom w:val="none" w:sz="0" w:space="0" w:color="auto"/>
                <w:right w:val="none" w:sz="0" w:space="0" w:color="auto"/>
              </w:divBdr>
            </w:div>
            <w:div w:id="643587606">
              <w:marLeft w:val="0"/>
              <w:marRight w:val="0"/>
              <w:marTop w:val="0"/>
              <w:marBottom w:val="101"/>
              <w:divBdr>
                <w:top w:val="none" w:sz="0" w:space="0" w:color="auto"/>
                <w:left w:val="none" w:sz="0" w:space="0" w:color="auto"/>
                <w:bottom w:val="none" w:sz="0" w:space="0" w:color="auto"/>
                <w:right w:val="none" w:sz="0" w:space="0" w:color="auto"/>
              </w:divBdr>
            </w:div>
            <w:div w:id="636029126">
              <w:marLeft w:val="0"/>
              <w:marRight w:val="0"/>
              <w:marTop w:val="0"/>
              <w:marBottom w:val="101"/>
              <w:divBdr>
                <w:top w:val="none" w:sz="0" w:space="0" w:color="auto"/>
                <w:left w:val="none" w:sz="0" w:space="0" w:color="auto"/>
                <w:bottom w:val="none" w:sz="0" w:space="0" w:color="auto"/>
                <w:right w:val="none" w:sz="0" w:space="0" w:color="auto"/>
              </w:divBdr>
            </w:div>
            <w:div w:id="458887307">
              <w:marLeft w:val="0"/>
              <w:marRight w:val="0"/>
              <w:marTop w:val="0"/>
              <w:marBottom w:val="101"/>
              <w:divBdr>
                <w:top w:val="none" w:sz="0" w:space="0" w:color="auto"/>
                <w:left w:val="none" w:sz="0" w:space="0" w:color="auto"/>
                <w:bottom w:val="none" w:sz="0" w:space="0" w:color="auto"/>
                <w:right w:val="none" w:sz="0" w:space="0" w:color="auto"/>
              </w:divBdr>
            </w:div>
            <w:div w:id="1055736210">
              <w:marLeft w:val="0"/>
              <w:marRight w:val="0"/>
              <w:marTop w:val="0"/>
              <w:marBottom w:val="101"/>
              <w:divBdr>
                <w:top w:val="none" w:sz="0" w:space="0" w:color="auto"/>
                <w:left w:val="none" w:sz="0" w:space="0" w:color="auto"/>
                <w:bottom w:val="none" w:sz="0" w:space="0" w:color="auto"/>
                <w:right w:val="none" w:sz="0" w:space="0" w:color="auto"/>
              </w:divBdr>
            </w:div>
            <w:div w:id="190806177">
              <w:marLeft w:val="0"/>
              <w:marRight w:val="0"/>
              <w:marTop w:val="0"/>
              <w:marBottom w:val="101"/>
              <w:divBdr>
                <w:top w:val="none" w:sz="0" w:space="0" w:color="auto"/>
                <w:left w:val="none" w:sz="0" w:space="0" w:color="auto"/>
                <w:bottom w:val="none" w:sz="0" w:space="0" w:color="auto"/>
                <w:right w:val="none" w:sz="0" w:space="0" w:color="auto"/>
              </w:divBdr>
            </w:div>
            <w:div w:id="1659382248">
              <w:marLeft w:val="0"/>
              <w:marRight w:val="0"/>
              <w:marTop w:val="0"/>
              <w:marBottom w:val="101"/>
              <w:divBdr>
                <w:top w:val="none" w:sz="0" w:space="0" w:color="auto"/>
                <w:left w:val="none" w:sz="0" w:space="0" w:color="auto"/>
                <w:bottom w:val="none" w:sz="0" w:space="0" w:color="auto"/>
                <w:right w:val="none" w:sz="0" w:space="0" w:color="auto"/>
              </w:divBdr>
            </w:div>
            <w:div w:id="977105019">
              <w:marLeft w:val="0"/>
              <w:marRight w:val="0"/>
              <w:marTop w:val="0"/>
              <w:marBottom w:val="101"/>
              <w:divBdr>
                <w:top w:val="none" w:sz="0" w:space="0" w:color="auto"/>
                <w:left w:val="none" w:sz="0" w:space="0" w:color="auto"/>
                <w:bottom w:val="none" w:sz="0" w:space="0" w:color="auto"/>
                <w:right w:val="none" w:sz="0" w:space="0" w:color="auto"/>
              </w:divBdr>
            </w:div>
            <w:div w:id="1163543917">
              <w:marLeft w:val="0"/>
              <w:marRight w:val="0"/>
              <w:marTop w:val="0"/>
              <w:marBottom w:val="101"/>
              <w:divBdr>
                <w:top w:val="none" w:sz="0" w:space="0" w:color="auto"/>
                <w:left w:val="none" w:sz="0" w:space="0" w:color="auto"/>
                <w:bottom w:val="none" w:sz="0" w:space="0" w:color="auto"/>
                <w:right w:val="none" w:sz="0" w:space="0" w:color="auto"/>
              </w:divBdr>
            </w:div>
            <w:div w:id="83958337">
              <w:marLeft w:val="0"/>
              <w:marRight w:val="0"/>
              <w:marTop w:val="0"/>
              <w:marBottom w:val="101"/>
              <w:divBdr>
                <w:top w:val="none" w:sz="0" w:space="0" w:color="auto"/>
                <w:left w:val="none" w:sz="0" w:space="0" w:color="auto"/>
                <w:bottom w:val="none" w:sz="0" w:space="0" w:color="auto"/>
                <w:right w:val="none" w:sz="0" w:space="0" w:color="auto"/>
              </w:divBdr>
            </w:div>
            <w:div w:id="773357529">
              <w:marLeft w:val="0"/>
              <w:marRight w:val="0"/>
              <w:marTop w:val="0"/>
              <w:marBottom w:val="101"/>
              <w:divBdr>
                <w:top w:val="none" w:sz="0" w:space="0" w:color="auto"/>
                <w:left w:val="none" w:sz="0" w:space="0" w:color="auto"/>
                <w:bottom w:val="none" w:sz="0" w:space="0" w:color="auto"/>
                <w:right w:val="none" w:sz="0" w:space="0" w:color="auto"/>
              </w:divBdr>
            </w:div>
            <w:div w:id="1716851628">
              <w:marLeft w:val="0"/>
              <w:marRight w:val="0"/>
              <w:marTop w:val="0"/>
              <w:marBottom w:val="101"/>
              <w:divBdr>
                <w:top w:val="none" w:sz="0" w:space="0" w:color="auto"/>
                <w:left w:val="none" w:sz="0" w:space="0" w:color="auto"/>
                <w:bottom w:val="none" w:sz="0" w:space="0" w:color="auto"/>
                <w:right w:val="none" w:sz="0" w:space="0" w:color="auto"/>
              </w:divBdr>
            </w:div>
            <w:div w:id="749078808">
              <w:marLeft w:val="0"/>
              <w:marRight w:val="0"/>
              <w:marTop w:val="0"/>
              <w:marBottom w:val="101"/>
              <w:divBdr>
                <w:top w:val="none" w:sz="0" w:space="0" w:color="auto"/>
                <w:left w:val="none" w:sz="0" w:space="0" w:color="auto"/>
                <w:bottom w:val="none" w:sz="0" w:space="0" w:color="auto"/>
                <w:right w:val="none" w:sz="0" w:space="0" w:color="auto"/>
              </w:divBdr>
            </w:div>
            <w:div w:id="1588802156">
              <w:marLeft w:val="0"/>
              <w:marRight w:val="0"/>
              <w:marTop w:val="0"/>
              <w:marBottom w:val="101"/>
              <w:divBdr>
                <w:top w:val="none" w:sz="0" w:space="0" w:color="auto"/>
                <w:left w:val="none" w:sz="0" w:space="0" w:color="auto"/>
                <w:bottom w:val="none" w:sz="0" w:space="0" w:color="auto"/>
                <w:right w:val="none" w:sz="0" w:space="0" w:color="auto"/>
              </w:divBdr>
            </w:div>
            <w:div w:id="1896432533">
              <w:marLeft w:val="0"/>
              <w:marRight w:val="0"/>
              <w:marTop w:val="0"/>
              <w:marBottom w:val="101"/>
              <w:divBdr>
                <w:top w:val="none" w:sz="0" w:space="0" w:color="auto"/>
                <w:left w:val="none" w:sz="0" w:space="0" w:color="auto"/>
                <w:bottom w:val="none" w:sz="0" w:space="0" w:color="auto"/>
                <w:right w:val="none" w:sz="0" w:space="0" w:color="auto"/>
              </w:divBdr>
            </w:div>
            <w:div w:id="1038896870">
              <w:marLeft w:val="0"/>
              <w:marRight w:val="0"/>
              <w:marTop w:val="0"/>
              <w:marBottom w:val="101"/>
              <w:divBdr>
                <w:top w:val="none" w:sz="0" w:space="0" w:color="auto"/>
                <w:left w:val="none" w:sz="0" w:space="0" w:color="auto"/>
                <w:bottom w:val="none" w:sz="0" w:space="0" w:color="auto"/>
                <w:right w:val="none" w:sz="0" w:space="0" w:color="auto"/>
              </w:divBdr>
            </w:div>
            <w:div w:id="1811093214">
              <w:marLeft w:val="0"/>
              <w:marRight w:val="0"/>
              <w:marTop w:val="0"/>
              <w:marBottom w:val="101"/>
              <w:divBdr>
                <w:top w:val="none" w:sz="0" w:space="0" w:color="auto"/>
                <w:left w:val="none" w:sz="0" w:space="0" w:color="auto"/>
                <w:bottom w:val="none" w:sz="0" w:space="0" w:color="auto"/>
                <w:right w:val="none" w:sz="0" w:space="0" w:color="auto"/>
              </w:divBdr>
            </w:div>
            <w:div w:id="1177574353">
              <w:marLeft w:val="0"/>
              <w:marRight w:val="0"/>
              <w:marTop w:val="0"/>
              <w:marBottom w:val="101"/>
              <w:divBdr>
                <w:top w:val="none" w:sz="0" w:space="0" w:color="auto"/>
                <w:left w:val="none" w:sz="0" w:space="0" w:color="auto"/>
                <w:bottom w:val="none" w:sz="0" w:space="0" w:color="auto"/>
                <w:right w:val="none" w:sz="0" w:space="0" w:color="auto"/>
              </w:divBdr>
            </w:div>
            <w:div w:id="2002194374">
              <w:marLeft w:val="0"/>
              <w:marRight w:val="0"/>
              <w:marTop w:val="0"/>
              <w:marBottom w:val="101"/>
              <w:divBdr>
                <w:top w:val="none" w:sz="0" w:space="0" w:color="auto"/>
                <w:left w:val="none" w:sz="0" w:space="0" w:color="auto"/>
                <w:bottom w:val="none" w:sz="0" w:space="0" w:color="auto"/>
                <w:right w:val="none" w:sz="0" w:space="0" w:color="auto"/>
              </w:divBdr>
            </w:div>
            <w:div w:id="943422124">
              <w:marLeft w:val="0"/>
              <w:marRight w:val="0"/>
              <w:marTop w:val="0"/>
              <w:marBottom w:val="101"/>
              <w:divBdr>
                <w:top w:val="none" w:sz="0" w:space="0" w:color="auto"/>
                <w:left w:val="none" w:sz="0" w:space="0" w:color="auto"/>
                <w:bottom w:val="none" w:sz="0" w:space="0" w:color="auto"/>
                <w:right w:val="none" w:sz="0" w:space="0" w:color="auto"/>
              </w:divBdr>
            </w:div>
            <w:div w:id="987393176">
              <w:marLeft w:val="0"/>
              <w:marRight w:val="0"/>
              <w:marTop w:val="0"/>
              <w:marBottom w:val="101"/>
              <w:divBdr>
                <w:top w:val="none" w:sz="0" w:space="0" w:color="auto"/>
                <w:left w:val="none" w:sz="0" w:space="0" w:color="auto"/>
                <w:bottom w:val="none" w:sz="0" w:space="0" w:color="auto"/>
                <w:right w:val="none" w:sz="0" w:space="0" w:color="auto"/>
              </w:divBdr>
            </w:div>
            <w:div w:id="609817588">
              <w:marLeft w:val="0"/>
              <w:marRight w:val="0"/>
              <w:marTop w:val="0"/>
              <w:marBottom w:val="101"/>
              <w:divBdr>
                <w:top w:val="none" w:sz="0" w:space="0" w:color="auto"/>
                <w:left w:val="none" w:sz="0" w:space="0" w:color="auto"/>
                <w:bottom w:val="none" w:sz="0" w:space="0" w:color="auto"/>
                <w:right w:val="none" w:sz="0" w:space="0" w:color="auto"/>
              </w:divBdr>
            </w:div>
            <w:div w:id="109980505">
              <w:marLeft w:val="0"/>
              <w:marRight w:val="0"/>
              <w:marTop w:val="0"/>
              <w:marBottom w:val="101"/>
              <w:divBdr>
                <w:top w:val="none" w:sz="0" w:space="0" w:color="auto"/>
                <w:left w:val="none" w:sz="0" w:space="0" w:color="auto"/>
                <w:bottom w:val="none" w:sz="0" w:space="0" w:color="auto"/>
                <w:right w:val="none" w:sz="0" w:space="0" w:color="auto"/>
              </w:divBdr>
            </w:div>
            <w:div w:id="405811410">
              <w:marLeft w:val="0"/>
              <w:marRight w:val="0"/>
              <w:marTop w:val="0"/>
              <w:marBottom w:val="101"/>
              <w:divBdr>
                <w:top w:val="none" w:sz="0" w:space="0" w:color="auto"/>
                <w:left w:val="none" w:sz="0" w:space="0" w:color="auto"/>
                <w:bottom w:val="none" w:sz="0" w:space="0" w:color="auto"/>
                <w:right w:val="none" w:sz="0" w:space="0" w:color="auto"/>
              </w:divBdr>
            </w:div>
            <w:div w:id="26876467">
              <w:marLeft w:val="0"/>
              <w:marRight w:val="0"/>
              <w:marTop w:val="0"/>
              <w:marBottom w:val="101"/>
              <w:divBdr>
                <w:top w:val="none" w:sz="0" w:space="0" w:color="auto"/>
                <w:left w:val="none" w:sz="0" w:space="0" w:color="auto"/>
                <w:bottom w:val="none" w:sz="0" w:space="0" w:color="auto"/>
                <w:right w:val="none" w:sz="0" w:space="0" w:color="auto"/>
              </w:divBdr>
            </w:div>
            <w:div w:id="617302415">
              <w:marLeft w:val="0"/>
              <w:marRight w:val="0"/>
              <w:marTop w:val="0"/>
              <w:marBottom w:val="101"/>
              <w:divBdr>
                <w:top w:val="none" w:sz="0" w:space="0" w:color="auto"/>
                <w:left w:val="none" w:sz="0" w:space="0" w:color="auto"/>
                <w:bottom w:val="none" w:sz="0" w:space="0" w:color="auto"/>
                <w:right w:val="none" w:sz="0" w:space="0" w:color="auto"/>
              </w:divBdr>
            </w:div>
            <w:div w:id="306740315">
              <w:marLeft w:val="0"/>
              <w:marRight w:val="0"/>
              <w:marTop w:val="0"/>
              <w:marBottom w:val="101"/>
              <w:divBdr>
                <w:top w:val="none" w:sz="0" w:space="0" w:color="auto"/>
                <w:left w:val="none" w:sz="0" w:space="0" w:color="auto"/>
                <w:bottom w:val="none" w:sz="0" w:space="0" w:color="auto"/>
                <w:right w:val="none" w:sz="0" w:space="0" w:color="auto"/>
              </w:divBdr>
            </w:div>
            <w:div w:id="1576478426">
              <w:marLeft w:val="0"/>
              <w:marRight w:val="0"/>
              <w:marTop w:val="0"/>
              <w:marBottom w:val="101"/>
              <w:divBdr>
                <w:top w:val="none" w:sz="0" w:space="0" w:color="auto"/>
                <w:left w:val="none" w:sz="0" w:space="0" w:color="auto"/>
                <w:bottom w:val="none" w:sz="0" w:space="0" w:color="auto"/>
                <w:right w:val="none" w:sz="0" w:space="0" w:color="auto"/>
              </w:divBdr>
            </w:div>
            <w:div w:id="527179303">
              <w:marLeft w:val="0"/>
              <w:marRight w:val="0"/>
              <w:marTop w:val="0"/>
              <w:marBottom w:val="101"/>
              <w:divBdr>
                <w:top w:val="none" w:sz="0" w:space="0" w:color="auto"/>
                <w:left w:val="none" w:sz="0" w:space="0" w:color="auto"/>
                <w:bottom w:val="none" w:sz="0" w:space="0" w:color="auto"/>
                <w:right w:val="none" w:sz="0" w:space="0" w:color="auto"/>
              </w:divBdr>
            </w:div>
            <w:div w:id="1275675755">
              <w:marLeft w:val="0"/>
              <w:marRight w:val="0"/>
              <w:marTop w:val="0"/>
              <w:marBottom w:val="101"/>
              <w:divBdr>
                <w:top w:val="none" w:sz="0" w:space="0" w:color="auto"/>
                <w:left w:val="none" w:sz="0" w:space="0" w:color="auto"/>
                <w:bottom w:val="none" w:sz="0" w:space="0" w:color="auto"/>
                <w:right w:val="none" w:sz="0" w:space="0" w:color="auto"/>
              </w:divBdr>
            </w:div>
            <w:div w:id="1557474712">
              <w:marLeft w:val="0"/>
              <w:marRight w:val="0"/>
              <w:marTop w:val="0"/>
              <w:marBottom w:val="101"/>
              <w:divBdr>
                <w:top w:val="none" w:sz="0" w:space="0" w:color="auto"/>
                <w:left w:val="none" w:sz="0" w:space="0" w:color="auto"/>
                <w:bottom w:val="none" w:sz="0" w:space="0" w:color="auto"/>
                <w:right w:val="none" w:sz="0" w:space="0" w:color="auto"/>
              </w:divBdr>
            </w:div>
            <w:div w:id="833449128">
              <w:marLeft w:val="0"/>
              <w:marRight w:val="0"/>
              <w:marTop w:val="0"/>
              <w:marBottom w:val="101"/>
              <w:divBdr>
                <w:top w:val="none" w:sz="0" w:space="0" w:color="auto"/>
                <w:left w:val="none" w:sz="0" w:space="0" w:color="auto"/>
                <w:bottom w:val="none" w:sz="0" w:space="0" w:color="auto"/>
                <w:right w:val="none" w:sz="0" w:space="0" w:color="auto"/>
              </w:divBdr>
            </w:div>
            <w:div w:id="527572670">
              <w:marLeft w:val="0"/>
              <w:marRight w:val="0"/>
              <w:marTop w:val="0"/>
              <w:marBottom w:val="101"/>
              <w:divBdr>
                <w:top w:val="none" w:sz="0" w:space="0" w:color="auto"/>
                <w:left w:val="none" w:sz="0" w:space="0" w:color="auto"/>
                <w:bottom w:val="none" w:sz="0" w:space="0" w:color="auto"/>
                <w:right w:val="none" w:sz="0" w:space="0" w:color="auto"/>
              </w:divBdr>
            </w:div>
            <w:div w:id="2011713626">
              <w:marLeft w:val="0"/>
              <w:marRight w:val="0"/>
              <w:marTop w:val="0"/>
              <w:marBottom w:val="101"/>
              <w:divBdr>
                <w:top w:val="none" w:sz="0" w:space="0" w:color="auto"/>
                <w:left w:val="none" w:sz="0" w:space="0" w:color="auto"/>
                <w:bottom w:val="none" w:sz="0" w:space="0" w:color="auto"/>
                <w:right w:val="none" w:sz="0" w:space="0" w:color="auto"/>
              </w:divBdr>
            </w:div>
            <w:div w:id="496194309">
              <w:marLeft w:val="0"/>
              <w:marRight w:val="0"/>
              <w:marTop w:val="0"/>
              <w:marBottom w:val="101"/>
              <w:divBdr>
                <w:top w:val="none" w:sz="0" w:space="0" w:color="auto"/>
                <w:left w:val="none" w:sz="0" w:space="0" w:color="auto"/>
                <w:bottom w:val="none" w:sz="0" w:space="0" w:color="auto"/>
                <w:right w:val="none" w:sz="0" w:space="0" w:color="auto"/>
              </w:divBdr>
            </w:div>
            <w:div w:id="401028635">
              <w:marLeft w:val="0"/>
              <w:marRight w:val="0"/>
              <w:marTop w:val="0"/>
              <w:marBottom w:val="101"/>
              <w:divBdr>
                <w:top w:val="none" w:sz="0" w:space="0" w:color="auto"/>
                <w:left w:val="none" w:sz="0" w:space="0" w:color="auto"/>
                <w:bottom w:val="none" w:sz="0" w:space="0" w:color="auto"/>
                <w:right w:val="none" w:sz="0" w:space="0" w:color="auto"/>
              </w:divBdr>
            </w:div>
            <w:div w:id="986282698">
              <w:marLeft w:val="0"/>
              <w:marRight w:val="0"/>
              <w:marTop w:val="0"/>
              <w:marBottom w:val="101"/>
              <w:divBdr>
                <w:top w:val="none" w:sz="0" w:space="0" w:color="auto"/>
                <w:left w:val="none" w:sz="0" w:space="0" w:color="auto"/>
                <w:bottom w:val="none" w:sz="0" w:space="0" w:color="auto"/>
                <w:right w:val="none" w:sz="0" w:space="0" w:color="auto"/>
              </w:divBdr>
            </w:div>
            <w:div w:id="1234046892">
              <w:marLeft w:val="0"/>
              <w:marRight w:val="0"/>
              <w:marTop w:val="0"/>
              <w:marBottom w:val="101"/>
              <w:divBdr>
                <w:top w:val="none" w:sz="0" w:space="0" w:color="auto"/>
                <w:left w:val="none" w:sz="0" w:space="0" w:color="auto"/>
                <w:bottom w:val="none" w:sz="0" w:space="0" w:color="auto"/>
                <w:right w:val="none" w:sz="0" w:space="0" w:color="auto"/>
              </w:divBdr>
            </w:div>
            <w:div w:id="868421404">
              <w:marLeft w:val="0"/>
              <w:marRight w:val="0"/>
              <w:marTop w:val="0"/>
              <w:marBottom w:val="101"/>
              <w:divBdr>
                <w:top w:val="none" w:sz="0" w:space="0" w:color="auto"/>
                <w:left w:val="none" w:sz="0" w:space="0" w:color="auto"/>
                <w:bottom w:val="none" w:sz="0" w:space="0" w:color="auto"/>
                <w:right w:val="none" w:sz="0" w:space="0" w:color="auto"/>
              </w:divBdr>
            </w:div>
            <w:div w:id="1070468568">
              <w:marLeft w:val="0"/>
              <w:marRight w:val="0"/>
              <w:marTop w:val="0"/>
              <w:marBottom w:val="101"/>
              <w:divBdr>
                <w:top w:val="none" w:sz="0" w:space="0" w:color="auto"/>
                <w:left w:val="none" w:sz="0" w:space="0" w:color="auto"/>
                <w:bottom w:val="none" w:sz="0" w:space="0" w:color="auto"/>
                <w:right w:val="none" w:sz="0" w:space="0" w:color="auto"/>
              </w:divBdr>
            </w:div>
            <w:div w:id="504369756">
              <w:marLeft w:val="0"/>
              <w:marRight w:val="0"/>
              <w:marTop w:val="0"/>
              <w:marBottom w:val="101"/>
              <w:divBdr>
                <w:top w:val="none" w:sz="0" w:space="0" w:color="auto"/>
                <w:left w:val="none" w:sz="0" w:space="0" w:color="auto"/>
                <w:bottom w:val="none" w:sz="0" w:space="0" w:color="auto"/>
                <w:right w:val="none" w:sz="0" w:space="0" w:color="auto"/>
              </w:divBdr>
            </w:div>
            <w:div w:id="1736509864">
              <w:marLeft w:val="0"/>
              <w:marRight w:val="0"/>
              <w:marTop w:val="0"/>
              <w:marBottom w:val="101"/>
              <w:divBdr>
                <w:top w:val="none" w:sz="0" w:space="0" w:color="auto"/>
                <w:left w:val="none" w:sz="0" w:space="0" w:color="auto"/>
                <w:bottom w:val="none" w:sz="0" w:space="0" w:color="auto"/>
                <w:right w:val="none" w:sz="0" w:space="0" w:color="auto"/>
              </w:divBdr>
            </w:div>
            <w:div w:id="2084133987">
              <w:marLeft w:val="0"/>
              <w:marRight w:val="0"/>
              <w:marTop w:val="0"/>
              <w:marBottom w:val="101"/>
              <w:divBdr>
                <w:top w:val="none" w:sz="0" w:space="0" w:color="auto"/>
                <w:left w:val="none" w:sz="0" w:space="0" w:color="auto"/>
                <w:bottom w:val="none" w:sz="0" w:space="0" w:color="auto"/>
                <w:right w:val="none" w:sz="0" w:space="0" w:color="auto"/>
              </w:divBdr>
            </w:div>
            <w:div w:id="2021079995">
              <w:marLeft w:val="0"/>
              <w:marRight w:val="0"/>
              <w:marTop w:val="0"/>
              <w:marBottom w:val="101"/>
              <w:divBdr>
                <w:top w:val="none" w:sz="0" w:space="0" w:color="auto"/>
                <w:left w:val="none" w:sz="0" w:space="0" w:color="auto"/>
                <w:bottom w:val="none" w:sz="0" w:space="0" w:color="auto"/>
                <w:right w:val="none" w:sz="0" w:space="0" w:color="auto"/>
              </w:divBdr>
            </w:div>
            <w:div w:id="254673826">
              <w:marLeft w:val="0"/>
              <w:marRight w:val="0"/>
              <w:marTop w:val="0"/>
              <w:marBottom w:val="101"/>
              <w:divBdr>
                <w:top w:val="none" w:sz="0" w:space="0" w:color="auto"/>
                <w:left w:val="none" w:sz="0" w:space="0" w:color="auto"/>
                <w:bottom w:val="none" w:sz="0" w:space="0" w:color="auto"/>
                <w:right w:val="none" w:sz="0" w:space="0" w:color="auto"/>
              </w:divBdr>
            </w:div>
            <w:div w:id="1647902815">
              <w:marLeft w:val="0"/>
              <w:marRight w:val="0"/>
              <w:marTop w:val="0"/>
              <w:marBottom w:val="101"/>
              <w:divBdr>
                <w:top w:val="none" w:sz="0" w:space="0" w:color="auto"/>
                <w:left w:val="none" w:sz="0" w:space="0" w:color="auto"/>
                <w:bottom w:val="none" w:sz="0" w:space="0" w:color="auto"/>
                <w:right w:val="none" w:sz="0" w:space="0" w:color="auto"/>
              </w:divBdr>
            </w:div>
            <w:div w:id="1201745285">
              <w:marLeft w:val="0"/>
              <w:marRight w:val="0"/>
              <w:marTop w:val="0"/>
              <w:marBottom w:val="101"/>
              <w:divBdr>
                <w:top w:val="none" w:sz="0" w:space="0" w:color="auto"/>
                <w:left w:val="none" w:sz="0" w:space="0" w:color="auto"/>
                <w:bottom w:val="none" w:sz="0" w:space="0" w:color="auto"/>
                <w:right w:val="none" w:sz="0" w:space="0" w:color="auto"/>
              </w:divBdr>
            </w:div>
            <w:div w:id="1453330721">
              <w:marLeft w:val="0"/>
              <w:marRight w:val="0"/>
              <w:marTop w:val="0"/>
              <w:marBottom w:val="101"/>
              <w:divBdr>
                <w:top w:val="none" w:sz="0" w:space="0" w:color="auto"/>
                <w:left w:val="none" w:sz="0" w:space="0" w:color="auto"/>
                <w:bottom w:val="none" w:sz="0" w:space="0" w:color="auto"/>
                <w:right w:val="none" w:sz="0" w:space="0" w:color="auto"/>
              </w:divBdr>
            </w:div>
            <w:div w:id="598804140">
              <w:marLeft w:val="0"/>
              <w:marRight w:val="0"/>
              <w:marTop w:val="0"/>
              <w:marBottom w:val="101"/>
              <w:divBdr>
                <w:top w:val="none" w:sz="0" w:space="0" w:color="auto"/>
                <w:left w:val="none" w:sz="0" w:space="0" w:color="auto"/>
                <w:bottom w:val="none" w:sz="0" w:space="0" w:color="auto"/>
                <w:right w:val="none" w:sz="0" w:space="0" w:color="auto"/>
              </w:divBdr>
            </w:div>
            <w:div w:id="227228357">
              <w:marLeft w:val="0"/>
              <w:marRight w:val="0"/>
              <w:marTop w:val="0"/>
              <w:marBottom w:val="101"/>
              <w:divBdr>
                <w:top w:val="none" w:sz="0" w:space="0" w:color="auto"/>
                <w:left w:val="none" w:sz="0" w:space="0" w:color="auto"/>
                <w:bottom w:val="none" w:sz="0" w:space="0" w:color="auto"/>
                <w:right w:val="none" w:sz="0" w:space="0" w:color="auto"/>
              </w:divBdr>
            </w:div>
            <w:div w:id="720903366">
              <w:marLeft w:val="0"/>
              <w:marRight w:val="0"/>
              <w:marTop w:val="0"/>
              <w:marBottom w:val="86"/>
              <w:divBdr>
                <w:top w:val="none" w:sz="0" w:space="0" w:color="auto"/>
                <w:left w:val="none" w:sz="0" w:space="0" w:color="auto"/>
                <w:bottom w:val="none" w:sz="0" w:space="0" w:color="auto"/>
                <w:right w:val="none" w:sz="0" w:space="0" w:color="auto"/>
              </w:divBdr>
            </w:div>
            <w:div w:id="1696423707">
              <w:marLeft w:val="0"/>
              <w:marRight w:val="0"/>
              <w:marTop w:val="0"/>
              <w:marBottom w:val="86"/>
              <w:divBdr>
                <w:top w:val="none" w:sz="0" w:space="0" w:color="auto"/>
                <w:left w:val="none" w:sz="0" w:space="0" w:color="auto"/>
                <w:bottom w:val="none" w:sz="0" w:space="0" w:color="auto"/>
                <w:right w:val="none" w:sz="0" w:space="0" w:color="auto"/>
              </w:divBdr>
            </w:div>
            <w:div w:id="1032615719">
              <w:marLeft w:val="0"/>
              <w:marRight w:val="0"/>
              <w:marTop w:val="0"/>
              <w:marBottom w:val="86"/>
              <w:divBdr>
                <w:top w:val="none" w:sz="0" w:space="0" w:color="auto"/>
                <w:left w:val="none" w:sz="0" w:space="0" w:color="auto"/>
                <w:bottom w:val="none" w:sz="0" w:space="0" w:color="auto"/>
                <w:right w:val="none" w:sz="0" w:space="0" w:color="auto"/>
              </w:divBdr>
            </w:div>
            <w:div w:id="817889407">
              <w:marLeft w:val="0"/>
              <w:marRight w:val="0"/>
              <w:marTop w:val="0"/>
              <w:marBottom w:val="86"/>
              <w:divBdr>
                <w:top w:val="none" w:sz="0" w:space="0" w:color="auto"/>
                <w:left w:val="none" w:sz="0" w:space="0" w:color="auto"/>
                <w:bottom w:val="none" w:sz="0" w:space="0" w:color="auto"/>
                <w:right w:val="none" w:sz="0" w:space="0" w:color="auto"/>
              </w:divBdr>
            </w:div>
            <w:div w:id="443813866">
              <w:marLeft w:val="0"/>
              <w:marRight w:val="0"/>
              <w:marTop w:val="0"/>
              <w:marBottom w:val="86"/>
              <w:divBdr>
                <w:top w:val="none" w:sz="0" w:space="0" w:color="auto"/>
                <w:left w:val="none" w:sz="0" w:space="0" w:color="auto"/>
                <w:bottom w:val="none" w:sz="0" w:space="0" w:color="auto"/>
                <w:right w:val="none" w:sz="0" w:space="0" w:color="auto"/>
              </w:divBdr>
            </w:div>
            <w:div w:id="97138303">
              <w:marLeft w:val="0"/>
              <w:marRight w:val="0"/>
              <w:marTop w:val="0"/>
              <w:marBottom w:val="86"/>
              <w:divBdr>
                <w:top w:val="none" w:sz="0" w:space="0" w:color="auto"/>
                <w:left w:val="none" w:sz="0" w:space="0" w:color="auto"/>
                <w:bottom w:val="none" w:sz="0" w:space="0" w:color="auto"/>
                <w:right w:val="none" w:sz="0" w:space="0" w:color="auto"/>
              </w:divBdr>
            </w:div>
            <w:div w:id="956137382">
              <w:marLeft w:val="0"/>
              <w:marRight w:val="0"/>
              <w:marTop w:val="0"/>
              <w:marBottom w:val="86"/>
              <w:divBdr>
                <w:top w:val="none" w:sz="0" w:space="0" w:color="auto"/>
                <w:left w:val="none" w:sz="0" w:space="0" w:color="auto"/>
                <w:bottom w:val="none" w:sz="0" w:space="0" w:color="auto"/>
                <w:right w:val="none" w:sz="0" w:space="0" w:color="auto"/>
              </w:divBdr>
            </w:div>
            <w:div w:id="576020671">
              <w:marLeft w:val="0"/>
              <w:marRight w:val="0"/>
              <w:marTop w:val="0"/>
              <w:marBottom w:val="86"/>
              <w:divBdr>
                <w:top w:val="none" w:sz="0" w:space="0" w:color="auto"/>
                <w:left w:val="none" w:sz="0" w:space="0" w:color="auto"/>
                <w:bottom w:val="none" w:sz="0" w:space="0" w:color="auto"/>
                <w:right w:val="none" w:sz="0" w:space="0" w:color="auto"/>
              </w:divBdr>
            </w:div>
            <w:div w:id="568150157">
              <w:marLeft w:val="0"/>
              <w:marRight w:val="0"/>
              <w:marTop w:val="0"/>
              <w:marBottom w:val="86"/>
              <w:divBdr>
                <w:top w:val="none" w:sz="0" w:space="0" w:color="auto"/>
                <w:left w:val="none" w:sz="0" w:space="0" w:color="auto"/>
                <w:bottom w:val="none" w:sz="0" w:space="0" w:color="auto"/>
                <w:right w:val="none" w:sz="0" w:space="0" w:color="auto"/>
              </w:divBdr>
            </w:div>
            <w:div w:id="2036999724">
              <w:marLeft w:val="0"/>
              <w:marRight w:val="0"/>
              <w:marTop w:val="0"/>
              <w:marBottom w:val="101"/>
              <w:divBdr>
                <w:top w:val="none" w:sz="0" w:space="0" w:color="auto"/>
                <w:left w:val="none" w:sz="0" w:space="0" w:color="auto"/>
                <w:bottom w:val="none" w:sz="0" w:space="0" w:color="auto"/>
                <w:right w:val="none" w:sz="0" w:space="0" w:color="auto"/>
              </w:divBdr>
            </w:div>
            <w:div w:id="2054840033">
              <w:marLeft w:val="0"/>
              <w:marRight w:val="0"/>
              <w:marTop w:val="0"/>
              <w:marBottom w:val="101"/>
              <w:divBdr>
                <w:top w:val="none" w:sz="0" w:space="0" w:color="auto"/>
                <w:left w:val="none" w:sz="0" w:space="0" w:color="auto"/>
                <w:bottom w:val="none" w:sz="0" w:space="0" w:color="auto"/>
                <w:right w:val="none" w:sz="0" w:space="0" w:color="auto"/>
              </w:divBdr>
            </w:div>
            <w:div w:id="1988852261">
              <w:marLeft w:val="0"/>
              <w:marRight w:val="0"/>
              <w:marTop w:val="0"/>
              <w:marBottom w:val="101"/>
              <w:divBdr>
                <w:top w:val="none" w:sz="0" w:space="0" w:color="auto"/>
                <w:left w:val="none" w:sz="0" w:space="0" w:color="auto"/>
                <w:bottom w:val="none" w:sz="0" w:space="0" w:color="auto"/>
                <w:right w:val="none" w:sz="0" w:space="0" w:color="auto"/>
              </w:divBdr>
            </w:div>
            <w:div w:id="2056003537">
              <w:marLeft w:val="0"/>
              <w:marRight w:val="0"/>
              <w:marTop w:val="0"/>
              <w:marBottom w:val="101"/>
              <w:divBdr>
                <w:top w:val="none" w:sz="0" w:space="0" w:color="auto"/>
                <w:left w:val="none" w:sz="0" w:space="0" w:color="auto"/>
                <w:bottom w:val="none" w:sz="0" w:space="0" w:color="auto"/>
                <w:right w:val="none" w:sz="0" w:space="0" w:color="auto"/>
              </w:divBdr>
            </w:div>
            <w:div w:id="627512364">
              <w:marLeft w:val="0"/>
              <w:marRight w:val="0"/>
              <w:marTop w:val="0"/>
              <w:marBottom w:val="101"/>
              <w:divBdr>
                <w:top w:val="none" w:sz="0" w:space="0" w:color="auto"/>
                <w:left w:val="none" w:sz="0" w:space="0" w:color="auto"/>
                <w:bottom w:val="none" w:sz="0" w:space="0" w:color="auto"/>
                <w:right w:val="none" w:sz="0" w:space="0" w:color="auto"/>
              </w:divBdr>
            </w:div>
            <w:div w:id="1527787168">
              <w:marLeft w:val="0"/>
              <w:marRight w:val="0"/>
              <w:marTop w:val="0"/>
              <w:marBottom w:val="101"/>
              <w:divBdr>
                <w:top w:val="none" w:sz="0" w:space="0" w:color="auto"/>
                <w:left w:val="none" w:sz="0" w:space="0" w:color="auto"/>
                <w:bottom w:val="none" w:sz="0" w:space="0" w:color="auto"/>
                <w:right w:val="none" w:sz="0" w:space="0" w:color="auto"/>
              </w:divBdr>
            </w:div>
            <w:div w:id="1474440991">
              <w:marLeft w:val="0"/>
              <w:marRight w:val="0"/>
              <w:marTop w:val="0"/>
              <w:marBottom w:val="101"/>
              <w:divBdr>
                <w:top w:val="none" w:sz="0" w:space="0" w:color="auto"/>
                <w:left w:val="none" w:sz="0" w:space="0" w:color="auto"/>
                <w:bottom w:val="none" w:sz="0" w:space="0" w:color="auto"/>
                <w:right w:val="none" w:sz="0" w:space="0" w:color="auto"/>
              </w:divBdr>
            </w:div>
            <w:div w:id="1228303913">
              <w:marLeft w:val="0"/>
              <w:marRight w:val="0"/>
              <w:marTop w:val="0"/>
              <w:marBottom w:val="101"/>
              <w:divBdr>
                <w:top w:val="none" w:sz="0" w:space="0" w:color="auto"/>
                <w:left w:val="none" w:sz="0" w:space="0" w:color="auto"/>
                <w:bottom w:val="none" w:sz="0" w:space="0" w:color="auto"/>
                <w:right w:val="none" w:sz="0" w:space="0" w:color="auto"/>
              </w:divBdr>
            </w:div>
            <w:div w:id="1120683235">
              <w:marLeft w:val="0"/>
              <w:marRight w:val="0"/>
              <w:marTop w:val="0"/>
              <w:marBottom w:val="101"/>
              <w:divBdr>
                <w:top w:val="none" w:sz="0" w:space="0" w:color="auto"/>
                <w:left w:val="none" w:sz="0" w:space="0" w:color="auto"/>
                <w:bottom w:val="none" w:sz="0" w:space="0" w:color="auto"/>
                <w:right w:val="none" w:sz="0" w:space="0" w:color="auto"/>
              </w:divBdr>
            </w:div>
            <w:div w:id="1562715003">
              <w:marLeft w:val="0"/>
              <w:marRight w:val="0"/>
              <w:marTop w:val="0"/>
              <w:marBottom w:val="101"/>
              <w:divBdr>
                <w:top w:val="none" w:sz="0" w:space="0" w:color="auto"/>
                <w:left w:val="none" w:sz="0" w:space="0" w:color="auto"/>
                <w:bottom w:val="none" w:sz="0" w:space="0" w:color="auto"/>
                <w:right w:val="none" w:sz="0" w:space="0" w:color="auto"/>
              </w:divBdr>
            </w:div>
            <w:div w:id="648680268">
              <w:marLeft w:val="0"/>
              <w:marRight w:val="0"/>
              <w:marTop w:val="0"/>
              <w:marBottom w:val="101"/>
              <w:divBdr>
                <w:top w:val="none" w:sz="0" w:space="0" w:color="auto"/>
                <w:left w:val="none" w:sz="0" w:space="0" w:color="auto"/>
                <w:bottom w:val="none" w:sz="0" w:space="0" w:color="auto"/>
                <w:right w:val="none" w:sz="0" w:space="0" w:color="auto"/>
              </w:divBdr>
            </w:div>
            <w:div w:id="1769305378">
              <w:marLeft w:val="0"/>
              <w:marRight w:val="0"/>
              <w:marTop w:val="0"/>
              <w:marBottom w:val="101"/>
              <w:divBdr>
                <w:top w:val="none" w:sz="0" w:space="0" w:color="auto"/>
                <w:left w:val="none" w:sz="0" w:space="0" w:color="auto"/>
                <w:bottom w:val="none" w:sz="0" w:space="0" w:color="auto"/>
                <w:right w:val="none" w:sz="0" w:space="0" w:color="auto"/>
              </w:divBdr>
            </w:div>
            <w:div w:id="920868884">
              <w:marLeft w:val="0"/>
              <w:marRight w:val="0"/>
              <w:marTop w:val="0"/>
              <w:marBottom w:val="101"/>
              <w:divBdr>
                <w:top w:val="none" w:sz="0" w:space="0" w:color="auto"/>
                <w:left w:val="none" w:sz="0" w:space="0" w:color="auto"/>
                <w:bottom w:val="none" w:sz="0" w:space="0" w:color="auto"/>
                <w:right w:val="none" w:sz="0" w:space="0" w:color="auto"/>
              </w:divBdr>
            </w:div>
            <w:div w:id="667485896">
              <w:marLeft w:val="0"/>
              <w:marRight w:val="0"/>
              <w:marTop w:val="0"/>
              <w:marBottom w:val="101"/>
              <w:divBdr>
                <w:top w:val="none" w:sz="0" w:space="0" w:color="auto"/>
                <w:left w:val="none" w:sz="0" w:space="0" w:color="auto"/>
                <w:bottom w:val="none" w:sz="0" w:space="0" w:color="auto"/>
                <w:right w:val="none" w:sz="0" w:space="0" w:color="auto"/>
              </w:divBdr>
            </w:div>
            <w:div w:id="877738619">
              <w:marLeft w:val="0"/>
              <w:marRight w:val="0"/>
              <w:marTop w:val="0"/>
              <w:marBottom w:val="101"/>
              <w:divBdr>
                <w:top w:val="none" w:sz="0" w:space="0" w:color="auto"/>
                <w:left w:val="none" w:sz="0" w:space="0" w:color="auto"/>
                <w:bottom w:val="none" w:sz="0" w:space="0" w:color="auto"/>
                <w:right w:val="none" w:sz="0" w:space="0" w:color="auto"/>
              </w:divBdr>
            </w:div>
            <w:div w:id="220676214">
              <w:marLeft w:val="0"/>
              <w:marRight w:val="0"/>
              <w:marTop w:val="0"/>
              <w:marBottom w:val="101"/>
              <w:divBdr>
                <w:top w:val="none" w:sz="0" w:space="0" w:color="auto"/>
                <w:left w:val="none" w:sz="0" w:space="0" w:color="auto"/>
                <w:bottom w:val="none" w:sz="0" w:space="0" w:color="auto"/>
                <w:right w:val="none" w:sz="0" w:space="0" w:color="auto"/>
              </w:divBdr>
            </w:div>
            <w:div w:id="145559298">
              <w:marLeft w:val="0"/>
              <w:marRight w:val="0"/>
              <w:marTop w:val="0"/>
              <w:marBottom w:val="101"/>
              <w:divBdr>
                <w:top w:val="none" w:sz="0" w:space="0" w:color="auto"/>
                <w:left w:val="none" w:sz="0" w:space="0" w:color="auto"/>
                <w:bottom w:val="none" w:sz="0" w:space="0" w:color="auto"/>
                <w:right w:val="none" w:sz="0" w:space="0" w:color="auto"/>
              </w:divBdr>
            </w:div>
            <w:div w:id="1493831895">
              <w:marLeft w:val="0"/>
              <w:marRight w:val="0"/>
              <w:marTop w:val="0"/>
              <w:marBottom w:val="101"/>
              <w:divBdr>
                <w:top w:val="none" w:sz="0" w:space="0" w:color="auto"/>
                <w:left w:val="none" w:sz="0" w:space="0" w:color="auto"/>
                <w:bottom w:val="none" w:sz="0" w:space="0" w:color="auto"/>
                <w:right w:val="none" w:sz="0" w:space="0" w:color="auto"/>
              </w:divBdr>
            </w:div>
            <w:div w:id="470171120">
              <w:marLeft w:val="0"/>
              <w:marRight w:val="0"/>
              <w:marTop w:val="0"/>
              <w:marBottom w:val="101"/>
              <w:divBdr>
                <w:top w:val="none" w:sz="0" w:space="0" w:color="auto"/>
                <w:left w:val="none" w:sz="0" w:space="0" w:color="auto"/>
                <w:bottom w:val="none" w:sz="0" w:space="0" w:color="auto"/>
                <w:right w:val="none" w:sz="0" w:space="0" w:color="auto"/>
              </w:divBdr>
            </w:div>
            <w:div w:id="931820060">
              <w:marLeft w:val="0"/>
              <w:marRight w:val="0"/>
              <w:marTop w:val="0"/>
              <w:marBottom w:val="101"/>
              <w:divBdr>
                <w:top w:val="none" w:sz="0" w:space="0" w:color="auto"/>
                <w:left w:val="none" w:sz="0" w:space="0" w:color="auto"/>
                <w:bottom w:val="none" w:sz="0" w:space="0" w:color="auto"/>
                <w:right w:val="none" w:sz="0" w:space="0" w:color="auto"/>
              </w:divBdr>
            </w:div>
            <w:div w:id="1048186905">
              <w:marLeft w:val="0"/>
              <w:marRight w:val="0"/>
              <w:marTop w:val="0"/>
              <w:marBottom w:val="101"/>
              <w:divBdr>
                <w:top w:val="none" w:sz="0" w:space="0" w:color="auto"/>
                <w:left w:val="none" w:sz="0" w:space="0" w:color="auto"/>
                <w:bottom w:val="none" w:sz="0" w:space="0" w:color="auto"/>
                <w:right w:val="none" w:sz="0" w:space="0" w:color="auto"/>
              </w:divBdr>
            </w:div>
            <w:div w:id="431556924">
              <w:marLeft w:val="0"/>
              <w:marRight w:val="0"/>
              <w:marTop w:val="0"/>
              <w:marBottom w:val="101"/>
              <w:divBdr>
                <w:top w:val="none" w:sz="0" w:space="0" w:color="auto"/>
                <w:left w:val="none" w:sz="0" w:space="0" w:color="auto"/>
                <w:bottom w:val="none" w:sz="0" w:space="0" w:color="auto"/>
                <w:right w:val="none" w:sz="0" w:space="0" w:color="auto"/>
              </w:divBdr>
            </w:div>
            <w:div w:id="1384982471">
              <w:marLeft w:val="0"/>
              <w:marRight w:val="0"/>
              <w:marTop w:val="0"/>
              <w:marBottom w:val="101"/>
              <w:divBdr>
                <w:top w:val="none" w:sz="0" w:space="0" w:color="auto"/>
                <w:left w:val="none" w:sz="0" w:space="0" w:color="auto"/>
                <w:bottom w:val="none" w:sz="0" w:space="0" w:color="auto"/>
                <w:right w:val="none" w:sz="0" w:space="0" w:color="auto"/>
              </w:divBdr>
            </w:div>
            <w:div w:id="446319894">
              <w:marLeft w:val="0"/>
              <w:marRight w:val="0"/>
              <w:marTop w:val="0"/>
              <w:marBottom w:val="101"/>
              <w:divBdr>
                <w:top w:val="none" w:sz="0" w:space="0" w:color="auto"/>
                <w:left w:val="none" w:sz="0" w:space="0" w:color="auto"/>
                <w:bottom w:val="none" w:sz="0" w:space="0" w:color="auto"/>
                <w:right w:val="none" w:sz="0" w:space="0" w:color="auto"/>
              </w:divBdr>
            </w:div>
            <w:div w:id="1694262699">
              <w:marLeft w:val="0"/>
              <w:marRight w:val="0"/>
              <w:marTop w:val="0"/>
              <w:marBottom w:val="101"/>
              <w:divBdr>
                <w:top w:val="none" w:sz="0" w:space="0" w:color="auto"/>
                <w:left w:val="none" w:sz="0" w:space="0" w:color="auto"/>
                <w:bottom w:val="none" w:sz="0" w:space="0" w:color="auto"/>
                <w:right w:val="none" w:sz="0" w:space="0" w:color="auto"/>
              </w:divBdr>
            </w:div>
            <w:div w:id="1689986629">
              <w:marLeft w:val="0"/>
              <w:marRight w:val="0"/>
              <w:marTop w:val="0"/>
              <w:marBottom w:val="101"/>
              <w:divBdr>
                <w:top w:val="none" w:sz="0" w:space="0" w:color="auto"/>
                <w:left w:val="none" w:sz="0" w:space="0" w:color="auto"/>
                <w:bottom w:val="none" w:sz="0" w:space="0" w:color="auto"/>
                <w:right w:val="none" w:sz="0" w:space="0" w:color="auto"/>
              </w:divBdr>
            </w:div>
            <w:div w:id="1102384596">
              <w:marLeft w:val="0"/>
              <w:marRight w:val="0"/>
              <w:marTop w:val="0"/>
              <w:marBottom w:val="101"/>
              <w:divBdr>
                <w:top w:val="none" w:sz="0" w:space="0" w:color="auto"/>
                <w:left w:val="none" w:sz="0" w:space="0" w:color="auto"/>
                <w:bottom w:val="none" w:sz="0" w:space="0" w:color="auto"/>
                <w:right w:val="none" w:sz="0" w:space="0" w:color="auto"/>
              </w:divBdr>
            </w:div>
            <w:div w:id="470246760">
              <w:marLeft w:val="0"/>
              <w:marRight w:val="0"/>
              <w:marTop w:val="0"/>
              <w:marBottom w:val="101"/>
              <w:divBdr>
                <w:top w:val="none" w:sz="0" w:space="0" w:color="auto"/>
                <w:left w:val="none" w:sz="0" w:space="0" w:color="auto"/>
                <w:bottom w:val="none" w:sz="0" w:space="0" w:color="auto"/>
                <w:right w:val="none" w:sz="0" w:space="0" w:color="auto"/>
              </w:divBdr>
            </w:div>
            <w:div w:id="2048020201">
              <w:marLeft w:val="0"/>
              <w:marRight w:val="0"/>
              <w:marTop w:val="0"/>
              <w:marBottom w:val="101"/>
              <w:divBdr>
                <w:top w:val="none" w:sz="0" w:space="0" w:color="auto"/>
                <w:left w:val="none" w:sz="0" w:space="0" w:color="auto"/>
                <w:bottom w:val="none" w:sz="0" w:space="0" w:color="auto"/>
                <w:right w:val="none" w:sz="0" w:space="0" w:color="auto"/>
              </w:divBdr>
            </w:div>
            <w:div w:id="1897424114">
              <w:marLeft w:val="0"/>
              <w:marRight w:val="0"/>
              <w:marTop w:val="0"/>
              <w:marBottom w:val="101"/>
              <w:divBdr>
                <w:top w:val="none" w:sz="0" w:space="0" w:color="auto"/>
                <w:left w:val="none" w:sz="0" w:space="0" w:color="auto"/>
                <w:bottom w:val="none" w:sz="0" w:space="0" w:color="auto"/>
                <w:right w:val="none" w:sz="0" w:space="0" w:color="auto"/>
              </w:divBdr>
            </w:div>
            <w:div w:id="1165785395">
              <w:marLeft w:val="0"/>
              <w:marRight w:val="0"/>
              <w:marTop w:val="0"/>
              <w:marBottom w:val="101"/>
              <w:divBdr>
                <w:top w:val="none" w:sz="0" w:space="0" w:color="auto"/>
                <w:left w:val="none" w:sz="0" w:space="0" w:color="auto"/>
                <w:bottom w:val="none" w:sz="0" w:space="0" w:color="auto"/>
                <w:right w:val="none" w:sz="0" w:space="0" w:color="auto"/>
              </w:divBdr>
            </w:div>
            <w:div w:id="975379314">
              <w:marLeft w:val="0"/>
              <w:marRight w:val="0"/>
              <w:marTop w:val="0"/>
              <w:marBottom w:val="101"/>
              <w:divBdr>
                <w:top w:val="none" w:sz="0" w:space="0" w:color="auto"/>
                <w:left w:val="none" w:sz="0" w:space="0" w:color="auto"/>
                <w:bottom w:val="none" w:sz="0" w:space="0" w:color="auto"/>
                <w:right w:val="none" w:sz="0" w:space="0" w:color="auto"/>
              </w:divBdr>
            </w:div>
            <w:div w:id="72549577">
              <w:marLeft w:val="0"/>
              <w:marRight w:val="0"/>
              <w:marTop w:val="0"/>
              <w:marBottom w:val="101"/>
              <w:divBdr>
                <w:top w:val="none" w:sz="0" w:space="0" w:color="auto"/>
                <w:left w:val="none" w:sz="0" w:space="0" w:color="auto"/>
                <w:bottom w:val="none" w:sz="0" w:space="0" w:color="auto"/>
                <w:right w:val="none" w:sz="0" w:space="0" w:color="auto"/>
              </w:divBdr>
            </w:div>
            <w:div w:id="192812926">
              <w:marLeft w:val="0"/>
              <w:marRight w:val="0"/>
              <w:marTop w:val="0"/>
              <w:marBottom w:val="101"/>
              <w:divBdr>
                <w:top w:val="none" w:sz="0" w:space="0" w:color="auto"/>
                <w:left w:val="none" w:sz="0" w:space="0" w:color="auto"/>
                <w:bottom w:val="none" w:sz="0" w:space="0" w:color="auto"/>
                <w:right w:val="none" w:sz="0" w:space="0" w:color="auto"/>
              </w:divBdr>
            </w:div>
            <w:div w:id="1153986013">
              <w:marLeft w:val="0"/>
              <w:marRight w:val="0"/>
              <w:marTop w:val="0"/>
              <w:marBottom w:val="101"/>
              <w:divBdr>
                <w:top w:val="none" w:sz="0" w:space="0" w:color="auto"/>
                <w:left w:val="none" w:sz="0" w:space="0" w:color="auto"/>
                <w:bottom w:val="none" w:sz="0" w:space="0" w:color="auto"/>
                <w:right w:val="none" w:sz="0" w:space="0" w:color="auto"/>
              </w:divBdr>
            </w:div>
            <w:div w:id="1701979099">
              <w:marLeft w:val="0"/>
              <w:marRight w:val="0"/>
              <w:marTop w:val="0"/>
              <w:marBottom w:val="101"/>
              <w:divBdr>
                <w:top w:val="none" w:sz="0" w:space="0" w:color="auto"/>
                <w:left w:val="none" w:sz="0" w:space="0" w:color="auto"/>
                <w:bottom w:val="none" w:sz="0" w:space="0" w:color="auto"/>
                <w:right w:val="none" w:sz="0" w:space="0" w:color="auto"/>
              </w:divBdr>
            </w:div>
            <w:div w:id="918101078">
              <w:marLeft w:val="0"/>
              <w:marRight w:val="0"/>
              <w:marTop w:val="0"/>
              <w:marBottom w:val="101"/>
              <w:divBdr>
                <w:top w:val="none" w:sz="0" w:space="0" w:color="auto"/>
                <w:left w:val="none" w:sz="0" w:space="0" w:color="auto"/>
                <w:bottom w:val="none" w:sz="0" w:space="0" w:color="auto"/>
                <w:right w:val="none" w:sz="0" w:space="0" w:color="auto"/>
              </w:divBdr>
            </w:div>
            <w:div w:id="483397944">
              <w:marLeft w:val="0"/>
              <w:marRight w:val="0"/>
              <w:marTop w:val="0"/>
              <w:marBottom w:val="101"/>
              <w:divBdr>
                <w:top w:val="none" w:sz="0" w:space="0" w:color="auto"/>
                <w:left w:val="none" w:sz="0" w:space="0" w:color="auto"/>
                <w:bottom w:val="none" w:sz="0" w:space="0" w:color="auto"/>
                <w:right w:val="none" w:sz="0" w:space="0" w:color="auto"/>
              </w:divBdr>
            </w:div>
            <w:div w:id="275524473">
              <w:marLeft w:val="0"/>
              <w:marRight w:val="0"/>
              <w:marTop w:val="0"/>
              <w:marBottom w:val="101"/>
              <w:divBdr>
                <w:top w:val="none" w:sz="0" w:space="0" w:color="auto"/>
                <w:left w:val="none" w:sz="0" w:space="0" w:color="auto"/>
                <w:bottom w:val="none" w:sz="0" w:space="0" w:color="auto"/>
                <w:right w:val="none" w:sz="0" w:space="0" w:color="auto"/>
              </w:divBdr>
            </w:div>
            <w:div w:id="1586693764">
              <w:marLeft w:val="0"/>
              <w:marRight w:val="0"/>
              <w:marTop w:val="0"/>
              <w:marBottom w:val="101"/>
              <w:divBdr>
                <w:top w:val="none" w:sz="0" w:space="0" w:color="auto"/>
                <w:left w:val="none" w:sz="0" w:space="0" w:color="auto"/>
                <w:bottom w:val="none" w:sz="0" w:space="0" w:color="auto"/>
                <w:right w:val="none" w:sz="0" w:space="0" w:color="auto"/>
              </w:divBdr>
            </w:div>
            <w:div w:id="263879011">
              <w:marLeft w:val="0"/>
              <w:marRight w:val="0"/>
              <w:marTop w:val="0"/>
              <w:marBottom w:val="101"/>
              <w:divBdr>
                <w:top w:val="none" w:sz="0" w:space="0" w:color="auto"/>
                <w:left w:val="none" w:sz="0" w:space="0" w:color="auto"/>
                <w:bottom w:val="none" w:sz="0" w:space="0" w:color="auto"/>
                <w:right w:val="none" w:sz="0" w:space="0" w:color="auto"/>
              </w:divBdr>
            </w:div>
            <w:div w:id="1942490216">
              <w:marLeft w:val="0"/>
              <w:marRight w:val="0"/>
              <w:marTop w:val="0"/>
              <w:marBottom w:val="101"/>
              <w:divBdr>
                <w:top w:val="none" w:sz="0" w:space="0" w:color="auto"/>
                <w:left w:val="none" w:sz="0" w:space="0" w:color="auto"/>
                <w:bottom w:val="none" w:sz="0" w:space="0" w:color="auto"/>
                <w:right w:val="none" w:sz="0" w:space="0" w:color="auto"/>
              </w:divBdr>
            </w:div>
            <w:div w:id="2102027943">
              <w:marLeft w:val="0"/>
              <w:marRight w:val="0"/>
              <w:marTop w:val="0"/>
              <w:marBottom w:val="101"/>
              <w:divBdr>
                <w:top w:val="none" w:sz="0" w:space="0" w:color="auto"/>
                <w:left w:val="none" w:sz="0" w:space="0" w:color="auto"/>
                <w:bottom w:val="none" w:sz="0" w:space="0" w:color="auto"/>
                <w:right w:val="none" w:sz="0" w:space="0" w:color="auto"/>
              </w:divBdr>
            </w:div>
            <w:div w:id="762991912">
              <w:marLeft w:val="0"/>
              <w:marRight w:val="0"/>
              <w:marTop w:val="0"/>
              <w:marBottom w:val="101"/>
              <w:divBdr>
                <w:top w:val="none" w:sz="0" w:space="0" w:color="auto"/>
                <w:left w:val="none" w:sz="0" w:space="0" w:color="auto"/>
                <w:bottom w:val="none" w:sz="0" w:space="0" w:color="auto"/>
                <w:right w:val="none" w:sz="0" w:space="0" w:color="auto"/>
              </w:divBdr>
            </w:div>
            <w:div w:id="1875733222">
              <w:marLeft w:val="0"/>
              <w:marRight w:val="0"/>
              <w:marTop w:val="0"/>
              <w:marBottom w:val="101"/>
              <w:divBdr>
                <w:top w:val="none" w:sz="0" w:space="0" w:color="auto"/>
                <w:left w:val="none" w:sz="0" w:space="0" w:color="auto"/>
                <w:bottom w:val="none" w:sz="0" w:space="0" w:color="auto"/>
                <w:right w:val="none" w:sz="0" w:space="0" w:color="auto"/>
              </w:divBdr>
            </w:div>
            <w:div w:id="689141127">
              <w:marLeft w:val="0"/>
              <w:marRight w:val="0"/>
              <w:marTop w:val="0"/>
              <w:marBottom w:val="101"/>
              <w:divBdr>
                <w:top w:val="none" w:sz="0" w:space="0" w:color="auto"/>
                <w:left w:val="none" w:sz="0" w:space="0" w:color="auto"/>
                <w:bottom w:val="none" w:sz="0" w:space="0" w:color="auto"/>
                <w:right w:val="none" w:sz="0" w:space="0" w:color="auto"/>
              </w:divBdr>
            </w:div>
            <w:div w:id="1533302491">
              <w:marLeft w:val="0"/>
              <w:marRight w:val="0"/>
              <w:marTop w:val="0"/>
              <w:marBottom w:val="101"/>
              <w:divBdr>
                <w:top w:val="none" w:sz="0" w:space="0" w:color="auto"/>
                <w:left w:val="none" w:sz="0" w:space="0" w:color="auto"/>
                <w:bottom w:val="none" w:sz="0" w:space="0" w:color="auto"/>
                <w:right w:val="none" w:sz="0" w:space="0" w:color="auto"/>
              </w:divBdr>
            </w:div>
            <w:div w:id="690766156">
              <w:marLeft w:val="0"/>
              <w:marRight w:val="0"/>
              <w:marTop w:val="0"/>
              <w:marBottom w:val="101"/>
              <w:divBdr>
                <w:top w:val="none" w:sz="0" w:space="0" w:color="auto"/>
                <w:left w:val="none" w:sz="0" w:space="0" w:color="auto"/>
                <w:bottom w:val="none" w:sz="0" w:space="0" w:color="auto"/>
                <w:right w:val="none" w:sz="0" w:space="0" w:color="auto"/>
              </w:divBdr>
            </w:div>
            <w:div w:id="173034383">
              <w:marLeft w:val="0"/>
              <w:marRight w:val="0"/>
              <w:marTop w:val="0"/>
              <w:marBottom w:val="101"/>
              <w:divBdr>
                <w:top w:val="none" w:sz="0" w:space="0" w:color="auto"/>
                <w:left w:val="none" w:sz="0" w:space="0" w:color="auto"/>
                <w:bottom w:val="none" w:sz="0" w:space="0" w:color="auto"/>
                <w:right w:val="none" w:sz="0" w:space="0" w:color="auto"/>
              </w:divBdr>
            </w:div>
            <w:div w:id="1431971694">
              <w:marLeft w:val="0"/>
              <w:marRight w:val="0"/>
              <w:marTop w:val="0"/>
              <w:marBottom w:val="101"/>
              <w:divBdr>
                <w:top w:val="none" w:sz="0" w:space="0" w:color="auto"/>
                <w:left w:val="none" w:sz="0" w:space="0" w:color="auto"/>
                <w:bottom w:val="none" w:sz="0" w:space="0" w:color="auto"/>
                <w:right w:val="none" w:sz="0" w:space="0" w:color="auto"/>
              </w:divBdr>
            </w:div>
            <w:div w:id="1226840234">
              <w:marLeft w:val="0"/>
              <w:marRight w:val="0"/>
              <w:marTop w:val="0"/>
              <w:marBottom w:val="101"/>
              <w:divBdr>
                <w:top w:val="none" w:sz="0" w:space="0" w:color="auto"/>
                <w:left w:val="none" w:sz="0" w:space="0" w:color="auto"/>
                <w:bottom w:val="none" w:sz="0" w:space="0" w:color="auto"/>
                <w:right w:val="none" w:sz="0" w:space="0" w:color="auto"/>
              </w:divBdr>
            </w:div>
            <w:div w:id="919413750">
              <w:marLeft w:val="0"/>
              <w:marRight w:val="0"/>
              <w:marTop w:val="0"/>
              <w:marBottom w:val="101"/>
              <w:divBdr>
                <w:top w:val="none" w:sz="0" w:space="0" w:color="auto"/>
                <w:left w:val="none" w:sz="0" w:space="0" w:color="auto"/>
                <w:bottom w:val="none" w:sz="0" w:space="0" w:color="auto"/>
                <w:right w:val="none" w:sz="0" w:space="0" w:color="auto"/>
              </w:divBdr>
            </w:div>
            <w:div w:id="941109017">
              <w:marLeft w:val="0"/>
              <w:marRight w:val="0"/>
              <w:marTop w:val="0"/>
              <w:marBottom w:val="101"/>
              <w:divBdr>
                <w:top w:val="none" w:sz="0" w:space="0" w:color="auto"/>
                <w:left w:val="none" w:sz="0" w:space="0" w:color="auto"/>
                <w:bottom w:val="none" w:sz="0" w:space="0" w:color="auto"/>
                <w:right w:val="none" w:sz="0" w:space="0" w:color="auto"/>
              </w:divBdr>
            </w:div>
            <w:div w:id="1806967902">
              <w:marLeft w:val="0"/>
              <w:marRight w:val="0"/>
              <w:marTop w:val="0"/>
              <w:marBottom w:val="101"/>
              <w:divBdr>
                <w:top w:val="none" w:sz="0" w:space="0" w:color="auto"/>
                <w:left w:val="none" w:sz="0" w:space="0" w:color="auto"/>
                <w:bottom w:val="none" w:sz="0" w:space="0" w:color="auto"/>
                <w:right w:val="none" w:sz="0" w:space="0" w:color="auto"/>
              </w:divBdr>
            </w:div>
            <w:div w:id="1322392755">
              <w:marLeft w:val="0"/>
              <w:marRight w:val="0"/>
              <w:marTop w:val="0"/>
              <w:marBottom w:val="101"/>
              <w:divBdr>
                <w:top w:val="none" w:sz="0" w:space="0" w:color="auto"/>
                <w:left w:val="none" w:sz="0" w:space="0" w:color="auto"/>
                <w:bottom w:val="none" w:sz="0" w:space="0" w:color="auto"/>
                <w:right w:val="none" w:sz="0" w:space="0" w:color="auto"/>
              </w:divBdr>
            </w:div>
            <w:div w:id="389694237">
              <w:marLeft w:val="0"/>
              <w:marRight w:val="0"/>
              <w:marTop w:val="0"/>
              <w:marBottom w:val="101"/>
              <w:divBdr>
                <w:top w:val="none" w:sz="0" w:space="0" w:color="auto"/>
                <w:left w:val="none" w:sz="0" w:space="0" w:color="auto"/>
                <w:bottom w:val="none" w:sz="0" w:space="0" w:color="auto"/>
                <w:right w:val="none" w:sz="0" w:space="0" w:color="auto"/>
              </w:divBdr>
            </w:div>
            <w:div w:id="1141993542">
              <w:marLeft w:val="0"/>
              <w:marRight w:val="0"/>
              <w:marTop w:val="0"/>
              <w:marBottom w:val="101"/>
              <w:divBdr>
                <w:top w:val="none" w:sz="0" w:space="0" w:color="auto"/>
                <w:left w:val="none" w:sz="0" w:space="0" w:color="auto"/>
                <w:bottom w:val="none" w:sz="0" w:space="0" w:color="auto"/>
                <w:right w:val="none" w:sz="0" w:space="0" w:color="auto"/>
              </w:divBdr>
            </w:div>
            <w:div w:id="1603486619">
              <w:marLeft w:val="0"/>
              <w:marRight w:val="0"/>
              <w:marTop w:val="0"/>
              <w:marBottom w:val="101"/>
              <w:divBdr>
                <w:top w:val="none" w:sz="0" w:space="0" w:color="auto"/>
                <w:left w:val="none" w:sz="0" w:space="0" w:color="auto"/>
                <w:bottom w:val="none" w:sz="0" w:space="0" w:color="auto"/>
                <w:right w:val="none" w:sz="0" w:space="0" w:color="auto"/>
              </w:divBdr>
            </w:div>
            <w:div w:id="855075247">
              <w:marLeft w:val="0"/>
              <w:marRight w:val="0"/>
              <w:marTop w:val="0"/>
              <w:marBottom w:val="101"/>
              <w:divBdr>
                <w:top w:val="none" w:sz="0" w:space="0" w:color="auto"/>
                <w:left w:val="none" w:sz="0" w:space="0" w:color="auto"/>
                <w:bottom w:val="none" w:sz="0" w:space="0" w:color="auto"/>
                <w:right w:val="none" w:sz="0" w:space="0" w:color="auto"/>
              </w:divBdr>
            </w:div>
            <w:div w:id="278803963">
              <w:marLeft w:val="0"/>
              <w:marRight w:val="0"/>
              <w:marTop w:val="0"/>
              <w:marBottom w:val="101"/>
              <w:divBdr>
                <w:top w:val="none" w:sz="0" w:space="0" w:color="auto"/>
                <w:left w:val="none" w:sz="0" w:space="0" w:color="auto"/>
                <w:bottom w:val="none" w:sz="0" w:space="0" w:color="auto"/>
                <w:right w:val="none" w:sz="0" w:space="0" w:color="auto"/>
              </w:divBdr>
            </w:div>
            <w:div w:id="2002268935">
              <w:marLeft w:val="0"/>
              <w:marRight w:val="0"/>
              <w:marTop w:val="0"/>
              <w:marBottom w:val="101"/>
              <w:divBdr>
                <w:top w:val="none" w:sz="0" w:space="0" w:color="auto"/>
                <w:left w:val="none" w:sz="0" w:space="0" w:color="auto"/>
                <w:bottom w:val="none" w:sz="0" w:space="0" w:color="auto"/>
                <w:right w:val="none" w:sz="0" w:space="0" w:color="auto"/>
              </w:divBdr>
            </w:div>
            <w:div w:id="520826869">
              <w:marLeft w:val="0"/>
              <w:marRight w:val="0"/>
              <w:marTop w:val="0"/>
              <w:marBottom w:val="101"/>
              <w:divBdr>
                <w:top w:val="none" w:sz="0" w:space="0" w:color="auto"/>
                <w:left w:val="none" w:sz="0" w:space="0" w:color="auto"/>
                <w:bottom w:val="none" w:sz="0" w:space="0" w:color="auto"/>
                <w:right w:val="none" w:sz="0" w:space="0" w:color="auto"/>
              </w:divBdr>
            </w:div>
            <w:div w:id="1743408773">
              <w:marLeft w:val="0"/>
              <w:marRight w:val="0"/>
              <w:marTop w:val="0"/>
              <w:marBottom w:val="101"/>
              <w:divBdr>
                <w:top w:val="none" w:sz="0" w:space="0" w:color="auto"/>
                <w:left w:val="none" w:sz="0" w:space="0" w:color="auto"/>
                <w:bottom w:val="none" w:sz="0" w:space="0" w:color="auto"/>
                <w:right w:val="none" w:sz="0" w:space="0" w:color="auto"/>
              </w:divBdr>
            </w:div>
            <w:div w:id="1399862443">
              <w:marLeft w:val="0"/>
              <w:marRight w:val="0"/>
              <w:marTop w:val="0"/>
              <w:marBottom w:val="101"/>
              <w:divBdr>
                <w:top w:val="none" w:sz="0" w:space="0" w:color="auto"/>
                <w:left w:val="none" w:sz="0" w:space="0" w:color="auto"/>
                <w:bottom w:val="none" w:sz="0" w:space="0" w:color="auto"/>
                <w:right w:val="none" w:sz="0" w:space="0" w:color="auto"/>
              </w:divBdr>
            </w:div>
            <w:div w:id="308097243">
              <w:marLeft w:val="0"/>
              <w:marRight w:val="0"/>
              <w:marTop w:val="0"/>
              <w:marBottom w:val="101"/>
              <w:divBdr>
                <w:top w:val="none" w:sz="0" w:space="0" w:color="auto"/>
                <w:left w:val="none" w:sz="0" w:space="0" w:color="auto"/>
                <w:bottom w:val="none" w:sz="0" w:space="0" w:color="auto"/>
                <w:right w:val="none" w:sz="0" w:space="0" w:color="auto"/>
              </w:divBdr>
            </w:div>
            <w:div w:id="1161700750">
              <w:marLeft w:val="0"/>
              <w:marRight w:val="0"/>
              <w:marTop w:val="0"/>
              <w:marBottom w:val="101"/>
              <w:divBdr>
                <w:top w:val="none" w:sz="0" w:space="0" w:color="auto"/>
                <w:left w:val="none" w:sz="0" w:space="0" w:color="auto"/>
                <w:bottom w:val="none" w:sz="0" w:space="0" w:color="auto"/>
                <w:right w:val="none" w:sz="0" w:space="0" w:color="auto"/>
              </w:divBdr>
            </w:div>
            <w:div w:id="1179933356">
              <w:marLeft w:val="0"/>
              <w:marRight w:val="0"/>
              <w:marTop w:val="0"/>
              <w:marBottom w:val="101"/>
              <w:divBdr>
                <w:top w:val="none" w:sz="0" w:space="0" w:color="auto"/>
                <w:left w:val="none" w:sz="0" w:space="0" w:color="auto"/>
                <w:bottom w:val="none" w:sz="0" w:space="0" w:color="auto"/>
                <w:right w:val="none" w:sz="0" w:space="0" w:color="auto"/>
              </w:divBdr>
            </w:div>
            <w:div w:id="597830466">
              <w:marLeft w:val="0"/>
              <w:marRight w:val="0"/>
              <w:marTop w:val="0"/>
              <w:marBottom w:val="101"/>
              <w:divBdr>
                <w:top w:val="none" w:sz="0" w:space="0" w:color="auto"/>
                <w:left w:val="none" w:sz="0" w:space="0" w:color="auto"/>
                <w:bottom w:val="none" w:sz="0" w:space="0" w:color="auto"/>
                <w:right w:val="none" w:sz="0" w:space="0" w:color="auto"/>
              </w:divBdr>
            </w:div>
            <w:div w:id="317349323">
              <w:marLeft w:val="0"/>
              <w:marRight w:val="0"/>
              <w:marTop w:val="0"/>
              <w:marBottom w:val="101"/>
              <w:divBdr>
                <w:top w:val="none" w:sz="0" w:space="0" w:color="auto"/>
                <w:left w:val="none" w:sz="0" w:space="0" w:color="auto"/>
                <w:bottom w:val="none" w:sz="0" w:space="0" w:color="auto"/>
                <w:right w:val="none" w:sz="0" w:space="0" w:color="auto"/>
              </w:divBdr>
            </w:div>
            <w:div w:id="1198353698">
              <w:marLeft w:val="0"/>
              <w:marRight w:val="0"/>
              <w:marTop w:val="0"/>
              <w:marBottom w:val="101"/>
              <w:divBdr>
                <w:top w:val="none" w:sz="0" w:space="0" w:color="auto"/>
                <w:left w:val="none" w:sz="0" w:space="0" w:color="auto"/>
                <w:bottom w:val="none" w:sz="0" w:space="0" w:color="auto"/>
                <w:right w:val="none" w:sz="0" w:space="0" w:color="auto"/>
              </w:divBdr>
            </w:div>
            <w:div w:id="1567833852">
              <w:marLeft w:val="0"/>
              <w:marRight w:val="0"/>
              <w:marTop w:val="0"/>
              <w:marBottom w:val="101"/>
              <w:divBdr>
                <w:top w:val="none" w:sz="0" w:space="0" w:color="auto"/>
                <w:left w:val="none" w:sz="0" w:space="0" w:color="auto"/>
                <w:bottom w:val="none" w:sz="0" w:space="0" w:color="auto"/>
                <w:right w:val="none" w:sz="0" w:space="0" w:color="auto"/>
              </w:divBdr>
            </w:div>
            <w:div w:id="1666980350">
              <w:marLeft w:val="0"/>
              <w:marRight w:val="0"/>
              <w:marTop w:val="0"/>
              <w:marBottom w:val="101"/>
              <w:divBdr>
                <w:top w:val="none" w:sz="0" w:space="0" w:color="auto"/>
                <w:left w:val="none" w:sz="0" w:space="0" w:color="auto"/>
                <w:bottom w:val="none" w:sz="0" w:space="0" w:color="auto"/>
                <w:right w:val="none" w:sz="0" w:space="0" w:color="auto"/>
              </w:divBdr>
            </w:div>
            <w:div w:id="1121342623">
              <w:marLeft w:val="0"/>
              <w:marRight w:val="0"/>
              <w:marTop w:val="0"/>
              <w:marBottom w:val="101"/>
              <w:divBdr>
                <w:top w:val="none" w:sz="0" w:space="0" w:color="auto"/>
                <w:left w:val="none" w:sz="0" w:space="0" w:color="auto"/>
                <w:bottom w:val="none" w:sz="0" w:space="0" w:color="auto"/>
                <w:right w:val="none" w:sz="0" w:space="0" w:color="auto"/>
              </w:divBdr>
            </w:div>
            <w:div w:id="171989826">
              <w:marLeft w:val="0"/>
              <w:marRight w:val="0"/>
              <w:marTop w:val="0"/>
              <w:marBottom w:val="101"/>
              <w:divBdr>
                <w:top w:val="none" w:sz="0" w:space="0" w:color="auto"/>
                <w:left w:val="none" w:sz="0" w:space="0" w:color="auto"/>
                <w:bottom w:val="none" w:sz="0" w:space="0" w:color="auto"/>
                <w:right w:val="none" w:sz="0" w:space="0" w:color="auto"/>
              </w:divBdr>
            </w:div>
            <w:div w:id="205066978">
              <w:marLeft w:val="0"/>
              <w:marRight w:val="0"/>
              <w:marTop w:val="0"/>
              <w:marBottom w:val="101"/>
              <w:divBdr>
                <w:top w:val="none" w:sz="0" w:space="0" w:color="auto"/>
                <w:left w:val="none" w:sz="0" w:space="0" w:color="auto"/>
                <w:bottom w:val="none" w:sz="0" w:space="0" w:color="auto"/>
                <w:right w:val="none" w:sz="0" w:space="0" w:color="auto"/>
              </w:divBdr>
            </w:div>
            <w:div w:id="1960448084">
              <w:marLeft w:val="0"/>
              <w:marRight w:val="0"/>
              <w:marTop w:val="0"/>
              <w:marBottom w:val="101"/>
              <w:divBdr>
                <w:top w:val="none" w:sz="0" w:space="0" w:color="auto"/>
                <w:left w:val="none" w:sz="0" w:space="0" w:color="auto"/>
                <w:bottom w:val="none" w:sz="0" w:space="0" w:color="auto"/>
                <w:right w:val="none" w:sz="0" w:space="0" w:color="auto"/>
              </w:divBdr>
            </w:div>
            <w:div w:id="2105104538">
              <w:marLeft w:val="0"/>
              <w:marRight w:val="0"/>
              <w:marTop w:val="0"/>
              <w:marBottom w:val="101"/>
              <w:divBdr>
                <w:top w:val="none" w:sz="0" w:space="0" w:color="auto"/>
                <w:left w:val="none" w:sz="0" w:space="0" w:color="auto"/>
                <w:bottom w:val="none" w:sz="0" w:space="0" w:color="auto"/>
                <w:right w:val="none" w:sz="0" w:space="0" w:color="auto"/>
              </w:divBdr>
            </w:div>
            <w:div w:id="608975285">
              <w:marLeft w:val="0"/>
              <w:marRight w:val="0"/>
              <w:marTop w:val="0"/>
              <w:marBottom w:val="101"/>
              <w:divBdr>
                <w:top w:val="none" w:sz="0" w:space="0" w:color="auto"/>
                <w:left w:val="none" w:sz="0" w:space="0" w:color="auto"/>
                <w:bottom w:val="none" w:sz="0" w:space="0" w:color="auto"/>
                <w:right w:val="none" w:sz="0" w:space="0" w:color="auto"/>
              </w:divBdr>
            </w:div>
            <w:div w:id="1887838020">
              <w:marLeft w:val="0"/>
              <w:marRight w:val="0"/>
              <w:marTop w:val="0"/>
              <w:marBottom w:val="101"/>
              <w:divBdr>
                <w:top w:val="none" w:sz="0" w:space="0" w:color="auto"/>
                <w:left w:val="none" w:sz="0" w:space="0" w:color="auto"/>
                <w:bottom w:val="none" w:sz="0" w:space="0" w:color="auto"/>
                <w:right w:val="none" w:sz="0" w:space="0" w:color="auto"/>
              </w:divBdr>
            </w:div>
            <w:div w:id="2022506821">
              <w:marLeft w:val="0"/>
              <w:marRight w:val="0"/>
              <w:marTop w:val="0"/>
              <w:marBottom w:val="101"/>
              <w:divBdr>
                <w:top w:val="none" w:sz="0" w:space="0" w:color="auto"/>
                <w:left w:val="none" w:sz="0" w:space="0" w:color="auto"/>
                <w:bottom w:val="none" w:sz="0" w:space="0" w:color="auto"/>
                <w:right w:val="none" w:sz="0" w:space="0" w:color="auto"/>
              </w:divBdr>
            </w:div>
            <w:div w:id="777679629">
              <w:marLeft w:val="0"/>
              <w:marRight w:val="0"/>
              <w:marTop w:val="0"/>
              <w:marBottom w:val="101"/>
              <w:divBdr>
                <w:top w:val="none" w:sz="0" w:space="0" w:color="auto"/>
                <w:left w:val="none" w:sz="0" w:space="0" w:color="auto"/>
                <w:bottom w:val="none" w:sz="0" w:space="0" w:color="auto"/>
                <w:right w:val="none" w:sz="0" w:space="0" w:color="auto"/>
              </w:divBdr>
            </w:div>
            <w:div w:id="1475758210">
              <w:marLeft w:val="0"/>
              <w:marRight w:val="0"/>
              <w:marTop w:val="0"/>
              <w:marBottom w:val="101"/>
              <w:divBdr>
                <w:top w:val="none" w:sz="0" w:space="0" w:color="auto"/>
                <w:left w:val="none" w:sz="0" w:space="0" w:color="auto"/>
                <w:bottom w:val="none" w:sz="0" w:space="0" w:color="auto"/>
                <w:right w:val="none" w:sz="0" w:space="0" w:color="auto"/>
              </w:divBdr>
            </w:div>
            <w:div w:id="1286158589">
              <w:marLeft w:val="0"/>
              <w:marRight w:val="0"/>
              <w:marTop w:val="0"/>
              <w:marBottom w:val="101"/>
              <w:divBdr>
                <w:top w:val="none" w:sz="0" w:space="0" w:color="auto"/>
                <w:left w:val="none" w:sz="0" w:space="0" w:color="auto"/>
                <w:bottom w:val="none" w:sz="0" w:space="0" w:color="auto"/>
                <w:right w:val="none" w:sz="0" w:space="0" w:color="auto"/>
              </w:divBdr>
            </w:div>
            <w:div w:id="1739203129">
              <w:marLeft w:val="0"/>
              <w:marRight w:val="0"/>
              <w:marTop w:val="0"/>
              <w:marBottom w:val="88"/>
              <w:divBdr>
                <w:top w:val="none" w:sz="0" w:space="0" w:color="auto"/>
                <w:left w:val="none" w:sz="0" w:space="0" w:color="auto"/>
                <w:bottom w:val="none" w:sz="0" w:space="0" w:color="auto"/>
                <w:right w:val="none" w:sz="0" w:space="0" w:color="auto"/>
              </w:divBdr>
            </w:div>
            <w:div w:id="1797407538">
              <w:marLeft w:val="0"/>
              <w:marRight w:val="0"/>
              <w:marTop w:val="0"/>
              <w:marBottom w:val="88"/>
              <w:divBdr>
                <w:top w:val="none" w:sz="0" w:space="0" w:color="auto"/>
                <w:left w:val="none" w:sz="0" w:space="0" w:color="auto"/>
                <w:bottom w:val="none" w:sz="0" w:space="0" w:color="auto"/>
                <w:right w:val="none" w:sz="0" w:space="0" w:color="auto"/>
              </w:divBdr>
            </w:div>
            <w:div w:id="1913393069">
              <w:marLeft w:val="0"/>
              <w:marRight w:val="0"/>
              <w:marTop w:val="0"/>
              <w:marBottom w:val="88"/>
              <w:divBdr>
                <w:top w:val="none" w:sz="0" w:space="0" w:color="auto"/>
                <w:left w:val="none" w:sz="0" w:space="0" w:color="auto"/>
                <w:bottom w:val="none" w:sz="0" w:space="0" w:color="auto"/>
                <w:right w:val="none" w:sz="0" w:space="0" w:color="auto"/>
              </w:divBdr>
            </w:div>
            <w:div w:id="1624071089">
              <w:marLeft w:val="0"/>
              <w:marRight w:val="0"/>
              <w:marTop w:val="0"/>
              <w:marBottom w:val="88"/>
              <w:divBdr>
                <w:top w:val="none" w:sz="0" w:space="0" w:color="auto"/>
                <w:left w:val="none" w:sz="0" w:space="0" w:color="auto"/>
                <w:bottom w:val="none" w:sz="0" w:space="0" w:color="auto"/>
                <w:right w:val="none" w:sz="0" w:space="0" w:color="auto"/>
              </w:divBdr>
            </w:div>
            <w:div w:id="1249001147">
              <w:marLeft w:val="0"/>
              <w:marRight w:val="0"/>
              <w:marTop w:val="0"/>
              <w:marBottom w:val="88"/>
              <w:divBdr>
                <w:top w:val="none" w:sz="0" w:space="0" w:color="auto"/>
                <w:left w:val="none" w:sz="0" w:space="0" w:color="auto"/>
                <w:bottom w:val="none" w:sz="0" w:space="0" w:color="auto"/>
                <w:right w:val="none" w:sz="0" w:space="0" w:color="auto"/>
              </w:divBdr>
            </w:div>
            <w:div w:id="797263748">
              <w:marLeft w:val="0"/>
              <w:marRight w:val="0"/>
              <w:marTop w:val="0"/>
              <w:marBottom w:val="88"/>
              <w:divBdr>
                <w:top w:val="none" w:sz="0" w:space="0" w:color="auto"/>
                <w:left w:val="none" w:sz="0" w:space="0" w:color="auto"/>
                <w:bottom w:val="none" w:sz="0" w:space="0" w:color="auto"/>
                <w:right w:val="none" w:sz="0" w:space="0" w:color="auto"/>
              </w:divBdr>
            </w:div>
            <w:div w:id="1011032428">
              <w:marLeft w:val="0"/>
              <w:marRight w:val="0"/>
              <w:marTop w:val="0"/>
              <w:marBottom w:val="88"/>
              <w:divBdr>
                <w:top w:val="none" w:sz="0" w:space="0" w:color="auto"/>
                <w:left w:val="none" w:sz="0" w:space="0" w:color="auto"/>
                <w:bottom w:val="none" w:sz="0" w:space="0" w:color="auto"/>
                <w:right w:val="none" w:sz="0" w:space="0" w:color="auto"/>
              </w:divBdr>
            </w:div>
            <w:div w:id="757681091">
              <w:marLeft w:val="0"/>
              <w:marRight w:val="0"/>
              <w:marTop w:val="0"/>
              <w:marBottom w:val="88"/>
              <w:divBdr>
                <w:top w:val="none" w:sz="0" w:space="0" w:color="auto"/>
                <w:left w:val="none" w:sz="0" w:space="0" w:color="auto"/>
                <w:bottom w:val="none" w:sz="0" w:space="0" w:color="auto"/>
                <w:right w:val="none" w:sz="0" w:space="0" w:color="auto"/>
              </w:divBdr>
            </w:div>
            <w:div w:id="499199471">
              <w:marLeft w:val="0"/>
              <w:marRight w:val="0"/>
              <w:marTop w:val="0"/>
              <w:marBottom w:val="88"/>
              <w:divBdr>
                <w:top w:val="none" w:sz="0" w:space="0" w:color="auto"/>
                <w:left w:val="none" w:sz="0" w:space="0" w:color="auto"/>
                <w:bottom w:val="none" w:sz="0" w:space="0" w:color="auto"/>
                <w:right w:val="none" w:sz="0" w:space="0" w:color="auto"/>
              </w:divBdr>
            </w:div>
            <w:div w:id="853417065">
              <w:marLeft w:val="0"/>
              <w:marRight w:val="0"/>
              <w:marTop w:val="0"/>
              <w:marBottom w:val="88"/>
              <w:divBdr>
                <w:top w:val="none" w:sz="0" w:space="0" w:color="auto"/>
                <w:left w:val="none" w:sz="0" w:space="0" w:color="auto"/>
                <w:bottom w:val="none" w:sz="0" w:space="0" w:color="auto"/>
                <w:right w:val="none" w:sz="0" w:space="0" w:color="auto"/>
              </w:divBdr>
            </w:div>
            <w:div w:id="1949699112">
              <w:marLeft w:val="0"/>
              <w:marRight w:val="0"/>
              <w:marTop w:val="0"/>
              <w:marBottom w:val="88"/>
              <w:divBdr>
                <w:top w:val="none" w:sz="0" w:space="0" w:color="auto"/>
                <w:left w:val="none" w:sz="0" w:space="0" w:color="auto"/>
                <w:bottom w:val="none" w:sz="0" w:space="0" w:color="auto"/>
                <w:right w:val="none" w:sz="0" w:space="0" w:color="auto"/>
              </w:divBdr>
            </w:div>
            <w:div w:id="1891840009">
              <w:marLeft w:val="0"/>
              <w:marRight w:val="0"/>
              <w:marTop w:val="0"/>
              <w:marBottom w:val="88"/>
              <w:divBdr>
                <w:top w:val="none" w:sz="0" w:space="0" w:color="auto"/>
                <w:left w:val="none" w:sz="0" w:space="0" w:color="auto"/>
                <w:bottom w:val="none" w:sz="0" w:space="0" w:color="auto"/>
                <w:right w:val="none" w:sz="0" w:space="0" w:color="auto"/>
              </w:divBdr>
            </w:div>
            <w:div w:id="1686248062">
              <w:marLeft w:val="0"/>
              <w:marRight w:val="0"/>
              <w:marTop w:val="0"/>
              <w:marBottom w:val="88"/>
              <w:divBdr>
                <w:top w:val="none" w:sz="0" w:space="0" w:color="auto"/>
                <w:left w:val="none" w:sz="0" w:space="0" w:color="auto"/>
                <w:bottom w:val="none" w:sz="0" w:space="0" w:color="auto"/>
                <w:right w:val="none" w:sz="0" w:space="0" w:color="auto"/>
              </w:divBdr>
            </w:div>
            <w:div w:id="1599212864">
              <w:marLeft w:val="0"/>
              <w:marRight w:val="0"/>
              <w:marTop w:val="0"/>
              <w:marBottom w:val="101"/>
              <w:divBdr>
                <w:top w:val="none" w:sz="0" w:space="0" w:color="auto"/>
                <w:left w:val="none" w:sz="0" w:space="0" w:color="auto"/>
                <w:bottom w:val="none" w:sz="0" w:space="0" w:color="auto"/>
                <w:right w:val="none" w:sz="0" w:space="0" w:color="auto"/>
              </w:divBdr>
            </w:div>
            <w:div w:id="1256547539">
              <w:marLeft w:val="0"/>
              <w:marRight w:val="0"/>
              <w:marTop w:val="0"/>
              <w:marBottom w:val="101"/>
              <w:divBdr>
                <w:top w:val="none" w:sz="0" w:space="0" w:color="auto"/>
                <w:left w:val="none" w:sz="0" w:space="0" w:color="auto"/>
                <w:bottom w:val="none" w:sz="0" w:space="0" w:color="auto"/>
                <w:right w:val="none" w:sz="0" w:space="0" w:color="auto"/>
              </w:divBdr>
            </w:div>
            <w:div w:id="200290662">
              <w:marLeft w:val="0"/>
              <w:marRight w:val="0"/>
              <w:marTop w:val="0"/>
              <w:marBottom w:val="101"/>
              <w:divBdr>
                <w:top w:val="none" w:sz="0" w:space="0" w:color="auto"/>
                <w:left w:val="none" w:sz="0" w:space="0" w:color="auto"/>
                <w:bottom w:val="none" w:sz="0" w:space="0" w:color="auto"/>
                <w:right w:val="none" w:sz="0" w:space="0" w:color="auto"/>
              </w:divBdr>
            </w:div>
            <w:div w:id="544416181">
              <w:marLeft w:val="0"/>
              <w:marRight w:val="0"/>
              <w:marTop w:val="0"/>
              <w:marBottom w:val="101"/>
              <w:divBdr>
                <w:top w:val="none" w:sz="0" w:space="0" w:color="auto"/>
                <w:left w:val="none" w:sz="0" w:space="0" w:color="auto"/>
                <w:bottom w:val="none" w:sz="0" w:space="0" w:color="auto"/>
                <w:right w:val="none" w:sz="0" w:space="0" w:color="auto"/>
              </w:divBdr>
            </w:div>
            <w:div w:id="503596677">
              <w:marLeft w:val="0"/>
              <w:marRight w:val="0"/>
              <w:marTop w:val="0"/>
              <w:marBottom w:val="101"/>
              <w:divBdr>
                <w:top w:val="none" w:sz="0" w:space="0" w:color="auto"/>
                <w:left w:val="none" w:sz="0" w:space="0" w:color="auto"/>
                <w:bottom w:val="none" w:sz="0" w:space="0" w:color="auto"/>
                <w:right w:val="none" w:sz="0" w:space="0" w:color="auto"/>
              </w:divBdr>
            </w:div>
            <w:div w:id="114912167">
              <w:marLeft w:val="0"/>
              <w:marRight w:val="0"/>
              <w:marTop w:val="0"/>
              <w:marBottom w:val="101"/>
              <w:divBdr>
                <w:top w:val="none" w:sz="0" w:space="0" w:color="auto"/>
                <w:left w:val="none" w:sz="0" w:space="0" w:color="auto"/>
                <w:bottom w:val="none" w:sz="0" w:space="0" w:color="auto"/>
                <w:right w:val="none" w:sz="0" w:space="0" w:color="auto"/>
              </w:divBdr>
            </w:div>
            <w:div w:id="432942472">
              <w:marLeft w:val="0"/>
              <w:marRight w:val="0"/>
              <w:marTop w:val="0"/>
              <w:marBottom w:val="101"/>
              <w:divBdr>
                <w:top w:val="none" w:sz="0" w:space="0" w:color="auto"/>
                <w:left w:val="none" w:sz="0" w:space="0" w:color="auto"/>
                <w:bottom w:val="none" w:sz="0" w:space="0" w:color="auto"/>
                <w:right w:val="none" w:sz="0" w:space="0" w:color="auto"/>
              </w:divBdr>
            </w:div>
            <w:div w:id="1525368067">
              <w:marLeft w:val="0"/>
              <w:marRight w:val="0"/>
              <w:marTop w:val="0"/>
              <w:marBottom w:val="101"/>
              <w:divBdr>
                <w:top w:val="none" w:sz="0" w:space="0" w:color="auto"/>
                <w:left w:val="none" w:sz="0" w:space="0" w:color="auto"/>
                <w:bottom w:val="none" w:sz="0" w:space="0" w:color="auto"/>
                <w:right w:val="none" w:sz="0" w:space="0" w:color="auto"/>
              </w:divBdr>
            </w:div>
            <w:div w:id="612859578">
              <w:marLeft w:val="0"/>
              <w:marRight w:val="0"/>
              <w:marTop w:val="0"/>
              <w:marBottom w:val="101"/>
              <w:divBdr>
                <w:top w:val="none" w:sz="0" w:space="0" w:color="auto"/>
                <w:left w:val="none" w:sz="0" w:space="0" w:color="auto"/>
                <w:bottom w:val="none" w:sz="0" w:space="0" w:color="auto"/>
                <w:right w:val="none" w:sz="0" w:space="0" w:color="auto"/>
              </w:divBdr>
            </w:div>
            <w:div w:id="1510172417">
              <w:marLeft w:val="0"/>
              <w:marRight w:val="0"/>
              <w:marTop w:val="0"/>
              <w:marBottom w:val="101"/>
              <w:divBdr>
                <w:top w:val="none" w:sz="0" w:space="0" w:color="auto"/>
                <w:left w:val="none" w:sz="0" w:space="0" w:color="auto"/>
                <w:bottom w:val="none" w:sz="0" w:space="0" w:color="auto"/>
                <w:right w:val="none" w:sz="0" w:space="0" w:color="auto"/>
              </w:divBdr>
            </w:div>
            <w:div w:id="1240484684">
              <w:marLeft w:val="0"/>
              <w:marRight w:val="0"/>
              <w:marTop w:val="0"/>
              <w:marBottom w:val="101"/>
              <w:divBdr>
                <w:top w:val="none" w:sz="0" w:space="0" w:color="auto"/>
                <w:left w:val="none" w:sz="0" w:space="0" w:color="auto"/>
                <w:bottom w:val="none" w:sz="0" w:space="0" w:color="auto"/>
                <w:right w:val="none" w:sz="0" w:space="0" w:color="auto"/>
              </w:divBdr>
            </w:div>
            <w:div w:id="920606471">
              <w:marLeft w:val="0"/>
              <w:marRight w:val="0"/>
              <w:marTop w:val="0"/>
              <w:marBottom w:val="101"/>
              <w:divBdr>
                <w:top w:val="none" w:sz="0" w:space="0" w:color="auto"/>
                <w:left w:val="none" w:sz="0" w:space="0" w:color="auto"/>
                <w:bottom w:val="none" w:sz="0" w:space="0" w:color="auto"/>
                <w:right w:val="none" w:sz="0" w:space="0" w:color="auto"/>
              </w:divBdr>
            </w:div>
            <w:div w:id="1422722768">
              <w:marLeft w:val="0"/>
              <w:marRight w:val="0"/>
              <w:marTop w:val="0"/>
              <w:marBottom w:val="101"/>
              <w:divBdr>
                <w:top w:val="none" w:sz="0" w:space="0" w:color="auto"/>
                <w:left w:val="none" w:sz="0" w:space="0" w:color="auto"/>
                <w:bottom w:val="none" w:sz="0" w:space="0" w:color="auto"/>
                <w:right w:val="none" w:sz="0" w:space="0" w:color="auto"/>
              </w:divBdr>
            </w:div>
            <w:div w:id="1793015254">
              <w:marLeft w:val="0"/>
              <w:marRight w:val="0"/>
              <w:marTop w:val="0"/>
              <w:marBottom w:val="101"/>
              <w:divBdr>
                <w:top w:val="none" w:sz="0" w:space="0" w:color="auto"/>
                <w:left w:val="none" w:sz="0" w:space="0" w:color="auto"/>
                <w:bottom w:val="none" w:sz="0" w:space="0" w:color="auto"/>
                <w:right w:val="none" w:sz="0" w:space="0" w:color="auto"/>
              </w:divBdr>
            </w:div>
            <w:div w:id="1246841299">
              <w:marLeft w:val="0"/>
              <w:marRight w:val="0"/>
              <w:marTop w:val="0"/>
              <w:marBottom w:val="101"/>
              <w:divBdr>
                <w:top w:val="none" w:sz="0" w:space="0" w:color="auto"/>
                <w:left w:val="none" w:sz="0" w:space="0" w:color="auto"/>
                <w:bottom w:val="none" w:sz="0" w:space="0" w:color="auto"/>
                <w:right w:val="none" w:sz="0" w:space="0" w:color="auto"/>
              </w:divBdr>
            </w:div>
            <w:div w:id="1197961161">
              <w:marLeft w:val="0"/>
              <w:marRight w:val="0"/>
              <w:marTop w:val="0"/>
              <w:marBottom w:val="101"/>
              <w:divBdr>
                <w:top w:val="none" w:sz="0" w:space="0" w:color="auto"/>
                <w:left w:val="none" w:sz="0" w:space="0" w:color="auto"/>
                <w:bottom w:val="none" w:sz="0" w:space="0" w:color="auto"/>
                <w:right w:val="none" w:sz="0" w:space="0" w:color="auto"/>
              </w:divBdr>
            </w:div>
            <w:div w:id="146750322">
              <w:marLeft w:val="0"/>
              <w:marRight w:val="0"/>
              <w:marTop w:val="0"/>
              <w:marBottom w:val="101"/>
              <w:divBdr>
                <w:top w:val="none" w:sz="0" w:space="0" w:color="auto"/>
                <w:left w:val="none" w:sz="0" w:space="0" w:color="auto"/>
                <w:bottom w:val="none" w:sz="0" w:space="0" w:color="auto"/>
                <w:right w:val="none" w:sz="0" w:space="0" w:color="auto"/>
              </w:divBdr>
            </w:div>
            <w:div w:id="633950637">
              <w:marLeft w:val="0"/>
              <w:marRight w:val="0"/>
              <w:marTop w:val="0"/>
              <w:marBottom w:val="101"/>
              <w:divBdr>
                <w:top w:val="none" w:sz="0" w:space="0" w:color="auto"/>
                <w:left w:val="none" w:sz="0" w:space="0" w:color="auto"/>
                <w:bottom w:val="none" w:sz="0" w:space="0" w:color="auto"/>
                <w:right w:val="none" w:sz="0" w:space="0" w:color="auto"/>
              </w:divBdr>
            </w:div>
            <w:div w:id="32923526">
              <w:marLeft w:val="0"/>
              <w:marRight w:val="0"/>
              <w:marTop w:val="0"/>
              <w:marBottom w:val="101"/>
              <w:divBdr>
                <w:top w:val="none" w:sz="0" w:space="0" w:color="auto"/>
                <w:left w:val="none" w:sz="0" w:space="0" w:color="auto"/>
                <w:bottom w:val="none" w:sz="0" w:space="0" w:color="auto"/>
                <w:right w:val="none" w:sz="0" w:space="0" w:color="auto"/>
              </w:divBdr>
            </w:div>
            <w:div w:id="1047295033">
              <w:marLeft w:val="0"/>
              <w:marRight w:val="0"/>
              <w:marTop w:val="0"/>
              <w:marBottom w:val="101"/>
              <w:divBdr>
                <w:top w:val="none" w:sz="0" w:space="0" w:color="auto"/>
                <w:left w:val="none" w:sz="0" w:space="0" w:color="auto"/>
                <w:bottom w:val="none" w:sz="0" w:space="0" w:color="auto"/>
                <w:right w:val="none" w:sz="0" w:space="0" w:color="auto"/>
              </w:divBdr>
            </w:div>
            <w:div w:id="1756631969">
              <w:marLeft w:val="0"/>
              <w:marRight w:val="0"/>
              <w:marTop w:val="0"/>
              <w:marBottom w:val="101"/>
              <w:divBdr>
                <w:top w:val="none" w:sz="0" w:space="0" w:color="auto"/>
                <w:left w:val="none" w:sz="0" w:space="0" w:color="auto"/>
                <w:bottom w:val="none" w:sz="0" w:space="0" w:color="auto"/>
                <w:right w:val="none" w:sz="0" w:space="0" w:color="auto"/>
              </w:divBdr>
            </w:div>
            <w:div w:id="125978208">
              <w:marLeft w:val="0"/>
              <w:marRight w:val="0"/>
              <w:marTop w:val="0"/>
              <w:marBottom w:val="101"/>
              <w:divBdr>
                <w:top w:val="none" w:sz="0" w:space="0" w:color="auto"/>
                <w:left w:val="none" w:sz="0" w:space="0" w:color="auto"/>
                <w:bottom w:val="none" w:sz="0" w:space="0" w:color="auto"/>
                <w:right w:val="none" w:sz="0" w:space="0" w:color="auto"/>
              </w:divBdr>
            </w:div>
            <w:div w:id="2104303262">
              <w:marLeft w:val="0"/>
              <w:marRight w:val="0"/>
              <w:marTop w:val="0"/>
              <w:marBottom w:val="101"/>
              <w:divBdr>
                <w:top w:val="none" w:sz="0" w:space="0" w:color="auto"/>
                <w:left w:val="none" w:sz="0" w:space="0" w:color="auto"/>
                <w:bottom w:val="none" w:sz="0" w:space="0" w:color="auto"/>
                <w:right w:val="none" w:sz="0" w:space="0" w:color="auto"/>
              </w:divBdr>
            </w:div>
            <w:div w:id="409816153">
              <w:marLeft w:val="0"/>
              <w:marRight w:val="0"/>
              <w:marTop w:val="0"/>
              <w:marBottom w:val="101"/>
              <w:divBdr>
                <w:top w:val="none" w:sz="0" w:space="0" w:color="auto"/>
                <w:left w:val="none" w:sz="0" w:space="0" w:color="auto"/>
                <w:bottom w:val="none" w:sz="0" w:space="0" w:color="auto"/>
                <w:right w:val="none" w:sz="0" w:space="0" w:color="auto"/>
              </w:divBdr>
            </w:div>
            <w:div w:id="332807444">
              <w:marLeft w:val="0"/>
              <w:marRight w:val="0"/>
              <w:marTop w:val="0"/>
              <w:marBottom w:val="101"/>
              <w:divBdr>
                <w:top w:val="none" w:sz="0" w:space="0" w:color="auto"/>
                <w:left w:val="none" w:sz="0" w:space="0" w:color="auto"/>
                <w:bottom w:val="none" w:sz="0" w:space="0" w:color="auto"/>
                <w:right w:val="none" w:sz="0" w:space="0" w:color="auto"/>
              </w:divBdr>
            </w:div>
            <w:div w:id="1233076661">
              <w:marLeft w:val="0"/>
              <w:marRight w:val="0"/>
              <w:marTop w:val="0"/>
              <w:marBottom w:val="101"/>
              <w:divBdr>
                <w:top w:val="none" w:sz="0" w:space="0" w:color="auto"/>
                <w:left w:val="none" w:sz="0" w:space="0" w:color="auto"/>
                <w:bottom w:val="none" w:sz="0" w:space="0" w:color="auto"/>
                <w:right w:val="none" w:sz="0" w:space="0" w:color="auto"/>
              </w:divBdr>
            </w:div>
            <w:div w:id="1756316913">
              <w:marLeft w:val="0"/>
              <w:marRight w:val="0"/>
              <w:marTop w:val="0"/>
              <w:marBottom w:val="101"/>
              <w:divBdr>
                <w:top w:val="none" w:sz="0" w:space="0" w:color="auto"/>
                <w:left w:val="none" w:sz="0" w:space="0" w:color="auto"/>
                <w:bottom w:val="none" w:sz="0" w:space="0" w:color="auto"/>
                <w:right w:val="none" w:sz="0" w:space="0" w:color="auto"/>
              </w:divBdr>
            </w:div>
            <w:div w:id="1836918552">
              <w:marLeft w:val="0"/>
              <w:marRight w:val="0"/>
              <w:marTop w:val="0"/>
              <w:marBottom w:val="101"/>
              <w:divBdr>
                <w:top w:val="none" w:sz="0" w:space="0" w:color="auto"/>
                <w:left w:val="none" w:sz="0" w:space="0" w:color="auto"/>
                <w:bottom w:val="none" w:sz="0" w:space="0" w:color="auto"/>
                <w:right w:val="none" w:sz="0" w:space="0" w:color="auto"/>
              </w:divBdr>
            </w:div>
            <w:div w:id="1145272396">
              <w:marLeft w:val="0"/>
              <w:marRight w:val="0"/>
              <w:marTop w:val="0"/>
              <w:marBottom w:val="101"/>
              <w:divBdr>
                <w:top w:val="none" w:sz="0" w:space="0" w:color="auto"/>
                <w:left w:val="none" w:sz="0" w:space="0" w:color="auto"/>
                <w:bottom w:val="none" w:sz="0" w:space="0" w:color="auto"/>
                <w:right w:val="none" w:sz="0" w:space="0" w:color="auto"/>
              </w:divBdr>
            </w:div>
            <w:div w:id="590284621">
              <w:marLeft w:val="0"/>
              <w:marRight w:val="0"/>
              <w:marTop w:val="0"/>
              <w:marBottom w:val="101"/>
              <w:divBdr>
                <w:top w:val="none" w:sz="0" w:space="0" w:color="auto"/>
                <w:left w:val="none" w:sz="0" w:space="0" w:color="auto"/>
                <w:bottom w:val="none" w:sz="0" w:space="0" w:color="auto"/>
                <w:right w:val="none" w:sz="0" w:space="0" w:color="auto"/>
              </w:divBdr>
            </w:div>
            <w:div w:id="435445447">
              <w:marLeft w:val="0"/>
              <w:marRight w:val="0"/>
              <w:marTop w:val="0"/>
              <w:marBottom w:val="101"/>
              <w:divBdr>
                <w:top w:val="none" w:sz="0" w:space="0" w:color="auto"/>
                <w:left w:val="none" w:sz="0" w:space="0" w:color="auto"/>
                <w:bottom w:val="none" w:sz="0" w:space="0" w:color="auto"/>
                <w:right w:val="none" w:sz="0" w:space="0" w:color="auto"/>
              </w:divBdr>
            </w:div>
            <w:div w:id="651327781">
              <w:marLeft w:val="0"/>
              <w:marRight w:val="0"/>
              <w:marTop w:val="0"/>
              <w:marBottom w:val="101"/>
              <w:divBdr>
                <w:top w:val="none" w:sz="0" w:space="0" w:color="auto"/>
                <w:left w:val="none" w:sz="0" w:space="0" w:color="auto"/>
                <w:bottom w:val="none" w:sz="0" w:space="0" w:color="auto"/>
                <w:right w:val="none" w:sz="0" w:space="0" w:color="auto"/>
              </w:divBdr>
            </w:div>
            <w:div w:id="1010913708">
              <w:marLeft w:val="0"/>
              <w:marRight w:val="0"/>
              <w:marTop w:val="0"/>
              <w:marBottom w:val="101"/>
              <w:divBdr>
                <w:top w:val="none" w:sz="0" w:space="0" w:color="auto"/>
                <w:left w:val="none" w:sz="0" w:space="0" w:color="auto"/>
                <w:bottom w:val="none" w:sz="0" w:space="0" w:color="auto"/>
                <w:right w:val="none" w:sz="0" w:space="0" w:color="auto"/>
              </w:divBdr>
            </w:div>
            <w:div w:id="1665166571">
              <w:marLeft w:val="0"/>
              <w:marRight w:val="0"/>
              <w:marTop w:val="0"/>
              <w:marBottom w:val="101"/>
              <w:divBdr>
                <w:top w:val="none" w:sz="0" w:space="0" w:color="auto"/>
                <w:left w:val="none" w:sz="0" w:space="0" w:color="auto"/>
                <w:bottom w:val="none" w:sz="0" w:space="0" w:color="auto"/>
                <w:right w:val="none" w:sz="0" w:space="0" w:color="auto"/>
              </w:divBdr>
            </w:div>
            <w:div w:id="398021707">
              <w:marLeft w:val="0"/>
              <w:marRight w:val="0"/>
              <w:marTop w:val="0"/>
              <w:marBottom w:val="101"/>
              <w:divBdr>
                <w:top w:val="none" w:sz="0" w:space="0" w:color="auto"/>
                <w:left w:val="none" w:sz="0" w:space="0" w:color="auto"/>
                <w:bottom w:val="none" w:sz="0" w:space="0" w:color="auto"/>
                <w:right w:val="none" w:sz="0" w:space="0" w:color="auto"/>
              </w:divBdr>
            </w:div>
            <w:div w:id="1372613170">
              <w:marLeft w:val="0"/>
              <w:marRight w:val="0"/>
              <w:marTop w:val="0"/>
              <w:marBottom w:val="101"/>
              <w:divBdr>
                <w:top w:val="none" w:sz="0" w:space="0" w:color="auto"/>
                <w:left w:val="none" w:sz="0" w:space="0" w:color="auto"/>
                <w:bottom w:val="none" w:sz="0" w:space="0" w:color="auto"/>
                <w:right w:val="none" w:sz="0" w:space="0" w:color="auto"/>
              </w:divBdr>
            </w:div>
            <w:div w:id="362366891">
              <w:marLeft w:val="0"/>
              <w:marRight w:val="0"/>
              <w:marTop w:val="0"/>
              <w:marBottom w:val="101"/>
              <w:divBdr>
                <w:top w:val="none" w:sz="0" w:space="0" w:color="auto"/>
                <w:left w:val="none" w:sz="0" w:space="0" w:color="auto"/>
                <w:bottom w:val="none" w:sz="0" w:space="0" w:color="auto"/>
                <w:right w:val="none" w:sz="0" w:space="0" w:color="auto"/>
              </w:divBdr>
            </w:div>
            <w:div w:id="179391548">
              <w:marLeft w:val="0"/>
              <w:marRight w:val="0"/>
              <w:marTop w:val="0"/>
              <w:marBottom w:val="101"/>
              <w:divBdr>
                <w:top w:val="none" w:sz="0" w:space="0" w:color="auto"/>
                <w:left w:val="none" w:sz="0" w:space="0" w:color="auto"/>
                <w:bottom w:val="none" w:sz="0" w:space="0" w:color="auto"/>
                <w:right w:val="none" w:sz="0" w:space="0" w:color="auto"/>
              </w:divBdr>
            </w:div>
            <w:div w:id="797603478">
              <w:marLeft w:val="0"/>
              <w:marRight w:val="0"/>
              <w:marTop w:val="0"/>
              <w:marBottom w:val="101"/>
              <w:divBdr>
                <w:top w:val="none" w:sz="0" w:space="0" w:color="auto"/>
                <w:left w:val="none" w:sz="0" w:space="0" w:color="auto"/>
                <w:bottom w:val="none" w:sz="0" w:space="0" w:color="auto"/>
                <w:right w:val="none" w:sz="0" w:space="0" w:color="auto"/>
              </w:divBdr>
            </w:div>
            <w:div w:id="66192450">
              <w:marLeft w:val="0"/>
              <w:marRight w:val="0"/>
              <w:marTop w:val="0"/>
              <w:marBottom w:val="101"/>
              <w:divBdr>
                <w:top w:val="none" w:sz="0" w:space="0" w:color="auto"/>
                <w:left w:val="none" w:sz="0" w:space="0" w:color="auto"/>
                <w:bottom w:val="none" w:sz="0" w:space="0" w:color="auto"/>
                <w:right w:val="none" w:sz="0" w:space="0" w:color="auto"/>
              </w:divBdr>
            </w:div>
            <w:div w:id="1698844495">
              <w:marLeft w:val="0"/>
              <w:marRight w:val="0"/>
              <w:marTop w:val="0"/>
              <w:marBottom w:val="101"/>
              <w:divBdr>
                <w:top w:val="none" w:sz="0" w:space="0" w:color="auto"/>
                <w:left w:val="none" w:sz="0" w:space="0" w:color="auto"/>
                <w:bottom w:val="none" w:sz="0" w:space="0" w:color="auto"/>
                <w:right w:val="none" w:sz="0" w:space="0" w:color="auto"/>
              </w:divBdr>
            </w:div>
            <w:div w:id="593363279">
              <w:marLeft w:val="0"/>
              <w:marRight w:val="0"/>
              <w:marTop w:val="0"/>
              <w:marBottom w:val="101"/>
              <w:divBdr>
                <w:top w:val="none" w:sz="0" w:space="0" w:color="auto"/>
                <w:left w:val="none" w:sz="0" w:space="0" w:color="auto"/>
                <w:bottom w:val="none" w:sz="0" w:space="0" w:color="auto"/>
                <w:right w:val="none" w:sz="0" w:space="0" w:color="auto"/>
              </w:divBdr>
            </w:div>
            <w:div w:id="1231422019">
              <w:marLeft w:val="0"/>
              <w:marRight w:val="0"/>
              <w:marTop w:val="0"/>
              <w:marBottom w:val="101"/>
              <w:divBdr>
                <w:top w:val="none" w:sz="0" w:space="0" w:color="auto"/>
                <w:left w:val="none" w:sz="0" w:space="0" w:color="auto"/>
                <w:bottom w:val="none" w:sz="0" w:space="0" w:color="auto"/>
                <w:right w:val="none" w:sz="0" w:space="0" w:color="auto"/>
              </w:divBdr>
            </w:div>
            <w:div w:id="1098211571">
              <w:marLeft w:val="0"/>
              <w:marRight w:val="0"/>
              <w:marTop w:val="0"/>
              <w:marBottom w:val="101"/>
              <w:divBdr>
                <w:top w:val="none" w:sz="0" w:space="0" w:color="auto"/>
                <w:left w:val="none" w:sz="0" w:space="0" w:color="auto"/>
                <w:bottom w:val="none" w:sz="0" w:space="0" w:color="auto"/>
                <w:right w:val="none" w:sz="0" w:space="0" w:color="auto"/>
              </w:divBdr>
            </w:div>
            <w:div w:id="1833520252">
              <w:marLeft w:val="0"/>
              <w:marRight w:val="0"/>
              <w:marTop w:val="0"/>
              <w:marBottom w:val="101"/>
              <w:divBdr>
                <w:top w:val="none" w:sz="0" w:space="0" w:color="auto"/>
                <w:left w:val="none" w:sz="0" w:space="0" w:color="auto"/>
                <w:bottom w:val="none" w:sz="0" w:space="0" w:color="auto"/>
                <w:right w:val="none" w:sz="0" w:space="0" w:color="auto"/>
              </w:divBdr>
            </w:div>
            <w:div w:id="1334339725">
              <w:marLeft w:val="0"/>
              <w:marRight w:val="0"/>
              <w:marTop w:val="0"/>
              <w:marBottom w:val="101"/>
              <w:divBdr>
                <w:top w:val="none" w:sz="0" w:space="0" w:color="auto"/>
                <w:left w:val="none" w:sz="0" w:space="0" w:color="auto"/>
                <w:bottom w:val="none" w:sz="0" w:space="0" w:color="auto"/>
                <w:right w:val="none" w:sz="0" w:space="0" w:color="auto"/>
              </w:divBdr>
            </w:div>
            <w:div w:id="486286987">
              <w:marLeft w:val="0"/>
              <w:marRight w:val="0"/>
              <w:marTop w:val="0"/>
              <w:marBottom w:val="101"/>
              <w:divBdr>
                <w:top w:val="none" w:sz="0" w:space="0" w:color="auto"/>
                <w:left w:val="none" w:sz="0" w:space="0" w:color="auto"/>
                <w:bottom w:val="none" w:sz="0" w:space="0" w:color="auto"/>
                <w:right w:val="none" w:sz="0" w:space="0" w:color="auto"/>
              </w:divBdr>
            </w:div>
            <w:div w:id="1167205466">
              <w:marLeft w:val="0"/>
              <w:marRight w:val="0"/>
              <w:marTop w:val="0"/>
              <w:marBottom w:val="101"/>
              <w:divBdr>
                <w:top w:val="none" w:sz="0" w:space="0" w:color="auto"/>
                <w:left w:val="none" w:sz="0" w:space="0" w:color="auto"/>
                <w:bottom w:val="none" w:sz="0" w:space="0" w:color="auto"/>
                <w:right w:val="none" w:sz="0" w:space="0" w:color="auto"/>
              </w:divBdr>
            </w:div>
            <w:div w:id="490606267">
              <w:marLeft w:val="0"/>
              <w:marRight w:val="0"/>
              <w:marTop w:val="0"/>
              <w:marBottom w:val="101"/>
              <w:divBdr>
                <w:top w:val="none" w:sz="0" w:space="0" w:color="auto"/>
                <w:left w:val="none" w:sz="0" w:space="0" w:color="auto"/>
                <w:bottom w:val="none" w:sz="0" w:space="0" w:color="auto"/>
                <w:right w:val="none" w:sz="0" w:space="0" w:color="auto"/>
              </w:divBdr>
            </w:div>
            <w:div w:id="785201161">
              <w:marLeft w:val="0"/>
              <w:marRight w:val="0"/>
              <w:marTop w:val="0"/>
              <w:marBottom w:val="101"/>
              <w:divBdr>
                <w:top w:val="none" w:sz="0" w:space="0" w:color="auto"/>
                <w:left w:val="none" w:sz="0" w:space="0" w:color="auto"/>
                <w:bottom w:val="none" w:sz="0" w:space="0" w:color="auto"/>
                <w:right w:val="none" w:sz="0" w:space="0" w:color="auto"/>
              </w:divBdr>
            </w:div>
            <w:div w:id="1428694844">
              <w:marLeft w:val="0"/>
              <w:marRight w:val="0"/>
              <w:marTop w:val="0"/>
              <w:marBottom w:val="101"/>
              <w:divBdr>
                <w:top w:val="none" w:sz="0" w:space="0" w:color="auto"/>
                <w:left w:val="none" w:sz="0" w:space="0" w:color="auto"/>
                <w:bottom w:val="none" w:sz="0" w:space="0" w:color="auto"/>
                <w:right w:val="none" w:sz="0" w:space="0" w:color="auto"/>
              </w:divBdr>
            </w:div>
            <w:div w:id="1075515208">
              <w:marLeft w:val="0"/>
              <w:marRight w:val="0"/>
              <w:marTop w:val="0"/>
              <w:marBottom w:val="101"/>
              <w:divBdr>
                <w:top w:val="none" w:sz="0" w:space="0" w:color="auto"/>
                <w:left w:val="none" w:sz="0" w:space="0" w:color="auto"/>
                <w:bottom w:val="none" w:sz="0" w:space="0" w:color="auto"/>
                <w:right w:val="none" w:sz="0" w:space="0" w:color="auto"/>
              </w:divBdr>
            </w:div>
            <w:div w:id="1188829857">
              <w:marLeft w:val="0"/>
              <w:marRight w:val="0"/>
              <w:marTop w:val="0"/>
              <w:marBottom w:val="101"/>
              <w:divBdr>
                <w:top w:val="none" w:sz="0" w:space="0" w:color="auto"/>
                <w:left w:val="none" w:sz="0" w:space="0" w:color="auto"/>
                <w:bottom w:val="none" w:sz="0" w:space="0" w:color="auto"/>
                <w:right w:val="none" w:sz="0" w:space="0" w:color="auto"/>
              </w:divBdr>
            </w:div>
            <w:div w:id="509026579">
              <w:marLeft w:val="0"/>
              <w:marRight w:val="0"/>
              <w:marTop w:val="0"/>
              <w:marBottom w:val="101"/>
              <w:divBdr>
                <w:top w:val="none" w:sz="0" w:space="0" w:color="auto"/>
                <w:left w:val="none" w:sz="0" w:space="0" w:color="auto"/>
                <w:bottom w:val="none" w:sz="0" w:space="0" w:color="auto"/>
                <w:right w:val="none" w:sz="0" w:space="0" w:color="auto"/>
              </w:divBdr>
            </w:div>
            <w:div w:id="2025009735">
              <w:marLeft w:val="0"/>
              <w:marRight w:val="0"/>
              <w:marTop w:val="0"/>
              <w:marBottom w:val="101"/>
              <w:divBdr>
                <w:top w:val="none" w:sz="0" w:space="0" w:color="auto"/>
                <w:left w:val="none" w:sz="0" w:space="0" w:color="auto"/>
                <w:bottom w:val="none" w:sz="0" w:space="0" w:color="auto"/>
                <w:right w:val="none" w:sz="0" w:space="0" w:color="auto"/>
              </w:divBdr>
            </w:div>
            <w:div w:id="1421485371">
              <w:marLeft w:val="0"/>
              <w:marRight w:val="0"/>
              <w:marTop w:val="0"/>
              <w:marBottom w:val="101"/>
              <w:divBdr>
                <w:top w:val="none" w:sz="0" w:space="0" w:color="auto"/>
                <w:left w:val="none" w:sz="0" w:space="0" w:color="auto"/>
                <w:bottom w:val="none" w:sz="0" w:space="0" w:color="auto"/>
                <w:right w:val="none" w:sz="0" w:space="0" w:color="auto"/>
              </w:divBdr>
            </w:div>
            <w:div w:id="1509247662">
              <w:marLeft w:val="0"/>
              <w:marRight w:val="0"/>
              <w:marTop w:val="0"/>
              <w:marBottom w:val="101"/>
              <w:divBdr>
                <w:top w:val="none" w:sz="0" w:space="0" w:color="auto"/>
                <w:left w:val="none" w:sz="0" w:space="0" w:color="auto"/>
                <w:bottom w:val="none" w:sz="0" w:space="0" w:color="auto"/>
                <w:right w:val="none" w:sz="0" w:space="0" w:color="auto"/>
              </w:divBdr>
            </w:div>
            <w:div w:id="570508821">
              <w:marLeft w:val="0"/>
              <w:marRight w:val="0"/>
              <w:marTop w:val="0"/>
              <w:marBottom w:val="101"/>
              <w:divBdr>
                <w:top w:val="none" w:sz="0" w:space="0" w:color="auto"/>
                <w:left w:val="none" w:sz="0" w:space="0" w:color="auto"/>
                <w:bottom w:val="none" w:sz="0" w:space="0" w:color="auto"/>
                <w:right w:val="none" w:sz="0" w:space="0" w:color="auto"/>
              </w:divBdr>
            </w:div>
            <w:div w:id="604507863">
              <w:marLeft w:val="0"/>
              <w:marRight w:val="0"/>
              <w:marTop w:val="0"/>
              <w:marBottom w:val="101"/>
              <w:divBdr>
                <w:top w:val="none" w:sz="0" w:space="0" w:color="auto"/>
                <w:left w:val="none" w:sz="0" w:space="0" w:color="auto"/>
                <w:bottom w:val="none" w:sz="0" w:space="0" w:color="auto"/>
                <w:right w:val="none" w:sz="0" w:space="0" w:color="auto"/>
              </w:divBdr>
            </w:div>
            <w:div w:id="1704206014">
              <w:marLeft w:val="0"/>
              <w:marRight w:val="0"/>
              <w:marTop w:val="0"/>
              <w:marBottom w:val="101"/>
              <w:divBdr>
                <w:top w:val="none" w:sz="0" w:space="0" w:color="auto"/>
                <w:left w:val="none" w:sz="0" w:space="0" w:color="auto"/>
                <w:bottom w:val="none" w:sz="0" w:space="0" w:color="auto"/>
                <w:right w:val="none" w:sz="0" w:space="0" w:color="auto"/>
              </w:divBdr>
            </w:div>
            <w:div w:id="2024357567">
              <w:marLeft w:val="0"/>
              <w:marRight w:val="0"/>
              <w:marTop w:val="0"/>
              <w:marBottom w:val="101"/>
              <w:divBdr>
                <w:top w:val="none" w:sz="0" w:space="0" w:color="auto"/>
                <w:left w:val="none" w:sz="0" w:space="0" w:color="auto"/>
                <w:bottom w:val="none" w:sz="0" w:space="0" w:color="auto"/>
                <w:right w:val="none" w:sz="0" w:space="0" w:color="auto"/>
              </w:divBdr>
            </w:div>
            <w:div w:id="849488912">
              <w:marLeft w:val="0"/>
              <w:marRight w:val="0"/>
              <w:marTop w:val="0"/>
              <w:marBottom w:val="101"/>
              <w:divBdr>
                <w:top w:val="none" w:sz="0" w:space="0" w:color="auto"/>
                <w:left w:val="none" w:sz="0" w:space="0" w:color="auto"/>
                <w:bottom w:val="none" w:sz="0" w:space="0" w:color="auto"/>
                <w:right w:val="none" w:sz="0" w:space="0" w:color="auto"/>
              </w:divBdr>
            </w:div>
            <w:div w:id="161900639">
              <w:marLeft w:val="0"/>
              <w:marRight w:val="0"/>
              <w:marTop w:val="0"/>
              <w:marBottom w:val="101"/>
              <w:divBdr>
                <w:top w:val="none" w:sz="0" w:space="0" w:color="auto"/>
                <w:left w:val="none" w:sz="0" w:space="0" w:color="auto"/>
                <w:bottom w:val="none" w:sz="0" w:space="0" w:color="auto"/>
                <w:right w:val="none" w:sz="0" w:space="0" w:color="auto"/>
              </w:divBdr>
            </w:div>
            <w:div w:id="452211885">
              <w:marLeft w:val="0"/>
              <w:marRight w:val="0"/>
              <w:marTop w:val="0"/>
              <w:marBottom w:val="101"/>
              <w:divBdr>
                <w:top w:val="none" w:sz="0" w:space="0" w:color="auto"/>
                <w:left w:val="none" w:sz="0" w:space="0" w:color="auto"/>
                <w:bottom w:val="none" w:sz="0" w:space="0" w:color="auto"/>
                <w:right w:val="none" w:sz="0" w:space="0" w:color="auto"/>
              </w:divBdr>
            </w:div>
            <w:div w:id="1973167306">
              <w:marLeft w:val="0"/>
              <w:marRight w:val="0"/>
              <w:marTop w:val="0"/>
              <w:marBottom w:val="101"/>
              <w:divBdr>
                <w:top w:val="none" w:sz="0" w:space="0" w:color="auto"/>
                <w:left w:val="none" w:sz="0" w:space="0" w:color="auto"/>
                <w:bottom w:val="none" w:sz="0" w:space="0" w:color="auto"/>
                <w:right w:val="none" w:sz="0" w:space="0" w:color="auto"/>
              </w:divBdr>
            </w:div>
            <w:div w:id="1783450092">
              <w:marLeft w:val="0"/>
              <w:marRight w:val="0"/>
              <w:marTop w:val="0"/>
              <w:marBottom w:val="101"/>
              <w:divBdr>
                <w:top w:val="none" w:sz="0" w:space="0" w:color="auto"/>
                <w:left w:val="none" w:sz="0" w:space="0" w:color="auto"/>
                <w:bottom w:val="none" w:sz="0" w:space="0" w:color="auto"/>
                <w:right w:val="none" w:sz="0" w:space="0" w:color="auto"/>
              </w:divBdr>
            </w:div>
            <w:div w:id="1965229153">
              <w:marLeft w:val="0"/>
              <w:marRight w:val="0"/>
              <w:marTop w:val="0"/>
              <w:marBottom w:val="101"/>
              <w:divBdr>
                <w:top w:val="none" w:sz="0" w:space="0" w:color="auto"/>
                <w:left w:val="none" w:sz="0" w:space="0" w:color="auto"/>
                <w:bottom w:val="none" w:sz="0" w:space="0" w:color="auto"/>
                <w:right w:val="none" w:sz="0" w:space="0" w:color="auto"/>
              </w:divBdr>
            </w:div>
            <w:div w:id="2132939636">
              <w:marLeft w:val="0"/>
              <w:marRight w:val="0"/>
              <w:marTop w:val="0"/>
              <w:marBottom w:val="101"/>
              <w:divBdr>
                <w:top w:val="none" w:sz="0" w:space="0" w:color="auto"/>
                <w:left w:val="none" w:sz="0" w:space="0" w:color="auto"/>
                <w:bottom w:val="none" w:sz="0" w:space="0" w:color="auto"/>
                <w:right w:val="none" w:sz="0" w:space="0" w:color="auto"/>
              </w:divBdr>
            </w:div>
            <w:div w:id="1215000248">
              <w:marLeft w:val="0"/>
              <w:marRight w:val="0"/>
              <w:marTop w:val="0"/>
              <w:marBottom w:val="101"/>
              <w:divBdr>
                <w:top w:val="none" w:sz="0" w:space="0" w:color="auto"/>
                <w:left w:val="none" w:sz="0" w:space="0" w:color="auto"/>
                <w:bottom w:val="none" w:sz="0" w:space="0" w:color="auto"/>
                <w:right w:val="none" w:sz="0" w:space="0" w:color="auto"/>
              </w:divBdr>
            </w:div>
            <w:div w:id="842861758">
              <w:marLeft w:val="0"/>
              <w:marRight w:val="0"/>
              <w:marTop w:val="0"/>
              <w:marBottom w:val="101"/>
              <w:divBdr>
                <w:top w:val="none" w:sz="0" w:space="0" w:color="auto"/>
                <w:left w:val="none" w:sz="0" w:space="0" w:color="auto"/>
                <w:bottom w:val="none" w:sz="0" w:space="0" w:color="auto"/>
                <w:right w:val="none" w:sz="0" w:space="0" w:color="auto"/>
              </w:divBdr>
            </w:div>
            <w:div w:id="1500458574">
              <w:marLeft w:val="0"/>
              <w:marRight w:val="0"/>
              <w:marTop w:val="0"/>
              <w:marBottom w:val="101"/>
              <w:divBdr>
                <w:top w:val="none" w:sz="0" w:space="0" w:color="auto"/>
                <w:left w:val="none" w:sz="0" w:space="0" w:color="auto"/>
                <w:bottom w:val="none" w:sz="0" w:space="0" w:color="auto"/>
                <w:right w:val="none" w:sz="0" w:space="0" w:color="auto"/>
              </w:divBdr>
            </w:div>
            <w:div w:id="1913419093">
              <w:marLeft w:val="0"/>
              <w:marRight w:val="0"/>
              <w:marTop w:val="0"/>
              <w:marBottom w:val="101"/>
              <w:divBdr>
                <w:top w:val="none" w:sz="0" w:space="0" w:color="auto"/>
                <w:left w:val="none" w:sz="0" w:space="0" w:color="auto"/>
                <w:bottom w:val="none" w:sz="0" w:space="0" w:color="auto"/>
                <w:right w:val="none" w:sz="0" w:space="0" w:color="auto"/>
              </w:divBdr>
            </w:div>
            <w:div w:id="1559708053">
              <w:marLeft w:val="0"/>
              <w:marRight w:val="0"/>
              <w:marTop w:val="0"/>
              <w:marBottom w:val="101"/>
              <w:divBdr>
                <w:top w:val="none" w:sz="0" w:space="0" w:color="auto"/>
                <w:left w:val="none" w:sz="0" w:space="0" w:color="auto"/>
                <w:bottom w:val="none" w:sz="0" w:space="0" w:color="auto"/>
                <w:right w:val="none" w:sz="0" w:space="0" w:color="auto"/>
              </w:divBdr>
            </w:div>
            <w:div w:id="168570531">
              <w:marLeft w:val="0"/>
              <w:marRight w:val="0"/>
              <w:marTop w:val="0"/>
              <w:marBottom w:val="101"/>
              <w:divBdr>
                <w:top w:val="none" w:sz="0" w:space="0" w:color="auto"/>
                <w:left w:val="none" w:sz="0" w:space="0" w:color="auto"/>
                <w:bottom w:val="none" w:sz="0" w:space="0" w:color="auto"/>
                <w:right w:val="none" w:sz="0" w:space="0" w:color="auto"/>
              </w:divBdr>
            </w:div>
            <w:div w:id="1177430047">
              <w:marLeft w:val="0"/>
              <w:marRight w:val="0"/>
              <w:marTop w:val="0"/>
              <w:marBottom w:val="101"/>
              <w:divBdr>
                <w:top w:val="none" w:sz="0" w:space="0" w:color="auto"/>
                <w:left w:val="none" w:sz="0" w:space="0" w:color="auto"/>
                <w:bottom w:val="none" w:sz="0" w:space="0" w:color="auto"/>
                <w:right w:val="none" w:sz="0" w:space="0" w:color="auto"/>
              </w:divBdr>
            </w:div>
            <w:div w:id="1049501583">
              <w:marLeft w:val="0"/>
              <w:marRight w:val="0"/>
              <w:marTop w:val="0"/>
              <w:marBottom w:val="101"/>
              <w:divBdr>
                <w:top w:val="none" w:sz="0" w:space="0" w:color="auto"/>
                <w:left w:val="none" w:sz="0" w:space="0" w:color="auto"/>
                <w:bottom w:val="none" w:sz="0" w:space="0" w:color="auto"/>
                <w:right w:val="none" w:sz="0" w:space="0" w:color="auto"/>
              </w:divBdr>
            </w:div>
            <w:div w:id="1309213926">
              <w:marLeft w:val="0"/>
              <w:marRight w:val="0"/>
              <w:marTop w:val="0"/>
              <w:marBottom w:val="101"/>
              <w:divBdr>
                <w:top w:val="none" w:sz="0" w:space="0" w:color="auto"/>
                <w:left w:val="none" w:sz="0" w:space="0" w:color="auto"/>
                <w:bottom w:val="none" w:sz="0" w:space="0" w:color="auto"/>
                <w:right w:val="none" w:sz="0" w:space="0" w:color="auto"/>
              </w:divBdr>
            </w:div>
            <w:div w:id="20009714">
              <w:marLeft w:val="0"/>
              <w:marRight w:val="0"/>
              <w:marTop w:val="0"/>
              <w:marBottom w:val="101"/>
              <w:divBdr>
                <w:top w:val="none" w:sz="0" w:space="0" w:color="auto"/>
                <w:left w:val="none" w:sz="0" w:space="0" w:color="auto"/>
                <w:bottom w:val="none" w:sz="0" w:space="0" w:color="auto"/>
                <w:right w:val="none" w:sz="0" w:space="0" w:color="auto"/>
              </w:divBdr>
            </w:div>
            <w:div w:id="1059355436">
              <w:marLeft w:val="0"/>
              <w:marRight w:val="0"/>
              <w:marTop w:val="0"/>
              <w:marBottom w:val="101"/>
              <w:divBdr>
                <w:top w:val="none" w:sz="0" w:space="0" w:color="auto"/>
                <w:left w:val="none" w:sz="0" w:space="0" w:color="auto"/>
                <w:bottom w:val="none" w:sz="0" w:space="0" w:color="auto"/>
                <w:right w:val="none" w:sz="0" w:space="0" w:color="auto"/>
              </w:divBdr>
            </w:div>
            <w:div w:id="2111583470">
              <w:marLeft w:val="0"/>
              <w:marRight w:val="0"/>
              <w:marTop w:val="0"/>
              <w:marBottom w:val="101"/>
              <w:divBdr>
                <w:top w:val="none" w:sz="0" w:space="0" w:color="auto"/>
                <w:left w:val="none" w:sz="0" w:space="0" w:color="auto"/>
                <w:bottom w:val="none" w:sz="0" w:space="0" w:color="auto"/>
                <w:right w:val="none" w:sz="0" w:space="0" w:color="auto"/>
              </w:divBdr>
            </w:div>
            <w:div w:id="397828019">
              <w:marLeft w:val="0"/>
              <w:marRight w:val="0"/>
              <w:marTop w:val="0"/>
              <w:marBottom w:val="101"/>
              <w:divBdr>
                <w:top w:val="none" w:sz="0" w:space="0" w:color="auto"/>
                <w:left w:val="none" w:sz="0" w:space="0" w:color="auto"/>
                <w:bottom w:val="none" w:sz="0" w:space="0" w:color="auto"/>
                <w:right w:val="none" w:sz="0" w:space="0" w:color="auto"/>
              </w:divBdr>
            </w:div>
            <w:div w:id="1977486240">
              <w:marLeft w:val="0"/>
              <w:marRight w:val="0"/>
              <w:marTop w:val="0"/>
              <w:marBottom w:val="101"/>
              <w:divBdr>
                <w:top w:val="none" w:sz="0" w:space="0" w:color="auto"/>
                <w:left w:val="none" w:sz="0" w:space="0" w:color="auto"/>
                <w:bottom w:val="none" w:sz="0" w:space="0" w:color="auto"/>
                <w:right w:val="none" w:sz="0" w:space="0" w:color="auto"/>
              </w:divBdr>
            </w:div>
            <w:div w:id="1914045256">
              <w:marLeft w:val="0"/>
              <w:marRight w:val="0"/>
              <w:marTop w:val="0"/>
              <w:marBottom w:val="101"/>
              <w:divBdr>
                <w:top w:val="none" w:sz="0" w:space="0" w:color="auto"/>
                <w:left w:val="none" w:sz="0" w:space="0" w:color="auto"/>
                <w:bottom w:val="none" w:sz="0" w:space="0" w:color="auto"/>
                <w:right w:val="none" w:sz="0" w:space="0" w:color="auto"/>
              </w:divBdr>
            </w:div>
            <w:div w:id="1513488676">
              <w:marLeft w:val="0"/>
              <w:marRight w:val="0"/>
              <w:marTop w:val="0"/>
              <w:marBottom w:val="101"/>
              <w:divBdr>
                <w:top w:val="none" w:sz="0" w:space="0" w:color="auto"/>
                <w:left w:val="none" w:sz="0" w:space="0" w:color="auto"/>
                <w:bottom w:val="none" w:sz="0" w:space="0" w:color="auto"/>
                <w:right w:val="none" w:sz="0" w:space="0" w:color="auto"/>
              </w:divBdr>
            </w:div>
            <w:div w:id="1027750530">
              <w:marLeft w:val="0"/>
              <w:marRight w:val="0"/>
              <w:marTop w:val="0"/>
              <w:marBottom w:val="101"/>
              <w:divBdr>
                <w:top w:val="none" w:sz="0" w:space="0" w:color="auto"/>
                <w:left w:val="none" w:sz="0" w:space="0" w:color="auto"/>
                <w:bottom w:val="none" w:sz="0" w:space="0" w:color="auto"/>
                <w:right w:val="none" w:sz="0" w:space="0" w:color="auto"/>
              </w:divBdr>
            </w:div>
            <w:div w:id="709305023">
              <w:marLeft w:val="0"/>
              <w:marRight w:val="0"/>
              <w:marTop w:val="0"/>
              <w:marBottom w:val="101"/>
              <w:divBdr>
                <w:top w:val="none" w:sz="0" w:space="0" w:color="auto"/>
                <w:left w:val="none" w:sz="0" w:space="0" w:color="auto"/>
                <w:bottom w:val="none" w:sz="0" w:space="0" w:color="auto"/>
                <w:right w:val="none" w:sz="0" w:space="0" w:color="auto"/>
              </w:divBdr>
            </w:div>
            <w:div w:id="264315360">
              <w:marLeft w:val="0"/>
              <w:marRight w:val="0"/>
              <w:marTop w:val="0"/>
              <w:marBottom w:val="101"/>
              <w:divBdr>
                <w:top w:val="none" w:sz="0" w:space="0" w:color="auto"/>
                <w:left w:val="none" w:sz="0" w:space="0" w:color="auto"/>
                <w:bottom w:val="none" w:sz="0" w:space="0" w:color="auto"/>
                <w:right w:val="none" w:sz="0" w:space="0" w:color="auto"/>
              </w:divBdr>
            </w:div>
            <w:div w:id="401951731">
              <w:marLeft w:val="0"/>
              <w:marRight w:val="0"/>
              <w:marTop w:val="0"/>
              <w:marBottom w:val="101"/>
              <w:divBdr>
                <w:top w:val="none" w:sz="0" w:space="0" w:color="auto"/>
                <w:left w:val="none" w:sz="0" w:space="0" w:color="auto"/>
                <w:bottom w:val="none" w:sz="0" w:space="0" w:color="auto"/>
                <w:right w:val="none" w:sz="0" w:space="0" w:color="auto"/>
              </w:divBdr>
            </w:div>
            <w:div w:id="1065252159">
              <w:marLeft w:val="0"/>
              <w:marRight w:val="0"/>
              <w:marTop w:val="0"/>
              <w:marBottom w:val="101"/>
              <w:divBdr>
                <w:top w:val="none" w:sz="0" w:space="0" w:color="auto"/>
                <w:left w:val="none" w:sz="0" w:space="0" w:color="auto"/>
                <w:bottom w:val="none" w:sz="0" w:space="0" w:color="auto"/>
                <w:right w:val="none" w:sz="0" w:space="0" w:color="auto"/>
              </w:divBdr>
            </w:div>
            <w:div w:id="333723911">
              <w:marLeft w:val="0"/>
              <w:marRight w:val="0"/>
              <w:marTop w:val="0"/>
              <w:marBottom w:val="101"/>
              <w:divBdr>
                <w:top w:val="none" w:sz="0" w:space="0" w:color="auto"/>
                <w:left w:val="none" w:sz="0" w:space="0" w:color="auto"/>
                <w:bottom w:val="none" w:sz="0" w:space="0" w:color="auto"/>
                <w:right w:val="none" w:sz="0" w:space="0" w:color="auto"/>
              </w:divBdr>
            </w:div>
            <w:div w:id="1743213631">
              <w:marLeft w:val="0"/>
              <w:marRight w:val="0"/>
              <w:marTop w:val="0"/>
              <w:marBottom w:val="101"/>
              <w:divBdr>
                <w:top w:val="none" w:sz="0" w:space="0" w:color="auto"/>
                <w:left w:val="none" w:sz="0" w:space="0" w:color="auto"/>
                <w:bottom w:val="none" w:sz="0" w:space="0" w:color="auto"/>
                <w:right w:val="none" w:sz="0" w:space="0" w:color="auto"/>
              </w:divBdr>
            </w:div>
            <w:div w:id="466506390">
              <w:marLeft w:val="0"/>
              <w:marRight w:val="0"/>
              <w:marTop w:val="0"/>
              <w:marBottom w:val="101"/>
              <w:divBdr>
                <w:top w:val="none" w:sz="0" w:space="0" w:color="auto"/>
                <w:left w:val="none" w:sz="0" w:space="0" w:color="auto"/>
                <w:bottom w:val="none" w:sz="0" w:space="0" w:color="auto"/>
                <w:right w:val="none" w:sz="0" w:space="0" w:color="auto"/>
              </w:divBdr>
            </w:div>
            <w:div w:id="1588540508">
              <w:marLeft w:val="0"/>
              <w:marRight w:val="0"/>
              <w:marTop w:val="0"/>
              <w:marBottom w:val="101"/>
              <w:divBdr>
                <w:top w:val="none" w:sz="0" w:space="0" w:color="auto"/>
                <w:left w:val="none" w:sz="0" w:space="0" w:color="auto"/>
                <w:bottom w:val="none" w:sz="0" w:space="0" w:color="auto"/>
                <w:right w:val="none" w:sz="0" w:space="0" w:color="auto"/>
              </w:divBdr>
            </w:div>
            <w:div w:id="1125346632">
              <w:marLeft w:val="0"/>
              <w:marRight w:val="0"/>
              <w:marTop w:val="0"/>
              <w:marBottom w:val="101"/>
              <w:divBdr>
                <w:top w:val="none" w:sz="0" w:space="0" w:color="auto"/>
                <w:left w:val="none" w:sz="0" w:space="0" w:color="auto"/>
                <w:bottom w:val="none" w:sz="0" w:space="0" w:color="auto"/>
                <w:right w:val="none" w:sz="0" w:space="0" w:color="auto"/>
              </w:divBdr>
            </w:div>
            <w:div w:id="143006628">
              <w:marLeft w:val="0"/>
              <w:marRight w:val="0"/>
              <w:marTop w:val="0"/>
              <w:marBottom w:val="101"/>
              <w:divBdr>
                <w:top w:val="none" w:sz="0" w:space="0" w:color="auto"/>
                <w:left w:val="none" w:sz="0" w:space="0" w:color="auto"/>
                <w:bottom w:val="none" w:sz="0" w:space="0" w:color="auto"/>
                <w:right w:val="none" w:sz="0" w:space="0" w:color="auto"/>
              </w:divBdr>
            </w:div>
            <w:div w:id="1920292406">
              <w:marLeft w:val="0"/>
              <w:marRight w:val="0"/>
              <w:marTop w:val="0"/>
              <w:marBottom w:val="101"/>
              <w:divBdr>
                <w:top w:val="none" w:sz="0" w:space="0" w:color="auto"/>
                <w:left w:val="none" w:sz="0" w:space="0" w:color="auto"/>
                <w:bottom w:val="none" w:sz="0" w:space="0" w:color="auto"/>
                <w:right w:val="none" w:sz="0" w:space="0" w:color="auto"/>
              </w:divBdr>
            </w:div>
            <w:div w:id="1771512042">
              <w:marLeft w:val="0"/>
              <w:marRight w:val="0"/>
              <w:marTop w:val="0"/>
              <w:marBottom w:val="101"/>
              <w:divBdr>
                <w:top w:val="none" w:sz="0" w:space="0" w:color="auto"/>
                <w:left w:val="none" w:sz="0" w:space="0" w:color="auto"/>
                <w:bottom w:val="none" w:sz="0" w:space="0" w:color="auto"/>
                <w:right w:val="none" w:sz="0" w:space="0" w:color="auto"/>
              </w:divBdr>
            </w:div>
            <w:div w:id="1267420984">
              <w:marLeft w:val="0"/>
              <w:marRight w:val="0"/>
              <w:marTop w:val="0"/>
              <w:marBottom w:val="101"/>
              <w:divBdr>
                <w:top w:val="none" w:sz="0" w:space="0" w:color="auto"/>
                <w:left w:val="none" w:sz="0" w:space="0" w:color="auto"/>
                <w:bottom w:val="none" w:sz="0" w:space="0" w:color="auto"/>
                <w:right w:val="none" w:sz="0" w:space="0" w:color="auto"/>
              </w:divBdr>
            </w:div>
            <w:div w:id="1150706735">
              <w:marLeft w:val="0"/>
              <w:marRight w:val="0"/>
              <w:marTop w:val="0"/>
              <w:marBottom w:val="101"/>
              <w:divBdr>
                <w:top w:val="none" w:sz="0" w:space="0" w:color="auto"/>
                <w:left w:val="none" w:sz="0" w:space="0" w:color="auto"/>
                <w:bottom w:val="none" w:sz="0" w:space="0" w:color="auto"/>
                <w:right w:val="none" w:sz="0" w:space="0" w:color="auto"/>
              </w:divBdr>
            </w:div>
            <w:div w:id="354505681">
              <w:marLeft w:val="0"/>
              <w:marRight w:val="0"/>
              <w:marTop w:val="0"/>
              <w:marBottom w:val="101"/>
              <w:divBdr>
                <w:top w:val="none" w:sz="0" w:space="0" w:color="auto"/>
                <w:left w:val="none" w:sz="0" w:space="0" w:color="auto"/>
                <w:bottom w:val="none" w:sz="0" w:space="0" w:color="auto"/>
                <w:right w:val="none" w:sz="0" w:space="0" w:color="auto"/>
              </w:divBdr>
            </w:div>
            <w:div w:id="404380927">
              <w:marLeft w:val="0"/>
              <w:marRight w:val="0"/>
              <w:marTop w:val="0"/>
              <w:marBottom w:val="101"/>
              <w:divBdr>
                <w:top w:val="none" w:sz="0" w:space="0" w:color="auto"/>
                <w:left w:val="none" w:sz="0" w:space="0" w:color="auto"/>
                <w:bottom w:val="none" w:sz="0" w:space="0" w:color="auto"/>
                <w:right w:val="none" w:sz="0" w:space="0" w:color="auto"/>
              </w:divBdr>
            </w:div>
            <w:div w:id="1079716581">
              <w:marLeft w:val="0"/>
              <w:marRight w:val="0"/>
              <w:marTop w:val="0"/>
              <w:marBottom w:val="101"/>
              <w:divBdr>
                <w:top w:val="none" w:sz="0" w:space="0" w:color="auto"/>
                <w:left w:val="none" w:sz="0" w:space="0" w:color="auto"/>
                <w:bottom w:val="none" w:sz="0" w:space="0" w:color="auto"/>
                <w:right w:val="none" w:sz="0" w:space="0" w:color="auto"/>
              </w:divBdr>
            </w:div>
            <w:div w:id="932277945">
              <w:marLeft w:val="0"/>
              <w:marRight w:val="0"/>
              <w:marTop w:val="0"/>
              <w:marBottom w:val="101"/>
              <w:divBdr>
                <w:top w:val="none" w:sz="0" w:space="0" w:color="auto"/>
                <w:left w:val="none" w:sz="0" w:space="0" w:color="auto"/>
                <w:bottom w:val="none" w:sz="0" w:space="0" w:color="auto"/>
                <w:right w:val="none" w:sz="0" w:space="0" w:color="auto"/>
              </w:divBdr>
            </w:div>
            <w:div w:id="1607737450">
              <w:marLeft w:val="0"/>
              <w:marRight w:val="0"/>
              <w:marTop w:val="0"/>
              <w:marBottom w:val="101"/>
              <w:divBdr>
                <w:top w:val="none" w:sz="0" w:space="0" w:color="auto"/>
                <w:left w:val="none" w:sz="0" w:space="0" w:color="auto"/>
                <w:bottom w:val="none" w:sz="0" w:space="0" w:color="auto"/>
                <w:right w:val="none" w:sz="0" w:space="0" w:color="auto"/>
              </w:divBdr>
            </w:div>
            <w:div w:id="436022732">
              <w:marLeft w:val="0"/>
              <w:marRight w:val="0"/>
              <w:marTop w:val="0"/>
              <w:marBottom w:val="101"/>
              <w:divBdr>
                <w:top w:val="none" w:sz="0" w:space="0" w:color="auto"/>
                <w:left w:val="none" w:sz="0" w:space="0" w:color="auto"/>
                <w:bottom w:val="none" w:sz="0" w:space="0" w:color="auto"/>
                <w:right w:val="none" w:sz="0" w:space="0" w:color="auto"/>
              </w:divBdr>
            </w:div>
            <w:div w:id="1867983094">
              <w:marLeft w:val="0"/>
              <w:marRight w:val="0"/>
              <w:marTop w:val="0"/>
              <w:marBottom w:val="101"/>
              <w:divBdr>
                <w:top w:val="none" w:sz="0" w:space="0" w:color="auto"/>
                <w:left w:val="none" w:sz="0" w:space="0" w:color="auto"/>
                <w:bottom w:val="none" w:sz="0" w:space="0" w:color="auto"/>
                <w:right w:val="none" w:sz="0" w:space="0" w:color="auto"/>
              </w:divBdr>
            </w:div>
            <w:div w:id="1854756084">
              <w:marLeft w:val="0"/>
              <w:marRight w:val="0"/>
              <w:marTop w:val="0"/>
              <w:marBottom w:val="101"/>
              <w:divBdr>
                <w:top w:val="none" w:sz="0" w:space="0" w:color="auto"/>
                <w:left w:val="none" w:sz="0" w:space="0" w:color="auto"/>
                <w:bottom w:val="none" w:sz="0" w:space="0" w:color="auto"/>
                <w:right w:val="none" w:sz="0" w:space="0" w:color="auto"/>
              </w:divBdr>
            </w:div>
            <w:div w:id="964311896">
              <w:marLeft w:val="0"/>
              <w:marRight w:val="0"/>
              <w:marTop w:val="0"/>
              <w:marBottom w:val="101"/>
              <w:divBdr>
                <w:top w:val="none" w:sz="0" w:space="0" w:color="auto"/>
                <w:left w:val="none" w:sz="0" w:space="0" w:color="auto"/>
                <w:bottom w:val="none" w:sz="0" w:space="0" w:color="auto"/>
                <w:right w:val="none" w:sz="0" w:space="0" w:color="auto"/>
              </w:divBdr>
            </w:div>
            <w:div w:id="1244409582">
              <w:marLeft w:val="0"/>
              <w:marRight w:val="0"/>
              <w:marTop w:val="0"/>
              <w:marBottom w:val="101"/>
              <w:divBdr>
                <w:top w:val="none" w:sz="0" w:space="0" w:color="auto"/>
                <w:left w:val="none" w:sz="0" w:space="0" w:color="auto"/>
                <w:bottom w:val="none" w:sz="0" w:space="0" w:color="auto"/>
                <w:right w:val="none" w:sz="0" w:space="0" w:color="auto"/>
              </w:divBdr>
            </w:div>
            <w:div w:id="58024242">
              <w:marLeft w:val="0"/>
              <w:marRight w:val="0"/>
              <w:marTop w:val="0"/>
              <w:marBottom w:val="101"/>
              <w:divBdr>
                <w:top w:val="none" w:sz="0" w:space="0" w:color="auto"/>
                <w:left w:val="none" w:sz="0" w:space="0" w:color="auto"/>
                <w:bottom w:val="none" w:sz="0" w:space="0" w:color="auto"/>
                <w:right w:val="none" w:sz="0" w:space="0" w:color="auto"/>
              </w:divBdr>
            </w:div>
            <w:div w:id="1896811844">
              <w:marLeft w:val="0"/>
              <w:marRight w:val="0"/>
              <w:marTop w:val="0"/>
              <w:marBottom w:val="101"/>
              <w:divBdr>
                <w:top w:val="none" w:sz="0" w:space="0" w:color="auto"/>
                <w:left w:val="none" w:sz="0" w:space="0" w:color="auto"/>
                <w:bottom w:val="none" w:sz="0" w:space="0" w:color="auto"/>
                <w:right w:val="none" w:sz="0" w:space="0" w:color="auto"/>
              </w:divBdr>
            </w:div>
            <w:div w:id="1663462699">
              <w:marLeft w:val="0"/>
              <w:marRight w:val="0"/>
              <w:marTop w:val="0"/>
              <w:marBottom w:val="101"/>
              <w:divBdr>
                <w:top w:val="none" w:sz="0" w:space="0" w:color="auto"/>
                <w:left w:val="none" w:sz="0" w:space="0" w:color="auto"/>
                <w:bottom w:val="none" w:sz="0" w:space="0" w:color="auto"/>
                <w:right w:val="none" w:sz="0" w:space="0" w:color="auto"/>
              </w:divBdr>
            </w:div>
            <w:div w:id="948513602">
              <w:marLeft w:val="0"/>
              <w:marRight w:val="0"/>
              <w:marTop w:val="0"/>
              <w:marBottom w:val="101"/>
              <w:divBdr>
                <w:top w:val="none" w:sz="0" w:space="0" w:color="auto"/>
                <w:left w:val="none" w:sz="0" w:space="0" w:color="auto"/>
                <w:bottom w:val="none" w:sz="0" w:space="0" w:color="auto"/>
                <w:right w:val="none" w:sz="0" w:space="0" w:color="auto"/>
              </w:divBdr>
            </w:div>
            <w:div w:id="87120982">
              <w:marLeft w:val="0"/>
              <w:marRight w:val="0"/>
              <w:marTop w:val="0"/>
              <w:marBottom w:val="101"/>
              <w:divBdr>
                <w:top w:val="none" w:sz="0" w:space="0" w:color="auto"/>
                <w:left w:val="none" w:sz="0" w:space="0" w:color="auto"/>
                <w:bottom w:val="none" w:sz="0" w:space="0" w:color="auto"/>
                <w:right w:val="none" w:sz="0" w:space="0" w:color="auto"/>
              </w:divBdr>
            </w:div>
            <w:div w:id="1953439600">
              <w:marLeft w:val="0"/>
              <w:marRight w:val="0"/>
              <w:marTop w:val="0"/>
              <w:marBottom w:val="101"/>
              <w:divBdr>
                <w:top w:val="none" w:sz="0" w:space="0" w:color="auto"/>
                <w:left w:val="none" w:sz="0" w:space="0" w:color="auto"/>
                <w:bottom w:val="none" w:sz="0" w:space="0" w:color="auto"/>
                <w:right w:val="none" w:sz="0" w:space="0" w:color="auto"/>
              </w:divBdr>
            </w:div>
            <w:div w:id="496582185">
              <w:marLeft w:val="0"/>
              <w:marRight w:val="0"/>
              <w:marTop w:val="0"/>
              <w:marBottom w:val="101"/>
              <w:divBdr>
                <w:top w:val="none" w:sz="0" w:space="0" w:color="auto"/>
                <w:left w:val="none" w:sz="0" w:space="0" w:color="auto"/>
                <w:bottom w:val="none" w:sz="0" w:space="0" w:color="auto"/>
                <w:right w:val="none" w:sz="0" w:space="0" w:color="auto"/>
              </w:divBdr>
            </w:div>
            <w:div w:id="973028499">
              <w:marLeft w:val="0"/>
              <w:marRight w:val="0"/>
              <w:marTop w:val="0"/>
              <w:marBottom w:val="101"/>
              <w:divBdr>
                <w:top w:val="none" w:sz="0" w:space="0" w:color="auto"/>
                <w:left w:val="none" w:sz="0" w:space="0" w:color="auto"/>
                <w:bottom w:val="none" w:sz="0" w:space="0" w:color="auto"/>
                <w:right w:val="none" w:sz="0" w:space="0" w:color="auto"/>
              </w:divBdr>
            </w:div>
            <w:div w:id="1858303180">
              <w:marLeft w:val="0"/>
              <w:marRight w:val="0"/>
              <w:marTop w:val="0"/>
              <w:marBottom w:val="101"/>
              <w:divBdr>
                <w:top w:val="none" w:sz="0" w:space="0" w:color="auto"/>
                <w:left w:val="none" w:sz="0" w:space="0" w:color="auto"/>
                <w:bottom w:val="none" w:sz="0" w:space="0" w:color="auto"/>
                <w:right w:val="none" w:sz="0" w:space="0" w:color="auto"/>
              </w:divBdr>
            </w:div>
            <w:div w:id="1412316683">
              <w:marLeft w:val="0"/>
              <w:marRight w:val="0"/>
              <w:marTop w:val="0"/>
              <w:marBottom w:val="101"/>
              <w:divBdr>
                <w:top w:val="none" w:sz="0" w:space="0" w:color="auto"/>
                <w:left w:val="none" w:sz="0" w:space="0" w:color="auto"/>
                <w:bottom w:val="none" w:sz="0" w:space="0" w:color="auto"/>
                <w:right w:val="none" w:sz="0" w:space="0" w:color="auto"/>
              </w:divBdr>
            </w:div>
            <w:div w:id="1382827077">
              <w:marLeft w:val="0"/>
              <w:marRight w:val="0"/>
              <w:marTop w:val="0"/>
              <w:marBottom w:val="101"/>
              <w:divBdr>
                <w:top w:val="none" w:sz="0" w:space="0" w:color="auto"/>
                <w:left w:val="none" w:sz="0" w:space="0" w:color="auto"/>
                <w:bottom w:val="none" w:sz="0" w:space="0" w:color="auto"/>
                <w:right w:val="none" w:sz="0" w:space="0" w:color="auto"/>
              </w:divBdr>
            </w:div>
            <w:div w:id="627013958">
              <w:marLeft w:val="0"/>
              <w:marRight w:val="0"/>
              <w:marTop w:val="0"/>
              <w:marBottom w:val="101"/>
              <w:divBdr>
                <w:top w:val="none" w:sz="0" w:space="0" w:color="auto"/>
                <w:left w:val="none" w:sz="0" w:space="0" w:color="auto"/>
                <w:bottom w:val="none" w:sz="0" w:space="0" w:color="auto"/>
                <w:right w:val="none" w:sz="0" w:space="0" w:color="auto"/>
              </w:divBdr>
            </w:div>
            <w:div w:id="523061429">
              <w:marLeft w:val="0"/>
              <w:marRight w:val="0"/>
              <w:marTop w:val="0"/>
              <w:marBottom w:val="101"/>
              <w:divBdr>
                <w:top w:val="none" w:sz="0" w:space="0" w:color="auto"/>
                <w:left w:val="none" w:sz="0" w:space="0" w:color="auto"/>
                <w:bottom w:val="none" w:sz="0" w:space="0" w:color="auto"/>
                <w:right w:val="none" w:sz="0" w:space="0" w:color="auto"/>
              </w:divBdr>
            </w:div>
            <w:div w:id="1648708673">
              <w:marLeft w:val="0"/>
              <w:marRight w:val="0"/>
              <w:marTop w:val="0"/>
              <w:marBottom w:val="101"/>
              <w:divBdr>
                <w:top w:val="none" w:sz="0" w:space="0" w:color="auto"/>
                <w:left w:val="none" w:sz="0" w:space="0" w:color="auto"/>
                <w:bottom w:val="none" w:sz="0" w:space="0" w:color="auto"/>
                <w:right w:val="none" w:sz="0" w:space="0" w:color="auto"/>
              </w:divBdr>
            </w:div>
            <w:div w:id="1837306309">
              <w:marLeft w:val="0"/>
              <w:marRight w:val="0"/>
              <w:marTop w:val="0"/>
              <w:marBottom w:val="101"/>
              <w:divBdr>
                <w:top w:val="none" w:sz="0" w:space="0" w:color="auto"/>
                <w:left w:val="none" w:sz="0" w:space="0" w:color="auto"/>
                <w:bottom w:val="none" w:sz="0" w:space="0" w:color="auto"/>
                <w:right w:val="none" w:sz="0" w:space="0" w:color="auto"/>
              </w:divBdr>
            </w:div>
            <w:div w:id="1031951868">
              <w:marLeft w:val="0"/>
              <w:marRight w:val="0"/>
              <w:marTop w:val="0"/>
              <w:marBottom w:val="101"/>
              <w:divBdr>
                <w:top w:val="none" w:sz="0" w:space="0" w:color="auto"/>
                <w:left w:val="none" w:sz="0" w:space="0" w:color="auto"/>
                <w:bottom w:val="none" w:sz="0" w:space="0" w:color="auto"/>
                <w:right w:val="none" w:sz="0" w:space="0" w:color="auto"/>
              </w:divBdr>
            </w:div>
            <w:div w:id="1450467713">
              <w:marLeft w:val="0"/>
              <w:marRight w:val="0"/>
              <w:marTop w:val="0"/>
              <w:marBottom w:val="101"/>
              <w:divBdr>
                <w:top w:val="none" w:sz="0" w:space="0" w:color="auto"/>
                <w:left w:val="none" w:sz="0" w:space="0" w:color="auto"/>
                <w:bottom w:val="none" w:sz="0" w:space="0" w:color="auto"/>
                <w:right w:val="none" w:sz="0" w:space="0" w:color="auto"/>
              </w:divBdr>
            </w:div>
            <w:div w:id="650909197">
              <w:marLeft w:val="0"/>
              <w:marRight w:val="0"/>
              <w:marTop w:val="0"/>
              <w:marBottom w:val="101"/>
              <w:divBdr>
                <w:top w:val="none" w:sz="0" w:space="0" w:color="auto"/>
                <w:left w:val="none" w:sz="0" w:space="0" w:color="auto"/>
                <w:bottom w:val="none" w:sz="0" w:space="0" w:color="auto"/>
                <w:right w:val="none" w:sz="0" w:space="0" w:color="auto"/>
              </w:divBdr>
            </w:div>
            <w:div w:id="76364853">
              <w:marLeft w:val="0"/>
              <w:marRight w:val="0"/>
              <w:marTop w:val="0"/>
              <w:marBottom w:val="101"/>
              <w:divBdr>
                <w:top w:val="none" w:sz="0" w:space="0" w:color="auto"/>
                <w:left w:val="none" w:sz="0" w:space="0" w:color="auto"/>
                <w:bottom w:val="none" w:sz="0" w:space="0" w:color="auto"/>
                <w:right w:val="none" w:sz="0" w:space="0" w:color="auto"/>
              </w:divBdr>
            </w:div>
            <w:div w:id="1282805838">
              <w:marLeft w:val="0"/>
              <w:marRight w:val="0"/>
              <w:marTop w:val="0"/>
              <w:marBottom w:val="101"/>
              <w:divBdr>
                <w:top w:val="none" w:sz="0" w:space="0" w:color="auto"/>
                <w:left w:val="none" w:sz="0" w:space="0" w:color="auto"/>
                <w:bottom w:val="none" w:sz="0" w:space="0" w:color="auto"/>
                <w:right w:val="none" w:sz="0" w:space="0" w:color="auto"/>
              </w:divBdr>
            </w:div>
            <w:div w:id="410350171">
              <w:marLeft w:val="0"/>
              <w:marRight w:val="0"/>
              <w:marTop w:val="0"/>
              <w:marBottom w:val="101"/>
              <w:divBdr>
                <w:top w:val="none" w:sz="0" w:space="0" w:color="auto"/>
                <w:left w:val="none" w:sz="0" w:space="0" w:color="auto"/>
                <w:bottom w:val="none" w:sz="0" w:space="0" w:color="auto"/>
                <w:right w:val="none" w:sz="0" w:space="0" w:color="auto"/>
              </w:divBdr>
            </w:div>
            <w:div w:id="1209296233">
              <w:marLeft w:val="0"/>
              <w:marRight w:val="0"/>
              <w:marTop w:val="0"/>
              <w:marBottom w:val="101"/>
              <w:divBdr>
                <w:top w:val="none" w:sz="0" w:space="0" w:color="auto"/>
                <w:left w:val="none" w:sz="0" w:space="0" w:color="auto"/>
                <w:bottom w:val="none" w:sz="0" w:space="0" w:color="auto"/>
                <w:right w:val="none" w:sz="0" w:space="0" w:color="auto"/>
              </w:divBdr>
            </w:div>
            <w:div w:id="130171821">
              <w:marLeft w:val="0"/>
              <w:marRight w:val="0"/>
              <w:marTop w:val="0"/>
              <w:marBottom w:val="101"/>
              <w:divBdr>
                <w:top w:val="none" w:sz="0" w:space="0" w:color="auto"/>
                <w:left w:val="none" w:sz="0" w:space="0" w:color="auto"/>
                <w:bottom w:val="none" w:sz="0" w:space="0" w:color="auto"/>
                <w:right w:val="none" w:sz="0" w:space="0" w:color="auto"/>
              </w:divBdr>
            </w:div>
            <w:div w:id="1622805530">
              <w:marLeft w:val="0"/>
              <w:marRight w:val="0"/>
              <w:marTop w:val="0"/>
              <w:marBottom w:val="101"/>
              <w:divBdr>
                <w:top w:val="none" w:sz="0" w:space="0" w:color="auto"/>
                <w:left w:val="none" w:sz="0" w:space="0" w:color="auto"/>
                <w:bottom w:val="none" w:sz="0" w:space="0" w:color="auto"/>
                <w:right w:val="none" w:sz="0" w:space="0" w:color="auto"/>
              </w:divBdr>
            </w:div>
            <w:div w:id="1549143616">
              <w:marLeft w:val="0"/>
              <w:marRight w:val="0"/>
              <w:marTop w:val="0"/>
              <w:marBottom w:val="101"/>
              <w:divBdr>
                <w:top w:val="none" w:sz="0" w:space="0" w:color="auto"/>
                <w:left w:val="none" w:sz="0" w:space="0" w:color="auto"/>
                <w:bottom w:val="none" w:sz="0" w:space="0" w:color="auto"/>
                <w:right w:val="none" w:sz="0" w:space="0" w:color="auto"/>
              </w:divBdr>
            </w:div>
            <w:div w:id="1139540126">
              <w:marLeft w:val="0"/>
              <w:marRight w:val="0"/>
              <w:marTop w:val="0"/>
              <w:marBottom w:val="101"/>
              <w:divBdr>
                <w:top w:val="none" w:sz="0" w:space="0" w:color="auto"/>
                <w:left w:val="none" w:sz="0" w:space="0" w:color="auto"/>
                <w:bottom w:val="none" w:sz="0" w:space="0" w:color="auto"/>
                <w:right w:val="none" w:sz="0" w:space="0" w:color="auto"/>
              </w:divBdr>
            </w:div>
            <w:div w:id="656686121">
              <w:marLeft w:val="0"/>
              <w:marRight w:val="0"/>
              <w:marTop w:val="0"/>
              <w:marBottom w:val="101"/>
              <w:divBdr>
                <w:top w:val="none" w:sz="0" w:space="0" w:color="auto"/>
                <w:left w:val="none" w:sz="0" w:space="0" w:color="auto"/>
                <w:bottom w:val="none" w:sz="0" w:space="0" w:color="auto"/>
                <w:right w:val="none" w:sz="0" w:space="0" w:color="auto"/>
              </w:divBdr>
            </w:div>
            <w:div w:id="222066841">
              <w:marLeft w:val="0"/>
              <w:marRight w:val="0"/>
              <w:marTop w:val="0"/>
              <w:marBottom w:val="101"/>
              <w:divBdr>
                <w:top w:val="none" w:sz="0" w:space="0" w:color="auto"/>
                <w:left w:val="none" w:sz="0" w:space="0" w:color="auto"/>
                <w:bottom w:val="none" w:sz="0" w:space="0" w:color="auto"/>
                <w:right w:val="none" w:sz="0" w:space="0" w:color="auto"/>
              </w:divBdr>
            </w:div>
            <w:div w:id="533543197">
              <w:marLeft w:val="0"/>
              <w:marRight w:val="0"/>
              <w:marTop w:val="0"/>
              <w:marBottom w:val="101"/>
              <w:divBdr>
                <w:top w:val="none" w:sz="0" w:space="0" w:color="auto"/>
                <w:left w:val="none" w:sz="0" w:space="0" w:color="auto"/>
                <w:bottom w:val="none" w:sz="0" w:space="0" w:color="auto"/>
                <w:right w:val="none" w:sz="0" w:space="0" w:color="auto"/>
              </w:divBdr>
            </w:div>
            <w:div w:id="644819189">
              <w:marLeft w:val="0"/>
              <w:marRight w:val="0"/>
              <w:marTop w:val="0"/>
              <w:marBottom w:val="101"/>
              <w:divBdr>
                <w:top w:val="none" w:sz="0" w:space="0" w:color="auto"/>
                <w:left w:val="none" w:sz="0" w:space="0" w:color="auto"/>
                <w:bottom w:val="none" w:sz="0" w:space="0" w:color="auto"/>
                <w:right w:val="none" w:sz="0" w:space="0" w:color="auto"/>
              </w:divBdr>
            </w:div>
            <w:div w:id="1305156282">
              <w:marLeft w:val="0"/>
              <w:marRight w:val="0"/>
              <w:marTop w:val="0"/>
              <w:marBottom w:val="101"/>
              <w:divBdr>
                <w:top w:val="none" w:sz="0" w:space="0" w:color="auto"/>
                <w:left w:val="none" w:sz="0" w:space="0" w:color="auto"/>
                <w:bottom w:val="none" w:sz="0" w:space="0" w:color="auto"/>
                <w:right w:val="none" w:sz="0" w:space="0" w:color="auto"/>
              </w:divBdr>
            </w:div>
            <w:div w:id="1452700636">
              <w:marLeft w:val="0"/>
              <w:marRight w:val="0"/>
              <w:marTop w:val="0"/>
              <w:marBottom w:val="101"/>
              <w:divBdr>
                <w:top w:val="none" w:sz="0" w:space="0" w:color="auto"/>
                <w:left w:val="none" w:sz="0" w:space="0" w:color="auto"/>
                <w:bottom w:val="none" w:sz="0" w:space="0" w:color="auto"/>
                <w:right w:val="none" w:sz="0" w:space="0" w:color="auto"/>
              </w:divBdr>
            </w:div>
            <w:div w:id="1749771698">
              <w:marLeft w:val="0"/>
              <w:marRight w:val="0"/>
              <w:marTop w:val="0"/>
              <w:marBottom w:val="101"/>
              <w:divBdr>
                <w:top w:val="none" w:sz="0" w:space="0" w:color="auto"/>
                <w:left w:val="none" w:sz="0" w:space="0" w:color="auto"/>
                <w:bottom w:val="none" w:sz="0" w:space="0" w:color="auto"/>
                <w:right w:val="none" w:sz="0" w:space="0" w:color="auto"/>
              </w:divBdr>
            </w:div>
            <w:div w:id="274992719">
              <w:marLeft w:val="0"/>
              <w:marRight w:val="0"/>
              <w:marTop w:val="0"/>
              <w:marBottom w:val="101"/>
              <w:divBdr>
                <w:top w:val="none" w:sz="0" w:space="0" w:color="auto"/>
                <w:left w:val="none" w:sz="0" w:space="0" w:color="auto"/>
                <w:bottom w:val="none" w:sz="0" w:space="0" w:color="auto"/>
                <w:right w:val="none" w:sz="0" w:space="0" w:color="auto"/>
              </w:divBdr>
            </w:div>
            <w:div w:id="2102942910">
              <w:marLeft w:val="0"/>
              <w:marRight w:val="0"/>
              <w:marTop w:val="0"/>
              <w:marBottom w:val="101"/>
              <w:divBdr>
                <w:top w:val="none" w:sz="0" w:space="0" w:color="auto"/>
                <w:left w:val="none" w:sz="0" w:space="0" w:color="auto"/>
                <w:bottom w:val="none" w:sz="0" w:space="0" w:color="auto"/>
                <w:right w:val="none" w:sz="0" w:space="0" w:color="auto"/>
              </w:divBdr>
            </w:div>
            <w:div w:id="456339655">
              <w:marLeft w:val="0"/>
              <w:marRight w:val="0"/>
              <w:marTop w:val="0"/>
              <w:marBottom w:val="101"/>
              <w:divBdr>
                <w:top w:val="none" w:sz="0" w:space="0" w:color="auto"/>
                <w:left w:val="none" w:sz="0" w:space="0" w:color="auto"/>
                <w:bottom w:val="none" w:sz="0" w:space="0" w:color="auto"/>
                <w:right w:val="none" w:sz="0" w:space="0" w:color="auto"/>
              </w:divBdr>
            </w:div>
            <w:div w:id="1735081160">
              <w:marLeft w:val="0"/>
              <w:marRight w:val="0"/>
              <w:marTop w:val="0"/>
              <w:marBottom w:val="101"/>
              <w:divBdr>
                <w:top w:val="none" w:sz="0" w:space="0" w:color="auto"/>
                <w:left w:val="none" w:sz="0" w:space="0" w:color="auto"/>
                <w:bottom w:val="none" w:sz="0" w:space="0" w:color="auto"/>
                <w:right w:val="none" w:sz="0" w:space="0" w:color="auto"/>
              </w:divBdr>
            </w:div>
            <w:div w:id="1900168722">
              <w:marLeft w:val="0"/>
              <w:marRight w:val="0"/>
              <w:marTop w:val="0"/>
              <w:marBottom w:val="101"/>
              <w:divBdr>
                <w:top w:val="none" w:sz="0" w:space="0" w:color="auto"/>
                <w:left w:val="none" w:sz="0" w:space="0" w:color="auto"/>
                <w:bottom w:val="none" w:sz="0" w:space="0" w:color="auto"/>
                <w:right w:val="none" w:sz="0" w:space="0" w:color="auto"/>
              </w:divBdr>
            </w:div>
            <w:div w:id="1066958482">
              <w:marLeft w:val="0"/>
              <w:marRight w:val="0"/>
              <w:marTop w:val="0"/>
              <w:marBottom w:val="101"/>
              <w:divBdr>
                <w:top w:val="none" w:sz="0" w:space="0" w:color="auto"/>
                <w:left w:val="none" w:sz="0" w:space="0" w:color="auto"/>
                <w:bottom w:val="none" w:sz="0" w:space="0" w:color="auto"/>
                <w:right w:val="none" w:sz="0" w:space="0" w:color="auto"/>
              </w:divBdr>
            </w:div>
            <w:div w:id="1359508020">
              <w:marLeft w:val="0"/>
              <w:marRight w:val="0"/>
              <w:marTop w:val="0"/>
              <w:marBottom w:val="101"/>
              <w:divBdr>
                <w:top w:val="none" w:sz="0" w:space="0" w:color="auto"/>
                <w:left w:val="none" w:sz="0" w:space="0" w:color="auto"/>
                <w:bottom w:val="none" w:sz="0" w:space="0" w:color="auto"/>
                <w:right w:val="none" w:sz="0" w:space="0" w:color="auto"/>
              </w:divBdr>
            </w:div>
            <w:div w:id="1627849960">
              <w:marLeft w:val="0"/>
              <w:marRight w:val="0"/>
              <w:marTop w:val="0"/>
              <w:marBottom w:val="101"/>
              <w:divBdr>
                <w:top w:val="none" w:sz="0" w:space="0" w:color="auto"/>
                <w:left w:val="none" w:sz="0" w:space="0" w:color="auto"/>
                <w:bottom w:val="none" w:sz="0" w:space="0" w:color="auto"/>
                <w:right w:val="none" w:sz="0" w:space="0" w:color="auto"/>
              </w:divBdr>
            </w:div>
            <w:div w:id="1417677814">
              <w:marLeft w:val="0"/>
              <w:marRight w:val="0"/>
              <w:marTop w:val="0"/>
              <w:marBottom w:val="101"/>
              <w:divBdr>
                <w:top w:val="none" w:sz="0" w:space="0" w:color="auto"/>
                <w:left w:val="none" w:sz="0" w:space="0" w:color="auto"/>
                <w:bottom w:val="none" w:sz="0" w:space="0" w:color="auto"/>
                <w:right w:val="none" w:sz="0" w:space="0" w:color="auto"/>
              </w:divBdr>
            </w:div>
            <w:div w:id="1911623115">
              <w:marLeft w:val="0"/>
              <w:marRight w:val="0"/>
              <w:marTop w:val="0"/>
              <w:marBottom w:val="101"/>
              <w:divBdr>
                <w:top w:val="none" w:sz="0" w:space="0" w:color="auto"/>
                <w:left w:val="none" w:sz="0" w:space="0" w:color="auto"/>
                <w:bottom w:val="none" w:sz="0" w:space="0" w:color="auto"/>
                <w:right w:val="none" w:sz="0" w:space="0" w:color="auto"/>
              </w:divBdr>
            </w:div>
            <w:div w:id="1125200353">
              <w:marLeft w:val="0"/>
              <w:marRight w:val="0"/>
              <w:marTop w:val="0"/>
              <w:marBottom w:val="101"/>
              <w:divBdr>
                <w:top w:val="none" w:sz="0" w:space="0" w:color="auto"/>
                <w:left w:val="none" w:sz="0" w:space="0" w:color="auto"/>
                <w:bottom w:val="none" w:sz="0" w:space="0" w:color="auto"/>
                <w:right w:val="none" w:sz="0" w:space="0" w:color="auto"/>
              </w:divBdr>
            </w:div>
            <w:div w:id="617565742">
              <w:marLeft w:val="0"/>
              <w:marRight w:val="0"/>
              <w:marTop w:val="0"/>
              <w:marBottom w:val="101"/>
              <w:divBdr>
                <w:top w:val="none" w:sz="0" w:space="0" w:color="auto"/>
                <w:left w:val="none" w:sz="0" w:space="0" w:color="auto"/>
                <w:bottom w:val="none" w:sz="0" w:space="0" w:color="auto"/>
                <w:right w:val="none" w:sz="0" w:space="0" w:color="auto"/>
              </w:divBdr>
            </w:div>
            <w:div w:id="1305156159">
              <w:marLeft w:val="0"/>
              <w:marRight w:val="0"/>
              <w:marTop w:val="0"/>
              <w:marBottom w:val="101"/>
              <w:divBdr>
                <w:top w:val="none" w:sz="0" w:space="0" w:color="auto"/>
                <w:left w:val="none" w:sz="0" w:space="0" w:color="auto"/>
                <w:bottom w:val="none" w:sz="0" w:space="0" w:color="auto"/>
                <w:right w:val="none" w:sz="0" w:space="0" w:color="auto"/>
              </w:divBdr>
            </w:div>
            <w:div w:id="1761025807">
              <w:marLeft w:val="0"/>
              <w:marRight w:val="0"/>
              <w:marTop w:val="0"/>
              <w:marBottom w:val="101"/>
              <w:divBdr>
                <w:top w:val="none" w:sz="0" w:space="0" w:color="auto"/>
                <w:left w:val="none" w:sz="0" w:space="0" w:color="auto"/>
                <w:bottom w:val="none" w:sz="0" w:space="0" w:color="auto"/>
                <w:right w:val="none" w:sz="0" w:space="0" w:color="auto"/>
              </w:divBdr>
            </w:div>
            <w:div w:id="301666076">
              <w:marLeft w:val="0"/>
              <w:marRight w:val="0"/>
              <w:marTop w:val="0"/>
              <w:marBottom w:val="101"/>
              <w:divBdr>
                <w:top w:val="none" w:sz="0" w:space="0" w:color="auto"/>
                <w:left w:val="none" w:sz="0" w:space="0" w:color="auto"/>
                <w:bottom w:val="none" w:sz="0" w:space="0" w:color="auto"/>
                <w:right w:val="none" w:sz="0" w:space="0" w:color="auto"/>
              </w:divBdr>
            </w:div>
            <w:div w:id="555624674">
              <w:marLeft w:val="0"/>
              <w:marRight w:val="0"/>
              <w:marTop w:val="0"/>
              <w:marBottom w:val="101"/>
              <w:divBdr>
                <w:top w:val="none" w:sz="0" w:space="0" w:color="auto"/>
                <w:left w:val="none" w:sz="0" w:space="0" w:color="auto"/>
                <w:bottom w:val="none" w:sz="0" w:space="0" w:color="auto"/>
                <w:right w:val="none" w:sz="0" w:space="0" w:color="auto"/>
              </w:divBdr>
            </w:div>
            <w:div w:id="120223729">
              <w:marLeft w:val="0"/>
              <w:marRight w:val="0"/>
              <w:marTop w:val="0"/>
              <w:marBottom w:val="101"/>
              <w:divBdr>
                <w:top w:val="none" w:sz="0" w:space="0" w:color="auto"/>
                <w:left w:val="none" w:sz="0" w:space="0" w:color="auto"/>
                <w:bottom w:val="none" w:sz="0" w:space="0" w:color="auto"/>
                <w:right w:val="none" w:sz="0" w:space="0" w:color="auto"/>
              </w:divBdr>
            </w:div>
            <w:div w:id="1944339925">
              <w:marLeft w:val="0"/>
              <w:marRight w:val="0"/>
              <w:marTop w:val="0"/>
              <w:marBottom w:val="101"/>
              <w:divBdr>
                <w:top w:val="none" w:sz="0" w:space="0" w:color="auto"/>
                <w:left w:val="none" w:sz="0" w:space="0" w:color="auto"/>
                <w:bottom w:val="none" w:sz="0" w:space="0" w:color="auto"/>
                <w:right w:val="none" w:sz="0" w:space="0" w:color="auto"/>
              </w:divBdr>
            </w:div>
            <w:div w:id="442728082">
              <w:marLeft w:val="0"/>
              <w:marRight w:val="0"/>
              <w:marTop w:val="0"/>
              <w:marBottom w:val="101"/>
              <w:divBdr>
                <w:top w:val="none" w:sz="0" w:space="0" w:color="auto"/>
                <w:left w:val="none" w:sz="0" w:space="0" w:color="auto"/>
                <w:bottom w:val="none" w:sz="0" w:space="0" w:color="auto"/>
                <w:right w:val="none" w:sz="0" w:space="0" w:color="auto"/>
              </w:divBdr>
            </w:div>
            <w:div w:id="1459296224">
              <w:marLeft w:val="0"/>
              <w:marRight w:val="0"/>
              <w:marTop w:val="0"/>
              <w:marBottom w:val="101"/>
              <w:divBdr>
                <w:top w:val="none" w:sz="0" w:space="0" w:color="auto"/>
                <w:left w:val="none" w:sz="0" w:space="0" w:color="auto"/>
                <w:bottom w:val="none" w:sz="0" w:space="0" w:color="auto"/>
                <w:right w:val="none" w:sz="0" w:space="0" w:color="auto"/>
              </w:divBdr>
            </w:div>
            <w:div w:id="109590807">
              <w:marLeft w:val="0"/>
              <w:marRight w:val="0"/>
              <w:marTop w:val="0"/>
              <w:marBottom w:val="101"/>
              <w:divBdr>
                <w:top w:val="none" w:sz="0" w:space="0" w:color="auto"/>
                <w:left w:val="none" w:sz="0" w:space="0" w:color="auto"/>
                <w:bottom w:val="none" w:sz="0" w:space="0" w:color="auto"/>
                <w:right w:val="none" w:sz="0" w:space="0" w:color="auto"/>
              </w:divBdr>
            </w:div>
            <w:div w:id="1006250510">
              <w:marLeft w:val="0"/>
              <w:marRight w:val="0"/>
              <w:marTop w:val="0"/>
              <w:marBottom w:val="101"/>
              <w:divBdr>
                <w:top w:val="none" w:sz="0" w:space="0" w:color="auto"/>
                <w:left w:val="none" w:sz="0" w:space="0" w:color="auto"/>
                <w:bottom w:val="none" w:sz="0" w:space="0" w:color="auto"/>
                <w:right w:val="none" w:sz="0" w:space="0" w:color="auto"/>
              </w:divBdr>
            </w:div>
            <w:div w:id="2061248358">
              <w:marLeft w:val="0"/>
              <w:marRight w:val="0"/>
              <w:marTop w:val="0"/>
              <w:marBottom w:val="101"/>
              <w:divBdr>
                <w:top w:val="none" w:sz="0" w:space="0" w:color="auto"/>
                <w:left w:val="none" w:sz="0" w:space="0" w:color="auto"/>
                <w:bottom w:val="none" w:sz="0" w:space="0" w:color="auto"/>
                <w:right w:val="none" w:sz="0" w:space="0" w:color="auto"/>
              </w:divBdr>
            </w:div>
            <w:div w:id="266928975">
              <w:marLeft w:val="0"/>
              <w:marRight w:val="0"/>
              <w:marTop w:val="0"/>
              <w:marBottom w:val="101"/>
              <w:divBdr>
                <w:top w:val="none" w:sz="0" w:space="0" w:color="auto"/>
                <w:left w:val="none" w:sz="0" w:space="0" w:color="auto"/>
                <w:bottom w:val="none" w:sz="0" w:space="0" w:color="auto"/>
                <w:right w:val="none" w:sz="0" w:space="0" w:color="auto"/>
              </w:divBdr>
            </w:div>
            <w:div w:id="1863281517">
              <w:marLeft w:val="0"/>
              <w:marRight w:val="0"/>
              <w:marTop w:val="0"/>
              <w:marBottom w:val="101"/>
              <w:divBdr>
                <w:top w:val="none" w:sz="0" w:space="0" w:color="auto"/>
                <w:left w:val="none" w:sz="0" w:space="0" w:color="auto"/>
                <w:bottom w:val="none" w:sz="0" w:space="0" w:color="auto"/>
                <w:right w:val="none" w:sz="0" w:space="0" w:color="auto"/>
              </w:divBdr>
            </w:div>
            <w:div w:id="1463618411">
              <w:marLeft w:val="0"/>
              <w:marRight w:val="0"/>
              <w:marTop w:val="0"/>
              <w:marBottom w:val="101"/>
              <w:divBdr>
                <w:top w:val="none" w:sz="0" w:space="0" w:color="auto"/>
                <w:left w:val="none" w:sz="0" w:space="0" w:color="auto"/>
                <w:bottom w:val="none" w:sz="0" w:space="0" w:color="auto"/>
                <w:right w:val="none" w:sz="0" w:space="0" w:color="auto"/>
              </w:divBdr>
            </w:div>
            <w:div w:id="290132106">
              <w:marLeft w:val="0"/>
              <w:marRight w:val="0"/>
              <w:marTop w:val="0"/>
              <w:marBottom w:val="101"/>
              <w:divBdr>
                <w:top w:val="none" w:sz="0" w:space="0" w:color="auto"/>
                <w:left w:val="none" w:sz="0" w:space="0" w:color="auto"/>
                <w:bottom w:val="none" w:sz="0" w:space="0" w:color="auto"/>
                <w:right w:val="none" w:sz="0" w:space="0" w:color="auto"/>
              </w:divBdr>
            </w:div>
            <w:div w:id="35737620">
              <w:marLeft w:val="0"/>
              <w:marRight w:val="0"/>
              <w:marTop w:val="0"/>
              <w:marBottom w:val="101"/>
              <w:divBdr>
                <w:top w:val="none" w:sz="0" w:space="0" w:color="auto"/>
                <w:left w:val="none" w:sz="0" w:space="0" w:color="auto"/>
                <w:bottom w:val="none" w:sz="0" w:space="0" w:color="auto"/>
                <w:right w:val="none" w:sz="0" w:space="0" w:color="auto"/>
              </w:divBdr>
            </w:div>
            <w:div w:id="488255493">
              <w:marLeft w:val="0"/>
              <w:marRight w:val="0"/>
              <w:marTop w:val="0"/>
              <w:marBottom w:val="101"/>
              <w:divBdr>
                <w:top w:val="none" w:sz="0" w:space="0" w:color="auto"/>
                <w:left w:val="none" w:sz="0" w:space="0" w:color="auto"/>
                <w:bottom w:val="none" w:sz="0" w:space="0" w:color="auto"/>
                <w:right w:val="none" w:sz="0" w:space="0" w:color="auto"/>
              </w:divBdr>
            </w:div>
            <w:div w:id="861360944">
              <w:marLeft w:val="0"/>
              <w:marRight w:val="0"/>
              <w:marTop w:val="0"/>
              <w:marBottom w:val="101"/>
              <w:divBdr>
                <w:top w:val="none" w:sz="0" w:space="0" w:color="auto"/>
                <w:left w:val="none" w:sz="0" w:space="0" w:color="auto"/>
                <w:bottom w:val="none" w:sz="0" w:space="0" w:color="auto"/>
                <w:right w:val="none" w:sz="0" w:space="0" w:color="auto"/>
              </w:divBdr>
            </w:div>
            <w:div w:id="1779324504">
              <w:marLeft w:val="0"/>
              <w:marRight w:val="0"/>
              <w:marTop w:val="0"/>
              <w:marBottom w:val="101"/>
              <w:divBdr>
                <w:top w:val="none" w:sz="0" w:space="0" w:color="auto"/>
                <w:left w:val="none" w:sz="0" w:space="0" w:color="auto"/>
                <w:bottom w:val="none" w:sz="0" w:space="0" w:color="auto"/>
                <w:right w:val="none" w:sz="0" w:space="0" w:color="auto"/>
              </w:divBdr>
            </w:div>
            <w:div w:id="436099324">
              <w:marLeft w:val="0"/>
              <w:marRight w:val="0"/>
              <w:marTop w:val="0"/>
              <w:marBottom w:val="101"/>
              <w:divBdr>
                <w:top w:val="none" w:sz="0" w:space="0" w:color="auto"/>
                <w:left w:val="none" w:sz="0" w:space="0" w:color="auto"/>
                <w:bottom w:val="none" w:sz="0" w:space="0" w:color="auto"/>
                <w:right w:val="none" w:sz="0" w:space="0" w:color="auto"/>
              </w:divBdr>
            </w:div>
            <w:div w:id="1326515487">
              <w:marLeft w:val="0"/>
              <w:marRight w:val="0"/>
              <w:marTop w:val="0"/>
              <w:marBottom w:val="101"/>
              <w:divBdr>
                <w:top w:val="none" w:sz="0" w:space="0" w:color="auto"/>
                <w:left w:val="none" w:sz="0" w:space="0" w:color="auto"/>
                <w:bottom w:val="none" w:sz="0" w:space="0" w:color="auto"/>
                <w:right w:val="none" w:sz="0" w:space="0" w:color="auto"/>
              </w:divBdr>
            </w:div>
            <w:div w:id="227349028">
              <w:marLeft w:val="0"/>
              <w:marRight w:val="0"/>
              <w:marTop w:val="0"/>
              <w:marBottom w:val="101"/>
              <w:divBdr>
                <w:top w:val="none" w:sz="0" w:space="0" w:color="auto"/>
                <w:left w:val="none" w:sz="0" w:space="0" w:color="auto"/>
                <w:bottom w:val="none" w:sz="0" w:space="0" w:color="auto"/>
                <w:right w:val="none" w:sz="0" w:space="0" w:color="auto"/>
              </w:divBdr>
            </w:div>
            <w:div w:id="2122727113">
              <w:marLeft w:val="0"/>
              <w:marRight w:val="0"/>
              <w:marTop w:val="0"/>
              <w:marBottom w:val="101"/>
              <w:divBdr>
                <w:top w:val="none" w:sz="0" w:space="0" w:color="auto"/>
                <w:left w:val="none" w:sz="0" w:space="0" w:color="auto"/>
                <w:bottom w:val="none" w:sz="0" w:space="0" w:color="auto"/>
                <w:right w:val="none" w:sz="0" w:space="0" w:color="auto"/>
              </w:divBdr>
            </w:div>
            <w:div w:id="1241020742">
              <w:marLeft w:val="0"/>
              <w:marRight w:val="0"/>
              <w:marTop w:val="0"/>
              <w:marBottom w:val="101"/>
              <w:divBdr>
                <w:top w:val="none" w:sz="0" w:space="0" w:color="auto"/>
                <w:left w:val="none" w:sz="0" w:space="0" w:color="auto"/>
                <w:bottom w:val="none" w:sz="0" w:space="0" w:color="auto"/>
                <w:right w:val="none" w:sz="0" w:space="0" w:color="auto"/>
              </w:divBdr>
            </w:div>
            <w:div w:id="432289688">
              <w:marLeft w:val="0"/>
              <w:marRight w:val="0"/>
              <w:marTop w:val="0"/>
              <w:marBottom w:val="101"/>
              <w:divBdr>
                <w:top w:val="none" w:sz="0" w:space="0" w:color="auto"/>
                <w:left w:val="none" w:sz="0" w:space="0" w:color="auto"/>
                <w:bottom w:val="none" w:sz="0" w:space="0" w:color="auto"/>
                <w:right w:val="none" w:sz="0" w:space="0" w:color="auto"/>
              </w:divBdr>
            </w:div>
            <w:div w:id="1431511201">
              <w:marLeft w:val="0"/>
              <w:marRight w:val="0"/>
              <w:marTop w:val="0"/>
              <w:marBottom w:val="101"/>
              <w:divBdr>
                <w:top w:val="none" w:sz="0" w:space="0" w:color="auto"/>
                <w:left w:val="none" w:sz="0" w:space="0" w:color="auto"/>
                <w:bottom w:val="none" w:sz="0" w:space="0" w:color="auto"/>
                <w:right w:val="none" w:sz="0" w:space="0" w:color="auto"/>
              </w:divBdr>
            </w:div>
            <w:div w:id="1087650848">
              <w:marLeft w:val="0"/>
              <w:marRight w:val="0"/>
              <w:marTop w:val="0"/>
              <w:marBottom w:val="101"/>
              <w:divBdr>
                <w:top w:val="none" w:sz="0" w:space="0" w:color="auto"/>
                <w:left w:val="none" w:sz="0" w:space="0" w:color="auto"/>
                <w:bottom w:val="none" w:sz="0" w:space="0" w:color="auto"/>
                <w:right w:val="none" w:sz="0" w:space="0" w:color="auto"/>
              </w:divBdr>
            </w:div>
            <w:div w:id="741686093">
              <w:marLeft w:val="0"/>
              <w:marRight w:val="0"/>
              <w:marTop w:val="0"/>
              <w:marBottom w:val="101"/>
              <w:divBdr>
                <w:top w:val="none" w:sz="0" w:space="0" w:color="auto"/>
                <w:left w:val="none" w:sz="0" w:space="0" w:color="auto"/>
                <w:bottom w:val="none" w:sz="0" w:space="0" w:color="auto"/>
                <w:right w:val="none" w:sz="0" w:space="0" w:color="auto"/>
              </w:divBdr>
            </w:div>
            <w:div w:id="620189809">
              <w:marLeft w:val="0"/>
              <w:marRight w:val="0"/>
              <w:marTop w:val="0"/>
              <w:marBottom w:val="101"/>
              <w:divBdr>
                <w:top w:val="none" w:sz="0" w:space="0" w:color="auto"/>
                <w:left w:val="none" w:sz="0" w:space="0" w:color="auto"/>
                <w:bottom w:val="none" w:sz="0" w:space="0" w:color="auto"/>
                <w:right w:val="none" w:sz="0" w:space="0" w:color="auto"/>
              </w:divBdr>
            </w:div>
            <w:div w:id="2119519335">
              <w:marLeft w:val="0"/>
              <w:marRight w:val="0"/>
              <w:marTop w:val="0"/>
              <w:marBottom w:val="101"/>
              <w:divBdr>
                <w:top w:val="none" w:sz="0" w:space="0" w:color="auto"/>
                <w:left w:val="none" w:sz="0" w:space="0" w:color="auto"/>
                <w:bottom w:val="none" w:sz="0" w:space="0" w:color="auto"/>
                <w:right w:val="none" w:sz="0" w:space="0" w:color="auto"/>
              </w:divBdr>
            </w:div>
            <w:div w:id="1334796466">
              <w:marLeft w:val="0"/>
              <w:marRight w:val="0"/>
              <w:marTop w:val="0"/>
              <w:marBottom w:val="101"/>
              <w:divBdr>
                <w:top w:val="none" w:sz="0" w:space="0" w:color="auto"/>
                <w:left w:val="none" w:sz="0" w:space="0" w:color="auto"/>
                <w:bottom w:val="none" w:sz="0" w:space="0" w:color="auto"/>
                <w:right w:val="none" w:sz="0" w:space="0" w:color="auto"/>
              </w:divBdr>
            </w:div>
            <w:div w:id="883641210">
              <w:marLeft w:val="0"/>
              <w:marRight w:val="0"/>
              <w:marTop w:val="0"/>
              <w:marBottom w:val="101"/>
              <w:divBdr>
                <w:top w:val="none" w:sz="0" w:space="0" w:color="auto"/>
                <w:left w:val="none" w:sz="0" w:space="0" w:color="auto"/>
                <w:bottom w:val="none" w:sz="0" w:space="0" w:color="auto"/>
                <w:right w:val="none" w:sz="0" w:space="0" w:color="auto"/>
              </w:divBdr>
            </w:div>
            <w:div w:id="878542769">
              <w:marLeft w:val="0"/>
              <w:marRight w:val="0"/>
              <w:marTop w:val="0"/>
              <w:marBottom w:val="101"/>
              <w:divBdr>
                <w:top w:val="none" w:sz="0" w:space="0" w:color="auto"/>
                <w:left w:val="none" w:sz="0" w:space="0" w:color="auto"/>
                <w:bottom w:val="none" w:sz="0" w:space="0" w:color="auto"/>
                <w:right w:val="none" w:sz="0" w:space="0" w:color="auto"/>
              </w:divBdr>
            </w:div>
            <w:div w:id="1738817340">
              <w:marLeft w:val="0"/>
              <w:marRight w:val="0"/>
              <w:marTop w:val="0"/>
              <w:marBottom w:val="101"/>
              <w:divBdr>
                <w:top w:val="none" w:sz="0" w:space="0" w:color="auto"/>
                <w:left w:val="none" w:sz="0" w:space="0" w:color="auto"/>
                <w:bottom w:val="none" w:sz="0" w:space="0" w:color="auto"/>
                <w:right w:val="none" w:sz="0" w:space="0" w:color="auto"/>
              </w:divBdr>
            </w:div>
            <w:div w:id="2096782684">
              <w:marLeft w:val="0"/>
              <w:marRight w:val="0"/>
              <w:marTop w:val="0"/>
              <w:marBottom w:val="101"/>
              <w:divBdr>
                <w:top w:val="none" w:sz="0" w:space="0" w:color="auto"/>
                <w:left w:val="none" w:sz="0" w:space="0" w:color="auto"/>
                <w:bottom w:val="none" w:sz="0" w:space="0" w:color="auto"/>
                <w:right w:val="none" w:sz="0" w:space="0" w:color="auto"/>
              </w:divBdr>
            </w:div>
            <w:div w:id="646318633">
              <w:marLeft w:val="0"/>
              <w:marRight w:val="0"/>
              <w:marTop w:val="0"/>
              <w:marBottom w:val="101"/>
              <w:divBdr>
                <w:top w:val="none" w:sz="0" w:space="0" w:color="auto"/>
                <w:left w:val="none" w:sz="0" w:space="0" w:color="auto"/>
                <w:bottom w:val="none" w:sz="0" w:space="0" w:color="auto"/>
                <w:right w:val="none" w:sz="0" w:space="0" w:color="auto"/>
              </w:divBdr>
            </w:div>
            <w:div w:id="1063603666">
              <w:marLeft w:val="0"/>
              <w:marRight w:val="0"/>
              <w:marTop w:val="0"/>
              <w:marBottom w:val="101"/>
              <w:divBdr>
                <w:top w:val="none" w:sz="0" w:space="0" w:color="auto"/>
                <w:left w:val="none" w:sz="0" w:space="0" w:color="auto"/>
                <w:bottom w:val="none" w:sz="0" w:space="0" w:color="auto"/>
                <w:right w:val="none" w:sz="0" w:space="0" w:color="auto"/>
              </w:divBdr>
            </w:div>
            <w:div w:id="376441325">
              <w:marLeft w:val="0"/>
              <w:marRight w:val="0"/>
              <w:marTop w:val="0"/>
              <w:marBottom w:val="101"/>
              <w:divBdr>
                <w:top w:val="none" w:sz="0" w:space="0" w:color="auto"/>
                <w:left w:val="none" w:sz="0" w:space="0" w:color="auto"/>
                <w:bottom w:val="none" w:sz="0" w:space="0" w:color="auto"/>
                <w:right w:val="none" w:sz="0" w:space="0" w:color="auto"/>
              </w:divBdr>
            </w:div>
            <w:div w:id="1105493821">
              <w:marLeft w:val="0"/>
              <w:marRight w:val="0"/>
              <w:marTop w:val="0"/>
              <w:marBottom w:val="101"/>
              <w:divBdr>
                <w:top w:val="none" w:sz="0" w:space="0" w:color="auto"/>
                <w:left w:val="none" w:sz="0" w:space="0" w:color="auto"/>
                <w:bottom w:val="none" w:sz="0" w:space="0" w:color="auto"/>
                <w:right w:val="none" w:sz="0" w:space="0" w:color="auto"/>
              </w:divBdr>
            </w:div>
            <w:div w:id="1690060645">
              <w:marLeft w:val="0"/>
              <w:marRight w:val="0"/>
              <w:marTop w:val="0"/>
              <w:marBottom w:val="101"/>
              <w:divBdr>
                <w:top w:val="none" w:sz="0" w:space="0" w:color="auto"/>
                <w:left w:val="none" w:sz="0" w:space="0" w:color="auto"/>
                <w:bottom w:val="none" w:sz="0" w:space="0" w:color="auto"/>
                <w:right w:val="none" w:sz="0" w:space="0" w:color="auto"/>
              </w:divBdr>
            </w:div>
            <w:div w:id="235752469">
              <w:marLeft w:val="0"/>
              <w:marRight w:val="0"/>
              <w:marTop w:val="0"/>
              <w:marBottom w:val="101"/>
              <w:divBdr>
                <w:top w:val="none" w:sz="0" w:space="0" w:color="auto"/>
                <w:left w:val="none" w:sz="0" w:space="0" w:color="auto"/>
                <w:bottom w:val="none" w:sz="0" w:space="0" w:color="auto"/>
                <w:right w:val="none" w:sz="0" w:space="0" w:color="auto"/>
              </w:divBdr>
            </w:div>
            <w:div w:id="1424032665">
              <w:marLeft w:val="0"/>
              <w:marRight w:val="0"/>
              <w:marTop w:val="0"/>
              <w:marBottom w:val="101"/>
              <w:divBdr>
                <w:top w:val="none" w:sz="0" w:space="0" w:color="auto"/>
                <w:left w:val="none" w:sz="0" w:space="0" w:color="auto"/>
                <w:bottom w:val="none" w:sz="0" w:space="0" w:color="auto"/>
                <w:right w:val="none" w:sz="0" w:space="0" w:color="auto"/>
              </w:divBdr>
            </w:div>
            <w:div w:id="392045293">
              <w:marLeft w:val="0"/>
              <w:marRight w:val="0"/>
              <w:marTop w:val="0"/>
              <w:marBottom w:val="101"/>
              <w:divBdr>
                <w:top w:val="none" w:sz="0" w:space="0" w:color="auto"/>
                <w:left w:val="none" w:sz="0" w:space="0" w:color="auto"/>
                <w:bottom w:val="none" w:sz="0" w:space="0" w:color="auto"/>
                <w:right w:val="none" w:sz="0" w:space="0" w:color="auto"/>
              </w:divBdr>
            </w:div>
            <w:div w:id="1981955536">
              <w:marLeft w:val="0"/>
              <w:marRight w:val="0"/>
              <w:marTop w:val="0"/>
              <w:marBottom w:val="101"/>
              <w:divBdr>
                <w:top w:val="none" w:sz="0" w:space="0" w:color="auto"/>
                <w:left w:val="none" w:sz="0" w:space="0" w:color="auto"/>
                <w:bottom w:val="none" w:sz="0" w:space="0" w:color="auto"/>
                <w:right w:val="none" w:sz="0" w:space="0" w:color="auto"/>
              </w:divBdr>
            </w:div>
            <w:div w:id="1845591597">
              <w:marLeft w:val="0"/>
              <w:marRight w:val="0"/>
              <w:marTop w:val="0"/>
              <w:marBottom w:val="101"/>
              <w:divBdr>
                <w:top w:val="none" w:sz="0" w:space="0" w:color="auto"/>
                <w:left w:val="none" w:sz="0" w:space="0" w:color="auto"/>
                <w:bottom w:val="none" w:sz="0" w:space="0" w:color="auto"/>
                <w:right w:val="none" w:sz="0" w:space="0" w:color="auto"/>
              </w:divBdr>
            </w:div>
            <w:div w:id="552077700">
              <w:marLeft w:val="0"/>
              <w:marRight w:val="0"/>
              <w:marTop w:val="0"/>
              <w:marBottom w:val="101"/>
              <w:divBdr>
                <w:top w:val="none" w:sz="0" w:space="0" w:color="auto"/>
                <w:left w:val="none" w:sz="0" w:space="0" w:color="auto"/>
                <w:bottom w:val="none" w:sz="0" w:space="0" w:color="auto"/>
                <w:right w:val="none" w:sz="0" w:space="0" w:color="auto"/>
              </w:divBdr>
            </w:div>
            <w:div w:id="620185861">
              <w:marLeft w:val="0"/>
              <w:marRight w:val="0"/>
              <w:marTop w:val="0"/>
              <w:marBottom w:val="101"/>
              <w:divBdr>
                <w:top w:val="none" w:sz="0" w:space="0" w:color="auto"/>
                <w:left w:val="none" w:sz="0" w:space="0" w:color="auto"/>
                <w:bottom w:val="none" w:sz="0" w:space="0" w:color="auto"/>
                <w:right w:val="none" w:sz="0" w:space="0" w:color="auto"/>
              </w:divBdr>
            </w:div>
            <w:div w:id="1969780472">
              <w:marLeft w:val="0"/>
              <w:marRight w:val="0"/>
              <w:marTop w:val="0"/>
              <w:marBottom w:val="101"/>
              <w:divBdr>
                <w:top w:val="none" w:sz="0" w:space="0" w:color="auto"/>
                <w:left w:val="none" w:sz="0" w:space="0" w:color="auto"/>
                <w:bottom w:val="none" w:sz="0" w:space="0" w:color="auto"/>
                <w:right w:val="none" w:sz="0" w:space="0" w:color="auto"/>
              </w:divBdr>
            </w:div>
            <w:div w:id="743528838">
              <w:marLeft w:val="0"/>
              <w:marRight w:val="0"/>
              <w:marTop w:val="0"/>
              <w:marBottom w:val="101"/>
              <w:divBdr>
                <w:top w:val="none" w:sz="0" w:space="0" w:color="auto"/>
                <w:left w:val="none" w:sz="0" w:space="0" w:color="auto"/>
                <w:bottom w:val="none" w:sz="0" w:space="0" w:color="auto"/>
                <w:right w:val="none" w:sz="0" w:space="0" w:color="auto"/>
              </w:divBdr>
            </w:div>
            <w:div w:id="130440231">
              <w:marLeft w:val="0"/>
              <w:marRight w:val="0"/>
              <w:marTop w:val="0"/>
              <w:marBottom w:val="101"/>
              <w:divBdr>
                <w:top w:val="none" w:sz="0" w:space="0" w:color="auto"/>
                <w:left w:val="none" w:sz="0" w:space="0" w:color="auto"/>
                <w:bottom w:val="none" w:sz="0" w:space="0" w:color="auto"/>
                <w:right w:val="none" w:sz="0" w:space="0" w:color="auto"/>
              </w:divBdr>
            </w:div>
            <w:div w:id="1745374852">
              <w:marLeft w:val="0"/>
              <w:marRight w:val="0"/>
              <w:marTop w:val="0"/>
              <w:marBottom w:val="101"/>
              <w:divBdr>
                <w:top w:val="none" w:sz="0" w:space="0" w:color="auto"/>
                <w:left w:val="none" w:sz="0" w:space="0" w:color="auto"/>
                <w:bottom w:val="none" w:sz="0" w:space="0" w:color="auto"/>
                <w:right w:val="none" w:sz="0" w:space="0" w:color="auto"/>
              </w:divBdr>
            </w:div>
            <w:div w:id="1341009416">
              <w:marLeft w:val="0"/>
              <w:marRight w:val="0"/>
              <w:marTop w:val="0"/>
              <w:marBottom w:val="101"/>
              <w:divBdr>
                <w:top w:val="none" w:sz="0" w:space="0" w:color="auto"/>
                <w:left w:val="none" w:sz="0" w:space="0" w:color="auto"/>
                <w:bottom w:val="none" w:sz="0" w:space="0" w:color="auto"/>
                <w:right w:val="none" w:sz="0" w:space="0" w:color="auto"/>
              </w:divBdr>
            </w:div>
            <w:div w:id="1868592252">
              <w:marLeft w:val="0"/>
              <w:marRight w:val="0"/>
              <w:marTop w:val="0"/>
              <w:marBottom w:val="101"/>
              <w:divBdr>
                <w:top w:val="none" w:sz="0" w:space="0" w:color="auto"/>
                <w:left w:val="none" w:sz="0" w:space="0" w:color="auto"/>
                <w:bottom w:val="none" w:sz="0" w:space="0" w:color="auto"/>
                <w:right w:val="none" w:sz="0" w:space="0" w:color="auto"/>
              </w:divBdr>
            </w:div>
            <w:div w:id="1512144040">
              <w:marLeft w:val="0"/>
              <w:marRight w:val="0"/>
              <w:marTop w:val="0"/>
              <w:marBottom w:val="101"/>
              <w:divBdr>
                <w:top w:val="none" w:sz="0" w:space="0" w:color="auto"/>
                <w:left w:val="none" w:sz="0" w:space="0" w:color="auto"/>
                <w:bottom w:val="none" w:sz="0" w:space="0" w:color="auto"/>
                <w:right w:val="none" w:sz="0" w:space="0" w:color="auto"/>
              </w:divBdr>
            </w:div>
            <w:div w:id="1670713100">
              <w:marLeft w:val="0"/>
              <w:marRight w:val="0"/>
              <w:marTop w:val="0"/>
              <w:marBottom w:val="101"/>
              <w:divBdr>
                <w:top w:val="none" w:sz="0" w:space="0" w:color="auto"/>
                <w:left w:val="none" w:sz="0" w:space="0" w:color="auto"/>
                <w:bottom w:val="none" w:sz="0" w:space="0" w:color="auto"/>
                <w:right w:val="none" w:sz="0" w:space="0" w:color="auto"/>
              </w:divBdr>
            </w:div>
            <w:div w:id="1291788698">
              <w:marLeft w:val="0"/>
              <w:marRight w:val="0"/>
              <w:marTop w:val="0"/>
              <w:marBottom w:val="101"/>
              <w:divBdr>
                <w:top w:val="none" w:sz="0" w:space="0" w:color="auto"/>
                <w:left w:val="none" w:sz="0" w:space="0" w:color="auto"/>
                <w:bottom w:val="none" w:sz="0" w:space="0" w:color="auto"/>
                <w:right w:val="none" w:sz="0" w:space="0" w:color="auto"/>
              </w:divBdr>
            </w:div>
            <w:div w:id="397166598">
              <w:marLeft w:val="0"/>
              <w:marRight w:val="0"/>
              <w:marTop w:val="0"/>
              <w:marBottom w:val="101"/>
              <w:divBdr>
                <w:top w:val="none" w:sz="0" w:space="0" w:color="auto"/>
                <w:left w:val="none" w:sz="0" w:space="0" w:color="auto"/>
                <w:bottom w:val="none" w:sz="0" w:space="0" w:color="auto"/>
                <w:right w:val="none" w:sz="0" w:space="0" w:color="auto"/>
              </w:divBdr>
            </w:div>
            <w:div w:id="900600270">
              <w:marLeft w:val="0"/>
              <w:marRight w:val="0"/>
              <w:marTop w:val="0"/>
              <w:marBottom w:val="101"/>
              <w:divBdr>
                <w:top w:val="none" w:sz="0" w:space="0" w:color="auto"/>
                <w:left w:val="none" w:sz="0" w:space="0" w:color="auto"/>
                <w:bottom w:val="none" w:sz="0" w:space="0" w:color="auto"/>
                <w:right w:val="none" w:sz="0" w:space="0" w:color="auto"/>
              </w:divBdr>
            </w:div>
            <w:div w:id="611666577">
              <w:marLeft w:val="0"/>
              <w:marRight w:val="0"/>
              <w:marTop w:val="0"/>
              <w:marBottom w:val="101"/>
              <w:divBdr>
                <w:top w:val="none" w:sz="0" w:space="0" w:color="auto"/>
                <w:left w:val="none" w:sz="0" w:space="0" w:color="auto"/>
                <w:bottom w:val="none" w:sz="0" w:space="0" w:color="auto"/>
                <w:right w:val="none" w:sz="0" w:space="0" w:color="auto"/>
              </w:divBdr>
            </w:div>
            <w:div w:id="742877493">
              <w:marLeft w:val="0"/>
              <w:marRight w:val="0"/>
              <w:marTop w:val="0"/>
              <w:marBottom w:val="101"/>
              <w:divBdr>
                <w:top w:val="none" w:sz="0" w:space="0" w:color="auto"/>
                <w:left w:val="none" w:sz="0" w:space="0" w:color="auto"/>
                <w:bottom w:val="none" w:sz="0" w:space="0" w:color="auto"/>
                <w:right w:val="none" w:sz="0" w:space="0" w:color="auto"/>
              </w:divBdr>
            </w:div>
            <w:div w:id="1177383176">
              <w:marLeft w:val="0"/>
              <w:marRight w:val="0"/>
              <w:marTop w:val="0"/>
              <w:marBottom w:val="101"/>
              <w:divBdr>
                <w:top w:val="none" w:sz="0" w:space="0" w:color="auto"/>
                <w:left w:val="none" w:sz="0" w:space="0" w:color="auto"/>
                <w:bottom w:val="none" w:sz="0" w:space="0" w:color="auto"/>
                <w:right w:val="none" w:sz="0" w:space="0" w:color="auto"/>
              </w:divBdr>
            </w:div>
            <w:div w:id="1926038967">
              <w:marLeft w:val="0"/>
              <w:marRight w:val="0"/>
              <w:marTop w:val="0"/>
              <w:marBottom w:val="101"/>
              <w:divBdr>
                <w:top w:val="none" w:sz="0" w:space="0" w:color="auto"/>
                <w:left w:val="none" w:sz="0" w:space="0" w:color="auto"/>
                <w:bottom w:val="none" w:sz="0" w:space="0" w:color="auto"/>
                <w:right w:val="none" w:sz="0" w:space="0" w:color="auto"/>
              </w:divBdr>
            </w:div>
            <w:div w:id="1173255775">
              <w:marLeft w:val="0"/>
              <w:marRight w:val="0"/>
              <w:marTop w:val="0"/>
              <w:marBottom w:val="101"/>
              <w:divBdr>
                <w:top w:val="none" w:sz="0" w:space="0" w:color="auto"/>
                <w:left w:val="none" w:sz="0" w:space="0" w:color="auto"/>
                <w:bottom w:val="none" w:sz="0" w:space="0" w:color="auto"/>
                <w:right w:val="none" w:sz="0" w:space="0" w:color="auto"/>
              </w:divBdr>
            </w:div>
            <w:div w:id="1136146931">
              <w:marLeft w:val="0"/>
              <w:marRight w:val="0"/>
              <w:marTop w:val="0"/>
              <w:marBottom w:val="101"/>
              <w:divBdr>
                <w:top w:val="none" w:sz="0" w:space="0" w:color="auto"/>
                <w:left w:val="none" w:sz="0" w:space="0" w:color="auto"/>
                <w:bottom w:val="none" w:sz="0" w:space="0" w:color="auto"/>
                <w:right w:val="none" w:sz="0" w:space="0" w:color="auto"/>
              </w:divBdr>
            </w:div>
            <w:div w:id="958753962">
              <w:marLeft w:val="0"/>
              <w:marRight w:val="0"/>
              <w:marTop w:val="0"/>
              <w:marBottom w:val="101"/>
              <w:divBdr>
                <w:top w:val="none" w:sz="0" w:space="0" w:color="auto"/>
                <w:left w:val="none" w:sz="0" w:space="0" w:color="auto"/>
                <w:bottom w:val="none" w:sz="0" w:space="0" w:color="auto"/>
                <w:right w:val="none" w:sz="0" w:space="0" w:color="auto"/>
              </w:divBdr>
            </w:div>
            <w:div w:id="1800949303">
              <w:marLeft w:val="0"/>
              <w:marRight w:val="0"/>
              <w:marTop w:val="0"/>
              <w:marBottom w:val="101"/>
              <w:divBdr>
                <w:top w:val="none" w:sz="0" w:space="0" w:color="auto"/>
                <w:left w:val="none" w:sz="0" w:space="0" w:color="auto"/>
                <w:bottom w:val="none" w:sz="0" w:space="0" w:color="auto"/>
                <w:right w:val="none" w:sz="0" w:space="0" w:color="auto"/>
              </w:divBdr>
            </w:div>
            <w:div w:id="739987410">
              <w:marLeft w:val="0"/>
              <w:marRight w:val="0"/>
              <w:marTop w:val="0"/>
              <w:marBottom w:val="101"/>
              <w:divBdr>
                <w:top w:val="none" w:sz="0" w:space="0" w:color="auto"/>
                <w:left w:val="none" w:sz="0" w:space="0" w:color="auto"/>
                <w:bottom w:val="none" w:sz="0" w:space="0" w:color="auto"/>
                <w:right w:val="none" w:sz="0" w:space="0" w:color="auto"/>
              </w:divBdr>
            </w:div>
            <w:div w:id="1412046947">
              <w:marLeft w:val="0"/>
              <w:marRight w:val="0"/>
              <w:marTop w:val="0"/>
              <w:marBottom w:val="101"/>
              <w:divBdr>
                <w:top w:val="none" w:sz="0" w:space="0" w:color="auto"/>
                <w:left w:val="none" w:sz="0" w:space="0" w:color="auto"/>
                <w:bottom w:val="none" w:sz="0" w:space="0" w:color="auto"/>
                <w:right w:val="none" w:sz="0" w:space="0" w:color="auto"/>
              </w:divBdr>
            </w:div>
            <w:div w:id="48892477">
              <w:marLeft w:val="0"/>
              <w:marRight w:val="0"/>
              <w:marTop w:val="0"/>
              <w:marBottom w:val="101"/>
              <w:divBdr>
                <w:top w:val="none" w:sz="0" w:space="0" w:color="auto"/>
                <w:left w:val="none" w:sz="0" w:space="0" w:color="auto"/>
                <w:bottom w:val="none" w:sz="0" w:space="0" w:color="auto"/>
                <w:right w:val="none" w:sz="0" w:space="0" w:color="auto"/>
              </w:divBdr>
            </w:div>
            <w:div w:id="1198616845">
              <w:marLeft w:val="0"/>
              <w:marRight w:val="0"/>
              <w:marTop w:val="0"/>
              <w:marBottom w:val="101"/>
              <w:divBdr>
                <w:top w:val="none" w:sz="0" w:space="0" w:color="auto"/>
                <w:left w:val="none" w:sz="0" w:space="0" w:color="auto"/>
                <w:bottom w:val="none" w:sz="0" w:space="0" w:color="auto"/>
                <w:right w:val="none" w:sz="0" w:space="0" w:color="auto"/>
              </w:divBdr>
            </w:div>
            <w:div w:id="504713518">
              <w:marLeft w:val="0"/>
              <w:marRight w:val="0"/>
              <w:marTop w:val="0"/>
              <w:marBottom w:val="101"/>
              <w:divBdr>
                <w:top w:val="none" w:sz="0" w:space="0" w:color="auto"/>
                <w:left w:val="none" w:sz="0" w:space="0" w:color="auto"/>
                <w:bottom w:val="none" w:sz="0" w:space="0" w:color="auto"/>
                <w:right w:val="none" w:sz="0" w:space="0" w:color="auto"/>
              </w:divBdr>
            </w:div>
            <w:div w:id="2087414913">
              <w:marLeft w:val="0"/>
              <w:marRight w:val="0"/>
              <w:marTop w:val="0"/>
              <w:marBottom w:val="101"/>
              <w:divBdr>
                <w:top w:val="none" w:sz="0" w:space="0" w:color="auto"/>
                <w:left w:val="none" w:sz="0" w:space="0" w:color="auto"/>
                <w:bottom w:val="none" w:sz="0" w:space="0" w:color="auto"/>
                <w:right w:val="none" w:sz="0" w:space="0" w:color="auto"/>
              </w:divBdr>
            </w:div>
            <w:div w:id="880245579">
              <w:marLeft w:val="0"/>
              <w:marRight w:val="0"/>
              <w:marTop w:val="0"/>
              <w:marBottom w:val="101"/>
              <w:divBdr>
                <w:top w:val="none" w:sz="0" w:space="0" w:color="auto"/>
                <w:left w:val="none" w:sz="0" w:space="0" w:color="auto"/>
                <w:bottom w:val="none" w:sz="0" w:space="0" w:color="auto"/>
                <w:right w:val="none" w:sz="0" w:space="0" w:color="auto"/>
              </w:divBdr>
            </w:div>
            <w:div w:id="382560886">
              <w:marLeft w:val="0"/>
              <w:marRight w:val="0"/>
              <w:marTop w:val="0"/>
              <w:marBottom w:val="101"/>
              <w:divBdr>
                <w:top w:val="none" w:sz="0" w:space="0" w:color="auto"/>
                <w:left w:val="none" w:sz="0" w:space="0" w:color="auto"/>
                <w:bottom w:val="none" w:sz="0" w:space="0" w:color="auto"/>
                <w:right w:val="none" w:sz="0" w:space="0" w:color="auto"/>
              </w:divBdr>
            </w:div>
            <w:div w:id="1203206841">
              <w:marLeft w:val="0"/>
              <w:marRight w:val="0"/>
              <w:marTop w:val="0"/>
              <w:marBottom w:val="101"/>
              <w:divBdr>
                <w:top w:val="none" w:sz="0" w:space="0" w:color="auto"/>
                <w:left w:val="none" w:sz="0" w:space="0" w:color="auto"/>
                <w:bottom w:val="none" w:sz="0" w:space="0" w:color="auto"/>
                <w:right w:val="none" w:sz="0" w:space="0" w:color="auto"/>
              </w:divBdr>
            </w:div>
            <w:div w:id="1028331214">
              <w:marLeft w:val="0"/>
              <w:marRight w:val="0"/>
              <w:marTop w:val="0"/>
              <w:marBottom w:val="101"/>
              <w:divBdr>
                <w:top w:val="none" w:sz="0" w:space="0" w:color="auto"/>
                <w:left w:val="none" w:sz="0" w:space="0" w:color="auto"/>
                <w:bottom w:val="none" w:sz="0" w:space="0" w:color="auto"/>
                <w:right w:val="none" w:sz="0" w:space="0" w:color="auto"/>
              </w:divBdr>
            </w:div>
            <w:div w:id="1899240575">
              <w:marLeft w:val="0"/>
              <w:marRight w:val="0"/>
              <w:marTop w:val="0"/>
              <w:marBottom w:val="101"/>
              <w:divBdr>
                <w:top w:val="none" w:sz="0" w:space="0" w:color="auto"/>
                <w:left w:val="none" w:sz="0" w:space="0" w:color="auto"/>
                <w:bottom w:val="none" w:sz="0" w:space="0" w:color="auto"/>
                <w:right w:val="none" w:sz="0" w:space="0" w:color="auto"/>
              </w:divBdr>
            </w:div>
            <w:div w:id="1358307627">
              <w:marLeft w:val="0"/>
              <w:marRight w:val="0"/>
              <w:marTop w:val="0"/>
              <w:marBottom w:val="101"/>
              <w:divBdr>
                <w:top w:val="none" w:sz="0" w:space="0" w:color="auto"/>
                <w:left w:val="none" w:sz="0" w:space="0" w:color="auto"/>
                <w:bottom w:val="none" w:sz="0" w:space="0" w:color="auto"/>
                <w:right w:val="none" w:sz="0" w:space="0" w:color="auto"/>
              </w:divBdr>
            </w:div>
            <w:div w:id="2082829138">
              <w:marLeft w:val="0"/>
              <w:marRight w:val="0"/>
              <w:marTop w:val="0"/>
              <w:marBottom w:val="101"/>
              <w:divBdr>
                <w:top w:val="none" w:sz="0" w:space="0" w:color="auto"/>
                <w:left w:val="none" w:sz="0" w:space="0" w:color="auto"/>
                <w:bottom w:val="none" w:sz="0" w:space="0" w:color="auto"/>
                <w:right w:val="none" w:sz="0" w:space="0" w:color="auto"/>
              </w:divBdr>
            </w:div>
            <w:div w:id="940139070">
              <w:marLeft w:val="0"/>
              <w:marRight w:val="0"/>
              <w:marTop w:val="0"/>
              <w:marBottom w:val="101"/>
              <w:divBdr>
                <w:top w:val="none" w:sz="0" w:space="0" w:color="auto"/>
                <w:left w:val="none" w:sz="0" w:space="0" w:color="auto"/>
                <w:bottom w:val="none" w:sz="0" w:space="0" w:color="auto"/>
                <w:right w:val="none" w:sz="0" w:space="0" w:color="auto"/>
              </w:divBdr>
            </w:div>
            <w:div w:id="37557336">
              <w:marLeft w:val="0"/>
              <w:marRight w:val="0"/>
              <w:marTop w:val="0"/>
              <w:marBottom w:val="101"/>
              <w:divBdr>
                <w:top w:val="none" w:sz="0" w:space="0" w:color="auto"/>
                <w:left w:val="none" w:sz="0" w:space="0" w:color="auto"/>
                <w:bottom w:val="none" w:sz="0" w:space="0" w:color="auto"/>
                <w:right w:val="none" w:sz="0" w:space="0" w:color="auto"/>
              </w:divBdr>
            </w:div>
            <w:div w:id="2005813746">
              <w:marLeft w:val="0"/>
              <w:marRight w:val="0"/>
              <w:marTop w:val="0"/>
              <w:marBottom w:val="101"/>
              <w:divBdr>
                <w:top w:val="none" w:sz="0" w:space="0" w:color="auto"/>
                <w:left w:val="none" w:sz="0" w:space="0" w:color="auto"/>
                <w:bottom w:val="none" w:sz="0" w:space="0" w:color="auto"/>
                <w:right w:val="none" w:sz="0" w:space="0" w:color="auto"/>
              </w:divBdr>
            </w:div>
            <w:div w:id="1444225314">
              <w:marLeft w:val="0"/>
              <w:marRight w:val="0"/>
              <w:marTop w:val="0"/>
              <w:marBottom w:val="101"/>
              <w:divBdr>
                <w:top w:val="none" w:sz="0" w:space="0" w:color="auto"/>
                <w:left w:val="none" w:sz="0" w:space="0" w:color="auto"/>
                <w:bottom w:val="none" w:sz="0" w:space="0" w:color="auto"/>
                <w:right w:val="none" w:sz="0" w:space="0" w:color="auto"/>
              </w:divBdr>
            </w:div>
            <w:div w:id="651255074">
              <w:marLeft w:val="0"/>
              <w:marRight w:val="0"/>
              <w:marTop w:val="0"/>
              <w:marBottom w:val="101"/>
              <w:divBdr>
                <w:top w:val="none" w:sz="0" w:space="0" w:color="auto"/>
                <w:left w:val="none" w:sz="0" w:space="0" w:color="auto"/>
                <w:bottom w:val="none" w:sz="0" w:space="0" w:color="auto"/>
                <w:right w:val="none" w:sz="0" w:space="0" w:color="auto"/>
              </w:divBdr>
            </w:div>
            <w:div w:id="2034724442">
              <w:marLeft w:val="0"/>
              <w:marRight w:val="0"/>
              <w:marTop w:val="0"/>
              <w:marBottom w:val="101"/>
              <w:divBdr>
                <w:top w:val="none" w:sz="0" w:space="0" w:color="auto"/>
                <w:left w:val="none" w:sz="0" w:space="0" w:color="auto"/>
                <w:bottom w:val="none" w:sz="0" w:space="0" w:color="auto"/>
                <w:right w:val="none" w:sz="0" w:space="0" w:color="auto"/>
              </w:divBdr>
            </w:div>
            <w:div w:id="730467392">
              <w:marLeft w:val="0"/>
              <w:marRight w:val="0"/>
              <w:marTop w:val="0"/>
              <w:marBottom w:val="101"/>
              <w:divBdr>
                <w:top w:val="none" w:sz="0" w:space="0" w:color="auto"/>
                <w:left w:val="none" w:sz="0" w:space="0" w:color="auto"/>
                <w:bottom w:val="none" w:sz="0" w:space="0" w:color="auto"/>
                <w:right w:val="none" w:sz="0" w:space="0" w:color="auto"/>
              </w:divBdr>
            </w:div>
            <w:div w:id="1952473542">
              <w:marLeft w:val="0"/>
              <w:marRight w:val="0"/>
              <w:marTop w:val="0"/>
              <w:marBottom w:val="101"/>
              <w:divBdr>
                <w:top w:val="none" w:sz="0" w:space="0" w:color="auto"/>
                <w:left w:val="none" w:sz="0" w:space="0" w:color="auto"/>
                <w:bottom w:val="none" w:sz="0" w:space="0" w:color="auto"/>
                <w:right w:val="none" w:sz="0" w:space="0" w:color="auto"/>
              </w:divBdr>
            </w:div>
            <w:div w:id="2083094179">
              <w:marLeft w:val="0"/>
              <w:marRight w:val="0"/>
              <w:marTop w:val="0"/>
              <w:marBottom w:val="101"/>
              <w:divBdr>
                <w:top w:val="none" w:sz="0" w:space="0" w:color="auto"/>
                <w:left w:val="none" w:sz="0" w:space="0" w:color="auto"/>
                <w:bottom w:val="none" w:sz="0" w:space="0" w:color="auto"/>
                <w:right w:val="none" w:sz="0" w:space="0" w:color="auto"/>
              </w:divBdr>
            </w:div>
            <w:div w:id="1329019446">
              <w:marLeft w:val="0"/>
              <w:marRight w:val="0"/>
              <w:marTop w:val="0"/>
              <w:marBottom w:val="101"/>
              <w:divBdr>
                <w:top w:val="none" w:sz="0" w:space="0" w:color="auto"/>
                <w:left w:val="none" w:sz="0" w:space="0" w:color="auto"/>
                <w:bottom w:val="none" w:sz="0" w:space="0" w:color="auto"/>
                <w:right w:val="none" w:sz="0" w:space="0" w:color="auto"/>
              </w:divBdr>
            </w:div>
            <w:div w:id="1228344254">
              <w:marLeft w:val="0"/>
              <w:marRight w:val="0"/>
              <w:marTop w:val="0"/>
              <w:marBottom w:val="101"/>
              <w:divBdr>
                <w:top w:val="none" w:sz="0" w:space="0" w:color="auto"/>
                <w:left w:val="none" w:sz="0" w:space="0" w:color="auto"/>
                <w:bottom w:val="none" w:sz="0" w:space="0" w:color="auto"/>
                <w:right w:val="none" w:sz="0" w:space="0" w:color="auto"/>
              </w:divBdr>
            </w:div>
            <w:div w:id="77219370">
              <w:marLeft w:val="0"/>
              <w:marRight w:val="0"/>
              <w:marTop w:val="0"/>
              <w:marBottom w:val="101"/>
              <w:divBdr>
                <w:top w:val="none" w:sz="0" w:space="0" w:color="auto"/>
                <w:left w:val="none" w:sz="0" w:space="0" w:color="auto"/>
                <w:bottom w:val="none" w:sz="0" w:space="0" w:color="auto"/>
                <w:right w:val="none" w:sz="0" w:space="0" w:color="auto"/>
              </w:divBdr>
            </w:div>
            <w:div w:id="1233154944">
              <w:marLeft w:val="0"/>
              <w:marRight w:val="0"/>
              <w:marTop w:val="0"/>
              <w:marBottom w:val="101"/>
              <w:divBdr>
                <w:top w:val="none" w:sz="0" w:space="0" w:color="auto"/>
                <w:left w:val="none" w:sz="0" w:space="0" w:color="auto"/>
                <w:bottom w:val="none" w:sz="0" w:space="0" w:color="auto"/>
                <w:right w:val="none" w:sz="0" w:space="0" w:color="auto"/>
              </w:divBdr>
            </w:div>
            <w:div w:id="538007923">
              <w:marLeft w:val="0"/>
              <w:marRight w:val="0"/>
              <w:marTop w:val="0"/>
              <w:marBottom w:val="101"/>
              <w:divBdr>
                <w:top w:val="none" w:sz="0" w:space="0" w:color="auto"/>
                <w:left w:val="none" w:sz="0" w:space="0" w:color="auto"/>
                <w:bottom w:val="none" w:sz="0" w:space="0" w:color="auto"/>
                <w:right w:val="none" w:sz="0" w:space="0" w:color="auto"/>
              </w:divBdr>
            </w:div>
            <w:div w:id="1066420798">
              <w:marLeft w:val="0"/>
              <w:marRight w:val="0"/>
              <w:marTop w:val="0"/>
              <w:marBottom w:val="101"/>
              <w:divBdr>
                <w:top w:val="none" w:sz="0" w:space="0" w:color="auto"/>
                <w:left w:val="none" w:sz="0" w:space="0" w:color="auto"/>
                <w:bottom w:val="none" w:sz="0" w:space="0" w:color="auto"/>
                <w:right w:val="none" w:sz="0" w:space="0" w:color="auto"/>
              </w:divBdr>
            </w:div>
            <w:div w:id="1519588238">
              <w:marLeft w:val="0"/>
              <w:marRight w:val="0"/>
              <w:marTop w:val="0"/>
              <w:marBottom w:val="101"/>
              <w:divBdr>
                <w:top w:val="none" w:sz="0" w:space="0" w:color="auto"/>
                <w:left w:val="none" w:sz="0" w:space="0" w:color="auto"/>
                <w:bottom w:val="none" w:sz="0" w:space="0" w:color="auto"/>
                <w:right w:val="none" w:sz="0" w:space="0" w:color="auto"/>
              </w:divBdr>
            </w:div>
            <w:div w:id="854227159">
              <w:marLeft w:val="0"/>
              <w:marRight w:val="0"/>
              <w:marTop w:val="0"/>
              <w:marBottom w:val="101"/>
              <w:divBdr>
                <w:top w:val="none" w:sz="0" w:space="0" w:color="auto"/>
                <w:left w:val="none" w:sz="0" w:space="0" w:color="auto"/>
                <w:bottom w:val="none" w:sz="0" w:space="0" w:color="auto"/>
                <w:right w:val="none" w:sz="0" w:space="0" w:color="auto"/>
              </w:divBdr>
            </w:div>
            <w:div w:id="157235454">
              <w:marLeft w:val="0"/>
              <w:marRight w:val="0"/>
              <w:marTop w:val="0"/>
              <w:marBottom w:val="101"/>
              <w:divBdr>
                <w:top w:val="none" w:sz="0" w:space="0" w:color="auto"/>
                <w:left w:val="none" w:sz="0" w:space="0" w:color="auto"/>
                <w:bottom w:val="none" w:sz="0" w:space="0" w:color="auto"/>
                <w:right w:val="none" w:sz="0" w:space="0" w:color="auto"/>
              </w:divBdr>
            </w:div>
            <w:div w:id="1273825578">
              <w:marLeft w:val="0"/>
              <w:marRight w:val="0"/>
              <w:marTop w:val="0"/>
              <w:marBottom w:val="101"/>
              <w:divBdr>
                <w:top w:val="none" w:sz="0" w:space="0" w:color="auto"/>
                <w:left w:val="none" w:sz="0" w:space="0" w:color="auto"/>
                <w:bottom w:val="none" w:sz="0" w:space="0" w:color="auto"/>
                <w:right w:val="none" w:sz="0" w:space="0" w:color="auto"/>
              </w:divBdr>
            </w:div>
            <w:div w:id="404569217">
              <w:marLeft w:val="0"/>
              <w:marRight w:val="0"/>
              <w:marTop w:val="0"/>
              <w:marBottom w:val="101"/>
              <w:divBdr>
                <w:top w:val="none" w:sz="0" w:space="0" w:color="auto"/>
                <w:left w:val="none" w:sz="0" w:space="0" w:color="auto"/>
                <w:bottom w:val="none" w:sz="0" w:space="0" w:color="auto"/>
                <w:right w:val="none" w:sz="0" w:space="0" w:color="auto"/>
              </w:divBdr>
            </w:div>
            <w:div w:id="1096949633">
              <w:marLeft w:val="0"/>
              <w:marRight w:val="0"/>
              <w:marTop w:val="0"/>
              <w:marBottom w:val="101"/>
              <w:divBdr>
                <w:top w:val="none" w:sz="0" w:space="0" w:color="auto"/>
                <w:left w:val="none" w:sz="0" w:space="0" w:color="auto"/>
                <w:bottom w:val="none" w:sz="0" w:space="0" w:color="auto"/>
                <w:right w:val="none" w:sz="0" w:space="0" w:color="auto"/>
              </w:divBdr>
            </w:div>
            <w:div w:id="987130112">
              <w:marLeft w:val="0"/>
              <w:marRight w:val="0"/>
              <w:marTop w:val="0"/>
              <w:marBottom w:val="101"/>
              <w:divBdr>
                <w:top w:val="none" w:sz="0" w:space="0" w:color="auto"/>
                <w:left w:val="none" w:sz="0" w:space="0" w:color="auto"/>
                <w:bottom w:val="none" w:sz="0" w:space="0" w:color="auto"/>
                <w:right w:val="none" w:sz="0" w:space="0" w:color="auto"/>
              </w:divBdr>
            </w:div>
            <w:div w:id="1489901580">
              <w:marLeft w:val="0"/>
              <w:marRight w:val="0"/>
              <w:marTop w:val="0"/>
              <w:marBottom w:val="101"/>
              <w:divBdr>
                <w:top w:val="none" w:sz="0" w:space="0" w:color="auto"/>
                <w:left w:val="none" w:sz="0" w:space="0" w:color="auto"/>
                <w:bottom w:val="none" w:sz="0" w:space="0" w:color="auto"/>
                <w:right w:val="none" w:sz="0" w:space="0" w:color="auto"/>
              </w:divBdr>
            </w:div>
            <w:div w:id="53161384">
              <w:marLeft w:val="0"/>
              <w:marRight w:val="0"/>
              <w:marTop w:val="0"/>
              <w:marBottom w:val="101"/>
              <w:divBdr>
                <w:top w:val="none" w:sz="0" w:space="0" w:color="auto"/>
                <w:left w:val="none" w:sz="0" w:space="0" w:color="auto"/>
                <w:bottom w:val="none" w:sz="0" w:space="0" w:color="auto"/>
                <w:right w:val="none" w:sz="0" w:space="0" w:color="auto"/>
              </w:divBdr>
            </w:div>
            <w:div w:id="464812521">
              <w:marLeft w:val="0"/>
              <w:marRight w:val="0"/>
              <w:marTop w:val="0"/>
              <w:marBottom w:val="101"/>
              <w:divBdr>
                <w:top w:val="none" w:sz="0" w:space="0" w:color="auto"/>
                <w:left w:val="none" w:sz="0" w:space="0" w:color="auto"/>
                <w:bottom w:val="none" w:sz="0" w:space="0" w:color="auto"/>
                <w:right w:val="none" w:sz="0" w:space="0" w:color="auto"/>
              </w:divBdr>
            </w:div>
            <w:div w:id="482045889">
              <w:marLeft w:val="0"/>
              <w:marRight w:val="0"/>
              <w:marTop w:val="0"/>
              <w:marBottom w:val="101"/>
              <w:divBdr>
                <w:top w:val="none" w:sz="0" w:space="0" w:color="auto"/>
                <w:left w:val="none" w:sz="0" w:space="0" w:color="auto"/>
                <w:bottom w:val="none" w:sz="0" w:space="0" w:color="auto"/>
                <w:right w:val="none" w:sz="0" w:space="0" w:color="auto"/>
              </w:divBdr>
            </w:div>
            <w:div w:id="2044403478">
              <w:marLeft w:val="0"/>
              <w:marRight w:val="0"/>
              <w:marTop w:val="0"/>
              <w:marBottom w:val="101"/>
              <w:divBdr>
                <w:top w:val="none" w:sz="0" w:space="0" w:color="auto"/>
                <w:left w:val="none" w:sz="0" w:space="0" w:color="auto"/>
                <w:bottom w:val="none" w:sz="0" w:space="0" w:color="auto"/>
                <w:right w:val="none" w:sz="0" w:space="0" w:color="auto"/>
              </w:divBdr>
            </w:div>
            <w:div w:id="687681859">
              <w:marLeft w:val="0"/>
              <w:marRight w:val="0"/>
              <w:marTop w:val="101"/>
              <w:marBottom w:val="101"/>
              <w:divBdr>
                <w:top w:val="none" w:sz="0" w:space="0" w:color="auto"/>
                <w:left w:val="none" w:sz="0" w:space="0" w:color="auto"/>
                <w:bottom w:val="none" w:sz="0" w:space="0" w:color="auto"/>
                <w:right w:val="none" w:sz="0" w:space="0" w:color="auto"/>
              </w:divBdr>
            </w:div>
            <w:div w:id="1596355454">
              <w:marLeft w:val="0"/>
              <w:marRight w:val="0"/>
              <w:marTop w:val="0"/>
              <w:marBottom w:val="101"/>
              <w:divBdr>
                <w:top w:val="none" w:sz="0" w:space="0" w:color="auto"/>
                <w:left w:val="none" w:sz="0" w:space="0" w:color="auto"/>
                <w:bottom w:val="none" w:sz="0" w:space="0" w:color="auto"/>
                <w:right w:val="none" w:sz="0" w:space="0" w:color="auto"/>
              </w:divBdr>
            </w:div>
            <w:div w:id="1467626008">
              <w:marLeft w:val="0"/>
              <w:marRight w:val="0"/>
              <w:marTop w:val="0"/>
              <w:marBottom w:val="101"/>
              <w:divBdr>
                <w:top w:val="none" w:sz="0" w:space="0" w:color="auto"/>
                <w:left w:val="none" w:sz="0" w:space="0" w:color="auto"/>
                <w:bottom w:val="none" w:sz="0" w:space="0" w:color="auto"/>
                <w:right w:val="none" w:sz="0" w:space="0" w:color="auto"/>
              </w:divBdr>
            </w:div>
            <w:div w:id="1446777401">
              <w:marLeft w:val="0"/>
              <w:marRight w:val="0"/>
              <w:marTop w:val="0"/>
              <w:marBottom w:val="101"/>
              <w:divBdr>
                <w:top w:val="none" w:sz="0" w:space="0" w:color="auto"/>
                <w:left w:val="none" w:sz="0" w:space="0" w:color="auto"/>
                <w:bottom w:val="none" w:sz="0" w:space="0" w:color="auto"/>
                <w:right w:val="none" w:sz="0" w:space="0" w:color="auto"/>
              </w:divBdr>
            </w:div>
            <w:div w:id="486898177">
              <w:marLeft w:val="0"/>
              <w:marRight w:val="0"/>
              <w:marTop w:val="0"/>
              <w:marBottom w:val="101"/>
              <w:divBdr>
                <w:top w:val="none" w:sz="0" w:space="0" w:color="auto"/>
                <w:left w:val="none" w:sz="0" w:space="0" w:color="auto"/>
                <w:bottom w:val="none" w:sz="0" w:space="0" w:color="auto"/>
                <w:right w:val="none" w:sz="0" w:space="0" w:color="auto"/>
              </w:divBdr>
            </w:div>
            <w:div w:id="384598009">
              <w:marLeft w:val="0"/>
              <w:marRight w:val="0"/>
              <w:marTop w:val="0"/>
              <w:marBottom w:val="101"/>
              <w:divBdr>
                <w:top w:val="none" w:sz="0" w:space="0" w:color="auto"/>
                <w:left w:val="none" w:sz="0" w:space="0" w:color="auto"/>
                <w:bottom w:val="none" w:sz="0" w:space="0" w:color="auto"/>
                <w:right w:val="none" w:sz="0" w:space="0" w:color="auto"/>
              </w:divBdr>
            </w:div>
            <w:div w:id="810486290">
              <w:marLeft w:val="0"/>
              <w:marRight w:val="0"/>
              <w:marTop w:val="0"/>
              <w:marBottom w:val="101"/>
              <w:divBdr>
                <w:top w:val="none" w:sz="0" w:space="0" w:color="auto"/>
                <w:left w:val="none" w:sz="0" w:space="0" w:color="auto"/>
                <w:bottom w:val="none" w:sz="0" w:space="0" w:color="auto"/>
                <w:right w:val="none" w:sz="0" w:space="0" w:color="auto"/>
              </w:divBdr>
            </w:div>
            <w:div w:id="1799371494">
              <w:marLeft w:val="0"/>
              <w:marRight w:val="0"/>
              <w:marTop w:val="0"/>
              <w:marBottom w:val="101"/>
              <w:divBdr>
                <w:top w:val="none" w:sz="0" w:space="0" w:color="auto"/>
                <w:left w:val="none" w:sz="0" w:space="0" w:color="auto"/>
                <w:bottom w:val="none" w:sz="0" w:space="0" w:color="auto"/>
                <w:right w:val="none" w:sz="0" w:space="0" w:color="auto"/>
              </w:divBdr>
            </w:div>
            <w:div w:id="580136828">
              <w:marLeft w:val="0"/>
              <w:marRight w:val="0"/>
              <w:marTop w:val="0"/>
              <w:marBottom w:val="101"/>
              <w:divBdr>
                <w:top w:val="none" w:sz="0" w:space="0" w:color="auto"/>
                <w:left w:val="none" w:sz="0" w:space="0" w:color="auto"/>
                <w:bottom w:val="none" w:sz="0" w:space="0" w:color="auto"/>
                <w:right w:val="none" w:sz="0" w:space="0" w:color="auto"/>
              </w:divBdr>
            </w:div>
            <w:div w:id="1180045396">
              <w:marLeft w:val="0"/>
              <w:marRight w:val="0"/>
              <w:marTop w:val="0"/>
              <w:marBottom w:val="101"/>
              <w:divBdr>
                <w:top w:val="none" w:sz="0" w:space="0" w:color="auto"/>
                <w:left w:val="none" w:sz="0" w:space="0" w:color="auto"/>
                <w:bottom w:val="none" w:sz="0" w:space="0" w:color="auto"/>
                <w:right w:val="none" w:sz="0" w:space="0" w:color="auto"/>
              </w:divBdr>
            </w:div>
            <w:div w:id="1621260311">
              <w:marLeft w:val="0"/>
              <w:marRight w:val="0"/>
              <w:marTop w:val="0"/>
              <w:marBottom w:val="101"/>
              <w:divBdr>
                <w:top w:val="none" w:sz="0" w:space="0" w:color="auto"/>
                <w:left w:val="none" w:sz="0" w:space="0" w:color="auto"/>
                <w:bottom w:val="none" w:sz="0" w:space="0" w:color="auto"/>
                <w:right w:val="none" w:sz="0" w:space="0" w:color="auto"/>
              </w:divBdr>
            </w:div>
            <w:div w:id="1136870012">
              <w:marLeft w:val="0"/>
              <w:marRight w:val="0"/>
              <w:marTop w:val="0"/>
              <w:marBottom w:val="101"/>
              <w:divBdr>
                <w:top w:val="none" w:sz="0" w:space="0" w:color="auto"/>
                <w:left w:val="none" w:sz="0" w:space="0" w:color="auto"/>
                <w:bottom w:val="none" w:sz="0" w:space="0" w:color="auto"/>
                <w:right w:val="none" w:sz="0" w:space="0" w:color="auto"/>
              </w:divBdr>
            </w:div>
            <w:div w:id="926382799">
              <w:marLeft w:val="0"/>
              <w:marRight w:val="0"/>
              <w:marTop w:val="0"/>
              <w:marBottom w:val="101"/>
              <w:divBdr>
                <w:top w:val="none" w:sz="0" w:space="0" w:color="auto"/>
                <w:left w:val="none" w:sz="0" w:space="0" w:color="auto"/>
                <w:bottom w:val="none" w:sz="0" w:space="0" w:color="auto"/>
                <w:right w:val="none" w:sz="0" w:space="0" w:color="auto"/>
              </w:divBdr>
            </w:div>
            <w:div w:id="156071994">
              <w:marLeft w:val="0"/>
              <w:marRight w:val="0"/>
              <w:marTop w:val="0"/>
              <w:marBottom w:val="101"/>
              <w:divBdr>
                <w:top w:val="none" w:sz="0" w:space="0" w:color="auto"/>
                <w:left w:val="none" w:sz="0" w:space="0" w:color="auto"/>
                <w:bottom w:val="none" w:sz="0" w:space="0" w:color="auto"/>
                <w:right w:val="none" w:sz="0" w:space="0" w:color="auto"/>
              </w:divBdr>
            </w:div>
            <w:div w:id="1840920707">
              <w:marLeft w:val="0"/>
              <w:marRight w:val="0"/>
              <w:marTop w:val="0"/>
              <w:marBottom w:val="101"/>
              <w:divBdr>
                <w:top w:val="none" w:sz="0" w:space="0" w:color="auto"/>
                <w:left w:val="none" w:sz="0" w:space="0" w:color="auto"/>
                <w:bottom w:val="none" w:sz="0" w:space="0" w:color="auto"/>
                <w:right w:val="none" w:sz="0" w:space="0" w:color="auto"/>
              </w:divBdr>
            </w:div>
            <w:div w:id="253783863">
              <w:marLeft w:val="0"/>
              <w:marRight w:val="0"/>
              <w:marTop w:val="0"/>
              <w:marBottom w:val="101"/>
              <w:divBdr>
                <w:top w:val="none" w:sz="0" w:space="0" w:color="auto"/>
                <w:left w:val="none" w:sz="0" w:space="0" w:color="auto"/>
                <w:bottom w:val="none" w:sz="0" w:space="0" w:color="auto"/>
                <w:right w:val="none" w:sz="0" w:space="0" w:color="auto"/>
              </w:divBdr>
            </w:div>
            <w:div w:id="899023723">
              <w:marLeft w:val="0"/>
              <w:marRight w:val="0"/>
              <w:marTop w:val="0"/>
              <w:marBottom w:val="101"/>
              <w:divBdr>
                <w:top w:val="none" w:sz="0" w:space="0" w:color="auto"/>
                <w:left w:val="none" w:sz="0" w:space="0" w:color="auto"/>
                <w:bottom w:val="none" w:sz="0" w:space="0" w:color="auto"/>
                <w:right w:val="none" w:sz="0" w:space="0" w:color="auto"/>
              </w:divBdr>
            </w:div>
            <w:div w:id="383410450">
              <w:marLeft w:val="0"/>
              <w:marRight w:val="0"/>
              <w:marTop w:val="0"/>
              <w:marBottom w:val="101"/>
              <w:divBdr>
                <w:top w:val="none" w:sz="0" w:space="0" w:color="auto"/>
                <w:left w:val="none" w:sz="0" w:space="0" w:color="auto"/>
                <w:bottom w:val="none" w:sz="0" w:space="0" w:color="auto"/>
                <w:right w:val="none" w:sz="0" w:space="0" w:color="auto"/>
              </w:divBdr>
            </w:div>
            <w:div w:id="519859677">
              <w:marLeft w:val="0"/>
              <w:marRight w:val="0"/>
              <w:marTop w:val="0"/>
              <w:marBottom w:val="101"/>
              <w:divBdr>
                <w:top w:val="none" w:sz="0" w:space="0" w:color="auto"/>
                <w:left w:val="none" w:sz="0" w:space="0" w:color="auto"/>
                <w:bottom w:val="none" w:sz="0" w:space="0" w:color="auto"/>
                <w:right w:val="none" w:sz="0" w:space="0" w:color="auto"/>
              </w:divBdr>
            </w:div>
            <w:div w:id="1677153605">
              <w:marLeft w:val="0"/>
              <w:marRight w:val="0"/>
              <w:marTop w:val="0"/>
              <w:marBottom w:val="101"/>
              <w:divBdr>
                <w:top w:val="none" w:sz="0" w:space="0" w:color="auto"/>
                <w:left w:val="none" w:sz="0" w:space="0" w:color="auto"/>
                <w:bottom w:val="none" w:sz="0" w:space="0" w:color="auto"/>
                <w:right w:val="none" w:sz="0" w:space="0" w:color="auto"/>
              </w:divBdr>
            </w:div>
            <w:div w:id="1532500214">
              <w:marLeft w:val="0"/>
              <w:marRight w:val="0"/>
              <w:marTop w:val="0"/>
              <w:marBottom w:val="101"/>
              <w:divBdr>
                <w:top w:val="none" w:sz="0" w:space="0" w:color="auto"/>
                <w:left w:val="none" w:sz="0" w:space="0" w:color="auto"/>
                <w:bottom w:val="none" w:sz="0" w:space="0" w:color="auto"/>
                <w:right w:val="none" w:sz="0" w:space="0" w:color="auto"/>
              </w:divBdr>
            </w:div>
            <w:div w:id="464810032">
              <w:marLeft w:val="0"/>
              <w:marRight w:val="0"/>
              <w:marTop w:val="0"/>
              <w:marBottom w:val="101"/>
              <w:divBdr>
                <w:top w:val="none" w:sz="0" w:space="0" w:color="auto"/>
                <w:left w:val="none" w:sz="0" w:space="0" w:color="auto"/>
                <w:bottom w:val="none" w:sz="0" w:space="0" w:color="auto"/>
                <w:right w:val="none" w:sz="0" w:space="0" w:color="auto"/>
              </w:divBdr>
            </w:div>
            <w:div w:id="177622238">
              <w:marLeft w:val="0"/>
              <w:marRight w:val="0"/>
              <w:marTop w:val="0"/>
              <w:marBottom w:val="101"/>
              <w:divBdr>
                <w:top w:val="none" w:sz="0" w:space="0" w:color="auto"/>
                <w:left w:val="none" w:sz="0" w:space="0" w:color="auto"/>
                <w:bottom w:val="none" w:sz="0" w:space="0" w:color="auto"/>
                <w:right w:val="none" w:sz="0" w:space="0" w:color="auto"/>
              </w:divBdr>
            </w:div>
            <w:div w:id="1857764577">
              <w:marLeft w:val="0"/>
              <w:marRight w:val="0"/>
              <w:marTop w:val="0"/>
              <w:marBottom w:val="101"/>
              <w:divBdr>
                <w:top w:val="none" w:sz="0" w:space="0" w:color="auto"/>
                <w:left w:val="none" w:sz="0" w:space="0" w:color="auto"/>
                <w:bottom w:val="none" w:sz="0" w:space="0" w:color="auto"/>
                <w:right w:val="none" w:sz="0" w:space="0" w:color="auto"/>
              </w:divBdr>
            </w:div>
            <w:div w:id="411898253">
              <w:marLeft w:val="0"/>
              <w:marRight w:val="0"/>
              <w:marTop w:val="0"/>
              <w:marBottom w:val="101"/>
              <w:divBdr>
                <w:top w:val="none" w:sz="0" w:space="0" w:color="auto"/>
                <w:left w:val="none" w:sz="0" w:space="0" w:color="auto"/>
                <w:bottom w:val="none" w:sz="0" w:space="0" w:color="auto"/>
                <w:right w:val="none" w:sz="0" w:space="0" w:color="auto"/>
              </w:divBdr>
            </w:div>
            <w:div w:id="1740516849">
              <w:marLeft w:val="0"/>
              <w:marRight w:val="0"/>
              <w:marTop w:val="0"/>
              <w:marBottom w:val="101"/>
              <w:divBdr>
                <w:top w:val="none" w:sz="0" w:space="0" w:color="auto"/>
                <w:left w:val="none" w:sz="0" w:space="0" w:color="auto"/>
                <w:bottom w:val="none" w:sz="0" w:space="0" w:color="auto"/>
                <w:right w:val="none" w:sz="0" w:space="0" w:color="auto"/>
              </w:divBdr>
            </w:div>
            <w:div w:id="356080928">
              <w:marLeft w:val="0"/>
              <w:marRight w:val="0"/>
              <w:marTop w:val="0"/>
              <w:marBottom w:val="101"/>
              <w:divBdr>
                <w:top w:val="none" w:sz="0" w:space="0" w:color="auto"/>
                <w:left w:val="none" w:sz="0" w:space="0" w:color="auto"/>
                <w:bottom w:val="none" w:sz="0" w:space="0" w:color="auto"/>
                <w:right w:val="none" w:sz="0" w:space="0" w:color="auto"/>
              </w:divBdr>
            </w:div>
            <w:div w:id="1030766426">
              <w:marLeft w:val="0"/>
              <w:marRight w:val="0"/>
              <w:marTop w:val="0"/>
              <w:marBottom w:val="101"/>
              <w:divBdr>
                <w:top w:val="none" w:sz="0" w:space="0" w:color="auto"/>
                <w:left w:val="none" w:sz="0" w:space="0" w:color="auto"/>
                <w:bottom w:val="none" w:sz="0" w:space="0" w:color="auto"/>
                <w:right w:val="none" w:sz="0" w:space="0" w:color="auto"/>
              </w:divBdr>
            </w:div>
            <w:div w:id="11078460">
              <w:marLeft w:val="0"/>
              <w:marRight w:val="0"/>
              <w:marTop w:val="0"/>
              <w:marBottom w:val="101"/>
              <w:divBdr>
                <w:top w:val="none" w:sz="0" w:space="0" w:color="auto"/>
                <w:left w:val="none" w:sz="0" w:space="0" w:color="auto"/>
                <w:bottom w:val="none" w:sz="0" w:space="0" w:color="auto"/>
                <w:right w:val="none" w:sz="0" w:space="0" w:color="auto"/>
              </w:divBdr>
            </w:div>
            <w:div w:id="20866519">
              <w:marLeft w:val="0"/>
              <w:marRight w:val="0"/>
              <w:marTop w:val="0"/>
              <w:marBottom w:val="101"/>
              <w:divBdr>
                <w:top w:val="none" w:sz="0" w:space="0" w:color="auto"/>
                <w:left w:val="none" w:sz="0" w:space="0" w:color="auto"/>
                <w:bottom w:val="none" w:sz="0" w:space="0" w:color="auto"/>
                <w:right w:val="none" w:sz="0" w:space="0" w:color="auto"/>
              </w:divBdr>
            </w:div>
            <w:div w:id="331029918">
              <w:marLeft w:val="0"/>
              <w:marRight w:val="0"/>
              <w:marTop w:val="0"/>
              <w:marBottom w:val="101"/>
              <w:divBdr>
                <w:top w:val="none" w:sz="0" w:space="0" w:color="auto"/>
                <w:left w:val="none" w:sz="0" w:space="0" w:color="auto"/>
                <w:bottom w:val="none" w:sz="0" w:space="0" w:color="auto"/>
                <w:right w:val="none" w:sz="0" w:space="0" w:color="auto"/>
              </w:divBdr>
            </w:div>
            <w:div w:id="1336683707">
              <w:marLeft w:val="0"/>
              <w:marRight w:val="0"/>
              <w:marTop w:val="0"/>
              <w:marBottom w:val="101"/>
              <w:divBdr>
                <w:top w:val="none" w:sz="0" w:space="0" w:color="auto"/>
                <w:left w:val="none" w:sz="0" w:space="0" w:color="auto"/>
                <w:bottom w:val="none" w:sz="0" w:space="0" w:color="auto"/>
                <w:right w:val="none" w:sz="0" w:space="0" w:color="auto"/>
              </w:divBdr>
            </w:div>
            <w:div w:id="471563409">
              <w:marLeft w:val="0"/>
              <w:marRight w:val="0"/>
              <w:marTop w:val="0"/>
              <w:marBottom w:val="101"/>
              <w:divBdr>
                <w:top w:val="none" w:sz="0" w:space="0" w:color="auto"/>
                <w:left w:val="none" w:sz="0" w:space="0" w:color="auto"/>
                <w:bottom w:val="none" w:sz="0" w:space="0" w:color="auto"/>
                <w:right w:val="none" w:sz="0" w:space="0" w:color="auto"/>
              </w:divBdr>
            </w:div>
            <w:div w:id="110129326">
              <w:marLeft w:val="0"/>
              <w:marRight w:val="0"/>
              <w:marTop w:val="0"/>
              <w:marBottom w:val="101"/>
              <w:divBdr>
                <w:top w:val="none" w:sz="0" w:space="0" w:color="auto"/>
                <w:left w:val="none" w:sz="0" w:space="0" w:color="auto"/>
                <w:bottom w:val="none" w:sz="0" w:space="0" w:color="auto"/>
                <w:right w:val="none" w:sz="0" w:space="0" w:color="auto"/>
              </w:divBdr>
            </w:div>
            <w:div w:id="1731658708">
              <w:marLeft w:val="0"/>
              <w:marRight w:val="0"/>
              <w:marTop w:val="0"/>
              <w:marBottom w:val="101"/>
              <w:divBdr>
                <w:top w:val="none" w:sz="0" w:space="0" w:color="auto"/>
                <w:left w:val="none" w:sz="0" w:space="0" w:color="auto"/>
                <w:bottom w:val="none" w:sz="0" w:space="0" w:color="auto"/>
                <w:right w:val="none" w:sz="0" w:space="0" w:color="auto"/>
              </w:divBdr>
            </w:div>
            <w:div w:id="1924728148">
              <w:marLeft w:val="0"/>
              <w:marRight w:val="0"/>
              <w:marTop w:val="0"/>
              <w:marBottom w:val="101"/>
              <w:divBdr>
                <w:top w:val="none" w:sz="0" w:space="0" w:color="auto"/>
                <w:left w:val="none" w:sz="0" w:space="0" w:color="auto"/>
                <w:bottom w:val="none" w:sz="0" w:space="0" w:color="auto"/>
                <w:right w:val="none" w:sz="0" w:space="0" w:color="auto"/>
              </w:divBdr>
            </w:div>
            <w:div w:id="1770352838">
              <w:marLeft w:val="0"/>
              <w:marRight w:val="0"/>
              <w:marTop w:val="0"/>
              <w:marBottom w:val="101"/>
              <w:divBdr>
                <w:top w:val="none" w:sz="0" w:space="0" w:color="auto"/>
                <w:left w:val="none" w:sz="0" w:space="0" w:color="auto"/>
                <w:bottom w:val="none" w:sz="0" w:space="0" w:color="auto"/>
                <w:right w:val="none" w:sz="0" w:space="0" w:color="auto"/>
              </w:divBdr>
            </w:div>
            <w:div w:id="1968510950">
              <w:marLeft w:val="0"/>
              <w:marRight w:val="0"/>
              <w:marTop w:val="0"/>
              <w:marBottom w:val="101"/>
              <w:divBdr>
                <w:top w:val="none" w:sz="0" w:space="0" w:color="auto"/>
                <w:left w:val="none" w:sz="0" w:space="0" w:color="auto"/>
                <w:bottom w:val="none" w:sz="0" w:space="0" w:color="auto"/>
                <w:right w:val="none" w:sz="0" w:space="0" w:color="auto"/>
              </w:divBdr>
            </w:div>
            <w:div w:id="1935438052">
              <w:marLeft w:val="0"/>
              <w:marRight w:val="0"/>
              <w:marTop w:val="0"/>
              <w:marBottom w:val="80"/>
              <w:divBdr>
                <w:top w:val="none" w:sz="0" w:space="0" w:color="auto"/>
                <w:left w:val="none" w:sz="0" w:space="0" w:color="auto"/>
                <w:bottom w:val="none" w:sz="0" w:space="0" w:color="auto"/>
                <w:right w:val="none" w:sz="0" w:space="0" w:color="auto"/>
              </w:divBdr>
            </w:div>
            <w:div w:id="2041082624">
              <w:marLeft w:val="0"/>
              <w:marRight w:val="0"/>
              <w:marTop w:val="0"/>
              <w:marBottom w:val="80"/>
              <w:divBdr>
                <w:top w:val="none" w:sz="0" w:space="0" w:color="auto"/>
                <w:left w:val="none" w:sz="0" w:space="0" w:color="auto"/>
                <w:bottom w:val="none" w:sz="0" w:space="0" w:color="auto"/>
                <w:right w:val="none" w:sz="0" w:space="0" w:color="auto"/>
              </w:divBdr>
            </w:div>
            <w:div w:id="2063170062">
              <w:marLeft w:val="0"/>
              <w:marRight w:val="0"/>
              <w:marTop w:val="0"/>
              <w:marBottom w:val="80"/>
              <w:divBdr>
                <w:top w:val="none" w:sz="0" w:space="0" w:color="auto"/>
                <w:left w:val="none" w:sz="0" w:space="0" w:color="auto"/>
                <w:bottom w:val="none" w:sz="0" w:space="0" w:color="auto"/>
                <w:right w:val="none" w:sz="0" w:space="0" w:color="auto"/>
              </w:divBdr>
            </w:div>
            <w:div w:id="449785661">
              <w:marLeft w:val="0"/>
              <w:marRight w:val="0"/>
              <w:marTop w:val="0"/>
              <w:marBottom w:val="80"/>
              <w:divBdr>
                <w:top w:val="none" w:sz="0" w:space="0" w:color="auto"/>
                <w:left w:val="none" w:sz="0" w:space="0" w:color="auto"/>
                <w:bottom w:val="none" w:sz="0" w:space="0" w:color="auto"/>
                <w:right w:val="none" w:sz="0" w:space="0" w:color="auto"/>
              </w:divBdr>
            </w:div>
            <w:div w:id="1277372075">
              <w:marLeft w:val="0"/>
              <w:marRight w:val="0"/>
              <w:marTop w:val="0"/>
              <w:marBottom w:val="80"/>
              <w:divBdr>
                <w:top w:val="none" w:sz="0" w:space="0" w:color="auto"/>
                <w:left w:val="none" w:sz="0" w:space="0" w:color="auto"/>
                <w:bottom w:val="none" w:sz="0" w:space="0" w:color="auto"/>
                <w:right w:val="none" w:sz="0" w:space="0" w:color="auto"/>
              </w:divBdr>
            </w:div>
            <w:div w:id="128403305">
              <w:marLeft w:val="0"/>
              <w:marRight w:val="0"/>
              <w:marTop w:val="0"/>
              <w:marBottom w:val="80"/>
              <w:divBdr>
                <w:top w:val="none" w:sz="0" w:space="0" w:color="auto"/>
                <w:left w:val="none" w:sz="0" w:space="0" w:color="auto"/>
                <w:bottom w:val="none" w:sz="0" w:space="0" w:color="auto"/>
                <w:right w:val="none" w:sz="0" w:space="0" w:color="auto"/>
              </w:divBdr>
            </w:div>
            <w:div w:id="701830003">
              <w:marLeft w:val="0"/>
              <w:marRight w:val="0"/>
              <w:marTop w:val="0"/>
              <w:marBottom w:val="80"/>
              <w:divBdr>
                <w:top w:val="none" w:sz="0" w:space="0" w:color="auto"/>
                <w:left w:val="none" w:sz="0" w:space="0" w:color="auto"/>
                <w:bottom w:val="none" w:sz="0" w:space="0" w:color="auto"/>
                <w:right w:val="none" w:sz="0" w:space="0" w:color="auto"/>
              </w:divBdr>
            </w:div>
            <w:div w:id="790513639">
              <w:marLeft w:val="0"/>
              <w:marRight w:val="0"/>
              <w:marTop w:val="0"/>
              <w:marBottom w:val="60"/>
              <w:divBdr>
                <w:top w:val="none" w:sz="0" w:space="0" w:color="auto"/>
                <w:left w:val="none" w:sz="0" w:space="0" w:color="auto"/>
                <w:bottom w:val="none" w:sz="0" w:space="0" w:color="auto"/>
                <w:right w:val="none" w:sz="0" w:space="0" w:color="auto"/>
              </w:divBdr>
            </w:div>
            <w:div w:id="306978739">
              <w:marLeft w:val="0"/>
              <w:marRight w:val="0"/>
              <w:marTop w:val="0"/>
              <w:marBottom w:val="60"/>
              <w:divBdr>
                <w:top w:val="none" w:sz="0" w:space="0" w:color="auto"/>
                <w:left w:val="none" w:sz="0" w:space="0" w:color="auto"/>
                <w:bottom w:val="none" w:sz="0" w:space="0" w:color="auto"/>
                <w:right w:val="none" w:sz="0" w:space="0" w:color="auto"/>
              </w:divBdr>
            </w:div>
            <w:div w:id="341053900">
              <w:marLeft w:val="0"/>
              <w:marRight w:val="0"/>
              <w:marTop w:val="0"/>
              <w:marBottom w:val="60"/>
              <w:divBdr>
                <w:top w:val="none" w:sz="0" w:space="0" w:color="auto"/>
                <w:left w:val="none" w:sz="0" w:space="0" w:color="auto"/>
                <w:bottom w:val="none" w:sz="0" w:space="0" w:color="auto"/>
                <w:right w:val="none" w:sz="0" w:space="0" w:color="auto"/>
              </w:divBdr>
            </w:div>
            <w:div w:id="1540435123">
              <w:marLeft w:val="0"/>
              <w:marRight w:val="0"/>
              <w:marTop w:val="0"/>
              <w:marBottom w:val="60"/>
              <w:divBdr>
                <w:top w:val="none" w:sz="0" w:space="0" w:color="auto"/>
                <w:left w:val="none" w:sz="0" w:space="0" w:color="auto"/>
                <w:bottom w:val="none" w:sz="0" w:space="0" w:color="auto"/>
                <w:right w:val="none" w:sz="0" w:space="0" w:color="auto"/>
              </w:divBdr>
            </w:div>
            <w:div w:id="1601909528">
              <w:marLeft w:val="0"/>
              <w:marRight w:val="0"/>
              <w:marTop w:val="0"/>
              <w:marBottom w:val="60"/>
              <w:divBdr>
                <w:top w:val="none" w:sz="0" w:space="0" w:color="auto"/>
                <w:left w:val="none" w:sz="0" w:space="0" w:color="auto"/>
                <w:bottom w:val="none" w:sz="0" w:space="0" w:color="auto"/>
                <w:right w:val="none" w:sz="0" w:space="0" w:color="auto"/>
              </w:divBdr>
            </w:div>
            <w:div w:id="1235235813">
              <w:marLeft w:val="0"/>
              <w:marRight w:val="0"/>
              <w:marTop w:val="0"/>
              <w:marBottom w:val="60"/>
              <w:divBdr>
                <w:top w:val="none" w:sz="0" w:space="0" w:color="auto"/>
                <w:left w:val="none" w:sz="0" w:space="0" w:color="auto"/>
                <w:bottom w:val="none" w:sz="0" w:space="0" w:color="auto"/>
                <w:right w:val="none" w:sz="0" w:space="0" w:color="auto"/>
              </w:divBdr>
            </w:div>
            <w:div w:id="2010980975">
              <w:marLeft w:val="0"/>
              <w:marRight w:val="0"/>
              <w:marTop w:val="0"/>
              <w:marBottom w:val="101"/>
              <w:divBdr>
                <w:top w:val="none" w:sz="0" w:space="0" w:color="auto"/>
                <w:left w:val="none" w:sz="0" w:space="0" w:color="auto"/>
                <w:bottom w:val="none" w:sz="0" w:space="0" w:color="auto"/>
                <w:right w:val="none" w:sz="0" w:space="0" w:color="auto"/>
              </w:divBdr>
            </w:div>
            <w:div w:id="431704720">
              <w:marLeft w:val="0"/>
              <w:marRight w:val="0"/>
              <w:marTop w:val="0"/>
              <w:marBottom w:val="101"/>
              <w:divBdr>
                <w:top w:val="none" w:sz="0" w:space="0" w:color="auto"/>
                <w:left w:val="none" w:sz="0" w:space="0" w:color="auto"/>
                <w:bottom w:val="none" w:sz="0" w:space="0" w:color="auto"/>
                <w:right w:val="none" w:sz="0" w:space="0" w:color="auto"/>
              </w:divBdr>
            </w:div>
            <w:div w:id="234557879">
              <w:marLeft w:val="0"/>
              <w:marRight w:val="0"/>
              <w:marTop w:val="0"/>
              <w:marBottom w:val="101"/>
              <w:divBdr>
                <w:top w:val="none" w:sz="0" w:space="0" w:color="auto"/>
                <w:left w:val="none" w:sz="0" w:space="0" w:color="auto"/>
                <w:bottom w:val="none" w:sz="0" w:space="0" w:color="auto"/>
                <w:right w:val="none" w:sz="0" w:space="0" w:color="auto"/>
              </w:divBdr>
            </w:div>
            <w:div w:id="632564723">
              <w:marLeft w:val="0"/>
              <w:marRight w:val="0"/>
              <w:marTop w:val="0"/>
              <w:marBottom w:val="101"/>
              <w:divBdr>
                <w:top w:val="none" w:sz="0" w:space="0" w:color="auto"/>
                <w:left w:val="none" w:sz="0" w:space="0" w:color="auto"/>
                <w:bottom w:val="none" w:sz="0" w:space="0" w:color="auto"/>
                <w:right w:val="none" w:sz="0" w:space="0" w:color="auto"/>
              </w:divBdr>
            </w:div>
            <w:div w:id="775901805">
              <w:marLeft w:val="0"/>
              <w:marRight w:val="0"/>
              <w:marTop w:val="0"/>
              <w:marBottom w:val="101"/>
              <w:divBdr>
                <w:top w:val="none" w:sz="0" w:space="0" w:color="auto"/>
                <w:left w:val="none" w:sz="0" w:space="0" w:color="auto"/>
                <w:bottom w:val="none" w:sz="0" w:space="0" w:color="auto"/>
                <w:right w:val="none" w:sz="0" w:space="0" w:color="auto"/>
              </w:divBdr>
            </w:div>
            <w:div w:id="867379659">
              <w:marLeft w:val="0"/>
              <w:marRight w:val="0"/>
              <w:marTop w:val="0"/>
              <w:marBottom w:val="80"/>
              <w:divBdr>
                <w:top w:val="none" w:sz="0" w:space="0" w:color="auto"/>
                <w:left w:val="none" w:sz="0" w:space="0" w:color="auto"/>
                <w:bottom w:val="none" w:sz="0" w:space="0" w:color="auto"/>
                <w:right w:val="none" w:sz="0" w:space="0" w:color="auto"/>
              </w:divBdr>
            </w:div>
            <w:div w:id="1671328071">
              <w:marLeft w:val="0"/>
              <w:marRight w:val="0"/>
              <w:marTop w:val="0"/>
              <w:marBottom w:val="80"/>
              <w:divBdr>
                <w:top w:val="none" w:sz="0" w:space="0" w:color="auto"/>
                <w:left w:val="none" w:sz="0" w:space="0" w:color="auto"/>
                <w:bottom w:val="none" w:sz="0" w:space="0" w:color="auto"/>
                <w:right w:val="none" w:sz="0" w:space="0" w:color="auto"/>
              </w:divBdr>
            </w:div>
            <w:div w:id="999701453">
              <w:marLeft w:val="0"/>
              <w:marRight w:val="0"/>
              <w:marTop w:val="0"/>
              <w:marBottom w:val="101"/>
              <w:divBdr>
                <w:top w:val="none" w:sz="0" w:space="0" w:color="auto"/>
                <w:left w:val="none" w:sz="0" w:space="0" w:color="auto"/>
                <w:bottom w:val="none" w:sz="0" w:space="0" w:color="auto"/>
                <w:right w:val="none" w:sz="0" w:space="0" w:color="auto"/>
              </w:divBdr>
            </w:div>
            <w:div w:id="1118908537">
              <w:marLeft w:val="0"/>
              <w:marRight w:val="0"/>
              <w:marTop w:val="0"/>
              <w:marBottom w:val="101"/>
              <w:divBdr>
                <w:top w:val="none" w:sz="0" w:space="0" w:color="auto"/>
                <w:left w:val="none" w:sz="0" w:space="0" w:color="auto"/>
                <w:bottom w:val="none" w:sz="0" w:space="0" w:color="auto"/>
                <w:right w:val="none" w:sz="0" w:space="0" w:color="auto"/>
              </w:divBdr>
            </w:div>
            <w:div w:id="397826183">
              <w:marLeft w:val="0"/>
              <w:marRight w:val="0"/>
              <w:marTop w:val="0"/>
              <w:marBottom w:val="101"/>
              <w:divBdr>
                <w:top w:val="none" w:sz="0" w:space="0" w:color="auto"/>
                <w:left w:val="none" w:sz="0" w:space="0" w:color="auto"/>
                <w:bottom w:val="none" w:sz="0" w:space="0" w:color="auto"/>
                <w:right w:val="none" w:sz="0" w:space="0" w:color="auto"/>
              </w:divBdr>
            </w:div>
            <w:div w:id="1447501600">
              <w:marLeft w:val="0"/>
              <w:marRight w:val="0"/>
              <w:marTop w:val="0"/>
              <w:marBottom w:val="101"/>
              <w:divBdr>
                <w:top w:val="none" w:sz="0" w:space="0" w:color="auto"/>
                <w:left w:val="none" w:sz="0" w:space="0" w:color="auto"/>
                <w:bottom w:val="none" w:sz="0" w:space="0" w:color="auto"/>
                <w:right w:val="none" w:sz="0" w:space="0" w:color="auto"/>
              </w:divBdr>
            </w:div>
            <w:div w:id="448402913">
              <w:marLeft w:val="0"/>
              <w:marRight w:val="0"/>
              <w:marTop w:val="0"/>
              <w:marBottom w:val="101"/>
              <w:divBdr>
                <w:top w:val="none" w:sz="0" w:space="0" w:color="auto"/>
                <w:left w:val="none" w:sz="0" w:space="0" w:color="auto"/>
                <w:bottom w:val="none" w:sz="0" w:space="0" w:color="auto"/>
                <w:right w:val="none" w:sz="0" w:space="0" w:color="auto"/>
              </w:divBdr>
            </w:div>
            <w:div w:id="1550460428">
              <w:marLeft w:val="0"/>
              <w:marRight w:val="0"/>
              <w:marTop w:val="0"/>
              <w:marBottom w:val="68"/>
              <w:divBdr>
                <w:top w:val="none" w:sz="0" w:space="0" w:color="auto"/>
                <w:left w:val="none" w:sz="0" w:space="0" w:color="auto"/>
                <w:bottom w:val="none" w:sz="0" w:space="0" w:color="auto"/>
                <w:right w:val="none" w:sz="0" w:space="0" w:color="auto"/>
              </w:divBdr>
            </w:div>
            <w:div w:id="1055274567">
              <w:marLeft w:val="0"/>
              <w:marRight w:val="0"/>
              <w:marTop w:val="0"/>
              <w:marBottom w:val="68"/>
              <w:divBdr>
                <w:top w:val="none" w:sz="0" w:space="0" w:color="auto"/>
                <w:left w:val="none" w:sz="0" w:space="0" w:color="auto"/>
                <w:bottom w:val="none" w:sz="0" w:space="0" w:color="auto"/>
                <w:right w:val="none" w:sz="0" w:space="0" w:color="auto"/>
              </w:divBdr>
            </w:div>
            <w:div w:id="1290743780">
              <w:marLeft w:val="0"/>
              <w:marRight w:val="0"/>
              <w:marTop w:val="0"/>
              <w:marBottom w:val="68"/>
              <w:divBdr>
                <w:top w:val="none" w:sz="0" w:space="0" w:color="auto"/>
                <w:left w:val="none" w:sz="0" w:space="0" w:color="auto"/>
                <w:bottom w:val="none" w:sz="0" w:space="0" w:color="auto"/>
                <w:right w:val="none" w:sz="0" w:space="0" w:color="auto"/>
              </w:divBdr>
            </w:div>
            <w:div w:id="1678652372">
              <w:marLeft w:val="0"/>
              <w:marRight w:val="0"/>
              <w:marTop w:val="0"/>
              <w:marBottom w:val="68"/>
              <w:divBdr>
                <w:top w:val="none" w:sz="0" w:space="0" w:color="auto"/>
                <w:left w:val="none" w:sz="0" w:space="0" w:color="auto"/>
                <w:bottom w:val="none" w:sz="0" w:space="0" w:color="auto"/>
                <w:right w:val="none" w:sz="0" w:space="0" w:color="auto"/>
              </w:divBdr>
            </w:div>
            <w:div w:id="1616212669">
              <w:marLeft w:val="0"/>
              <w:marRight w:val="0"/>
              <w:marTop w:val="0"/>
              <w:marBottom w:val="68"/>
              <w:divBdr>
                <w:top w:val="none" w:sz="0" w:space="0" w:color="auto"/>
                <w:left w:val="none" w:sz="0" w:space="0" w:color="auto"/>
                <w:bottom w:val="none" w:sz="0" w:space="0" w:color="auto"/>
                <w:right w:val="none" w:sz="0" w:space="0" w:color="auto"/>
              </w:divBdr>
            </w:div>
            <w:div w:id="1846628832">
              <w:marLeft w:val="0"/>
              <w:marRight w:val="0"/>
              <w:marTop w:val="0"/>
              <w:marBottom w:val="68"/>
              <w:divBdr>
                <w:top w:val="none" w:sz="0" w:space="0" w:color="auto"/>
                <w:left w:val="none" w:sz="0" w:space="0" w:color="auto"/>
                <w:bottom w:val="none" w:sz="0" w:space="0" w:color="auto"/>
                <w:right w:val="none" w:sz="0" w:space="0" w:color="auto"/>
              </w:divBdr>
            </w:div>
            <w:div w:id="505901956">
              <w:marLeft w:val="0"/>
              <w:marRight w:val="0"/>
              <w:marTop w:val="0"/>
              <w:marBottom w:val="68"/>
              <w:divBdr>
                <w:top w:val="none" w:sz="0" w:space="0" w:color="auto"/>
                <w:left w:val="none" w:sz="0" w:space="0" w:color="auto"/>
                <w:bottom w:val="none" w:sz="0" w:space="0" w:color="auto"/>
                <w:right w:val="none" w:sz="0" w:space="0" w:color="auto"/>
              </w:divBdr>
            </w:div>
            <w:div w:id="1171488240">
              <w:marLeft w:val="0"/>
              <w:marRight w:val="0"/>
              <w:marTop w:val="0"/>
              <w:marBottom w:val="68"/>
              <w:divBdr>
                <w:top w:val="none" w:sz="0" w:space="0" w:color="auto"/>
                <w:left w:val="none" w:sz="0" w:space="0" w:color="auto"/>
                <w:bottom w:val="none" w:sz="0" w:space="0" w:color="auto"/>
                <w:right w:val="none" w:sz="0" w:space="0" w:color="auto"/>
              </w:divBdr>
            </w:div>
            <w:div w:id="93483826">
              <w:marLeft w:val="0"/>
              <w:marRight w:val="0"/>
              <w:marTop w:val="0"/>
              <w:marBottom w:val="68"/>
              <w:divBdr>
                <w:top w:val="none" w:sz="0" w:space="0" w:color="auto"/>
                <w:left w:val="none" w:sz="0" w:space="0" w:color="auto"/>
                <w:bottom w:val="none" w:sz="0" w:space="0" w:color="auto"/>
                <w:right w:val="none" w:sz="0" w:space="0" w:color="auto"/>
              </w:divBdr>
            </w:div>
            <w:div w:id="1785615665">
              <w:marLeft w:val="0"/>
              <w:marRight w:val="0"/>
              <w:marTop w:val="0"/>
              <w:marBottom w:val="68"/>
              <w:divBdr>
                <w:top w:val="none" w:sz="0" w:space="0" w:color="auto"/>
                <w:left w:val="none" w:sz="0" w:space="0" w:color="auto"/>
                <w:bottom w:val="none" w:sz="0" w:space="0" w:color="auto"/>
                <w:right w:val="none" w:sz="0" w:space="0" w:color="auto"/>
              </w:divBdr>
            </w:div>
            <w:div w:id="1762750875">
              <w:marLeft w:val="0"/>
              <w:marRight w:val="0"/>
              <w:marTop w:val="0"/>
              <w:marBottom w:val="68"/>
              <w:divBdr>
                <w:top w:val="none" w:sz="0" w:space="0" w:color="auto"/>
                <w:left w:val="none" w:sz="0" w:space="0" w:color="auto"/>
                <w:bottom w:val="none" w:sz="0" w:space="0" w:color="auto"/>
                <w:right w:val="none" w:sz="0" w:space="0" w:color="auto"/>
              </w:divBdr>
            </w:div>
            <w:div w:id="2084907559">
              <w:marLeft w:val="0"/>
              <w:marRight w:val="0"/>
              <w:marTop w:val="0"/>
              <w:marBottom w:val="68"/>
              <w:divBdr>
                <w:top w:val="none" w:sz="0" w:space="0" w:color="auto"/>
                <w:left w:val="none" w:sz="0" w:space="0" w:color="auto"/>
                <w:bottom w:val="none" w:sz="0" w:space="0" w:color="auto"/>
                <w:right w:val="none" w:sz="0" w:space="0" w:color="auto"/>
              </w:divBdr>
            </w:div>
            <w:div w:id="558056346">
              <w:marLeft w:val="0"/>
              <w:marRight w:val="0"/>
              <w:marTop w:val="0"/>
              <w:marBottom w:val="68"/>
              <w:divBdr>
                <w:top w:val="none" w:sz="0" w:space="0" w:color="auto"/>
                <w:left w:val="none" w:sz="0" w:space="0" w:color="auto"/>
                <w:bottom w:val="none" w:sz="0" w:space="0" w:color="auto"/>
                <w:right w:val="none" w:sz="0" w:space="0" w:color="auto"/>
              </w:divBdr>
            </w:div>
            <w:div w:id="247809830">
              <w:marLeft w:val="0"/>
              <w:marRight w:val="0"/>
              <w:marTop w:val="0"/>
              <w:marBottom w:val="68"/>
              <w:divBdr>
                <w:top w:val="none" w:sz="0" w:space="0" w:color="auto"/>
                <w:left w:val="none" w:sz="0" w:space="0" w:color="auto"/>
                <w:bottom w:val="none" w:sz="0" w:space="0" w:color="auto"/>
                <w:right w:val="none" w:sz="0" w:space="0" w:color="auto"/>
              </w:divBdr>
            </w:div>
            <w:div w:id="421875546">
              <w:marLeft w:val="0"/>
              <w:marRight w:val="0"/>
              <w:marTop w:val="0"/>
              <w:marBottom w:val="68"/>
              <w:divBdr>
                <w:top w:val="none" w:sz="0" w:space="0" w:color="auto"/>
                <w:left w:val="none" w:sz="0" w:space="0" w:color="auto"/>
                <w:bottom w:val="none" w:sz="0" w:space="0" w:color="auto"/>
                <w:right w:val="none" w:sz="0" w:space="0" w:color="auto"/>
              </w:divBdr>
            </w:div>
            <w:div w:id="1022904000">
              <w:marLeft w:val="0"/>
              <w:marRight w:val="0"/>
              <w:marTop w:val="0"/>
              <w:marBottom w:val="68"/>
              <w:divBdr>
                <w:top w:val="none" w:sz="0" w:space="0" w:color="auto"/>
                <w:left w:val="none" w:sz="0" w:space="0" w:color="auto"/>
                <w:bottom w:val="none" w:sz="0" w:space="0" w:color="auto"/>
                <w:right w:val="none" w:sz="0" w:space="0" w:color="auto"/>
              </w:divBdr>
            </w:div>
            <w:div w:id="1345522845">
              <w:marLeft w:val="0"/>
              <w:marRight w:val="0"/>
              <w:marTop w:val="0"/>
              <w:marBottom w:val="101"/>
              <w:divBdr>
                <w:top w:val="none" w:sz="0" w:space="0" w:color="auto"/>
                <w:left w:val="none" w:sz="0" w:space="0" w:color="auto"/>
                <w:bottom w:val="none" w:sz="0" w:space="0" w:color="auto"/>
                <w:right w:val="none" w:sz="0" w:space="0" w:color="auto"/>
              </w:divBdr>
            </w:div>
            <w:div w:id="2089885754">
              <w:marLeft w:val="0"/>
              <w:marRight w:val="0"/>
              <w:marTop w:val="0"/>
              <w:marBottom w:val="101"/>
              <w:divBdr>
                <w:top w:val="none" w:sz="0" w:space="0" w:color="auto"/>
                <w:left w:val="none" w:sz="0" w:space="0" w:color="auto"/>
                <w:bottom w:val="none" w:sz="0" w:space="0" w:color="auto"/>
                <w:right w:val="none" w:sz="0" w:space="0" w:color="auto"/>
              </w:divBdr>
            </w:div>
            <w:div w:id="1790198184">
              <w:marLeft w:val="0"/>
              <w:marRight w:val="0"/>
              <w:marTop w:val="0"/>
              <w:marBottom w:val="101"/>
              <w:divBdr>
                <w:top w:val="none" w:sz="0" w:space="0" w:color="auto"/>
                <w:left w:val="none" w:sz="0" w:space="0" w:color="auto"/>
                <w:bottom w:val="none" w:sz="0" w:space="0" w:color="auto"/>
                <w:right w:val="none" w:sz="0" w:space="0" w:color="auto"/>
              </w:divBdr>
            </w:div>
            <w:div w:id="1505902185">
              <w:marLeft w:val="0"/>
              <w:marRight w:val="0"/>
              <w:marTop w:val="0"/>
              <w:marBottom w:val="101"/>
              <w:divBdr>
                <w:top w:val="none" w:sz="0" w:space="0" w:color="auto"/>
                <w:left w:val="none" w:sz="0" w:space="0" w:color="auto"/>
                <w:bottom w:val="none" w:sz="0" w:space="0" w:color="auto"/>
                <w:right w:val="none" w:sz="0" w:space="0" w:color="auto"/>
              </w:divBdr>
            </w:div>
            <w:div w:id="1453553449">
              <w:marLeft w:val="0"/>
              <w:marRight w:val="0"/>
              <w:marTop w:val="0"/>
              <w:marBottom w:val="101"/>
              <w:divBdr>
                <w:top w:val="none" w:sz="0" w:space="0" w:color="auto"/>
                <w:left w:val="none" w:sz="0" w:space="0" w:color="auto"/>
                <w:bottom w:val="none" w:sz="0" w:space="0" w:color="auto"/>
                <w:right w:val="none" w:sz="0" w:space="0" w:color="auto"/>
              </w:divBdr>
            </w:div>
            <w:div w:id="146360600">
              <w:marLeft w:val="0"/>
              <w:marRight w:val="0"/>
              <w:marTop w:val="0"/>
              <w:marBottom w:val="101"/>
              <w:divBdr>
                <w:top w:val="none" w:sz="0" w:space="0" w:color="auto"/>
                <w:left w:val="none" w:sz="0" w:space="0" w:color="auto"/>
                <w:bottom w:val="none" w:sz="0" w:space="0" w:color="auto"/>
                <w:right w:val="none" w:sz="0" w:space="0" w:color="auto"/>
              </w:divBdr>
            </w:div>
            <w:div w:id="1081217759">
              <w:marLeft w:val="0"/>
              <w:marRight w:val="0"/>
              <w:marTop w:val="0"/>
              <w:marBottom w:val="101"/>
              <w:divBdr>
                <w:top w:val="none" w:sz="0" w:space="0" w:color="auto"/>
                <w:left w:val="none" w:sz="0" w:space="0" w:color="auto"/>
                <w:bottom w:val="none" w:sz="0" w:space="0" w:color="auto"/>
                <w:right w:val="none" w:sz="0" w:space="0" w:color="auto"/>
              </w:divBdr>
            </w:div>
            <w:div w:id="2004503186">
              <w:marLeft w:val="0"/>
              <w:marRight w:val="0"/>
              <w:marTop w:val="0"/>
              <w:marBottom w:val="101"/>
              <w:divBdr>
                <w:top w:val="none" w:sz="0" w:space="0" w:color="auto"/>
                <w:left w:val="none" w:sz="0" w:space="0" w:color="auto"/>
                <w:bottom w:val="none" w:sz="0" w:space="0" w:color="auto"/>
                <w:right w:val="none" w:sz="0" w:space="0" w:color="auto"/>
              </w:divBdr>
            </w:div>
            <w:div w:id="95056416">
              <w:marLeft w:val="0"/>
              <w:marRight w:val="0"/>
              <w:marTop w:val="0"/>
              <w:marBottom w:val="101"/>
              <w:divBdr>
                <w:top w:val="none" w:sz="0" w:space="0" w:color="auto"/>
                <w:left w:val="none" w:sz="0" w:space="0" w:color="auto"/>
                <w:bottom w:val="none" w:sz="0" w:space="0" w:color="auto"/>
                <w:right w:val="none" w:sz="0" w:space="0" w:color="auto"/>
              </w:divBdr>
            </w:div>
            <w:div w:id="1417441933">
              <w:marLeft w:val="0"/>
              <w:marRight w:val="0"/>
              <w:marTop w:val="0"/>
              <w:marBottom w:val="101"/>
              <w:divBdr>
                <w:top w:val="none" w:sz="0" w:space="0" w:color="auto"/>
                <w:left w:val="none" w:sz="0" w:space="0" w:color="auto"/>
                <w:bottom w:val="none" w:sz="0" w:space="0" w:color="auto"/>
                <w:right w:val="none" w:sz="0" w:space="0" w:color="auto"/>
              </w:divBdr>
            </w:div>
            <w:div w:id="1177886527">
              <w:marLeft w:val="0"/>
              <w:marRight w:val="0"/>
              <w:marTop w:val="0"/>
              <w:marBottom w:val="101"/>
              <w:divBdr>
                <w:top w:val="none" w:sz="0" w:space="0" w:color="auto"/>
                <w:left w:val="none" w:sz="0" w:space="0" w:color="auto"/>
                <w:bottom w:val="none" w:sz="0" w:space="0" w:color="auto"/>
                <w:right w:val="none" w:sz="0" w:space="0" w:color="auto"/>
              </w:divBdr>
            </w:div>
            <w:div w:id="1044213867">
              <w:marLeft w:val="0"/>
              <w:marRight w:val="0"/>
              <w:marTop w:val="0"/>
              <w:marBottom w:val="101"/>
              <w:divBdr>
                <w:top w:val="none" w:sz="0" w:space="0" w:color="auto"/>
                <w:left w:val="none" w:sz="0" w:space="0" w:color="auto"/>
                <w:bottom w:val="none" w:sz="0" w:space="0" w:color="auto"/>
                <w:right w:val="none" w:sz="0" w:space="0" w:color="auto"/>
              </w:divBdr>
            </w:div>
            <w:div w:id="1680766509">
              <w:marLeft w:val="0"/>
              <w:marRight w:val="0"/>
              <w:marTop w:val="0"/>
              <w:marBottom w:val="101"/>
              <w:divBdr>
                <w:top w:val="none" w:sz="0" w:space="0" w:color="auto"/>
                <w:left w:val="none" w:sz="0" w:space="0" w:color="auto"/>
                <w:bottom w:val="none" w:sz="0" w:space="0" w:color="auto"/>
                <w:right w:val="none" w:sz="0" w:space="0" w:color="auto"/>
              </w:divBdr>
            </w:div>
            <w:div w:id="1152718076">
              <w:marLeft w:val="0"/>
              <w:marRight w:val="0"/>
              <w:marTop w:val="0"/>
              <w:marBottom w:val="101"/>
              <w:divBdr>
                <w:top w:val="none" w:sz="0" w:space="0" w:color="auto"/>
                <w:left w:val="none" w:sz="0" w:space="0" w:color="auto"/>
                <w:bottom w:val="none" w:sz="0" w:space="0" w:color="auto"/>
                <w:right w:val="none" w:sz="0" w:space="0" w:color="auto"/>
              </w:divBdr>
            </w:div>
            <w:div w:id="615604504">
              <w:marLeft w:val="0"/>
              <w:marRight w:val="0"/>
              <w:marTop w:val="0"/>
              <w:marBottom w:val="101"/>
              <w:divBdr>
                <w:top w:val="none" w:sz="0" w:space="0" w:color="auto"/>
                <w:left w:val="none" w:sz="0" w:space="0" w:color="auto"/>
                <w:bottom w:val="none" w:sz="0" w:space="0" w:color="auto"/>
                <w:right w:val="none" w:sz="0" w:space="0" w:color="auto"/>
              </w:divBdr>
            </w:div>
            <w:div w:id="153962346">
              <w:marLeft w:val="0"/>
              <w:marRight w:val="0"/>
              <w:marTop w:val="0"/>
              <w:marBottom w:val="101"/>
              <w:divBdr>
                <w:top w:val="none" w:sz="0" w:space="0" w:color="auto"/>
                <w:left w:val="none" w:sz="0" w:space="0" w:color="auto"/>
                <w:bottom w:val="none" w:sz="0" w:space="0" w:color="auto"/>
                <w:right w:val="none" w:sz="0" w:space="0" w:color="auto"/>
              </w:divBdr>
            </w:div>
            <w:div w:id="975186683">
              <w:marLeft w:val="0"/>
              <w:marRight w:val="0"/>
              <w:marTop w:val="0"/>
              <w:marBottom w:val="101"/>
              <w:divBdr>
                <w:top w:val="none" w:sz="0" w:space="0" w:color="auto"/>
                <w:left w:val="none" w:sz="0" w:space="0" w:color="auto"/>
                <w:bottom w:val="none" w:sz="0" w:space="0" w:color="auto"/>
                <w:right w:val="none" w:sz="0" w:space="0" w:color="auto"/>
              </w:divBdr>
            </w:div>
            <w:div w:id="1746495386">
              <w:marLeft w:val="0"/>
              <w:marRight w:val="0"/>
              <w:marTop w:val="0"/>
              <w:marBottom w:val="101"/>
              <w:divBdr>
                <w:top w:val="none" w:sz="0" w:space="0" w:color="auto"/>
                <w:left w:val="none" w:sz="0" w:space="0" w:color="auto"/>
                <w:bottom w:val="none" w:sz="0" w:space="0" w:color="auto"/>
                <w:right w:val="none" w:sz="0" w:space="0" w:color="auto"/>
              </w:divBdr>
            </w:div>
            <w:div w:id="859973533">
              <w:marLeft w:val="0"/>
              <w:marRight w:val="0"/>
              <w:marTop w:val="0"/>
              <w:marBottom w:val="101"/>
              <w:divBdr>
                <w:top w:val="none" w:sz="0" w:space="0" w:color="auto"/>
                <w:left w:val="none" w:sz="0" w:space="0" w:color="auto"/>
                <w:bottom w:val="none" w:sz="0" w:space="0" w:color="auto"/>
                <w:right w:val="none" w:sz="0" w:space="0" w:color="auto"/>
              </w:divBdr>
            </w:div>
            <w:div w:id="1431662085">
              <w:marLeft w:val="0"/>
              <w:marRight w:val="0"/>
              <w:marTop w:val="0"/>
              <w:marBottom w:val="101"/>
              <w:divBdr>
                <w:top w:val="none" w:sz="0" w:space="0" w:color="auto"/>
                <w:left w:val="none" w:sz="0" w:space="0" w:color="auto"/>
                <w:bottom w:val="none" w:sz="0" w:space="0" w:color="auto"/>
                <w:right w:val="none" w:sz="0" w:space="0" w:color="auto"/>
              </w:divBdr>
            </w:div>
            <w:div w:id="1693342469">
              <w:marLeft w:val="0"/>
              <w:marRight w:val="0"/>
              <w:marTop w:val="0"/>
              <w:marBottom w:val="101"/>
              <w:divBdr>
                <w:top w:val="none" w:sz="0" w:space="0" w:color="auto"/>
                <w:left w:val="none" w:sz="0" w:space="0" w:color="auto"/>
                <w:bottom w:val="none" w:sz="0" w:space="0" w:color="auto"/>
                <w:right w:val="none" w:sz="0" w:space="0" w:color="auto"/>
              </w:divBdr>
            </w:div>
            <w:div w:id="1469858">
              <w:marLeft w:val="0"/>
              <w:marRight w:val="0"/>
              <w:marTop w:val="0"/>
              <w:marBottom w:val="101"/>
              <w:divBdr>
                <w:top w:val="none" w:sz="0" w:space="0" w:color="auto"/>
                <w:left w:val="none" w:sz="0" w:space="0" w:color="auto"/>
                <w:bottom w:val="none" w:sz="0" w:space="0" w:color="auto"/>
                <w:right w:val="none" w:sz="0" w:space="0" w:color="auto"/>
              </w:divBdr>
            </w:div>
            <w:div w:id="2049061187">
              <w:marLeft w:val="0"/>
              <w:marRight w:val="0"/>
              <w:marTop w:val="0"/>
              <w:marBottom w:val="101"/>
              <w:divBdr>
                <w:top w:val="none" w:sz="0" w:space="0" w:color="auto"/>
                <w:left w:val="none" w:sz="0" w:space="0" w:color="auto"/>
                <w:bottom w:val="none" w:sz="0" w:space="0" w:color="auto"/>
                <w:right w:val="none" w:sz="0" w:space="0" w:color="auto"/>
              </w:divBdr>
            </w:div>
            <w:div w:id="1654984564">
              <w:marLeft w:val="0"/>
              <w:marRight w:val="0"/>
              <w:marTop w:val="0"/>
              <w:marBottom w:val="101"/>
              <w:divBdr>
                <w:top w:val="none" w:sz="0" w:space="0" w:color="auto"/>
                <w:left w:val="none" w:sz="0" w:space="0" w:color="auto"/>
                <w:bottom w:val="none" w:sz="0" w:space="0" w:color="auto"/>
                <w:right w:val="none" w:sz="0" w:space="0" w:color="auto"/>
              </w:divBdr>
            </w:div>
            <w:div w:id="1328482106">
              <w:marLeft w:val="0"/>
              <w:marRight w:val="0"/>
              <w:marTop w:val="0"/>
              <w:marBottom w:val="101"/>
              <w:divBdr>
                <w:top w:val="none" w:sz="0" w:space="0" w:color="auto"/>
                <w:left w:val="none" w:sz="0" w:space="0" w:color="auto"/>
                <w:bottom w:val="none" w:sz="0" w:space="0" w:color="auto"/>
                <w:right w:val="none" w:sz="0" w:space="0" w:color="auto"/>
              </w:divBdr>
            </w:div>
            <w:div w:id="1107120537">
              <w:marLeft w:val="0"/>
              <w:marRight w:val="0"/>
              <w:marTop w:val="0"/>
              <w:marBottom w:val="101"/>
              <w:divBdr>
                <w:top w:val="none" w:sz="0" w:space="0" w:color="auto"/>
                <w:left w:val="none" w:sz="0" w:space="0" w:color="auto"/>
                <w:bottom w:val="none" w:sz="0" w:space="0" w:color="auto"/>
                <w:right w:val="none" w:sz="0" w:space="0" w:color="auto"/>
              </w:divBdr>
            </w:div>
            <w:div w:id="2040622031">
              <w:marLeft w:val="0"/>
              <w:marRight w:val="0"/>
              <w:marTop w:val="0"/>
              <w:marBottom w:val="101"/>
              <w:divBdr>
                <w:top w:val="none" w:sz="0" w:space="0" w:color="auto"/>
                <w:left w:val="none" w:sz="0" w:space="0" w:color="auto"/>
                <w:bottom w:val="none" w:sz="0" w:space="0" w:color="auto"/>
                <w:right w:val="none" w:sz="0" w:space="0" w:color="auto"/>
              </w:divBdr>
            </w:div>
            <w:div w:id="2136827309">
              <w:marLeft w:val="0"/>
              <w:marRight w:val="0"/>
              <w:marTop w:val="0"/>
              <w:marBottom w:val="101"/>
              <w:divBdr>
                <w:top w:val="none" w:sz="0" w:space="0" w:color="auto"/>
                <w:left w:val="none" w:sz="0" w:space="0" w:color="auto"/>
                <w:bottom w:val="none" w:sz="0" w:space="0" w:color="auto"/>
                <w:right w:val="none" w:sz="0" w:space="0" w:color="auto"/>
              </w:divBdr>
            </w:div>
            <w:div w:id="1306550658">
              <w:marLeft w:val="0"/>
              <w:marRight w:val="0"/>
              <w:marTop w:val="0"/>
              <w:marBottom w:val="101"/>
              <w:divBdr>
                <w:top w:val="none" w:sz="0" w:space="0" w:color="auto"/>
                <w:left w:val="none" w:sz="0" w:space="0" w:color="auto"/>
                <w:bottom w:val="none" w:sz="0" w:space="0" w:color="auto"/>
                <w:right w:val="none" w:sz="0" w:space="0" w:color="auto"/>
              </w:divBdr>
            </w:div>
            <w:div w:id="1277954426">
              <w:marLeft w:val="0"/>
              <w:marRight w:val="0"/>
              <w:marTop w:val="0"/>
              <w:marBottom w:val="101"/>
              <w:divBdr>
                <w:top w:val="none" w:sz="0" w:space="0" w:color="auto"/>
                <w:left w:val="none" w:sz="0" w:space="0" w:color="auto"/>
                <w:bottom w:val="none" w:sz="0" w:space="0" w:color="auto"/>
                <w:right w:val="none" w:sz="0" w:space="0" w:color="auto"/>
              </w:divBdr>
            </w:div>
            <w:div w:id="560798485">
              <w:marLeft w:val="0"/>
              <w:marRight w:val="0"/>
              <w:marTop w:val="0"/>
              <w:marBottom w:val="101"/>
              <w:divBdr>
                <w:top w:val="none" w:sz="0" w:space="0" w:color="auto"/>
                <w:left w:val="none" w:sz="0" w:space="0" w:color="auto"/>
                <w:bottom w:val="none" w:sz="0" w:space="0" w:color="auto"/>
                <w:right w:val="none" w:sz="0" w:space="0" w:color="auto"/>
              </w:divBdr>
            </w:div>
            <w:div w:id="2016954119">
              <w:marLeft w:val="0"/>
              <w:marRight w:val="0"/>
              <w:marTop w:val="0"/>
              <w:marBottom w:val="101"/>
              <w:divBdr>
                <w:top w:val="none" w:sz="0" w:space="0" w:color="auto"/>
                <w:left w:val="none" w:sz="0" w:space="0" w:color="auto"/>
                <w:bottom w:val="none" w:sz="0" w:space="0" w:color="auto"/>
                <w:right w:val="none" w:sz="0" w:space="0" w:color="auto"/>
              </w:divBdr>
            </w:div>
            <w:div w:id="127550415">
              <w:marLeft w:val="0"/>
              <w:marRight w:val="0"/>
              <w:marTop w:val="0"/>
              <w:marBottom w:val="101"/>
              <w:divBdr>
                <w:top w:val="none" w:sz="0" w:space="0" w:color="auto"/>
                <w:left w:val="none" w:sz="0" w:space="0" w:color="auto"/>
                <w:bottom w:val="none" w:sz="0" w:space="0" w:color="auto"/>
                <w:right w:val="none" w:sz="0" w:space="0" w:color="auto"/>
              </w:divBdr>
            </w:div>
            <w:div w:id="26029901">
              <w:marLeft w:val="0"/>
              <w:marRight w:val="0"/>
              <w:marTop w:val="0"/>
              <w:marBottom w:val="101"/>
              <w:divBdr>
                <w:top w:val="none" w:sz="0" w:space="0" w:color="auto"/>
                <w:left w:val="none" w:sz="0" w:space="0" w:color="auto"/>
                <w:bottom w:val="none" w:sz="0" w:space="0" w:color="auto"/>
                <w:right w:val="none" w:sz="0" w:space="0" w:color="auto"/>
              </w:divBdr>
            </w:div>
            <w:div w:id="568076004">
              <w:marLeft w:val="0"/>
              <w:marRight w:val="0"/>
              <w:marTop w:val="0"/>
              <w:marBottom w:val="101"/>
              <w:divBdr>
                <w:top w:val="none" w:sz="0" w:space="0" w:color="auto"/>
                <w:left w:val="none" w:sz="0" w:space="0" w:color="auto"/>
                <w:bottom w:val="none" w:sz="0" w:space="0" w:color="auto"/>
                <w:right w:val="none" w:sz="0" w:space="0" w:color="auto"/>
              </w:divBdr>
            </w:div>
            <w:div w:id="284696417">
              <w:marLeft w:val="0"/>
              <w:marRight w:val="0"/>
              <w:marTop w:val="0"/>
              <w:marBottom w:val="101"/>
              <w:divBdr>
                <w:top w:val="none" w:sz="0" w:space="0" w:color="auto"/>
                <w:left w:val="none" w:sz="0" w:space="0" w:color="auto"/>
                <w:bottom w:val="none" w:sz="0" w:space="0" w:color="auto"/>
                <w:right w:val="none" w:sz="0" w:space="0" w:color="auto"/>
              </w:divBdr>
            </w:div>
            <w:div w:id="1624381715">
              <w:marLeft w:val="0"/>
              <w:marRight w:val="0"/>
              <w:marTop w:val="0"/>
              <w:marBottom w:val="101"/>
              <w:divBdr>
                <w:top w:val="none" w:sz="0" w:space="0" w:color="auto"/>
                <w:left w:val="none" w:sz="0" w:space="0" w:color="auto"/>
                <w:bottom w:val="none" w:sz="0" w:space="0" w:color="auto"/>
                <w:right w:val="none" w:sz="0" w:space="0" w:color="auto"/>
              </w:divBdr>
            </w:div>
            <w:div w:id="1799491277">
              <w:marLeft w:val="0"/>
              <w:marRight w:val="0"/>
              <w:marTop w:val="0"/>
              <w:marBottom w:val="101"/>
              <w:divBdr>
                <w:top w:val="none" w:sz="0" w:space="0" w:color="auto"/>
                <w:left w:val="none" w:sz="0" w:space="0" w:color="auto"/>
                <w:bottom w:val="none" w:sz="0" w:space="0" w:color="auto"/>
                <w:right w:val="none" w:sz="0" w:space="0" w:color="auto"/>
              </w:divBdr>
            </w:div>
            <w:div w:id="1326278695">
              <w:marLeft w:val="0"/>
              <w:marRight w:val="0"/>
              <w:marTop w:val="0"/>
              <w:marBottom w:val="101"/>
              <w:divBdr>
                <w:top w:val="none" w:sz="0" w:space="0" w:color="auto"/>
                <w:left w:val="none" w:sz="0" w:space="0" w:color="auto"/>
                <w:bottom w:val="none" w:sz="0" w:space="0" w:color="auto"/>
                <w:right w:val="none" w:sz="0" w:space="0" w:color="auto"/>
              </w:divBdr>
            </w:div>
            <w:div w:id="1258251359">
              <w:marLeft w:val="0"/>
              <w:marRight w:val="0"/>
              <w:marTop w:val="0"/>
              <w:marBottom w:val="101"/>
              <w:divBdr>
                <w:top w:val="none" w:sz="0" w:space="0" w:color="auto"/>
                <w:left w:val="none" w:sz="0" w:space="0" w:color="auto"/>
                <w:bottom w:val="none" w:sz="0" w:space="0" w:color="auto"/>
                <w:right w:val="none" w:sz="0" w:space="0" w:color="auto"/>
              </w:divBdr>
            </w:div>
            <w:div w:id="1746760514">
              <w:marLeft w:val="0"/>
              <w:marRight w:val="0"/>
              <w:marTop w:val="0"/>
              <w:marBottom w:val="101"/>
              <w:divBdr>
                <w:top w:val="none" w:sz="0" w:space="0" w:color="auto"/>
                <w:left w:val="none" w:sz="0" w:space="0" w:color="auto"/>
                <w:bottom w:val="none" w:sz="0" w:space="0" w:color="auto"/>
                <w:right w:val="none" w:sz="0" w:space="0" w:color="auto"/>
              </w:divBdr>
            </w:div>
            <w:div w:id="1510632554">
              <w:marLeft w:val="0"/>
              <w:marRight w:val="0"/>
              <w:marTop w:val="0"/>
              <w:marBottom w:val="101"/>
              <w:divBdr>
                <w:top w:val="none" w:sz="0" w:space="0" w:color="auto"/>
                <w:left w:val="none" w:sz="0" w:space="0" w:color="auto"/>
                <w:bottom w:val="none" w:sz="0" w:space="0" w:color="auto"/>
                <w:right w:val="none" w:sz="0" w:space="0" w:color="auto"/>
              </w:divBdr>
            </w:div>
            <w:div w:id="1311131237">
              <w:marLeft w:val="0"/>
              <w:marRight w:val="0"/>
              <w:marTop w:val="0"/>
              <w:marBottom w:val="101"/>
              <w:divBdr>
                <w:top w:val="none" w:sz="0" w:space="0" w:color="auto"/>
                <w:left w:val="none" w:sz="0" w:space="0" w:color="auto"/>
                <w:bottom w:val="none" w:sz="0" w:space="0" w:color="auto"/>
                <w:right w:val="none" w:sz="0" w:space="0" w:color="auto"/>
              </w:divBdr>
            </w:div>
            <w:div w:id="1002971354">
              <w:marLeft w:val="0"/>
              <w:marRight w:val="0"/>
              <w:marTop w:val="0"/>
              <w:marBottom w:val="101"/>
              <w:divBdr>
                <w:top w:val="none" w:sz="0" w:space="0" w:color="auto"/>
                <w:left w:val="none" w:sz="0" w:space="0" w:color="auto"/>
                <w:bottom w:val="none" w:sz="0" w:space="0" w:color="auto"/>
                <w:right w:val="none" w:sz="0" w:space="0" w:color="auto"/>
              </w:divBdr>
            </w:div>
            <w:div w:id="1679885713">
              <w:marLeft w:val="0"/>
              <w:marRight w:val="0"/>
              <w:marTop w:val="0"/>
              <w:marBottom w:val="101"/>
              <w:divBdr>
                <w:top w:val="none" w:sz="0" w:space="0" w:color="auto"/>
                <w:left w:val="none" w:sz="0" w:space="0" w:color="auto"/>
                <w:bottom w:val="none" w:sz="0" w:space="0" w:color="auto"/>
                <w:right w:val="none" w:sz="0" w:space="0" w:color="auto"/>
              </w:divBdr>
            </w:div>
            <w:div w:id="542864841">
              <w:marLeft w:val="0"/>
              <w:marRight w:val="0"/>
              <w:marTop w:val="0"/>
              <w:marBottom w:val="101"/>
              <w:divBdr>
                <w:top w:val="none" w:sz="0" w:space="0" w:color="auto"/>
                <w:left w:val="none" w:sz="0" w:space="0" w:color="auto"/>
                <w:bottom w:val="none" w:sz="0" w:space="0" w:color="auto"/>
                <w:right w:val="none" w:sz="0" w:space="0" w:color="auto"/>
              </w:divBdr>
            </w:div>
            <w:div w:id="1487165319">
              <w:marLeft w:val="0"/>
              <w:marRight w:val="0"/>
              <w:marTop w:val="0"/>
              <w:marBottom w:val="101"/>
              <w:divBdr>
                <w:top w:val="none" w:sz="0" w:space="0" w:color="auto"/>
                <w:left w:val="none" w:sz="0" w:space="0" w:color="auto"/>
                <w:bottom w:val="none" w:sz="0" w:space="0" w:color="auto"/>
                <w:right w:val="none" w:sz="0" w:space="0" w:color="auto"/>
              </w:divBdr>
            </w:div>
            <w:div w:id="73823308">
              <w:marLeft w:val="0"/>
              <w:marRight w:val="0"/>
              <w:marTop w:val="0"/>
              <w:marBottom w:val="101"/>
              <w:divBdr>
                <w:top w:val="none" w:sz="0" w:space="0" w:color="auto"/>
                <w:left w:val="none" w:sz="0" w:space="0" w:color="auto"/>
                <w:bottom w:val="none" w:sz="0" w:space="0" w:color="auto"/>
                <w:right w:val="none" w:sz="0" w:space="0" w:color="auto"/>
              </w:divBdr>
            </w:div>
            <w:div w:id="646279549">
              <w:marLeft w:val="0"/>
              <w:marRight w:val="0"/>
              <w:marTop w:val="0"/>
              <w:marBottom w:val="101"/>
              <w:divBdr>
                <w:top w:val="none" w:sz="0" w:space="0" w:color="auto"/>
                <w:left w:val="none" w:sz="0" w:space="0" w:color="auto"/>
                <w:bottom w:val="none" w:sz="0" w:space="0" w:color="auto"/>
                <w:right w:val="none" w:sz="0" w:space="0" w:color="auto"/>
              </w:divBdr>
            </w:div>
            <w:div w:id="2009211104">
              <w:marLeft w:val="0"/>
              <w:marRight w:val="0"/>
              <w:marTop w:val="0"/>
              <w:marBottom w:val="101"/>
              <w:divBdr>
                <w:top w:val="none" w:sz="0" w:space="0" w:color="auto"/>
                <w:left w:val="none" w:sz="0" w:space="0" w:color="auto"/>
                <w:bottom w:val="none" w:sz="0" w:space="0" w:color="auto"/>
                <w:right w:val="none" w:sz="0" w:space="0" w:color="auto"/>
              </w:divBdr>
            </w:div>
            <w:div w:id="1238173805">
              <w:marLeft w:val="0"/>
              <w:marRight w:val="0"/>
              <w:marTop w:val="0"/>
              <w:marBottom w:val="101"/>
              <w:divBdr>
                <w:top w:val="none" w:sz="0" w:space="0" w:color="auto"/>
                <w:left w:val="none" w:sz="0" w:space="0" w:color="auto"/>
                <w:bottom w:val="none" w:sz="0" w:space="0" w:color="auto"/>
                <w:right w:val="none" w:sz="0" w:space="0" w:color="auto"/>
              </w:divBdr>
            </w:div>
            <w:div w:id="1375618226">
              <w:marLeft w:val="0"/>
              <w:marRight w:val="0"/>
              <w:marTop w:val="0"/>
              <w:marBottom w:val="101"/>
              <w:divBdr>
                <w:top w:val="none" w:sz="0" w:space="0" w:color="auto"/>
                <w:left w:val="none" w:sz="0" w:space="0" w:color="auto"/>
                <w:bottom w:val="none" w:sz="0" w:space="0" w:color="auto"/>
                <w:right w:val="none" w:sz="0" w:space="0" w:color="auto"/>
              </w:divBdr>
            </w:div>
            <w:div w:id="2051487262">
              <w:marLeft w:val="0"/>
              <w:marRight w:val="0"/>
              <w:marTop w:val="0"/>
              <w:marBottom w:val="101"/>
              <w:divBdr>
                <w:top w:val="none" w:sz="0" w:space="0" w:color="auto"/>
                <w:left w:val="none" w:sz="0" w:space="0" w:color="auto"/>
                <w:bottom w:val="none" w:sz="0" w:space="0" w:color="auto"/>
                <w:right w:val="none" w:sz="0" w:space="0" w:color="auto"/>
              </w:divBdr>
            </w:div>
            <w:div w:id="1004430921">
              <w:marLeft w:val="0"/>
              <w:marRight w:val="0"/>
              <w:marTop w:val="0"/>
              <w:marBottom w:val="101"/>
              <w:divBdr>
                <w:top w:val="none" w:sz="0" w:space="0" w:color="auto"/>
                <w:left w:val="none" w:sz="0" w:space="0" w:color="auto"/>
                <w:bottom w:val="none" w:sz="0" w:space="0" w:color="auto"/>
                <w:right w:val="none" w:sz="0" w:space="0" w:color="auto"/>
              </w:divBdr>
            </w:div>
            <w:div w:id="350761527">
              <w:marLeft w:val="0"/>
              <w:marRight w:val="0"/>
              <w:marTop w:val="0"/>
              <w:marBottom w:val="101"/>
              <w:divBdr>
                <w:top w:val="none" w:sz="0" w:space="0" w:color="auto"/>
                <w:left w:val="none" w:sz="0" w:space="0" w:color="auto"/>
                <w:bottom w:val="none" w:sz="0" w:space="0" w:color="auto"/>
                <w:right w:val="none" w:sz="0" w:space="0" w:color="auto"/>
              </w:divBdr>
            </w:div>
            <w:div w:id="71241457">
              <w:marLeft w:val="0"/>
              <w:marRight w:val="0"/>
              <w:marTop w:val="0"/>
              <w:marBottom w:val="101"/>
              <w:divBdr>
                <w:top w:val="none" w:sz="0" w:space="0" w:color="auto"/>
                <w:left w:val="none" w:sz="0" w:space="0" w:color="auto"/>
                <w:bottom w:val="none" w:sz="0" w:space="0" w:color="auto"/>
                <w:right w:val="none" w:sz="0" w:space="0" w:color="auto"/>
              </w:divBdr>
            </w:div>
            <w:div w:id="773792376">
              <w:marLeft w:val="0"/>
              <w:marRight w:val="0"/>
              <w:marTop w:val="0"/>
              <w:marBottom w:val="101"/>
              <w:divBdr>
                <w:top w:val="none" w:sz="0" w:space="0" w:color="auto"/>
                <w:left w:val="none" w:sz="0" w:space="0" w:color="auto"/>
                <w:bottom w:val="none" w:sz="0" w:space="0" w:color="auto"/>
                <w:right w:val="none" w:sz="0" w:space="0" w:color="auto"/>
              </w:divBdr>
            </w:div>
            <w:div w:id="1907374455">
              <w:marLeft w:val="0"/>
              <w:marRight w:val="0"/>
              <w:marTop w:val="0"/>
              <w:marBottom w:val="101"/>
              <w:divBdr>
                <w:top w:val="none" w:sz="0" w:space="0" w:color="auto"/>
                <w:left w:val="none" w:sz="0" w:space="0" w:color="auto"/>
                <w:bottom w:val="none" w:sz="0" w:space="0" w:color="auto"/>
                <w:right w:val="none" w:sz="0" w:space="0" w:color="auto"/>
              </w:divBdr>
            </w:div>
            <w:div w:id="1964656745">
              <w:marLeft w:val="0"/>
              <w:marRight w:val="0"/>
              <w:marTop w:val="0"/>
              <w:marBottom w:val="101"/>
              <w:divBdr>
                <w:top w:val="none" w:sz="0" w:space="0" w:color="auto"/>
                <w:left w:val="none" w:sz="0" w:space="0" w:color="auto"/>
                <w:bottom w:val="none" w:sz="0" w:space="0" w:color="auto"/>
                <w:right w:val="none" w:sz="0" w:space="0" w:color="auto"/>
              </w:divBdr>
            </w:div>
            <w:div w:id="328212251">
              <w:marLeft w:val="0"/>
              <w:marRight w:val="0"/>
              <w:marTop w:val="0"/>
              <w:marBottom w:val="101"/>
              <w:divBdr>
                <w:top w:val="none" w:sz="0" w:space="0" w:color="auto"/>
                <w:left w:val="none" w:sz="0" w:space="0" w:color="auto"/>
                <w:bottom w:val="none" w:sz="0" w:space="0" w:color="auto"/>
                <w:right w:val="none" w:sz="0" w:space="0" w:color="auto"/>
              </w:divBdr>
            </w:div>
            <w:div w:id="1537885280">
              <w:marLeft w:val="0"/>
              <w:marRight w:val="0"/>
              <w:marTop w:val="0"/>
              <w:marBottom w:val="101"/>
              <w:divBdr>
                <w:top w:val="none" w:sz="0" w:space="0" w:color="auto"/>
                <w:left w:val="none" w:sz="0" w:space="0" w:color="auto"/>
                <w:bottom w:val="none" w:sz="0" w:space="0" w:color="auto"/>
                <w:right w:val="none" w:sz="0" w:space="0" w:color="auto"/>
              </w:divBdr>
            </w:div>
            <w:div w:id="782655943">
              <w:marLeft w:val="0"/>
              <w:marRight w:val="0"/>
              <w:marTop w:val="0"/>
              <w:marBottom w:val="101"/>
              <w:divBdr>
                <w:top w:val="none" w:sz="0" w:space="0" w:color="auto"/>
                <w:left w:val="none" w:sz="0" w:space="0" w:color="auto"/>
                <w:bottom w:val="none" w:sz="0" w:space="0" w:color="auto"/>
                <w:right w:val="none" w:sz="0" w:space="0" w:color="auto"/>
              </w:divBdr>
            </w:div>
            <w:div w:id="578096405">
              <w:marLeft w:val="0"/>
              <w:marRight w:val="0"/>
              <w:marTop w:val="0"/>
              <w:marBottom w:val="101"/>
              <w:divBdr>
                <w:top w:val="none" w:sz="0" w:space="0" w:color="auto"/>
                <w:left w:val="none" w:sz="0" w:space="0" w:color="auto"/>
                <w:bottom w:val="none" w:sz="0" w:space="0" w:color="auto"/>
                <w:right w:val="none" w:sz="0" w:space="0" w:color="auto"/>
              </w:divBdr>
            </w:div>
            <w:div w:id="1847590966">
              <w:marLeft w:val="0"/>
              <w:marRight w:val="0"/>
              <w:marTop w:val="0"/>
              <w:marBottom w:val="101"/>
              <w:divBdr>
                <w:top w:val="none" w:sz="0" w:space="0" w:color="auto"/>
                <w:left w:val="none" w:sz="0" w:space="0" w:color="auto"/>
                <w:bottom w:val="none" w:sz="0" w:space="0" w:color="auto"/>
                <w:right w:val="none" w:sz="0" w:space="0" w:color="auto"/>
              </w:divBdr>
            </w:div>
            <w:div w:id="372734237">
              <w:marLeft w:val="0"/>
              <w:marRight w:val="0"/>
              <w:marTop w:val="0"/>
              <w:marBottom w:val="101"/>
              <w:divBdr>
                <w:top w:val="none" w:sz="0" w:space="0" w:color="auto"/>
                <w:left w:val="none" w:sz="0" w:space="0" w:color="auto"/>
                <w:bottom w:val="none" w:sz="0" w:space="0" w:color="auto"/>
                <w:right w:val="none" w:sz="0" w:space="0" w:color="auto"/>
              </w:divBdr>
            </w:div>
            <w:div w:id="76557322">
              <w:marLeft w:val="0"/>
              <w:marRight w:val="0"/>
              <w:marTop w:val="0"/>
              <w:marBottom w:val="101"/>
              <w:divBdr>
                <w:top w:val="none" w:sz="0" w:space="0" w:color="auto"/>
                <w:left w:val="none" w:sz="0" w:space="0" w:color="auto"/>
                <w:bottom w:val="none" w:sz="0" w:space="0" w:color="auto"/>
                <w:right w:val="none" w:sz="0" w:space="0" w:color="auto"/>
              </w:divBdr>
            </w:div>
            <w:div w:id="493451303">
              <w:marLeft w:val="0"/>
              <w:marRight w:val="0"/>
              <w:marTop w:val="0"/>
              <w:marBottom w:val="101"/>
              <w:divBdr>
                <w:top w:val="none" w:sz="0" w:space="0" w:color="auto"/>
                <w:left w:val="none" w:sz="0" w:space="0" w:color="auto"/>
                <w:bottom w:val="none" w:sz="0" w:space="0" w:color="auto"/>
                <w:right w:val="none" w:sz="0" w:space="0" w:color="auto"/>
              </w:divBdr>
            </w:div>
            <w:div w:id="668295974">
              <w:marLeft w:val="0"/>
              <w:marRight w:val="0"/>
              <w:marTop w:val="0"/>
              <w:marBottom w:val="101"/>
              <w:divBdr>
                <w:top w:val="none" w:sz="0" w:space="0" w:color="auto"/>
                <w:left w:val="none" w:sz="0" w:space="0" w:color="auto"/>
                <w:bottom w:val="none" w:sz="0" w:space="0" w:color="auto"/>
                <w:right w:val="none" w:sz="0" w:space="0" w:color="auto"/>
              </w:divBdr>
            </w:div>
            <w:div w:id="1515415727">
              <w:marLeft w:val="0"/>
              <w:marRight w:val="0"/>
              <w:marTop w:val="0"/>
              <w:marBottom w:val="101"/>
              <w:divBdr>
                <w:top w:val="none" w:sz="0" w:space="0" w:color="auto"/>
                <w:left w:val="none" w:sz="0" w:space="0" w:color="auto"/>
                <w:bottom w:val="none" w:sz="0" w:space="0" w:color="auto"/>
                <w:right w:val="none" w:sz="0" w:space="0" w:color="auto"/>
              </w:divBdr>
            </w:div>
            <w:div w:id="709689763">
              <w:marLeft w:val="0"/>
              <w:marRight w:val="0"/>
              <w:marTop w:val="0"/>
              <w:marBottom w:val="101"/>
              <w:divBdr>
                <w:top w:val="none" w:sz="0" w:space="0" w:color="auto"/>
                <w:left w:val="none" w:sz="0" w:space="0" w:color="auto"/>
                <w:bottom w:val="none" w:sz="0" w:space="0" w:color="auto"/>
                <w:right w:val="none" w:sz="0" w:space="0" w:color="auto"/>
              </w:divBdr>
            </w:div>
            <w:div w:id="1107434252">
              <w:marLeft w:val="0"/>
              <w:marRight w:val="0"/>
              <w:marTop w:val="0"/>
              <w:marBottom w:val="101"/>
              <w:divBdr>
                <w:top w:val="none" w:sz="0" w:space="0" w:color="auto"/>
                <w:left w:val="none" w:sz="0" w:space="0" w:color="auto"/>
                <w:bottom w:val="none" w:sz="0" w:space="0" w:color="auto"/>
                <w:right w:val="none" w:sz="0" w:space="0" w:color="auto"/>
              </w:divBdr>
            </w:div>
            <w:div w:id="909582641">
              <w:marLeft w:val="0"/>
              <w:marRight w:val="0"/>
              <w:marTop w:val="0"/>
              <w:marBottom w:val="101"/>
              <w:divBdr>
                <w:top w:val="none" w:sz="0" w:space="0" w:color="auto"/>
                <w:left w:val="none" w:sz="0" w:space="0" w:color="auto"/>
                <w:bottom w:val="none" w:sz="0" w:space="0" w:color="auto"/>
                <w:right w:val="none" w:sz="0" w:space="0" w:color="auto"/>
              </w:divBdr>
            </w:div>
            <w:div w:id="1725761919">
              <w:marLeft w:val="0"/>
              <w:marRight w:val="0"/>
              <w:marTop w:val="0"/>
              <w:marBottom w:val="101"/>
              <w:divBdr>
                <w:top w:val="none" w:sz="0" w:space="0" w:color="auto"/>
                <w:left w:val="none" w:sz="0" w:space="0" w:color="auto"/>
                <w:bottom w:val="none" w:sz="0" w:space="0" w:color="auto"/>
                <w:right w:val="none" w:sz="0" w:space="0" w:color="auto"/>
              </w:divBdr>
            </w:div>
            <w:div w:id="1523665753">
              <w:marLeft w:val="0"/>
              <w:marRight w:val="0"/>
              <w:marTop w:val="0"/>
              <w:marBottom w:val="101"/>
              <w:divBdr>
                <w:top w:val="none" w:sz="0" w:space="0" w:color="auto"/>
                <w:left w:val="none" w:sz="0" w:space="0" w:color="auto"/>
                <w:bottom w:val="none" w:sz="0" w:space="0" w:color="auto"/>
                <w:right w:val="none" w:sz="0" w:space="0" w:color="auto"/>
              </w:divBdr>
            </w:div>
            <w:div w:id="778571018">
              <w:marLeft w:val="0"/>
              <w:marRight w:val="0"/>
              <w:marTop w:val="0"/>
              <w:marBottom w:val="101"/>
              <w:divBdr>
                <w:top w:val="none" w:sz="0" w:space="0" w:color="auto"/>
                <w:left w:val="none" w:sz="0" w:space="0" w:color="auto"/>
                <w:bottom w:val="none" w:sz="0" w:space="0" w:color="auto"/>
                <w:right w:val="none" w:sz="0" w:space="0" w:color="auto"/>
              </w:divBdr>
            </w:div>
            <w:div w:id="919750514">
              <w:marLeft w:val="0"/>
              <w:marRight w:val="0"/>
              <w:marTop w:val="0"/>
              <w:marBottom w:val="101"/>
              <w:divBdr>
                <w:top w:val="none" w:sz="0" w:space="0" w:color="auto"/>
                <w:left w:val="none" w:sz="0" w:space="0" w:color="auto"/>
                <w:bottom w:val="none" w:sz="0" w:space="0" w:color="auto"/>
                <w:right w:val="none" w:sz="0" w:space="0" w:color="auto"/>
              </w:divBdr>
            </w:div>
            <w:div w:id="1909026313">
              <w:marLeft w:val="0"/>
              <w:marRight w:val="0"/>
              <w:marTop w:val="0"/>
              <w:marBottom w:val="101"/>
              <w:divBdr>
                <w:top w:val="none" w:sz="0" w:space="0" w:color="auto"/>
                <w:left w:val="none" w:sz="0" w:space="0" w:color="auto"/>
                <w:bottom w:val="none" w:sz="0" w:space="0" w:color="auto"/>
                <w:right w:val="none" w:sz="0" w:space="0" w:color="auto"/>
              </w:divBdr>
            </w:div>
            <w:div w:id="2025784262">
              <w:marLeft w:val="0"/>
              <w:marRight w:val="0"/>
              <w:marTop w:val="0"/>
              <w:marBottom w:val="101"/>
              <w:divBdr>
                <w:top w:val="none" w:sz="0" w:space="0" w:color="auto"/>
                <w:left w:val="none" w:sz="0" w:space="0" w:color="auto"/>
                <w:bottom w:val="none" w:sz="0" w:space="0" w:color="auto"/>
                <w:right w:val="none" w:sz="0" w:space="0" w:color="auto"/>
              </w:divBdr>
            </w:div>
            <w:div w:id="1121609497">
              <w:marLeft w:val="0"/>
              <w:marRight w:val="0"/>
              <w:marTop w:val="0"/>
              <w:marBottom w:val="101"/>
              <w:divBdr>
                <w:top w:val="none" w:sz="0" w:space="0" w:color="auto"/>
                <w:left w:val="none" w:sz="0" w:space="0" w:color="auto"/>
                <w:bottom w:val="none" w:sz="0" w:space="0" w:color="auto"/>
                <w:right w:val="none" w:sz="0" w:space="0" w:color="auto"/>
              </w:divBdr>
            </w:div>
            <w:div w:id="1097017144">
              <w:marLeft w:val="0"/>
              <w:marRight w:val="0"/>
              <w:marTop w:val="0"/>
              <w:marBottom w:val="101"/>
              <w:divBdr>
                <w:top w:val="none" w:sz="0" w:space="0" w:color="auto"/>
                <w:left w:val="none" w:sz="0" w:space="0" w:color="auto"/>
                <w:bottom w:val="none" w:sz="0" w:space="0" w:color="auto"/>
                <w:right w:val="none" w:sz="0" w:space="0" w:color="auto"/>
              </w:divBdr>
            </w:div>
            <w:div w:id="362753671">
              <w:marLeft w:val="0"/>
              <w:marRight w:val="0"/>
              <w:marTop w:val="0"/>
              <w:marBottom w:val="101"/>
              <w:divBdr>
                <w:top w:val="none" w:sz="0" w:space="0" w:color="auto"/>
                <w:left w:val="none" w:sz="0" w:space="0" w:color="auto"/>
                <w:bottom w:val="none" w:sz="0" w:space="0" w:color="auto"/>
                <w:right w:val="none" w:sz="0" w:space="0" w:color="auto"/>
              </w:divBdr>
            </w:div>
            <w:div w:id="2076269425">
              <w:marLeft w:val="0"/>
              <w:marRight w:val="0"/>
              <w:marTop w:val="0"/>
              <w:marBottom w:val="101"/>
              <w:divBdr>
                <w:top w:val="none" w:sz="0" w:space="0" w:color="auto"/>
                <w:left w:val="none" w:sz="0" w:space="0" w:color="auto"/>
                <w:bottom w:val="none" w:sz="0" w:space="0" w:color="auto"/>
                <w:right w:val="none" w:sz="0" w:space="0" w:color="auto"/>
              </w:divBdr>
            </w:div>
            <w:div w:id="436675600">
              <w:marLeft w:val="0"/>
              <w:marRight w:val="0"/>
              <w:marTop w:val="0"/>
              <w:marBottom w:val="101"/>
              <w:divBdr>
                <w:top w:val="none" w:sz="0" w:space="0" w:color="auto"/>
                <w:left w:val="none" w:sz="0" w:space="0" w:color="auto"/>
                <w:bottom w:val="none" w:sz="0" w:space="0" w:color="auto"/>
                <w:right w:val="none" w:sz="0" w:space="0" w:color="auto"/>
              </w:divBdr>
            </w:div>
            <w:div w:id="402141355">
              <w:marLeft w:val="0"/>
              <w:marRight w:val="0"/>
              <w:marTop w:val="0"/>
              <w:marBottom w:val="101"/>
              <w:divBdr>
                <w:top w:val="none" w:sz="0" w:space="0" w:color="auto"/>
                <w:left w:val="none" w:sz="0" w:space="0" w:color="auto"/>
                <w:bottom w:val="none" w:sz="0" w:space="0" w:color="auto"/>
                <w:right w:val="none" w:sz="0" w:space="0" w:color="auto"/>
              </w:divBdr>
            </w:div>
            <w:div w:id="372391034">
              <w:marLeft w:val="0"/>
              <w:marRight w:val="0"/>
              <w:marTop w:val="0"/>
              <w:marBottom w:val="101"/>
              <w:divBdr>
                <w:top w:val="none" w:sz="0" w:space="0" w:color="auto"/>
                <w:left w:val="none" w:sz="0" w:space="0" w:color="auto"/>
                <w:bottom w:val="none" w:sz="0" w:space="0" w:color="auto"/>
                <w:right w:val="none" w:sz="0" w:space="0" w:color="auto"/>
              </w:divBdr>
            </w:div>
            <w:div w:id="814906366">
              <w:marLeft w:val="0"/>
              <w:marRight w:val="0"/>
              <w:marTop w:val="0"/>
              <w:marBottom w:val="101"/>
              <w:divBdr>
                <w:top w:val="none" w:sz="0" w:space="0" w:color="auto"/>
                <w:left w:val="none" w:sz="0" w:space="0" w:color="auto"/>
                <w:bottom w:val="none" w:sz="0" w:space="0" w:color="auto"/>
                <w:right w:val="none" w:sz="0" w:space="0" w:color="auto"/>
              </w:divBdr>
            </w:div>
            <w:div w:id="1687056434">
              <w:marLeft w:val="0"/>
              <w:marRight w:val="0"/>
              <w:marTop w:val="0"/>
              <w:marBottom w:val="101"/>
              <w:divBdr>
                <w:top w:val="none" w:sz="0" w:space="0" w:color="auto"/>
                <w:left w:val="none" w:sz="0" w:space="0" w:color="auto"/>
                <w:bottom w:val="none" w:sz="0" w:space="0" w:color="auto"/>
                <w:right w:val="none" w:sz="0" w:space="0" w:color="auto"/>
              </w:divBdr>
            </w:div>
            <w:div w:id="1641305406">
              <w:marLeft w:val="0"/>
              <w:marRight w:val="0"/>
              <w:marTop w:val="0"/>
              <w:marBottom w:val="101"/>
              <w:divBdr>
                <w:top w:val="none" w:sz="0" w:space="0" w:color="auto"/>
                <w:left w:val="none" w:sz="0" w:space="0" w:color="auto"/>
                <w:bottom w:val="none" w:sz="0" w:space="0" w:color="auto"/>
                <w:right w:val="none" w:sz="0" w:space="0" w:color="auto"/>
              </w:divBdr>
            </w:div>
            <w:div w:id="1000348140">
              <w:marLeft w:val="0"/>
              <w:marRight w:val="0"/>
              <w:marTop w:val="0"/>
              <w:marBottom w:val="101"/>
              <w:divBdr>
                <w:top w:val="none" w:sz="0" w:space="0" w:color="auto"/>
                <w:left w:val="none" w:sz="0" w:space="0" w:color="auto"/>
                <w:bottom w:val="none" w:sz="0" w:space="0" w:color="auto"/>
                <w:right w:val="none" w:sz="0" w:space="0" w:color="auto"/>
              </w:divBdr>
            </w:div>
            <w:div w:id="1879582617">
              <w:marLeft w:val="0"/>
              <w:marRight w:val="0"/>
              <w:marTop w:val="0"/>
              <w:marBottom w:val="101"/>
              <w:divBdr>
                <w:top w:val="none" w:sz="0" w:space="0" w:color="auto"/>
                <w:left w:val="none" w:sz="0" w:space="0" w:color="auto"/>
                <w:bottom w:val="none" w:sz="0" w:space="0" w:color="auto"/>
                <w:right w:val="none" w:sz="0" w:space="0" w:color="auto"/>
              </w:divBdr>
            </w:div>
            <w:div w:id="879589825">
              <w:marLeft w:val="0"/>
              <w:marRight w:val="0"/>
              <w:marTop w:val="0"/>
              <w:marBottom w:val="101"/>
              <w:divBdr>
                <w:top w:val="none" w:sz="0" w:space="0" w:color="auto"/>
                <w:left w:val="none" w:sz="0" w:space="0" w:color="auto"/>
                <w:bottom w:val="none" w:sz="0" w:space="0" w:color="auto"/>
                <w:right w:val="none" w:sz="0" w:space="0" w:color="auto"/>
              </w:divBdr>
            </w:div>
            <w:div w:id="300119056">
              <w:marLeft w:val="0"/>
              <w:marRight w:val="0"/>
              <w:marTop w:val="0"/>
              <w:marBottom w:val="101"/>
              <w:divBdr>
                <w:top w:val="none" w:sz="0" w:space="0" w:color="auto"/>
                <w:left w:val="none" w:sz="0" w:space="0" w:color="auto"/>
                <w:bottom w:val="none" w:sz="0" w:space="0" w:color="auto"/>
                <w:right w:val="none" w:sz="0" w:space="0" w:color="auto"/>
              </w:divBdr>
            </w:div>
            <w:div w:id="826870653">
              <w:marLeft w:val="0"/>
              <w:marRight w:val="0"/>
              <w:marTop w:val="0"/>
              <w:marBottom w:val="101"/>
              <w:divBdr>
                <w:top w:val="none" w:sz="0" w:space="0" w:color="auto"/>
                <w:left w:val="none" w:sz="0" w:space="0" w:color="auto"/>
                <w:bottom w:val="none" w:sz="0" w:space="0" w:color="auto"/>
                <w:right w:val="none" w:sz="0" w:space="0" w:color="auto"/>
              </w:divBdr>
            </w:div>
            <w:div w:id="1132556294">
              <w:marLeft w:val="0"/>
              <w:marRight w:val="0"/>
              <w:marTop w:val="0"/>
              <w:marBottom w:val="101"/>
              <w:divBdr>
                <w:top w:val="none" w:sz="0" w:space="0" w:color="auto"/>
                <w:left w:val="none" w:sz="0" w:space="0" w:color="auto"/>
                <w:bottom w:val="none" w:sz="0" w:space="0" w:color="auto"/>
                <w:right w:val="none" w:sz="0" w:space="0" w:color="auto"/>
              </w:divBdr>
            </w:div>
            <w:div w:id="1333558054">
              <w:marLeft w:val="0"/>
              <w:marRight w:val="0"/>
              <w:marTop w:val="0"/>
              <w:marBottom w:val="101"/>
              <w:divBdr>
                <w:top w:val="none" w:sz="0" w:space="0" w:color="auto"/>
                <w:left w:val="none" w:sz="0" w:space="0" w:color="auto"/>
                <w:bottom w:val="none" w:sz="0" w:space="0" w:color="auto"/>
                <w:right w:val="none" w:sz="0" w:space="0" w:color="auto"/>
              </w:divBdr>
            </w:div>
            <w:div w:id="2124297771">
              <w:marLeft w:val="0"/>
              <w:marRight w:val="0"/>
              <w:marTop w:val="0"/>
              <w:marBottom w:val="101"/>
              <w:divBdr>
                <w:top w:val="none" w:sz="0" w:space="0" w:color="auto"/>
                <w:left w:val="none" w:sz="0" w:space="0" w:color="auto"/>
                <w:bottom w:val="none" w:sz="0" w:space="0" w:color="auto"/>
                <w:right w:val="none" w:sz="0" w:space="0" w:color="auto"/>
              </w:divBdr>
            </w:div>
            <w:div w:id="505360432">
              <w:marLeft w:val="0"/>
              <w:marRight w:val="0"/>
              <w:marTop w:val="0"/>
              <w:marBottom w:val="101"/>
              <w:divBdr>
                <w:top w:val="none" w:sz="0" w:space="0" w:color="auto"/>
                <w:left w:val="none" w:sz="0" w:space="0" w:color="auto"/>
                <w:bottom w:val="none" w:sz="0" w:space="0" w:color="auto"/>
                <w:right w:val="none" w:sz="0" w:space="0" w:color="auto"/>
              </w:divBdr>
            </w:div>
            <w:div w:id="1202399594">
              <w:marLeft w:val="0"/>
              <w:marRight w:val="0"/>
              <w:marTop w:val="0"/>
              <w:marBottom w:val="101"/>
              <w:divBdr>
                <w:top w:val="none" w:sz="0" w:space="0" w:color="auto"/>
                <w:left w:val="none" w:sz="0" w:space="0" w:color="auto"/>
                <w:bottom w:val="none" w:sz="0" w:space="0" w:color="auto"/>
                <w:right w:val="none" w:sz="0" w:space="0" w:color="auto"/>
              </w:divBdr>
            </w:div>
            <w:div w:id="1318000365">
              <w:marLeft w:val="0"/>
              <w:marRight w:val="0"/>
              <w:marTop w:val="0"/>
              <w:marBottom w:val="101"/>
              <w:divBdr>
                <w:top w:val="none" w:sz="0" w:space="0" w:color="auto"/>
                <w:left w:val="none" w:sz="0" w:space="0" w:color="auto"/>
                <w:bottom w:val="none" w:sz="0" w:space="0" w:color="auto"/>
                <w:right w:val="none" w:sz="0" w:space="0" w:color="auto"/>
              </w:divBdr>
            </w:div>
            <w:div w:id="2116944245">
              <w:marLeft w:val="0"/>
              <w:marRight w:val="0"/>
              <w:marTop w:val="0"/>
              <w:marBottom w:val="101"/>
              <w:divBdr>
                <w:top w:val="none" w:sz="0" w:space="0" w:color="auto"/>
                <w:left w:val="none" w:sz="0" w:space="0" w:color="auto"/>
                <w:bottom w:val="none" w:sz="0" w:space="0" w:color="auto"/>
                <w:right w:val="none" w:sz="0" w:space="0" w:color="auto"/>
              </w:divBdr>
            </w:div>
            <w:div w:id="1750036519">
              <w:marLeft w:val="0"/>
              <w:marRight w:val="0"/>
              <w:marTop w:val="0"/>
              <w:marBottom w:val="101"/>
              <w:divBdr>
                <w:top w:val="none" w:sz="0" w:space="0" w:color="auto"/>
                <w:left w:val="none" w:sz="0" w:space="0" w:color="auto"/>
                <w:bottom w:val="none" w:sz="0" w:space="0" w:color="auto"/>
                <w:right w:val="none" w:sz="0" w:space="0" w:color="auto"/>
              </w:divBdr>
            </w:div>
            <w:div w:id="538206254">
              <w:marLeft w:val="0"/>
              <w:marRight w:val="0"/>
              <w:marTop w:val="0"/>
              <w:marBottom w:val="101"/>
              <w:divBdr>
                <w:top w:val="none" w:sz="0" w:space="0" w:color="auto"/>
                <w:left w:val="none" w:sz="0" w:space="0" w:color="auto"/>
                <w:bottom w:val="none" w:sz="0" w:space="0" w:color="auto"/>
                <w:right w:val="none" w:sz="0" w:space="0" w:color="auto"/>
              </w:divBdr>
            </w:div>
            <w:div w:id="2079666646">
              <w:marLeft w:val="0"/>
              <w:marRight w:val="0"/>
              <w:marTop w:val="0"/>
              <w:marBottom w:val="101"/>
              <w:divBdr>
                <w:top w:val="none" w:sz="0" w:space="0" w:color="auto"/>
                <w:left w:val="none" w:sz="0" w:space="0" w:color="auto"/>
                <w:bottom w:val="none" w:sz="0" w:space="0" w:color="auto"/>
                <w:right w:val="none" w:sz="0" w:space="0" w:color="auto"/>
              </w:divBdr>
            </w:div>
            <w:div w:id="1920363534">
              <w:marLeft w:val="0"/>
              <w:marRight w:val="0"/>
              <w:marTop w:val="0"/>
              <w:marBottom w:val="101"/>
              <w:divBdr>
                <w:top w:val="none" w:sz="0" w:space="0" w:color="auto"/>
                <w:left w:val="none" w:sz="0" w:space="0" w:color="auto"/>
                <w:bottom w:val="none" w:sz="0" w:space="0" w:color="auto"/>
                <w:right w:val="none" w:sz="0" w:space="0" w:color="auto"/>
              </w:divBdr>
            </w:div>
            <w:div w:id="1900895845">
              <w:marLeft w:val="0"/>
              <w:marRight w:val="0"/>
              <w:marTop w:val="0"/>
              <w:marBottom w:val="101"/>
              <w:divBdr>
                <w:top w:val="none" w:sz="0" w:space="0" w:color="auto"/>
                <w:left w:val="none" w:sz="0" w:space="0" w:color="auto"/>
                <w:bottom w:val="none" w:sz="0" w:space="0" w:color="auto"/>
                <w:right w:val="none" w:sz="0" w:space="0" w:color="auto"/>
              </w:divBdr>
            </w:div>
            <w:div w:id="1847281089">
              <w:marLeft w:val="0"/>
              <w:marRight w:val="0"/>
              <w:marTop w:val="0"/>
              <w:marBottom w:val="101"/>
              <w:divBdr>
                <w:top w:val="none" w:sz="0" w:space="0" w:color="auto"/>
                <w:left w:val="none" w:sz="0" w:space="0" w:color="auto"/>
                <w:bottom w:val="none" w:sz="0" w:space="0" w:color="auto"/>
                <w:right w:val="none" w:sz="0" w:space="0" w:color="auto"/>
              </w:divBdr>
            </w:div>
            <w:div w:id="724717624">
              <w:marLeft w:val="0"/>
              <w:marRight w:val="0"/>
              <w:marTop w:val="101"/>
              <w:marBottom w:val="101"/>
              <w:divBdr>
                <w:top w:val="none" w:sz="0" w:space="0" w:color="auto"/>
                <w:left w:val="none" w:sz="0" w:space="0" w:color="auto"/>
                <w:bottom w:val="none" w:sz="0" w:space="0" w:color="auto"/>
                <w:right w:val="none" w:sz="0" w:space="0" w:color="auto"/>
              </w:divBdr>
            </w:div>
            <w:div w:id="285696008">
              <w:marLeft w:val="0"/>
              <w:marRight w:val="0"/>
              <w:marTop w:val="0"/>
              <w:marBottom w:val="101"/>
              <w:divBdr>
                <w:top w:val="none" w:sz="0" w:space="0" w:color="auto"/>
                <w:left w:val="none" w:sz="0" w:space="0" w:color="auto"/>
                <w:bottom w:val="none" w:sz="0" w:space="0" w:color="auto"/>
                <w:right w:val="none" w:sz="0" w:space="0" w:color="auto"/>
              </w:divBdr>
            </w:div>
            <w:div w:id="936524942">
              <w:marLeft w:val="0"/>
              <w:marRight w:val="0"/>
              <w:marTop w:val="0"/>
              <w:marBottom w:val="101"/>
              <w:divBdr>
                <w:top w:val="none" w:sz="0" w:space="0" w:color="auto"/>
                <w:left w:val="none" w:sz="0" w:space="0" w:color="auto"/>
                <w:bottom w:val="none" w:sz="0" w:space="0" w:color="auto"/>
                <w:right w:val="none" w:sz="0" w:space="0" w:color="auto"/>
              </w:divBdr>
            </w:div>
            <w:div w:id="634650968">
              <w:marLeft w:val="0"/>
              <w:marRight w:val="0"/>
              <w:marTop w:val="40"/>
              <w:marBottom w:val="40"/>
              <w:divBdr>
                <w:top w:val="none" w:sz="0" w:space="0" w:color="auto"/>
                <w:left w:val="none" w:sz="0" w:space="0" w:color="auto"/>
                <w:bottom w:val="none" w:sz="0" w:space="0" w:color="auto"/>
                <w:right w:val="none" w:sz="0" w:space="0" w:color="auto"/>
              </w:divBdr>
            </w:div>
            <w:div w:id="468864461">
              <w:marLeft w:val="0"/>
              <w:marRight w:val="0"/>
              <w:marTop w:val="40"/>
              <w:marBottom w:val="40"/>
              <w:divBdr>
                <w:top w:val="none" w:sz="0" w:space="0" w:color="auto"/>
                <w:left w:val="none" w:sz="0" w:space="0" w:color="auto"/>
                <w:bottom w:val="none" w:sz="0" w:space="0" w:color="auto"/>
                <w:right w:val="none" w:sz="0" w:space="0" w:color="auto"/>
              </w:divBdr>
            </w:div>
            <w:div w:id="1352688380">
              <w:marLeft w:val="0"/>
              <w:marRight w:val="0"/>
              <w:marTop w:val="40"/>
              <w:marBottom w:val="40"/>
              <w:divBdr>
                <w:top w:val="none" w:sz="0" w:space="0" w:color="auto"/>
                <w:left w:val="none" w:sz="0" w:space="0" w:color="auto"/>
                <w:bottom w:val="none" w:sz="0" w:space="0" w:color="auto"/>
                <w:right w:val="none" w:sz="0" w:space="0" w:color="auto"/>
              </w:divBdr>
            </w:div>
            <w:div w:id="181018376">
              <w:marLeft w:val="0"/>
              <w:marRight w:val="0"/>
              <w:marTop w:val="40"/>
              <w:marBottom w:val="40"/>
              <w:divBdr>
                <w:top w:val="none" w:sz="0" w:space="0" w:color="auto"/>
                <w:left w:val="none" w:sz="0" w:space="0" w:color="auto"/>
                <w:bottom w:val="none" w:sz="0" w:space="0" w:color="auto"/>
                <w:right w:val="none" w:sz="0" w:space="0" w:color="auto"/>
              </w:divBdr>
            </w:div>
            <w:div w:id="198250676">
              <w:marLeft w:val="0"/>
              <w:marRight w:val="0"/>
              <w:marTop w:val="40"/>
              <w:marBottom w:val="40"/>
              <w:divBdr>
                <w:top w:val="none" w:sz="0" w:space="0" w:color="auto"/>
                <w:left w:val="none" w:sz="0" w:space="0" w:color="auto"/>
                <w:bottom w:val="none" w:sz="0" w:space="0" w:color="auto"/>
                <w:right w:val="none" w:sz="0" w:space="0" w:color="auto"/>
              </w:divBdr>
            </w:div>
            <w:div w:id="1440759973">
              <w:marLeft w:val="0"/>
              <w:marRight w:val="0"/>
              <w:marTop w:val="40"/>
              <w:marBottom w:val="40"/>
              <w:divBdr>
                <w:top w:val="none" w:sz="0" w:space="0" w:color="auto"/>
                <w:left w:val="none" w:sz="0" w:space="0" w:color="auto"/>
                <w:bottom w:val="none" w:sz="0" w:space="0" w:color="auto"/>
                <w:right w:val="none" w:sz="0" w:space="0" w:color="auto"/>
              </w:divBdr>
            </w:div>
            <w:div w:id="59407824">
              <w:marLeft w:val="0"/>
              <w:marRight w:val="0"/>
              <w:marTop w:val="40"/>
              <w:marBottom w:val="40"/>
              <w:divBdr>
                <w:top w:val="none" w:sz="0" w:space="0" w:color="auto"/>
                <w:left w:val="none" w:sz="0" w:space="0" w:color="auto"/>
                <w:bottom w:val="none" w:sz="0" w:space="0" w:color="auto"/>
                <w:right w:val="none" w:sz="0" w:space="0" w:color="auto"/>
              </w:divBdr>
            </w:div>
            <w:div w:id="1298756994">
              <w:marLeft w:val="0"/>
              <w:marRight w:val="0"/>
              <w:marTop w:val="40"/>
              <w:marBottom w:val="40"/>
              <w:divBdr>
                <w:top w:val="none" w:sz="0" w:space="0" w:color="auto"/>
                <w:left w:val="none" w:sz="0" w:space="0" w:color="auto"/>
                <w:bottom w:val="none" w:sz="0" w:space="0" w:color="auto"/>
                <w:right w:val="none" w:sz="0" w:space="0" w:color="auto"/>
              </w:divBdr>
            </w:div>
            <w:div w:id="739405517">
              <w:marLeft w:val="0"/>
              <w:marRight w:val="0"/>
              <w:marTop w:val="40"/>
              <w:marBottom w:val="40"/>
              <w:divBdr>
                <w:top w:val="none" w:sz="0" w:space="0" w:color="auto"/>
                <w:left w:val="none" w:sz="0" w:space="0" w:color="auto"/>
                <w:bottom w:val="none" w:sz="0" w:space="0" w:color="auto"/>
                <w:right w:val="none" w:sz="0" w:space="0" w:color="auto"/>
              </w:divBdr>
            </w:div>
            <w:div w:id="1292205821">
              <w:marLeft w:val="0"/>
              <w:marRight w:val="0"/>
              <w:marTop w:val="40"/>
              <w:marBottom w:val="40"/>
              <w:divBdr>
                <w:top w:val="none" w:sz="0" w:space="0" w:color="auto"/>
                <w:left w:val="none" w:sz="0" w:space="0" w:color="auto"/>
                <w:bottom w:val="none" w:sz="0" w:space="0" w:color="auto"/>
                <w:right w:val="none" w:sz="0" w:space="0" w:color="auto"/>
              </w:divBdr>
            </w:div>
            <w:div w:id="1278564853">
              <w:marLeft w:val="0"/>
              <w:marRight w:val="0"/>
              <w:marTop w:val="40"/>
              <w:marBottom w:val="40"/>
              <w:divBdr>
                <w:top w:val="none" w:sz="0" w:space="0" w:color="auto"/>
                <w:left w:val="none" w:sz="0" w:space="0" w:color="auto"/>
                <w:bottom w:val="none" w:sz="0" w:space="0" w:color="auto"/>
                <w:right w:val="none" w:sz="0" w:space="0" w:color="auto"/>
              </w:divBdr>
            </w:div>
            <w:div w:id="920337289">
              <w:marLeft w:val="0"/>
              <w:marRight w:val="0"/>
              <w:marTop w:val="40"/>
              <w:marBottom w:val="40"/>
              <w:divBdr>
                <w:top w:val="none" w:sz="0" w:space="0" w:color="auto"/>
                <w:left w:val="none" w:sz="0" w:space="0" w:color="auto"/>
                <w:bottom w:val="none" w:sz="0" w:space="0" w:color="auto"/>
                <w:right w:val="none" w:sz="0" w:space="0" w:color="auto"/>
              </w:divBdr>
            </w:div>
            <w:div w:id="225342766">
              <w:marLeft w:val="0"/>
              <w:marRight w:val="0"/>
              <w:marTop w:val="40"/>
              <w:marBottom w:val="40"/>
              <w:divBdr>
                <w:top w:val="none" w:sz="0" w:space="0" w:color="auto"/>
                <w:left w:val="none" w:sz="0" w:space="0" w:color="auto"/>
                <w:bottom w:val="none" w:sz="0" w:space="0" w:color="auto"/>
                <w:right w:val="none" w:sz="0" w:space="0" w:color="auto"/>
              </w:divBdr>
            </w:div>
            <w:div w:id="549725906">
              <w:marLeft w:val="0"/>
              <w:marRight w:val="0"/>
              <w:marTop w:val="40"/>
              <w:marBottom w:val="40"/>
              <w:divBdr>
                <w:top w:val="none" w:sz="0" w:space="0" w:color="auto"/>
                <w:left w:val="none" w:sz="0" w:space="0" w:color="auto"/>
                <w:bottom w:val="none" w:sz="0" w:space="0" w:color="auto"/>
                <w:right w:val="none" w:sz="0" w:space="0" w:color="auto"/>
              </w:divBdr>
            </w:div>
            <w:div w:id="1371419256">
              <w:marLeft w:val="0"/>
              <w:marRight w:val="0"/>
              <w:marTop w:val="40"/>
              <w:marBottom w:val="40"/>
              <w:divBdr>
                <w:top w:val="none" w:sz="0" w:space="0" w:color="auto"/>
                <w:left w:val="none" w:sz="0" w:space="0" w:color="auto"/>
                <w:bottom w:val="none" w:sz="0" w:space="0" w:color="auto"/>
                <w:right w:val="none" w:sz="0" w:space="0" w:color="auto"/>
              </w:divBdr>
            </w:div>
            <w:div w:id="707992312">
              <w:marLeft w:val="0"/>
              <w:marRight w:val="0"/>
              <w:marTop w:val="40"/>
              <w:marBottom w:val="40"/>
              <w:divBdr>
                <w:top w:val="none" w:sz="0" w:space="0" w:color="auto"/>
                <w:left w:val="none" w:sz="0" w:space="0" w:color="auto"/>
                <w:bottom w:val="none" w:sz="0" w:space="0" w:color="auto"/>
                <w:right w:val="none" w:sz="0" w:space="0" w:color="auto"/>
              </w:divBdr>
            </w:div>
            <w:div w:id="870188296">
              <w:marLeft w:val="0"/>
              <w:marRight w:val="0"/>
              <w:marTop w:val="40"/>
              <w:marBottom w:val="40"/>
              <w:divBdr>
                <w:top w:val="none" w:sz="0" w:space="0" w:color="auto"/>
                <w:left w:val="none" w:sz="0" w:space="0" w:color="auto"/>
                <w:bottom w:val="none" w:sz="0" w:space="0" w:color="auto"/>
                <w:right w:val="none" w:sz="0" w:space="0" w:color="auto"/>
              </w:divBdr>
            </w:div>
            <w:div w:id="508569072">
              <w:marLeft w:val="0"/>
              <w:marRight w:val="0"/>
              <w:marTop w:val="40"/>
              <w:marBottom w:val="40"/>
              <w:divBdr>
                <w:top w:val="none" w:sz="0" w:space="0" w:color="auto"/>
                <w:left w:val="none" w:sz="0" w:space="0" w:color="auto"/>
                <w:bottom w:val="none" w:sz="0" w:space="0" w:color="auto"/>
                <w:right w:val="none" w:sz="0" w:space="0" w:color="auto"/>
              </w:divBdr>
            </w:div>
            <w:div w:id="44915078">
              <w:marLeft w:val="0"/>
              <w:marRight w:val="0"/>
              <w:marTop w:val="40"/>
              <w:marBottom w:val="40"/>
              <w:divBdr>
                <w:top w:val="none" w:sz="0" w:space="0" w:color="auto"/>
                <w:left w:val="none" w:sz="0" w:space="0" w:color="auto"/>
                <w:bottom w:val="none" w:sz="0" w:space="0" w:color="auto"/>
                <w:right w:val="none" w:sz="0" w:space="0" w:color="auto"/>
              </w:divBdr>
            </w:div>
            <w:div w:id="219829008">
              <w:marLeft w:val="0"/>
              <w:marRight w:val="0"/>
              <w:marTop w:val="40"/>
              <w:marBottom w:val="40"/>
              <w:divBdr>
                <w:top w:val="none" w:sz="0" w:space="0" w:color="auto"/>
                <w:left w:val="none" w:sz="0" w:space="0" w:color="auto"/>
                <w:bottom w:val="none" w:sz="0" w:space="0" w:color="auto"/>
                <w:right w:val="none" w:sz="0" w:space="0" w:color="auto"/>
              </w:divBdr>
            </w:div>
            <w:div w:id="1067453565">
              <w:marLeft w:val="0"/>
              <w:marRight w:val="0"/>
              <w:marTop w:val="40"/>
              <w:marBottom w:val="40"/>
              <w:divBdr>
                <w:top w:val="none" w:sz="0" w:space="0" w:color="auto"/>
                <w:left w:val="none" w:sz="0" w:space="0" w:color="auto"/>
                <w:bottom w:val="none" w:sz="0" w:space="0" w:color="auto"/>
                <w:right w:val="none" w:sz="0" w:space="0" w:color="auto"/>
              </w:divBdr>
            </w:div>
            <w:div w:id="344291797">
              <w:marLeft w:val="0"/>
              <w:marRight w:val="0"/>
              <w:marTop w:val="40"/>
              <w:marBottom w:val="40"/>
              <w:divBdr>
                <w:top w:val="none" w:sz="0" w:space="0" w:color="auto"/>
                <w:left w:val="none" w:sz="0" w:space="0" w:color="auto"/>
                <w:bottom w:val="none" w:sz="0" w:space="0" w:color="auto"/>
                <w:right w:val="none" w:sz="0" w:space="0" w:color="auto"/>
              </w:divBdr>
            </w:div>
            <w:div w:id="480922096">
              <w:marLeft w:val="0"/>
              <w:marRight w:val="0"/>
              <w:marTop w:val="40"/>
              <w:marBottom w:val="40"/>
              <w:divBdr>
                <w:top w:val="none" w:sz="0" w:space="0" w:color="auto"/>
                <w:left w:val="none" w:sz="0" w:space="0" w:color="auto"/>
                <w:bottom w:val="none" w:sz="0" w:space="0" w:color="auto"/>
                <w:right w:val="none" w:sz="0" w:space="0" w:color="auto"/>
              </w:divBdr>
            </w:div>
            <w:div w:id="186717666">
              <w:marLeft w:val="0"/>
              <w:marRight w:val="0"/>
              <w:marTop w:val="40"/>
              <w:marBottom w:val="40"/>
              <w:divBdr>
                <w:top w:val="none" w:sz="0" w:space="0" w:color="auto"/>
                <w:left w:val="none" w:sz="0" w:space="0" w:color="auto"/>
                <w:bottom w:val="none" w:sz="0" w:space="0" w:color="auto"/>
                <w:right w:val="none" w:sz="0" w:space="0" w:color="auto"/>
              </w:divBdr>
            </w:div>
            <w:div w:id="522742564">
              <w:marLeft w:val="0"/>
              <w:marRight w:val="0"/>
              <w:marTop w:val="40"/>
              <w:marBottom w:val="40"/>
              <w:divBdr>
                <w:top w:val="none" w:sz="0" w:space="0" w:color="auto"/>
                <w:left w:val="none" w:sz="0" w:space="0" w:color="auto"/>
                <w:bottom w:val="none" w:sz="0" w:space="0" w:color="auto"/>
                <w:right w:val="none" w:sz="0" w:space="0" w:color="auto"/>
              </w:divBdr>
            </w:div>
            <w:div w:id="1649281349">
              <w:marLeft w:val="0"/>
              <w:marRight w:val="0"/>
              <w:marTop w:val="40"/>
              <w:marBottom w:val="40"/>
              <w:divBdr>
                <w:top w:val="none" w:sz="0" w:space="0" w:color="auto"/>
                <w:left w:val="none" w:sz="0" w:space="0" w:color="auto"/>
                <w:bottom w:val="none" w:sz="0" w:space="0" w:color="auto"/>
                <w:right w:val="none" w:sz="0" w:space="0" w:color="auto"/>
              </w:divBdr>
            </w:div>
            <w:div w:id="692540289">
              <w:marLeft w:val="0"/>
              <w:marRight w:val="0"/>
              <w:marTop w:val="40"/>
              <w:marBottom w:val="40"/>
              <w:divBdr>
                <w:top w:val="none" w:sz="0" w:space="0" w:color="auto"/>
                <w:left w:val="none" w:sz="0" w:space="0" w:color="auto"/>
                <w:bottom w:val="none" w:sz="0" w:space="0" w:color="auto"/>
                <w:right w:val="none" w:sz="0" w:space="0" w:color="auto"/>
              </w:divBdr>
            </w:div>
            <w:div w:id="574245864">
              <w:marLeft w:val="0"/>
              <w:marRight w:val="0"/>
              <w:marTop w:val="40"/>
              <w:marBottom w:val="40"/>
              <w:divBdr>
                <w:top w:val="none" w:sz="0" w:space="0" w:color="auto"/>
                <w:left w:val="none" w:sz="0" w:space="0" w:color="auto"/>
                <w:bottom w:val="none" w:sz="0" w:space="0" w:color="auto"/>
                <w:right w:val="none" w:sz="0" w:space="0" w:color="auto"/>
              </w:divBdr>
            </w:div>
            <w:div w:id="383647762">
              <w:marLeft w:val="0"/>
              <w:marRight w:val="0"/>
              <w:marTop w:val="40"/>
              <w:marBottom w:val="40"/>
              <w:divBdr>
                <w:top w:val="none" w:sz="0" w:space="0" w:color="auto"/>
                <w:left w:val="none" w:sz="0" w:space="0" w:color="auto"/>
                <w:bottom w:val="none" w:sz="0" w:space="0" w:color="auto"/>
                <w:right w:val="none" w:sz="0" w:space="0" w:color="auto"/>
              </w:divBdr>
            </w:div>
            <w:div w:id="1024088506">
              <w:marLeft w:val="0"/>
              <w:marRight w:val="0"/>
              <w:marTop w:val="40"/>
              <w:marBottom w:val="40"/>
              <w:divBdr>
                <w:top w:val="none" w:sz="0" w:space="0" w:color="auto"/>
                <w:left w:val="none" w:sz="0" w:space="0" w:color="auto"/>
                <w:bottom w:val="none" w:sz="0" w:space="0" w:color="auto"/>
                <w:right w:val="none" w:sz="0" w:space="0" w:color="auto"/>
              </w:divBdr>
            </w:div>
            <w:div w:id="1682195464">
              <w:marLeft w:val="0"/>
              <w:marRight w:val="0"/>
              <w:marTop w:val="40"/>
              <w:marBottom w:val="40"/>
              <w:divBdr>
                <w:top w:val="none" w:sz="0" w:space="0" w:color="auto"/>
                <w:left w:val="none" w:sz="0" w:space="0" w:color="auto"/>
                <w:bottom w:val="none" w:sz="0" w:space="0" w:color="auto"/>
                <w:right w:val="none" w:sz="0" w:space="0" w:color="auto"/>
              </w:divBdr>
            </w:div>
            <w:div w:id="13846259">
              <w:marLeft w:val="0"/>
              <w:marRight w:val="0"/>
              <w:marTop w:val="40"/>
              <w:marBottom w:val="40"/>
              <w:divBdr>
                <w:top w:val="none" w:sz="0" w:space="0" w:color="auto"/>
                <w:left w:val="none" w:sz="0" w:space="0" w:color="auto"/>
                <w:bottom w:val="none" w:sz="0" w:space="0" w:color="auto"/>
                <w:right w:val="none" w:sz="0" w:space="0" w:color="auto"/>
              </w:divBdr>
            </w:div>
            <w:div w:id="766659504">
              <w:marLeft w:val="0"/>
              <w:marRight w:val="0"/>
              <w:marTop w:val="40"/>
              <w:marBottom w:val="40"/>
              <w:divBdr>
                <w:top w:val="none" w:sz="0" w:space="0" w:color="auto"/>
                <w:left w:val="none" w:sz="0" w:space="0" w:color="auto"/>
                <w:bottom w:val="none" w:sz="0" w:space="0" w:color="auto"/>
                <w:right w:val="none" w:sz="0" w:space="0" w:color="auto"/>
              </w:divBdr>
            </w:div>
            <w:div w:id="996036659">
              <w:marLeft w:val="0"/>
              <w:marRight w:val="0"/>
              <w:marTop w:val="40"/>
              <w:marBottom w:val="40"/>
              <w:divBdr>
                <w:top w:val="none" w:sz="0" w:space="0" w:color="auto"/>
                <w:left w:val="none" w:sz="0" w:space="0" w:color="auto"/>
                <w:bottom w:val="none" w:sz="0" w:space="0" w:color="auto"/>
                <w:right w:val="none" w:sz="0" w:space="0" w:color="auto"/>
              </w:divBdr>
            </w:div>
            <w:div w:id="1127165350">
              <w:marLeft w:val="0"/>
              <w:marRight w:val="0"/>
              <w:marTop w:val="40"/>
              <w:marBottom w:val="40"/>
              <w:divBdr>
                <w:top w:val="none" w:sz="0" w:space="0" w:color="auto"/>
                <w:left w:val="none" w:sz="0" w:space="0" w:color="auto"/>
                <w:bottom w:val="none" w:sz="0" w:space="0" w:color="auto"/>
                <w:right w:val="none" w:sz="0" w:space="0" w:color="auto"/>
              </w:divBdr>
            </w:div>
            <w:div w:id="1584342368">
              <w:marLeft w:val="0"/>
              <w:marRight w:val="0"/>
              <w:marTop w:val="40"/>
              <w:marBottom w:val="40"/>
              <w:divBdr>
                <w:top w:val="none" w:sz="0" w:space="0" w:color="auto"/>
                <w:left w:val="none" w:sz="0" w:space="0" w:color="auto"/>
                <w:bottom w:val="none" w:sz="0" w:space="0" w:color="auto"/>
                <w:right w:val="none" w:sz="0" w:space="0" w:color="auto"/>
              </w:divBdr>
            </w:div>
            <w:div w:id="1587810362">
              <w:marLeft w:val="0"/>
              <w:marRight w:val="0"/>
              <w:marTop w:val="40"/>
              <w:marBottom w:val="40"/>
              <w:divBdr>
                <w:top w:val="none" w:sz="0" w:space="0" w:color="auto"/>
                <w:left w:val="none" w:sz="0" w:space="0" w:color="auto"/>
                <w:bottom w:val="none" w:sz="0" w:space="0" w:color="auto"/>
                <w:right w:val="none" w:sz="0" w:space="0" w:color="auto"/>
              </w:divBdr>
            </w:div>
            <w:div w:id="57364865">
              <w:marLeft w:val="0"/>
              <w:marRight w:val="0"/>
              <w:marTop w:val="40"/>
              <w:marBottom w:val="40"/>
              <w:divBdr>
                <w:top w:val="none" w:sz="0" w:space="0" w:color="auto"/>
                <w:left w:val="none" w:sz="0" w:space="0" w:color="auto"/>
                <w:bottom w:val="none" w:sz="0" w:space="0" w:color="auto"/>
                <w:right w:val="none" w:sz="0" w:space="0" w:color="auto"/>
              </w:divBdr>
            </w:div>
            <w:div w:id="1746221280">
              <w:marLeft w:val="0"/>
              <w:marRight w:val="0"/>
              <w:marTop w:val="40"/>
              <w:marBottom w:val="40"/>
              <w:divBdr>
                <w:top w:val="none" w:sz="0" w:space="0" w:color="auto"/>
                <w:left w:val="none" w:sz="0" w:space="0" w:color="auto"/>
                <w:bottom w:val="none" w:sz="0" w:space="0" w:color="auto"/>
                <w:right w:val="none" w:sz="0" w:space="0" w:color="auto"/>
              </w:divBdr>
            </w:div>
            <w:div w:id="121778572">
              <w:marLeft w:val="0"/>
              <w:marRight w:val="0"/>
              <w:marTop w:val="40"/>
              <w:marBottom w:val="40"/>
              <w:divBdr>
                <w:top w:val="none" w:sz="0" w:space="0" w:color="auto"/>
                <w:left w:val="none" w:sz="0" w:space="0" w:color="auto"/>
                <w:bottom w:val="none" w:sz="0" w:space="0" w:color="auto"/>
                <w:right w:val="none" w:sz="0" w:space="0" w:color="auto"/>
              </w:divBdr>
            </w:div>
            <w:div w:id="1330061540">
              <w:marLeft w:val="0"/>
              <w:marRight w:val="0"/>
              <w:marTop w:val="40"/>
              <w:marBottom w:val="40"/>
              <w:divBdr>
                <w:top w:val="none" w:sz="0" w:space="0" w:color="auto"/>
                <w:left w:val="none" w:sz="0" w:space="0" w:color="auto"/>
                <w:bottom w:val="none" w:sz="0" w:space="0" w:color="auto"/>
                <w:right w:val="none" w:sz="0" w:space="0" w:color="auto"/>
              </w:divBdr>
            </w:div>
            <w:div w:id="1772697376">
              <w:marLeft w:val="0"/>
              <w:marRight w:val="0"/>
              <w:marTop w:val="40"/>
              <w:marBottom w:val="40"/>
              <w:divBdr>
                <w:top w:val="none" w:sz="0" w:space="0" w:color="auto"/>
                <w:left w:val="none" w:sz="0" w:space="0" w:color="auto"/>
                <w:bottom w:val="none" w:sz="0" w:space="0" w:color="auto"/>
                <w:right w:val="none" w:sz="0" w:space="0" w:color="auto"/>
              </w:divBdr>
            </w:div>
            <w:div w:id="1474056695">
              <w:marLeft w:val="0"/>
              <w:marRight w:val="0"/>
              <w:marTop w:val="40"/>
              <w:marBottom w:val="40"/>
              <w:divBdr>
                <w:top w:val="none" w:sz="0" w:space="0" w:color="auto"/>
                <w:left w:val="none" w:sz="0" w:space="0" w:color="auto"/>
                <w:bottom w:val="none" w:sz="0" w:space="0" w:color="auto"/>
                <w:right w:val="none" w:sz="0" w:space="0" w:color="auto"/>
              </w:divBdr>
            </w:div>
            <w:div w:id="2132554459">
              <w:marLeft w:val="0"/>
              <w:marRight w:val="0"/>
              <w:marTop w:val="40"/>
              <w:marBottom w:val="40"/>
              <w:divBdr>
                <w:top w:val="none" w:sz="0" w:space="0" w:color="auto"/>
                <w:left w:val="none" w:sz="0" w:space="0" w:color="auto"/>
                <w:bottom w:val="none" w:sz="0" w:space="0" w:color="auto"/>
                <w:right w:val="none" w:sz="0" w:space="0" w:color="auto"/>
              </w:divBdr>
            </w:div>
            <w:div w:id="214436029">
              <w:marLeft w:val="0"/>
              <w:marRight w:val="0"/>
              <w:marTop w:val="40"/>
              <w:marBottom w:val="40"/>
              <w:divBdr>
                <w:top w:val="none" w:sz="0" w:space="0" w:color="auto"/>
                <w:left w:val="none" w:sz="0" w:space="0" w:color="auto"/>
                <w:bottom w:val="none" w:sz="0" w:space="0" w:color="auto"/>
                <w:right w:val="none" w:sz="0" w:space="0" w:color="auto"/>
              </w:divBdr>
            </w:div>
            <w:div w:id="1174688529">
              <w:marLeft w:val="0"/>
              <w:marRight w:val="0"/>
              <w:marTop w:val="40"/>
              <w:marBottom w:val="40"/>
              <w:divBdr>
                <w:top w:val="none" w:sz="0" w:space="0" w:color="auto"/>
                <w:left w:val="none" w:sz="0" w:space="0" w:color="auto"/>
                <w:bottom w:val="none" w:sz="0" w:space="0" w:color="auto"/>
                <w:right w:val="none" w:sz="0" w:space="0" w:color="auto"/>
              </w:divBdr>
            </w:div>
            <w:div w:id="1136802216">
              <w:marLeft w:val="0"/>
              <w:marRight w:val="0"/>
              <w:marTop w:val="40"/>
              <w:marBottom w:val="40"/>
              <w:divBdr>
                <w:top w:val="none" w:sz="0" w:space="0" w:color="auto"/>
                <w:left w:val="none" w:sz="0" w:space="0" w:color="auto"/>
                <w:bottom w:val="none" w:sz="0" w:space="0" w:color="auto"/>
                <w:right w:val="none" w:sz="0" w:space="0" w:color="auto"/>
              </w:divBdr>
            </w:div>
            <w:div w:id="2027706286">
              <w:marLeft w:val="0"/>
              <w:marRight w:val="0"/>
              <w:marTop w:val="40"/>
              <w:marBottom w:val="40"/>
              <w:divBdr>
                <w:top w:val="none" w:sz="0" w:space="0" w:color="auto"/>
                <w:left w:val="none" w:sz="0" w:space="0" w:color="auto"/>
                <w:bottom w:val="none" w:sz="0" w:space="0" w:color="auto"/>
                <w:right w:val="none" w:sz="0" w:space="0" w:color="auto"/>
              </w:divBdr>
            </w:div>
            <w:div w:id="1327199497">
              <w:marLeft w:val="0"/>
              <w:marRight w:val="0"/>
              <w:marTop w:val="40"/>
              <w:marBottom w:val="40"/>
              <w:divBdr>
                <w:top w:val="none" w:sz="0" w:space="0" w:color="auto"/>
                <w:left w:val="none" w:sz="0" w:space="0" w:color="auto"/>
                <w:bottom w:val="none" w:sz="0" w:space="0" w:color="auto"/>
                <w:right w:val="none" w:sz="0" w:space="0" w:color="auto"/>
              </w:divBdr>
            </w:div>
            <w:div w:id="336423171">
              <w:marLeft w:val="0"/>
              <w:marRight w:val="0"/>
              <w:marTop w:val="40"/>
              <w:marBottom w:val="40"/>
              <w:divBdr>
                <w:top w:val="none" w:sz="0" w:space="0" w:color="auto"/>
                <w:left w:val="none" w:sz="0" w:space="0" w:color="auto"/>
                <w:bottom w:val="none" w:sz="0" w:space="0" w:color="auto"/>
                <w:right w:val="none" w:sz="0" w:space="0" w:color="auto"/>
              </w:divBdr>
            </w:div>
            <w:div w:id="1123421558">
              <w:marLeft w:val="0"/>
              <w:marRight w:val="0"/>
              <w:marTop w:val="40"/>
              <w:marBottom w:val="40"/>
              <w:divBdr>
                <w:top w:val="none" w:sz="0" w:space="0" w:color="auto"/>
                <w:left w:val="none" w:sz="0" w:space="0" w:color="auto"/>
                <w:bottom w:val="none" w:sz="0" w:space="0" w:color="auto"/>
                <w:right w:val="none" w:sz="0" w:space="0" w:color="auto"/>
              </w:divBdr>
            </w:div>
            <w:div w:id="1868323594">
              <w:marLeft w:val="0"/>
              <w:marRight w:val="0"/>
              <w:marTop w:val="40"/>
              <w:marBottom w:val="40"/>
              <w:divBdr>
                <w:top w:val="none" w:sz="0" w:space="0" w:color="auto"/>
                <w:left w:val="none" w:sz="0" w:space="0" w:color="auto"/>
                <w:bottom w:val="none" w:sz="0" w:space="0" w:color="auto"/>
                <w:right w:val="none" w:sz="0" w:space="0" w:color="auto"/>
              </w:divBdr>
            </w:div>
            <w:div w:id="825560218">
              <w:marLeft w:val="0"/>
              <w:marRight w:val="0"/>
              <w:marTop w:val="40"/>
              <w:marBottom w:val="40"/>
              <w:divBdr>
                <w:top w:val="none" w:sz="0" w:space="0" w:color="auto"/>
                <w:left w:val="none" w:sz="0" w:space="0" w:color="auto"/>
                <w:bottom w:val="none" w:sz="0" w:space="0" w:color="auto"/>
                <w:right w:val="none" w:sz="0" w:space="0" w:color="auto"/>
              </w:divBdr>
            </w:div>
            <w:div w:id="48040374">
              <w:marLeft w:val="0"/>
              <w:marRight w:val="0"/>
              <w:marTop w:val="40"/>
              <w:marBottom w:val="40"/>
              <w:divBdr>
                <w:top w:val="none" w:sz="0" w:space="0" w:color="auto"/>
                <w:left w:val="none" w:sz="0" w:space="0" w:color="auto"/>
                <w:bottom w:val="none" w:sz="0" w:space="0" w:color="auto"/>
                <w:right w:val="none" w:sz="0" w:space="0" w:color="auto"/>
              </w:divBdr>
            </w:div>
            <w:div w:id="314383623">
              <w:marLeft w:val="0"/>
              <w:marRight w:val="0"/>
              <w:marTop w:val="101"/>
              <w:marBottom w:val="101"/>
              <w:divBdr>
                <w:top w:val="none" w:sz="0" w:space="0" w:color="auto"/>
                <w:left w:val="none" w:sz="0" w:space="0" w:color="auto"/>
                <w:bottom w:val="none" w:sz="0" w:space="0" w:color="auto"/>
                <w:right w:val="none" w:sz="0" w:space="0" w:color="auto"/>
              </w:divBdr>
            </w:div>
            <w:div w:id="647638298">
              <w:marLeft w:val="0"/>
              <w:marRight w:val="0"/>
              <w:marTop w:val="0"/>
              <w:marBottom w:val="101"/>
              <w:divBdr>
                <w:top w:val="none" w:sz="0" w:space="0" w:color="auto"/>
                <w:left w:val="none" w:sz="0" w:space="0" w:color="auto"/>
                <w:bottom w:val="none" w:sz="0" w:space="0" w:color="auto"/>
                <w:right w:val="none" w:sz="0" w:space="0" w:color="auto"/>
              </w:divBdr>
            </w:div>
            <w:div w:id="1691056972">
              <w:marLeft w:val="0"/>
              <w:marRight w:val="0"/>
              <w:marTop w:val="0"/>
              <w:marBottom w:val="101"/>
              <w:divBdr>
                <w:top w:val="none" w:sz="0" w:space="0" w:color="auto"/>
                <w:left w:val="none" w:sz="0" w:space="0" w:color="auto"/>
                <w:bottom w:val="none" w:sz="0" w:space="0" w:color="auto"/>
                <w:right w:val="none" w:sz="0" w:space="0" w:color="auto"/>
              </w:divBdr>
            </w:div>
            <w:div w:id="812454850">
              <w:marLeft w:val="0"/>
              <w:marRight w:val="0"/>
              <w:marTop w:val="0"/>
              <w:marBottom w:val="101"/>
              <w:divBdr>
                <w:top w:val="none" w:sz="0" w:space="0" w:color="auto"/>
                <w:left w:val="none" w:sz="0" w:space="0" w:color="auto"/>
                <w:bottom w:val="none" w:sz="0" w:space="0" w:color="auto"/>
                <w:right w:val="none" w:sz="0" w:space="0" w:color="auto"/>
              </w:divBdr>
            </w:div>
            <w:div w:id="60637389">
              <w:marLeft w:val="0"/>
              <w:marRight w:val="0"/>
              <w:marTop w:val="0"/>
              <w:marBottom w:val="101"/>
              <w:divBdr>
                <w:top w:val="none" w:sz="0" w:space="0" w:color="auto"/>
                <w:left w:val="none" w:sz="0" w:space="0" w:color="auto"/>
                <w:bottom w:val="none" w:sz="0" w:space="0" w:color="auto"/>
                <w:right w:val="none" w:sz="0" w:space="0" w:color="auto"/>
              </w:divBdr>
            </w:div>
            <w:div w:id="456533299">
              <w:marLeft w:val="0"/>
              <w:marRight w:val="0"/>
              <w:marTop w:val="0"/>
              <w:marBottom w:val="101"/>
              <w:divBdr>
                <w:top w:val="none" w:sz="0" w:space="0" w:color="auto"/>
                <w:left w:val="none" w:sz="0" w:space="0" w:color="auto"/>
                <w:bottom w:val="none" w:sz="0" w:space="0" w:color="auto"/>
                <w:right w:val="none" w:sz="0" w:space="0" w:color="auto"/>
              </w:divBdr>
            </w:div>
            <w:div w:id="416362409">
              <w:marLeft w:val="0"/>
              <w:marRight w:val="0"/>
              <w:marTop w:val="0"/>
              <w:marBottom w:val="101"/>
              <w:divBdr>
                <w:top w:val="none" w:sz="0" w:space="0" w:color="auto"/>
                <w:left w:val="none" w:sz="0" w:space="0" w:color="auto"/>
                <w:bottom w:val="none" w:sz="0" w:space="0" w:color="auto"/>
                <w:right w:val="none" w:sz="0" w:space="0" w:color="auto"/>
              </w:divBdr>
            </w:div>
            <w:div w:id="176580870">
              <w:marLeft w:val="0"/>
              <w:marRight w:val="0"/>
              <w:marTop w:val="0"/>
              <w:marBottom w:val="101"/>
              <w:divBdr>
                <w:top w:val="none" w:sz="0" w:space="0" w:color="auto"/>
                <w:left w:val="none" w:sz="0" w:space="0" w:color="auto"/>
                <w:bottom w:val="none" w:sz="0" w:space="0" w:color="auto"/>
                <w:right w:val="none" w:sz="0" w:space="0" w:color="auto"/>
              </w:divBdr>
            </w:div>
            <w:div w:id="626467044">
              <w:marLeft w:val="0"/>
              <w:marRight w:val="0"/>
              <w:marTop w:val="0"/>
              <w:marBottom w:val="101"/>
              <w:divBdr>
                <w:top w:val="none" w:sz="0" w:space="0" w:color="auto"/>
                <w:left w:val="none" w:sz="0" w:space="0" w:color="auto"/>
                <w:bottom w:val="none" w:sz="0" w:space="0" w:color="auto"/>
                <w:right w:val="none" w:sz="0" w:space="0" w:color="auto"/>
              </w:divBdr>
            </w:div>
            <w:div w:id="1715229276">
              <w:marLeft w:val="0"/>
              <w:marRight w:val="0"/>
              <w:marTop w:val="0"/>
              <w:marBottom w:val="101"/>
              <w:divBdr>
                <w:top w:val="none" w:sz="0" w:space="0" w:color="auto"/>
                <w:left w:val="none" w:sz="0" w:space="0" w:color="auto"/>
                <w:bottom w:val="none" w:sz="0" w:space="0" w:color="auto"/>
                <w:right w:val="none" w:sz="0" w:space="0" w:color="auto"/>
              </w:divBdr>
            </w:div>
            <w:div w:id="596058118">
              <w:marLeft w:val="0"/>
              <w:marRight w:val="0"/>
              <w:marTop w:val="0"/>
              <w:marBottom w:val="101"/>
              <w:divBdr>
                <w:top w:val="none" w:sz="0" w:space="0" w:color="auto"/>
                <w:left w:val="none" w:sz="0" w:space="0" w:color="auto"/>
                <w:bottom w:val="none" w:sz="0" w:space="0" w:color="auto"/>
                <w:right w:val="none" w:sz="0" w:space="0" w:color="auto"/>
              </w:divBdr>
            </w:div>
            <w:div w:id="477112543">
              <w:marLeft w:val="0"/>
              <w:marRight w:val="0"/>
              <w:marTop w:val="0"/>
              <w:marBottom w:val="101"/>
              <w:divBdr>
                <w:top w:val="none" w:sz="0" w:space="0" w:color="auto"/>
                <w:left w:val="none" w:sz="0" w:space="0" w:color="auto"/>
                <w:bottom w:val="none" w:sz="0" w:space="0" w:color="auto"/>
                <w:right w:val="none" w:sz="0" w:space="0" w:color="auto"/>
              </w:divBdr>
            </w:div>
            <w:div w:id="173765212">
              <w:marLeft w:val="0"/>
              <w:marRight w:val="0"/>
              <w:marTop w:val="0"/>
              <w:marBottom w:val="101"/>
              <w:divBdr>
                <w:top w:val="none" w:sz="0" w:space="0" w:color="auto"/>
                <w:left w:val="none" w:sz="0" w:space="0" w:color="auto"/>
                <w:bottom w:val="none" w:sz="0" w:space="0" w:color="auto"/>
                <w:right w:val="none" w:sz="0" w:space="0" w:color="auto"/>
              </w:divBdr>
            </w:div>
            <w:div w:id="1404255359">
              <w:marLeft w:val="0"/>
              <w:marRight w:val="0"/>
              <w:marTop w:val="0"/>
              <w:marBottom w:val="101"/>
              <w:divBdr>
                <w:top w:val="none" w:sz="0" w:space="0" w:color="auto"/>
                <w:left w:val="none" w:sz="0" w:space="0" w:color="auto"/>
                <w:bottom w:val="none" w:sz="0" w:space="0" w:color="auto"/>
                <w:right w:val="none" w:sz="0" w:space="0" w:color="auto"/>
              </w:divBdr>
            </w:div>
            <w:div w:id="1597207797">
              <w:marLeft w:val="0"/>
              <w:marRight w:val="0"/>
              <w:marTop w:val="0"/>
              <w:marBottom w:val="101"/>
              <w:divBdr>
                <w:top w:val="none" w:sz="0" w:space="0" w:color="auto"/>
                <w:left w:val="none" w:sz="0" w:space="0" w:color="auto"/>
                <w:bottom w:val="none" w:sz="0" w:space="0" w:color="auto"/>
                <w:right w:val="none" w:sz="0" w:space="0" w:color="auto"/>
              </w:divBdr>
            </w:div>
            <w:div w:id="135683585">
              <w:marLeft w:val="0"/>
              <w:marRight w:val="0"/>
              <w:marTop w:val="0"/>
              <w:marBottom w:val="101"/>
              <w:divBdr>
                <w:top w:val="none" w:sz="0" w:space="0" w:color="auto"/>
                <w:left w:val="none" w:sz="0" w:space="0" w:color="auto"/>
                <w:bottom w:val="none" w:sz="0" w:space="0" w:color="auto"/>
                <w:right w:val="none" w:sz="0" w:space="0" w:color="auto"/>
              </w:divBdr>
            </w:div>
            <w:div w:id="1812403998">
              <w:marLeft w:val="0"/>
              <w:marRight w:val="0"/>
              <w:marTop w:val="0"/>
              <w:marBottom w:val="101"/>
              <w:divBdr>
                <w:top w:val="none" w:sz="0" w:space="0" w:color="auto"/>
                <w:left w:val="none" w:sz="0" w:space="0" w:color="auto"/>
                <w:bottom w:val="none" w:sz="0" w:space="0" w:color="auto"/>
                <w:right w:val="none" w:sz="0" w:space="0" w:color="auto"/>
              </w:divBdr>
            </w:div>
            <w:div w:id="1974476927">
              <w:marLeft w:val="0"/>
              <w:marRight w:val="0"/>
              <w:marTop w:val="0"/>
              <w:marBottom w:val="101"/>
              <w:divBdr>
                <w:top w:val="none" w:sz="0" w:space="0" w:color="auto"/>
                <w:left w:val="none" w:sz="0" w:space="0" w:color="auto"/>
                <w:bottom w:val="none" w:sz="0" w:space="0" w:color="auto"/>
                <w:right w:val="none" w:sz="0" w:space="0" w:color="auto"/>
              </w:divBdr>
            </w:div>
            <w:div w:id="810096099">
              <w:marLeft w:val="0"/>
              <w:marRight w:val="0"/>
              <w:marTop w:val="0"/>
              <w:marBottom w:val="101"/>
              <w:divBdr>
                <w:top w:val="none" w:sz="0" w:space="0" w:color="auto"/>
                <w:left w:val="none" w:sz="0" w:space="0" w:color="auto"/>
                <w:bottom w:val="none" w:sz="0" w:space="0" w:color="auto"/>
                <w:right w:val="none" w:sz="0" w:space="0" w:color="auto"/>
              </w:divBdr>
            </w:div>
            <w:div w:id="1095395516">
              <w:marLeft w:val="0"/>
              <w:marRight w:val="0"/>
              <w:marTop w:val="0"/>
              <w:marBottom w:val="101"/>
              <w:divBdr>
                <w:top w:val="none" w:sz="0" w:space="0" w:color="auto"/>
                <w:left w:val="none" w:sz="0" w:space="0" w:color="auto"/>
                <w:bottom w:val="none" w:sz="0" w:space="0" w:color="auto"/>
                <w:right w:val="none" w:sz="0" w:space="0" w:color="auto"/>
              </w:divBdr>
            </w:div>
            <w:div w:id="228537823">
              <w:marLeft w:val="0"/>
              <w:marRight w:val="0"/>
              <w:marTop w:val="0"/>
              <w:marBottom w:val="101"/>
              <w:divBdr>
                <w:top w:val="none" w:sz="0" w:space="0" w:color="auto"/>
                <w:left w:val="none" w:sz="0" w:space="0" w:color="auto"/>
                <w:bottom w:val="none" w:sz="0" w:space="0" w:color="auto"/>
                <w:right w:val="none" w:sz="0" w:space="0" w:color="auto"/>
              </w:divBdr>
            </w:div>
            <w:div w:id="1108768828">
              <w:marLeft w:val="0"/>
              <w:marRight w:val="0"/>
              <w:marTop w:val="0"/>
              <w:marBottom w:val="101"/>
              <w:divBdr>
                <w:top w:val="none" w:sz="0" w:space="0" w:color="auto"/>
                <w:left w:val="none" w:sz="0" w:space="0" w:color="auto"/>
                <w:bottom w:val="none" w:sz="0" w:space="0" w:color="auto"/>
                <w:right w:val="none" w:sz="0" w:space="0" w:color="auto"/>
              </w:divBdr>
            </w:div>
            <w:div w:id="972297279">
              <w:marLeft w:val="0"/>
              <w:marRight w:val="0"/>
              <w:marTop w:val="0"/>
              <w:marBottom w:val="101"/>
              <w:divBdr>
                <w:top w:val="none" w:sz="0" w:space="0" w:color="auto"/>
                <w:left w:val="none" w:sz="0" w:space="0" w:color="auto"/>
                <w:bottom w:val="none" w:sz="0" w:space="0" w:color="auto"/>
                <w:right w:val="none" w:sz="0" w:space="0" w:color="auto"/>
              </w:divBdr>
            </w:div>
            <w:div w:id="1018461906">
              <w:marLeft w:val="0"/>
              <w:marRight w:val="0"/>
              <w:marTop w:val="0"/>
              <w:marBottom w:val="101"/>
              <w:divBdr>
                <w:top w:val="none" w:sz="0" w:space="0" w:color="auto"/>
                <w:left w:val="none" w:sz="0" w:space="0" w:color="auto"/>
                <w:bottom w:val="none" w:sz="0" w:space="0" w:color="auto"/>
                <w:right w:val="none" w:sz="0" w:space="0" w:color="auto"/>
              </w:divBdr>
            </w:div>
            <w:div w:id="1931306554">
              <w:marLeft w:val="0"/>
              <w:marRight w:val="0"/>
              <w:marTop w:val="0"/>
              <w:marBottom w:val="101"/>
              <w:divBdr>
                <w:top w:val="none" w:sz="0" w:space="0" w:color="auto"/>
                <w:left w:val="none" w:sz="0" w:space="0" w:color="auto"/>
                <w:bottom w:val="none" w:sz="0" w:space="0" w:color="auto"/>
                <w:right w:val="none" w:sz="0" w:space="0" w:color="auto"/>
              </w:divBdr>
            </w:div>
            <w:div w:id="1452287263">
              <w:marLeft w:val="0"/>
              <w:marRight w:val="0"/>
              <w:marTop w:val="0"/>
              <w:marBottom w:val="101"/>
              <w:divBdr>
                <w:top w:val="none" w:sz="0" w:space="0" w:color="auto"/>
                <w:left w:val="none" w:sz="0" w:space="0" w:color="auto"/>
                <w:bottom w:val="none" w:sz="0" w:space="0" w:color="auto"/>
                <w:right w:val="none" w:sz="0" w:space="0" w:color="auto"/>
              </w:divBdr>
            </w:div>
            <w:div w:id="496573415">
              <w:marLeft w:val="0"/>
              <w:marRight w:val="0"/>
              <w:marTop w:val="0"/>
              <w:marBottom w:val="101"/>
              <w:divBdr>
                <w:top w:val="none" w:sz="0" w:space="0" w:color="auto"/>
                <w:left w:val="none" w:sz="0" w:space="0" w:color="auto"/>
                <w:bottom w:val="none" w:sz="0" w:space="0" w:color="auto"/>
                <w:right w:val="none" w:sz="0" w:space="0" w:color="auto"/>
              </w:divBdr>
            </w:div>
            <w:div w:id="133180050">
              <w:marLeft w:val="0"/>
              <w:marRight w:val="0"/>
              <w:marTop w:val="0"/>
              <w:marBottom w:val="101"/>
              <w:divBdr>
                <w:top w:val="none" w:sz="0" w:space="0" w:color="auto"/>
                <w:left w:val="none" w:sz="0" w:space="0" w:color="auto"/>
                <w:bottom w:val="none" w:sz="0" w:space="0" w:color="auto"/>
                <w:right w:val="none" w:sz="0" w:space="0" w:color="auto"/>
              </w:divBdr>
            </w:div>
            <w:div w:id="1248229977">
              <w:marLeft w:val="0"/>
              <w:marRight w:val="0"/>
              <w:marTop w:val="0"/>
              <w:marBottom w:val="101"/>
              <w:divBdr>
                <w:top w:val="none" w:sz="0" w:space="0" w:color="auto"/>
                <w:left w:val="none" w:sz="0" w:space="0" w:color="auto"/>
                <w:bottom w:val="none" w:sz="0" w:space="0" w:color="auto"/>
                <w:right w:val="none" w:sz="0" w:space="0" w:color="auto"/>
              </w:divBdr>
            </w:div>
            <w:div w:id="1710377064">
              <w:marLeft w:val="0"/>
              <w:marRight w:val="0"/>
              <w:marTop w:val="0"/>
              <w:marBottom w:val="101"/>
              <w:divBdr>
                <w:top w:val="none" w:sz="0" w:space="0" w:color="auto"/>
                <w:left w:val="none" w:sz="0" w:space="0" w:color="auto"/>
                <w:bottom w:val="none" w:sz="0" w:space="0" w:color="auto"/>
                <w:right w:val="none" w:sz="0" w:space="0" w:color="auto"/>
              </w:divBdr>
            </w:div>
            <w:div w:id="1790974084">
              <w:marLeft w:val="0"/>
              <w:marRight w:val="0"/>
              <w:marTop w:val="0"/>
              <w:marBottom w:val="101"/>
              <w:divBdr>
                <w:top w:val="none" w:sz="0" w:space="0" w:color="auto"/>
                <w:left w:val="none" w:sz="0" w:space="0" w:color="auto"/>
                <w:bottom w:val="none" w:sz="0" w:space="0" w:color="auto"/>
                <w:right w:val="none" w:sz="0" w:space="0" w:color="auto"/>
              </w:divBdr>
            </w:div>
            <w:div w:id="569341904">
              <w:marLeft w:val="0"/>
              <w:marRight w:val="0"/>
              <w:marTop w:val="0"/>
              <w:marBottom w:val="101"/>
              <w:divBdr>
                <w:top w:val="none" w:sz="0" w:space="0" w:color="auto"/>
                <w:left w:val="none" w:sz="0" w:space="0" w:color="auto"/>
                <w:bottom w:val="none" w:sz="0" w:space="0" w:color="auto"/>
                <w:right w:val="none" w:sz="0" w:space="0" w:color="auto"/>
              </w:divBdr>
            </w:div>
            <w:div w:id="606277250">
              <w:marLeft w:val="0"/>
              <w:marRight w:val="0"/>
              <w:marTop w:val="0"/>
              <w:marBottom w:val="101"/>
              <w:divBdr>
                <w:top w:val="none" w:sz="0" w:space="0" w:color="auto"/>
                <w:left w:val="none" w:sz="0" w:space="0" w:color="auto"/>
                <w:bottom w:val="none" w:sz="0" w:space="0" w:color="auto"/>
                <w:right w:val="none" w:sz="0" w:space="0" w:color="auto"/>
              </w:divBdr>
            </w:div>
            <w:div w:id="368802000">
              <w:marLeft w:val="0"/>
              <w:marRight w:val="0"/>
              <w:marTop w:val="0"/>
              <w:marBottom w:val="101"/>
              <w:divBdr>
                <w:top w:val="none" w:sz="0" w:space="0" w:color="auto"/>
                <w:left w:val="none" w:sz="0" w:space="0" w:color="auto"/>
                <w:bottom w:val="none" w:sz="0" w:space="0" w:color="auto"/>
                <w:right w:val="none" w:sz="0" w:space="0" w:color="auto"/>
              </w:divBdr>
            </w:div>
            <w:div w:id="1779330025">
              <w:marLeft w:val="0"/>
              <w:marRight w:val="0"/>
              <w:marTop w:val="0"/>
              <w:marBottom w:val="101"/>
              <w:divBdr>
                <w:top w:val="none" w:sz="0" w:space="0" w:color="auto"/>
                <w:left w:val="none" w:sz="0" w:space="0" w:color="auto"/>
                <w:bottom w:val="none" w:sz="0" w:space="0" w:color="auto"/>
                <w:right w:val="none" w:sz="0" w:space="0" w:color="auto"/>
              </w:divBdr>
            </w:div>
            <w:div w:id="2093622554">
              <w:marLeft w:val="0"/>
              <w:marRight w:val="0"/>
              <w:marTop w:val="0"/>
              <w:marBottom w:val="101"/>
              <w:divBdr>
                <w:top w:val="none" w:sz="0" w:space="0" w:color="auto"/>
                <w:left w:val="none" w:sz="0" w:space="0" w:color="auto"/>
                <w:bottom w:val="none" w:sz="0" w:space="0" w:color="auto"/>
                <w:right w:val="none" w:sz="0" w:space="0" w:color="auto"/>
              </w:divBdr>
            </w:div>
            <w:div w:id="1743065593">
              <w:marLeft w:val="0"/>
              <w:marRight w:val="0"/>
              <w:marTop w:val="0"/>
              <w:marBottom w:val="101"/>
              <w:divBdr>
                <w:top w:val="none" w:sz="0" w:space="0" w:color="auto"/>
                <w:left w:val="none" w:sz="0" w:space="0" w:color="auto"/>
                <w:bottom w:val="none" w:sz="0" w:space="0" w:color="auto"/>
                <w:right w:val="none" w:sz="0" w:space="0" w:color="auto"/>
              </w:divBdr>
            </w:div>
            <w:div w:id="68162623">
              <w:marLeft w:val="0"/>
              <w:marRight w:val="0"/>
              <w:marTop w:val="0"/>
              <w:marBottom w:val="101"/>
              <w:divBdr>
                <w:top w:val="none" w:sz="0" w:space="0" w:color="auto"/>
                <w:left w:val="none" w:sz="0" w:space="0" w:color="auto"/>
                <w:bottom w:val="none" w:sz="0" w:space="0" w:color="auto"/>
                <w:right w:val="none" w:sz="0" w:space="0" w:color="auto"/>
              </w:divBdr>
            </w:div>
            <w:div w:id="1219122806">
              <w:marLeft w:val="0"/>
              <w:marRight w:val="0"/>
              <w:marTop w:val="0"/>
              <w:marBottom w:val="101"/>
              <w:divBdr>
                <w:top w:val="none" w:sz="0" w:space="0" w:color="auto"/>
                <w:left w:val="none" w:sz="0" w:space="0" w:color="auto"/>
                <w:bottom w:val="none" w:sz="0" w:space="0" w:color="auto"/>
                <w:right w:val="none" w:sz="0" w:space="0" w:color="auto"/>
              </w:divBdr>
            </w:div>
            <w:div w:id="2127117068">
              <w:marLeft w:val="0"/>
              <w:marRight w:val="0"/>
              <w:marTop w:val="0"/>
              <w:marBottom w:val="101"/>
              <w:divBdr>
                <w:top w:val="none" w:sz="0" w:space="0" w:color="auto"/>
                <w:left w:val="none" w:sz="0" w:space="0" w:color="auto"/>
                <w:bottom w:val="none" w:sz="0" w:space="0" w:color="auto"/>
                <w:right w:val="none" w:sz="0" w:space="0" w:color="auto"/>
              </w:divBdr>
            </w:div>
            <w:div w:id="1183592201">
              <w:marLeft w:val="0"/>
              <w:marRight w:val="0"/>
              <w:marTop w:val="0"/>
              <w:marBottom w:val="101"/>
              <w:divBdr>
                <w:top w:val="none" w:sz="0" w:space="0" w:color="auto"/>
                <w:left w:val="none" w:sz="0" w:space="0" w:color="auto"/>
                <w:bottom w:val="none" w:sz="0" w:space="0" w:color="auto"/>
                <w:right w:val="none" w:sz="0" w:space="0" w:color="auto"/>
              </w:divBdr>
            </w:div>
            <w:div w:id="83959805">
              <w:marLeft w:val="0"/>
              <w:marRight w:val="0"/>
              <w:marTop w:val="0"/>
              <w:marBottom w:val="101"/>
              <w:divBdr>
                <w:top w:val="none" w:sz="0" w:space="0" w:color="auto"/>
                <w:left w:val="none" w:sz="0" w:space="0" w:color="auto"/>
                <w:bottom w:val="none" w:sz="0" w:space="0" w:color="auto"/>
                <w:right w:val="none" w:sz="0" w:space="0" w:color="auto"/>
              </w:divBdr>
            </w:div>
            <w:div w:id="735855110">
              <w:marLeft w:val="0"/>
              <w:marRight w:val="0"/>
              <w:marTop w:val="0"/>
              <w:marBottom w:val="101"/>
              <w:divBdr>
                <w:top w:val="none" w:sz="0" w:space="0" w:color="auto"/>
                <w:left w:val="none" w:sz="0" w:space="0" w:color="auto"/>
                <w:bottom w:val="none" w:sz="0" w:space="0" w:color="auto"/>
                <w:right w:val="none" w:sz="0" w:space="0" w:color="auto"/>
              </w:divBdr>
            </w:div>
            <w:div w:id="49380658">
              <w:marLeft w:val="0"/>
              <w:marRight w:val="0"/>
              <w:marTop w:val="0"/>
              <w:marBottom w:val="101"/>
              <w:divBdr>
                <w:top w:val="none" w:sz="0" w:space="0" w:color="auto"/>
                <w:left w:val="none" w:sz="0" w:space="0" w:color="auto"/>
                <w:bottom w:val="none" w:sz="0" w:space="0" w:color="auto"/>
                <w:right w:val="none" w:sz="0" w:space="0" w:color="auto"/>
              </w:divBdr>
            </w:div>
            <w:div w:id="288128227">
              <w:marLeft w:val="0"/>
              <w:marRight w:val="0"/>
              <w:marTop w:val="0"/>
              <w:marBottom w:val="101"/>
              <w:divBdr>
                <w:top w:val="none" w:sz="0" w:space="0" w:color="auto"/>
                <w:left w:val="none" w:sz="0" w:space="0" w:color="auto"/>
                <w:bottom w:val="none" w:sz="0" w:space="0" w:color="auto"/>
                <w:right w:val="none" w:sz="0" w:space="0" w:color="auto"/>
              </w:divBdr>
            </w:div>
            <w:div w:id="986737348">
              <w:marLeft w:val="0"/>
              <w:marRight w:val="0"/>
              <w:marTop w:val="0"/>
              <w:marBottom w:val="101"/>
              <w:divBdr>
                <w:top w:val="none" w:sz="0" w:space="0" w:color="auto"/>
                <w:left w:val="none" w:sz="0" w:space="0" w:color="auto"/>
                <w:bottom w:val="none" w:sz="0" w:space="0" w:color="auto"/>
                <w:right w:val="none" w:sz="0" w:space="0" w:color="auto"/>
              </w:divBdr>
            </w:div>
            <w:div w:id="48841737">
              <w:marLeft w:val="0"/>
              <w:marRight w:val="0"/>
              <w:marTop w:val="0"/>
              <w:marBottom w:val="101"/>
              <w:divBdr>
                <w:top w:val="none" w:sz="0" w:space="0" w:color="auto"/>
                <w:left w:val="none" w:sz="0" w:space="0" w:color="auto"/>
                <w:bottom w:val="none" w:sz="0" w:space="0" w:color="auto"/>
                <w:right w:val="none" w:sz="0" w:space="0" w:color="auto"/>
              </w:divBdr>
            </w:div>
            <w:div w:id="963846002">
              <w:marLeft w:val="0"/>
              <w:marRight w:val="0"/>
              <w:marTop w:val="0"/>
              <w:marBottom w:val="101"/>
              <w:divBdr>
                <w:top w:val="none" w:sz="0" w:space="0" w:color="auto"/>
                <w:left w:val="none" w:sz="0" w:space="0" w:color="auto"/>
                <w:bottom w:val="none" w:sz="0" w:space="0" w:color="auto"/>
                <w:right w:val="none" w:sz="0" w:space="0" w:color="auto"/>
              </w:divBdr>
            </w:div>
            <w:div w:id="2069457560">
              <w:marLeft w:val="0"/>
              <w:marRight w:val="0"/>
              <w:marTop w:val="0"/>
              <w:marBottom w:val="101"/>
              <w:divBdr>
                <w:top w:val="none" w:sz="0" w:space="0" w:color="auto"/>
                <w:left w:val="none" w:sz="0" w:space="0" w:color="auto"/>
                <w:bottom w:val="none" w:sz="0" w:space="0" w:color="auto"/>
                <w:right w:val="none" w:sz="0" w:space="0" w:color="auto"/>
              </w:divBdr>
            </w:div>
            <w:div w:id="1659965322">
              <w:marLeft w:val="0"/>
              <w:marRight w:val="0"/>
              <w:marTop w:val="0"/>
              <w:marBottom w:val="101"/>
              <w:divBdr>
                <w:top w:val="none" w:sz="0" w:space="0" w:color="auto"/>
                <w:left w:val="none" w:sz="0" w:space="0" w:color="auto"/>
                <w:bottom w:val="none" w:sz="0" w:space="0" w:color="auto"/>
                <w:right w:val="none" w:sz="0" w:space="0" w:color="auto"/>
              </w:divBdr>
            </w:div>
            <w:div w:id="501120704">
              <w:marLeft w:val="0"/>
              <w:marRight w:val="0"/>
              <w:marTop w:val="0"/>
              <w:marBottom w:val="101"/>
              <w:divBdr>
                <w:top w:val="none" w:sz="0" w:space="0" w:color="auto"/>
                <w:left w:val="none" w:sz="0" w:space="0" w:color="auto"/>
                <w:bottom w:val="none" w:sz="0" w:space="0" w:color="auto"/>
                <w:right w:val="none" w:sz="0" w:space="0" w:color="auto"/>
              </w:divBdr>
            </w:div>
            <w:div w:id="857157358">
              <w:marLeft w:val="0"/>
              <w:marRight w:val="0"/>
              <w:marTop w:val="0"/>
              <w:marBottom w:val="101"/>
              <w:divBdr>
                <w:top w:val="none" w:sz="0" w:space="0" w:color="auto"/>
                <w:left w:val="none" w:sz="0" w:space="0" w:color="auto"/>
                <w:bottom w:val="none" w:sz="0" w:space="0" w:color="auto"/>
                <w:right w:val="none" w:sz="0" w:space="0" w:color="auto"/>
              </w:divBdr>
            </w:div>
            <w:div w:id="1710840031">
              <w:marLeft w:val="0"/>
              <w:marRight w:val="0"/>
              <w:marTop w:val="0"/>
              <w:marBottom w:val="101"/>
              <w:divBdr>
                <w:top w:val="none" w:sz="0" w:space="0" w:color="auto"/>
                <w:left w:val="none" w:sz="0" w:space="0" w:color="auto"/>
                <w:bottom w:val="none" w:sz="0" w:space="0" w:color="auto"/>
                <w:right w:val="none" w:sz="0" w:space="0" w:color="auto"/>
              </w:divBdr>
            </w:div>
            <w:div w:id="70590017">
              <w:marLeft w:val="0"/>
              <w:marRight w:val="0"/>
              <w:marTop w:val="0"/>
              <w:marBottom w:val="101"/>
              <w:divBdr>
                <w:top w:val="none" w:sz="0" w:space="0" w:color="auto"/>
                <w:left w:val="none" w:sz="0" w:space="0" w:color="auto"/>
                <w:bottom w:val="none" w:sz="0" w:space="0" w:color="auto"/>
                <w:right w:val="none" w:sz="0" w:space="0" w:color="auto"/>
              </w:divBdr>
            </w:div>
            <w:div w:id="1147670754">
              <w:marLeft w:val="0"/>
              <w:marRight w:val="0"/>
              <w:marTop w:val="0"/>
              <w:marBottom w:val="101"/>
              <w:divBdr>
                <w:top w:val="none" w:sz="0" w:space="0" w:color="auto"/>
                <w:left w:val="none" w:sz="0" w:space="0" w:color="auto"/>
                <w:bottom w:val="none" w:sz="0" w:space="0" w:color="auto"/>
                <w:right w:val="none" w:sz="0" w:space="0" w:color="auto"/>
              </w:divBdr>
            </w:div>
            <w:div w:id="1254824027">
              <w:marLeft w:val="0"/>
              <w:marRight w:val="0"/>
              <w:marTop w:val="0"/>
              <w:marBottom w:val="101"/>
              <w:divBdr>
                <w:top w:val="none" w:sz="0" w:space="0" w:color="auto"/>
                <w:left w:val="none" w:sz="0" w:space="0" w:color="auto"/>
                <w:bottom w:val="none" w:sz="0" w:space="0" w:color="auto"/>
                <w:right w:val="none" w:sz="0" w:space="0" w:color="auto"/>
              </w:divBdr>
            </w:div>
            <w:div w:id="1936549692">
              <w:marLeft w:val="0"/>
              <w:marRight w:val="0"/>
              <w:marTop w:val="0"/>
              <w:marBottom w:val="101"/>
              <w:divBdr>
                <w:top w:val="none" w:sz="0" w:space="0" w:color="auto"/>
                <w:left w:val="none" w:sz="0" w:space="0" w:color="auto"/>
                <w:bottom w:val="none" w:sz="0" w:space="0" w:color="auto"/>
                <w:right w:val="none" w:sz="0" w:space="0" w:color="auto"/>
              </w:divBdr>
            </w:div>
            <w:div w:id="293482627">
              <w:marLeft w:val="0"/>
              <w:marRight w:val="0"/>
              <w:marTop w:val="0"/>
              <w:marBottom w:val="101"/>
              <w:divBdr>
                <w:top w:val="none" w:sz="0" w:space="0" w:color="auto"/>
                <w:left w:val="none" w:sz="0" w:space="0" w:color="auto"/>
                <w:bottom w:val="none" w:sz="0" w:space="0" w:color="auto"/>
                <w:right w:val="none" w:sz="0" w:space="0" w:color="auto"/>
              </w:divBdr>
            </w:div>
            <w:div w:id="852109670">
              <w:marLeft w:val="0"/>
              <w:marRight w:val="0"/>
              <w:marTop w:val="0"/>
              <w:marBottom w:val="101"/>
              <w:divBdr>
                <w:top w:val="none" w:sz="0" w:space="0" w:color="auto"/>
                <w:left w:val="none" w:sz="0" w:space="0" w:color="auto"/>
                <w:bottom w:val="none" w:sz="0" w:space="0" w:color="auto"/>
                <w:right w:val="none" w:sz="0" w:space="0" w:color="auto"/>
              </w:divBdr>
            </w:div>
            <w:div w:id="1228490805">
              <w:marLeft w:val="0"/>
              <w:marRight w:val="0"/>
              <w:marTop w:val="0"/>
              <w:marBottom w:val="101"/>
              <w:divBdr>
                <w:top w:val="none" w:sz="0" w:space="0" w:color="auto"/>
                <w:left w:val="none" w:sz="0" w:space="0" w:color="auto"/>
                <w:bottom w:val="none" w:sz="0" w:space="0" w:color="auto"/>
                <w:right w:val="none" w:sz="0" w:space="0" w:color="auto"/>
              </w:divBdr>
            </w:div>
            <w:div w:id="721827910">
              <w:marLeft w:val="0"/>
              <w:marRight w:val="0"/>
              <w:marTop w:val="0"/>
              <w:marBottom w:val="101"/>
              <w:divBdr>
                <w:top w:val="none" w:sz="0" w:space="0" w:color="auto"/>
                <w:left w:val="none" w:sz="0" w:space="0" w:color="auto"/>
                <w:bottom w:val="none" w:sz="0" w:space="0" w:color="auto"/>
                <w:right w:val="none" w:sz="0" w:space="0" w:color="auto"/>
              </w:divBdr>
            </w:div>
            <w:div w:id="1562717470">
              <w:marLeft w:val="0"/>
              <w:marRight w:val="0"/>
              <w:marTop w:val="0"/>
              <w:marBottom w:val="101"/>
              <w:divBdr>
                <w:top w:val="none" w:sz="0" w:space="0" w:color="auto"/>
                <w:left w:val="none" w:sz="0" w:space="0" w:color="auto"/>
                <w:bottom w:val="none" w:sz="0" w:space="0" w:color="auto"/>
                <w:right w:val="none" w:sz="0" w:space="0" w:color="auto"/>
              </w:divBdr>
            </w:div>
            <w:div w:id="2100366039">
              <w:marLeft w:val="0"/>
              <w:marRight w:val="0"/>
              <w:marTop w:val="0"/>
              <w:marBottom w:val="101"/>
              <w:divBdr>
                <w:top w:val="none" w:sz="0" w:space="0" w:color="auto"/>
                <w:left w:val="none" w:sz="0" w:space="0" w:color="auto"/>
                <w:bottom w:val="none" w:sz="0" w:space="0" w:color="auto"/>
                <w:right w:val="none" w:sz="0" w:space="0" w:color="auto"/>
              </w:divBdr>
            </w:div>
            <w:div w:id="1604537553">
              <w:marLeft w:val="0"/>
              <w:marRight w:val="0"/>
              <w:marTop w:val="0"/>
              <w:marBottom w:val="101"/>
              <w:divBdr>
                <w:top w:val="none" w:sz="0" w:space="0" w:color="auto"/>
                <w:left w:val="none" w:sz="0" w:space="0" w:color="auto"/>
                <w:bottom w:val="none" w:sz="0" w:space="0" w:color="auto"/>
                <w:right w:val="none" w:sz="0" w:space="0" w:color="auto"/>
              </w:divBdr>
            </w:div>
            <w:div w:id="261189534">
              <w:marLeft w:val="0"/>
              <w:marRight w:val="0"/>
              <w:marTop w:val="0"/>
              <w:marBottom w:val="101"/>
              <w:divBdr>
                <w:top w:val="none" w:sz="0" w:space="0" w:color="auto"/>
                <w:left w:val="none" w:sz="0" w:space="0" w:color="auto"/>
                <w:bottom w:val="none" w:sz="0" w:space="0" w:color="auto"/>
                <w:right w:val="none" w:sz="0" w:space="0" w:color="auto"/>
              </w:divBdr>
            </w:div>
            <w:div w:id="1013334818">
              <w:marLeft w:val="0"/>
              <w:marRight w:val="0"/>
              <w:marTop w:val="0"/>
              <w:marBottom w:val="101"/>
              <w:divBdr>
                <w:top w:val="none" w:sz="0" w:space="0" w:color="auto"/>
                <w:left w:val="none" w:sz="0" w:space="0" w:color="auto"/>
                <w:bottom w:val="none" w:sz="0" w:space="0" w:color="auto"/>
                <w:right w:val="none" w:sz="0" w:space="0" w:color="auto"/>
              </w:divBdr>
            </w:div>
            <w:div w:id="487670141">
              <w:marLeft w:val="0"/>
              <w:marRight w:val="0"/>
              <w:marTop w:val="0"/>
              <w:marBottom w:val="101"/>
              <w:divBdr>
                <w:top w:val="none" w:sz="0" w:space="0" w:color="auto"/>
                <w:left w:val="none" w:sz="0" w:space="0" w:color="auto"/>
                <w:bottom w:val="none" w:sz="0" w:space="0" w:color="auto"/>
                <w:right w:val="none" w:sz="0" w:space="0" w:color="auto"/>
              </w:divBdr>
            </w:div>
            <w:div w:id="1715428959">
              <w:marLeft w:val="0"/>
              <w:marRight w:val="0"/>
              <w:marTop w:val="0"/>
              <w:marBottom w:val="101"/>
              <w:divBdr>
                <w:top w:val="none" w:sz="0" w:space="0" w:color="auto"/>
                <w:left w:val="none" w:sz="0" w:space="0" w:color="auto"/>
                <w:bottom w:val="none" w:sz="0" w:space="0" w:color="auto"/>
                <w:right w:val="none" w:sz="0" w:space="0" w:color="auto"/>
              </w:divBdr>
            </w:div>
            <w:div w:id="2075081882">
              <w:marLeft w:val="0"/>
              <w:marRight w:val="0"/>
              <w:marTop w:val="0"/>
              <w:marBottom w:val="101"/>
              <w:divBdr>
                <w:top w:val="none" w:sz="0" w:space="0" w:color="auto"/>
                <w:left w:val="none" w:sz="0" w:space="0" w:color="auto"/>
                <w:bottom w:val="none" w:sz="0" w:space="0" w:color="auto"/>
                <w:right w:val="none" w:sz="0" w:space="0" w:color="auto"/>
              </w:divBdr>
            </w:div>
            <w:div w:id="159395554">
              <w:marLeft w:val="0"/>
              <w:marRight w:val="0"/>
              <w:marTop w:val="0"/>
              <w:marBottom w:val="101"/>
              <w:divBdr>
                <w:top w:val="none" w:sz="0" w:space="0" w:color="auto"/>
                <w:left w:val="none" w:sz="0" w:space="0" w:color="auto"/>
                <w:bottom w:val="none" w:sz="0" w:space="0" w:color="auto"/>
                <w:right w:val="none" w:sz="0" w:space="0" w:color="auto"/>
              </w:divBdr>
            </w:div>
            <w:div w:id="976111758">
              <w:marLeft w:val="0"/>
              <w:marRight w:val="0"/>
              <w:marTop w:val="0"/>
              <w:marBottom w:val="101"/>
              <w:divBdr>
                <w:top w:val="none" w:sz="0" w:space="0" w:color="auto"/>
                <w:left w:val="none" w:sz="0" w:space="0" w:color="auto"/>
                <w:bottom w:val="none" w:sz="0" w:space="0" w:color="auto"/>
                <w:right w:val="none" w:sz="0" w:space="0" w:color="auto"/>
              </w:divBdr>
            </w:div>
            <w:div w:id="283274358">
              <w:marLeft w:val="0"/>
              <w:marRight w:val="0"/>
              <w:marTop w:val="0"/>
              <w:marBottom w:val="101"/>
              <w:divBdr>
                <w:top w:val="none" w:sz="0" w:space="0" w:color="auto"/>
                <w:left w:val="none" w:sz="0" w:space="0" w:color="auto"/>
                <w:bottom w:val="none" w:sz="0" w:space="0" w:color="auto"/>
                <w:right w:val="none" w:sz="0" w:space="0" w:color="auto"/>
              </w:divBdr>
            </w:div>
            <w:div w:id="361708969">
              <w:marLeft w:val="0"/>
              <w:marRight w:val="0"/>
              <w:marTop w:val="0"/>
              <w:marBottom w:val="101"/>
              <w:divBdr>
                <w:top w:val="none" w:sz="0" w:space="0" w:color="auto"/>
                <w:left w:val="none" w:sz="0" w:space="0" w:color="auto"/>
                <w:bottom w:val="none" w:sz="0" w:space="0" w:color="auto"/>
                <w:right w:val="none" w:sz="0" w:space="0" w:color="auto"/>
              </w:divBdr>
            </w:div>
            <w:div w:id="292561396">
              <w:marLeft w:val="0"/>
              <w:marRight w:val="0"/>
              <w:marTop w:val="0"/>
              <w:marBottom w:val="101"/>
              <w:divBdr>
                <w:top w:val="none" w:sz="0" w:space="0" w:color="auto"/>
                <w:left w:val="none" w:sz="0" w:space="0" w:color="auto"/>
                <w:bottom w:val="none" w:sz="0" w:space="0" w:color="auto"/>
                <w:right w:val="none" w:sz="0" w:space="0" w:color="auto"/>
              </w:divBdr>
            </w:div>
            <w:div w:id="389377669">
              <w:marLeft w:val="0"/>
              <w:marRight w:val="0"/>
              <w:marTop w:val="0"/>
              <w:marBottom w:val="101"/>
              <w:divBdr>
                <w:top w:val="none" w:sz="0" w:space="0" w:color="auto"/>
                <w:left w:val="none" w:sz="0" w:space="0" w:color="auto"/>
                <w:bottom w:val="none" w:sz="0" w:space="0" w:color="auto"/>
                <w:right w:val="none" w:sz="0" w:space="0" w:color="auto"/>
              </w:divBdr>
            </w:div>
            <w:div w:id="451630609">
              <w:marLeft w:val="0"/>
              <w:marRight w:val="0"/>
              <w:marTop w:val="0"/>
              <w:marBottom w:val="101"/>
              <w:divBdr>
                <w:top w:val="none" w:sz="0" w:space="0" w:color="auto"/>
                <w:left w:val="none" w:sz="0" w:space="0" w:color="auto"/>
                <w:bottom w:val="none" w:sz="0" w:space="0" w:color="auto"/>
                <w:right w:val="none" w:sz="0" w:space="0" w:color="auto"/>
              </w:divBdr>
            </w:div>
            <w:div w:id="1698038292">
              <w:marLeft w:val="0"/>
              <w:marRight w:val="0"/>
              <w:marTop w:val="0"/>
              <w:marBottom w:val="101"/>
              <w:divBdr>
                <w:top w:val="none" w:sz="0" w:space="0" w:color="auto"/>
                <w:left w:val="none" w:sz="0" w:space="0" w:color="auto"/>
                <w:bottom w:val="none" w:sz="0" w:space="0" w:color="auto"/>
                <w:right w:val="none" w:sz="0" w:space="0" w:color="auto"/>
              </w:divBdr>
            </w:div>
            <w:div w:id="947127518">
              <w:marLeft w:val="0"/>
              <w:marRight w:val="0"/>
              <w:marTop w:val="0"/>
              <w:marBottom w:val="101"/>
              <w:divBdr>
                <w:top w:val="none" w:sz="0" w:space="0" w:color="auto"/>
                <w:left w:val="none" w:sz="0" w:space="0" w:color="auto"/>
                <w:bottom w:val="none" w:sz="0" w:space="0" w:color="auto"/>
                <w:right w:val="none" w:sz="0" w:space="0" w:color="auto"/>
              </w:divBdr>
            </w:div>
            <w:div w:id="1318921352">
              <w:marLeft w:val="0"/>
              <w:marRight w:val="0"/>
              <w:marTop w:val="0"/>
              <w:marBottom w:val="101"/>
              <w:divBdr>
                <w:top w:val="none" w:sz="0" w:space="0" w:color="auto"/>
                <w:left w:val="none" w:sz="0" w:space="0" w:color="auto"/>
                <w:bottom w:val="none" w:sz="0" w:space="0" w:color="auto"/>
                <w:right w:val="none" w:sz="0" w:space="0" w:color="auto"/>
              </w:divBdr>
            </w:div>
            <w:div w:id="346297884">
              <w:marLeft w:val="0"/>
              <w:marRight w:val="0"/>
              <w:marTop w:val="0"/>
              <w:marBottom w:val="101"/>
              <w:divBdr>
                <w:top w:val="none" w:sz="0" w:space="0" w:color="auto"/>
                <w:left w:val="none" w:sz="0" w:space="0" w:color="auto"/>
                <w:bottom w:val="none" w:sz="0" w:space="0" w:color="auto"/>
                <w:right w:val="none" w:sz="0" w:space="0" w:color="auto"/>
              </w:divBdr>
            </w:div>
            <w:div w:id="924534128">
              <w:marLeft w:val="0"/>
              <w:marRight w:val="0"/>
              <w:marTop w:val="0"/>
              <w:marBottom w:val="101"/>
              <w:divBdr>
                <w:top w:val="none" w:sz="0" w:space="0" w:color="auto"/>
                <w:left w:val="none" w:sz="0" w:space="0" w:color="auto"/>
                <w:bottom w:val="none" w:sz="0" w:space="0" w:color="auto"/>
                <w:right w:val="none" w:sz="0" w:space="0" w:color="auto"/>
              </w:divBdr>
            </w:div>
            <w:div w:id="1725563927">
              <w:marLeft w:val="0"/>
              <w:marRight w:val="0"/>
              <w:marTop w:val="0"/>
              <w:marBottom w:val="101"/>
              <w:divBdr>
                <w:top w:val="none" w:sz="0" w:space="0" w:color="auto"/>
                <w:left w:val="none" w:sz="0" w:space="0" w:color="auto"/>
                <w:bottom w:val="none" w:sz="0" w:space="0" w:color="auto"/>
                <w:right w:val="none" w:sz="0" w:space="0" w:color="auto"/>
              </w:divBdr>
            </w:div>
            <w:div w:id="2089695751">
              <w:marLeft w:val="0"/>
              <w:marRight w:val="0"/>
              <w:marTop w:val="0"/>
              <w:marBottom w:val="101"/>
              <w:divBdr>
                <w:top w:val="none" w:sz="0" w:space="0" w:color="auto"/>
                <w:left w:val="none" w:sz="0" w:space="0" w:color="auto"/>
                <w:bottom w:val="none" w:sz="0" w:space="0" w:color="auto"/>
                <w:right w:val="none" w:sz="0" w:space="0" w:color="auto"/>
              </w:divBdr>
            </w:div>
            <w:div w:id="1067410755">
              <w:marLeft w:val="0"/>
              <w:marRight w:val="0"/>
              <w:marTop w:val="0"/>
              <w:marBottom w:val="101"/>
              <w:divBdr>
                <w:top w:val="none" w:sz="0" w:space="0" w:color="auto"/>
                <w:left w:val="none" w:sz="0" w:space="0" w:color="auto"/>
                <w:bottom w:val="none" w:sz="0" w:space="0" w:color="auto"/>
                <w:right w:val="none" w:sz="0" w:space="0" w:color="auto"/>
              </w:divBdr>
            </w:div>
            <w:div w:id="1788505673">
              <w:marLeft w:val="0"/>
              <w:marRight w:val="0"/>
              <w:marTop w:val="0"/>
              <w:marBottom w:val="101"/>
              <w:divBdr>
                <w:top w:val="none" w:sz="0" w:space="0" w:color="auto"/>
                <w:left w:val="none" w:sz="0" w:space="0" w:color="auto"/>
                <w:bottom w:val="none" w:sz="0" w:space="0" w:color="auto"/>
                <w:right w:val="none" w:sz="0" w:space="0" w:color="auto"/>
              </w:divBdr>
            </w:div>
            <w:div w:id="223029269">
              <w:marLeft w:val="0"/>
              <w:marRight w:val="0"/>
              <w:marTop w:val="0"/>
              <w:marBottom w:val="101"/>
              <w:divBdr>
                <w:top w:val="none" w:sz="0" w:space="0" w:color="auto"/>
                <w:left w:val="none" w:sz="0" w:space="0" w:color="auto"/>
                <w:bottom w:val="none" w:sz="0" w:space="0" w:color="auto"/>
                <w:right w:val="none" w:sz="0" w:space="0" w:color="auto"/>
              </w:divBdr>
            </w:div>
            <w:div w:id="644703928">
              <w:marLeft w:val="0"/>
              <w:marRight w:val="0"/>
              <w:marTop w:val="0"/>
              <w:marBottom w:val="101"/>
              <w:divBdr>
                <w:top w:val="none" w:sz="0" w:space="0" w:color="auto"/>
                <w:left w:val="none" w:sz="0" w:space="0" w:color="auto"/>
                <w:bottom w:val="none" w:sz="0" w:space="0" w:color="auto"/>
                <w:right w:val="none" w:sz="0" w:space="0" w:color="auto"/>
              </w:divBdr>
            </w:div>
            <w:div w:id="1104693692">
              <w:marLeft w:val="0"/>
              <w:marRight w:val="0"/>
              <w:marTop w:val="0"/>
              <w:marBottom w:val="101"/>
              <w:divBdr>
                <w:top w:val="none" w:sz="0" w:space="0" w:color="auto"/>
                <w:left w:val="none" w:sz="0" w:space="0" w:color="auto"/>
                <w:bottom w:val="none" w:sz="0" w:space="0" w:color="auto"/>
                <w:right w:val="none" w:sz="0" w:space="0" w:color="auto"/>
              </w:divBdr>
            </w:div>
            <w:div w:id="1597980269">
              <w:marLeft w:val="0"/>
              <w:marRight w:val="0"/>
              <w:marTop w:val="101"/>
              <w:marBottom w:val="101"/>
              <w:divBdr>
                <w:top w:val="none" w:sz="0" w:space="0" w:color="auto"/>
                <w:left w:val="none" w:sz="0" w:space="0" w:color="auto"/>
                <w:bottom w:val="none" w:sz="0" w:space="0" w:color="auto"/>
                <w:right w:val="none" w:sz="0" w:space="0" w:color="auto"/>
              </w:divBdr>
            </w:div>
            <w:div w:id="1820682148">
              <w:marLeft w:val="0"/>
              <w:marRight w:val="0"/>
              <w:marTop w:val="0"/>
              <w:marBottom w:val="101"/>
              <w:divBdr>
                <w:top w:val="none" w:sz="0" w:space="0" w:color="auto"/>
                <w:left w:val="none" w:sz="0" w:space="0" w:color="auto"/>
                <w:bottom w:val="none" w:sz="0" w:space="0" w:color="auto"/>
                <w:right w:val="none" w:sz="0" w:space="0" w:color="auto"/>
              </w:divBdr>
            </w:div>
            <w:div w:id="398939231">
              <w:marLeft w:val="0"/>
              <w:marRight w:val="0"/>
              <w:marTop w:val="0"/>
              <w:marBottom w:val="101"/>
              <w:divBdr>
                <w:top w:val="none" w:sz="0" w:space="0" w:color="auto"/>
                <w:left w:val="none" w:sz="0" w:space="0" w:color="auto"/>
                <w:bottom w:val="none" w:sz="0" w:space="0" w:color="auto"/>
                <w:right w:val="none" w:sz="0" w:space="0" w:color="auto"/>
              </w:divBdr>
            </w:div>
            <w:div w:id="1660620351">
              <w:marLeft w:val="0"/>
              <w:marRight w:val="0"/>
              <w:marTop w:val="0"/>
              <w:marBottom w:val="101"/>
              <w:divBdr>
                <w:top w:val="none" w:sz="0" w:space="0" w:color="auto"/>
                <w:left w:val="none" w:sz="0" w:space="0" w:color="auto"/>
                <w:bottom w:val="none" w:sz="0" w:space="0" w:color="auto"/>
                <w:right w:val="none" w:sz="0" w:space="0" w:color="auto"/>
              </w:divBdr>
            </w:div>
            <w:div w:id="567957353">
              <w:marLeft w:val="0"/>
              <w:marRight w:val="0"/>
              <w:marTop w:val="0"/>
              <w:marBottom w:val="101"/>
              <w:divBdr>
                <w:top w:val="none" w:sz="0" w:space="0" w:color="auto"/>
                <w:left w:val="none" w:sz="0" w:space="0" w:color="auto"/>
                <w:bottom w:val="none" w:sz="0" w:space="0" w:color="auto"/>
                <w:right w:val="none" w:sz="0" w:space="0" w:color="auto"/>
              </w:divBdr>
            </w:div>
            <w:div w:id="2030065351">
              <w:marLeft w:val="0"/>
              <w:marRight w:val="0"/>
              <w:marTop w:val="0"/>
              <w:marBottom w:val="101"/>
              <w:divBdr>
                <w:top w:val="none" w:sz="0" w:space="0" w:color="auto"/>
                <w:left w:val="none" w:sz="0" w:space="0" w:color="auto"/>
                <w:bottom w:val="none" w:sz="0" w:space="0" w:color="auto"/>
                <w:right w:val="none" w:sz="0" w:space="0" w:color="auto"/>
              </w:divBdr>
            </w:div>
            <w:div w:id="725222139">
              <w:marLeft w:val="0"/>
              <w:marRight w:val="0"/>
              <w:marTop w:val="0"/>
              <w:marBottom w:val="101"/>
              <w:divBdr>
                <w:top w:val="none" w:sz="0" w:space="0" w:color="auto"/>
                <w:left w:val="none" w:sz="0" w:space="0" w:color="auto"/>
                <w:bottom w:val="none" w:sz="0" w:space="0" w:color="auto"/>
                <w:right w:val="none" w:sz="0" w:space="0" w:color="auto"/>
              </w:divBdr>
            </w:div>
            <w:div w:id="1478451187">
              <w:marLeft w:val="0"/>
              <w:marRight w:val="0"/>
              <w:marTop w:val="0"/>
              <w:marBottom w:val="101"/>
              <w:divBdr>
                <w:top w:val="none" w:sz="0" w:space="0" w:color="auto"/>
                <w:left w:val="none" w:sz="0" w:space="0" w:color="auto"/>
                <w:bottom w:val="none" w:sz="0" w:space="0" w:color="auto"/>
                <w:right w:val="none" w:sz="0" w:space="0" w:color="auto"/>
              </w:divBdr>
            </w:div>
            <w:div w:id="48502972">
              <w:marLeft w:val="0"/>
              <w:marRight w:val="0"/>
              <w:marTop w:val="0"/>
              <w:marBottom w:val="101"/>
              <w:divBdr>
                <w:top w:val="none" w:sz="0" w:space="0" w:color="auto"/>
                <w:left w:val="none" w:sz="0" w:space="0" w:color="auto"/>
                <w:bottom w:val="none" w:sz="0" w:space="0" w:color="auto"/>
                <w:right w:val="none" w:sz="0" w:space="0" w:color="auto"/>
              </w:divBdr>
            </w:div>
            <w:div w:id="1624926330">
              <w:marLeft w:val="0"/>
              <w:marRight w:val="0"/>
              <w:marTop w:val="0"/>
              <w:marBottom w:val="101"/>
              <w:divBdr>
                <w:top w:val="none" w:sz="0" w:space="0" w:color="auto"/>
                <w:left w:val="none" w:sz="0" w:space="0" w:color="auto"/>
                <w:bottom w:val="none" w:sz="0" w:space="0" w:color="auto"/>
                <w:right w:val="none" w:sz="0" w:space="0" w:color="auto"/>
              </w:divBdr>
            </w:div>
            <w:div w:id="1012955343">
              <w:marLeft w:val="0"/>
              <w:marRight w:val="0"/>
              <w:marTop w:val="0"/>
              <w:marBottom w:val="101"/>
              <w:divBdr>
                <w:top w:val="none" w:sz="0" w:space="0" w:color="auto"/>
                <w:left w:val="none" w:sz="0" w:space="0" w:color="auto"/>
                <w:bottom w:val="none" w:sz="0" w:space="0" w:color="auto"/>
                <w:right w:val="none" w:sz="0" w:space="0" w:color="auto"/>
              </w:divBdr>
            </w:div>
            <w:div w:id="941105856">
              <w:marLeft w:val="0"/>
              <w:marRight w:val="0"/>
              <w:marTop w:val="0"/>
              <w:marBottom w:val="101"/>
              <w:divBdr>
                <w:top w:val="none" w:sz="0" w:space="0" w:color="auto"/>
                <w:left w:val="none" w:sz="0" w:space="0" w:color="auto"/>
                <w:bottom w:val="none" w:sz="0" w:space="0" w:color="auto"/>
                <w:right w:val="none" w:sz="0" w:space="0" w:color="auto"/>
              </w:divBdr>
            </w:div>
            <w:div w:id="1063068329">
              <w:marLeft w:val="0"/>
              <w:marRight w:val="0"/>
              <w:marTop w:val="0"/>
              <w:marBottom w:val="66"/>
              <w:divBdr>
                <w:top w:val="none" w:sz="0" w:space="0" w:color="auto"/>
                <w:left w:val="none" w:sz="0" w:space="0" w:color="auto"/>
                <w:bottom w:val="none" w:sz="0" w:space="0" w:color="auto"/>
                <w:right w:val="none" w:sz="0" w:space="0" w:color="auto"/>
              </w:divBdr>
            </w:div>
            <w:div w:id="1150246820">
              <w:marLeft w:val="0"/>
              <w:marRight w:val="0"/>
              <w:marTop w:val="0"/>
              <w:marBottom w:val="66"/>
              <w:divBdr>
                <w:top w:val="none" w:sz="0" w:space="0" w:color="auto"/>
                <w:left w:val="none" w:sz="0" w:space="0" w:color="auto"/>
                <w:bottom w:val="none" w:sz="0" w:space="0" w:color="auto"/>
                <w:right w:val="none" w:sz="0" w:space="0" w:color="auto"/>
              </w:divBdr>
            </w:div>
            <w:div w:id="700545339">
              <w:marLeft w:val="0"/>
              <w:marRight w:val="0"/>
              <w:marTop w:val="0"/>
              <w:marBottom w:val="66"/>
              <w:divBdr>
                <w:top w:val="none" w:sz="0" w:space="0" w:color="auto"/>
                <w:left w:val="none" w:sz="0" w:space="0" w:color="auto"/>
                <w:bottom w:val="none" w:sz="0" w:space="0" w:color="auto"/>
                <w:right w:val="none" w:sz="0" w:space="0" w:color="auto"/>
              </w:divBdr>
            </w:div>
            <w:div w:id="75589597">
              <w:marLeft w:val="0"/>
              <w:marRight w:val="0"/>
              <w:marTop w:val="0"/>
              <w:marBottom w:val="66"/>
              <w:divBdr>
                <w:top w:val="none" w:sz="0" w:space="0" w:color="auto"/>
                <w:left w:val="none" w:sz="0" w:space="0" w:color="auto"/>
                <w:bottom w:val="none" w:sz="0" w:space="0" w:color="auto"/>
                <w:right w:val="none" w:sz="0" w:space="0" w:color="auto"/>
              </w:divBdr>
            </w:div>
            <w:div w:id="539439786">
              <w:marLeft w:val="0"/>
              <w:marRight w:val="0"/>
              <w:marTop w:val="0"/>
              <w:marBottom w:val="66"/>
              <w:divBdr>
                <w:top w:val="none" w:sz="0" w:space="0" w:color="auto"/>
                <w:left w:val="none" w:sz="0" w:space="0" w:color="auto"/>
                <w:bottom w:val="none" w:sz="0" w:space="0" w:color="auto"/>
                <w:right w:val="none" w:sz="0" w:space="0" w:color="auto"/>
              </w:divBdr>
            </w:div>
            <w:div w:id="1288008984">
              <w:marLeft w:val="0"/>
              <w:marRight w:val="0"/>
              <w:marTop w:val="0"/>
              <w:marBottom w:val="66"/>
              <w:divBdr>
                <w:top w:val="none" w:sz="0" w:space="0" w:color="auto"/>
                <w:left w:val="none" w:sz="0" w:space="0" w:color="auto"/>
                <w:bottom w:val="none" w:sz="0" w:space="0" w:color="auto"/>
                <w:right w:val="none" w:sz="0" w:space="0" w:color="auto"/>
              </w:divBdr>
            </w:div>
            <w:div w:id="1361280083">
              <w:marLeft w:val="0"/>
              <w:marRight w:val="0"/>
              <w:marTop w:val="0"/>
              <w:marBottom w:val="66"/>
              <w:divBdr>
                <w:top w:val="none" w:sz="0" w:space="0" w:color="auto"/>
                <w:left w:val="none" w:sz="0" w:space="0" w:color="auto"/>
                <w:bottom w:val="none" w:sz="0" w:space="0" w:color="auto"/>
                <w:right w:val="none" w:sz="0" w:space="0" w:color="auto"/>
              </w:divBdr>
            </w:div>
            <w:div w:id="486357457">
              <w:marLeft w:val="0"/>
              <w:marRight w:val="0"/>
              <w:marTop w:val="0"/>
              <w:marBottom w:val="66"/>
              <w:divBdr>
                <w:top w:val="none" w:sz="0" w:space="0" w:color="auto"/>
                <w:left w:val="none" w:sz="0" w:space="0" w:color="auto"/>
                <w:bottom w:val="none" w:sz="0" w:space="0" w:color="auto"/>
                <w:right w:val="none" w:sz="0" w:space="0" w:color="auto"/>
              </w:divBdr>
            </w:div>
            <w:div w:id="338971778">
              <w:marLeft w:val="0"/>
              <w:marRight w:val="0"/>
              <w:marTop w:val="0"/>
              <w:marBottom w:val="66"/>
              <w:divBdr>
                <w:top w:val="none" w:sz="0" w:space="0" w:color="auto"/>
                <w:left w:val="none" w:sz="0" w:space="0" w:color="auto"/>
                <w:bottom w:val="none" w:sz="0" w:space="0" w:color="auto"/>
                <w:right w:val="none" w:sz="0" w:space="0" w:color="auto"/>
              </w:divBdr>
            </w:div>
            <w:div w:id="870646988">
              <w:marLeft w:val="0"/>
              <w:marRight w:val="0"/>
              <w:marTop w:val="0"/>
              <w:marBottom w:val="66"/>
              <w:divBdr>
                <w:top w:val="none" w:sz="0" w:space="0" w:color="auto"/>
                <w:left w:val="none" w:sz="0" w:space="0" w:color="auto"/>
                <w:bottom w:val="none" w:sz="0" w:space="0" w:color="auto"/>
                <w:right w:val="none" w:sz="0" w:space="0" w:color="auto"/>
              </w:divBdr>
            </w:div>
            <w:div w:id="355664">
              <w:marLeft w:val="0"/>
              <w:marRight w:val="0"/>
              <w:marTop w:val="0"/>
              <w:marBottom w:val="66"/>
              <w:divBdr>
                <w:top w:val="none" w:sz="0" w:space="0" w:color="auto"/>
                <w:left w:val="none" w:sz="0" w:space="0" w:color="auto"/>
                <w:bottom w:val="none" w:sz="0" w:space="0" w:color="auto"/>
                <w:right w:val="none" w:sz="0" w:space="0" w:color="auto"/>
              </w:divBdr>
            </w:div>
            <w:div w:id="1308048096">
              <w:marLeft w:val="0"/>
              <w:marRight w:val="0"/>
              <w:marTop w:val="0"/>
              <w:marBottom w:val="66"/>
              <w:divBdr>
                <w:top w:val="none" w:sz="0" w:space="0" w:color="auto"/>
                <w:left w:val="none" w:sz="0" w:space="0" w:color="auto"/>
                <w:bottom w:val="none" w:sz="0" w:space="0" w:color="auto"/>
                <w:right w:val="none" w:sz="0" w:space="0" w:color="auto"/>
              </w:divBdr>
            </w:div>
            <w:div w:id="1215892995">
              <w:marLeft w:val="0"/>
              <w:marRight w:val="0"/>
              <w:marTop w:val="0"/>
              <w:marBottom w:val="66"/>
              <w:divBdr>
                <w:top w:val="none" w:sz="0" w:space="0" w:color="auto"/>
                <w:left w:val="none" w:sz="0" w:space="0" w:color="auto"/>
                <w:bottom w:val="none" w:sz="0" w:space="0" w:color="auto"/>
                <w:right w:val="none" w:sz="0" w:space="0" w:color="auto"/>
              </w:divBdr>
            </w:div>
            <w:div w:id="209347090">
              <w:marLeft w:val="0"/>
              <w:marRight w:val="0"/>
              <w:marTop w:val="0"/>
              <w:marBottom w:val="66"/>
              <w:divBdr>
                <w:top w:val="none" w:sz="0" w:space="0" w:color="auto"/>
                <w:left w:val="none" w:sz="0" w:space="0" w:color="auto"/>
                <w:bottom w:val="none" w:sz="0" w:space="0" w:color="auto"/>
                <w:right w:val="none" w:sz="0" w:space="0" w:color="auto"/>
              </w:divBdr>
            </w:div>
            <w:div w:id="77210772">
              <w:marLeft w:val="0"/>
              <w:marRight w:val="0"/>
              <w:marTop w:val="0"/>
              <w:marBottom w:val="66"/>
              <w:divBdr>
                <w:top w:val="none" w:sz="0" w:space="0" w:color="auto"/>
                <w:left w:val="none" w:sz="0" w:space="0" w:color="auto"/>
                <w:bottom w:val="none" w:sz="0" w:space="0" w:color="auto"/>
                <w:right w:val="none" w:sz="0" w:space="0" w:color="auto"/>
              </w:divBdr>
            </w:div>
            <w:div w:id="1524632419">
              <w:marLeft w:val="0"/>
              <w:marRight w:val="0"/>
              <w:marTop w:val="0"/>
              <w:marBottom w:val="66"/>
              <w:divBdr>
                <w:top w:val="none" w:sz="0" w:space="0" w:color="auto"/>
                <w:left w:val="none" w:sz="0" w:space="0" w:color="auto"/>
                <w:bottom w:val="none" w:sz="0" w:space="0" w:color="auto"/>
                <w:right w:val="none" w:sz="0" w:space="0" w:color="auto"/>
              </w:divBdr>
            </w:div>
            <w:div w:id="1579828303">
              <w:marLeft w:val="0"/>
              <w:marRight w:val="0"/>
              <w:marTop w:val="0"/>
              <w:marBottom w:val="66"/>
              <w:divBdr>
                <w:top w:val="none" w:sz="0" w:space="0" w:color="auto"/>
                <w:left w:val="none" w:sz="0" w:space="0" w:color="auto"/>
                <w:bottom w:val="none" w:sz="0" w:space="0" w:color="auto"/>
                <w:right w:val="none" w:sz="0" w:space="0" w:color="auto"/>
              </w:divBdr>
            </w:div>
            <w:div w:id="483358776">
              <w:marLeft w:val="0"/>
              <w:marRight w:val="0"/>
              <w:marTop w:val="0"/>
              <w:marBottom w:val="66"/>
              <w:divBdr>
                <w:top w:val="none" w:sz="0" w:space="0" w:color="auto"/>
                <w:left w:val="none" w:sz="0" w:space="0" w:color="auto"/>
                <w:bottom w:val="none" w:sz="0" w:space="0" w:color="auto"/>
                <w:right w:val="none" w:sz="0" w:space="0" w:color="auto"/>
              </w:divBdr>
            </w:div>
            <w:div w:id="433014412">
              <w:marLeft w:val="0"/>
              <w:marRight w:val="0"/>
              <w:marTop w:val="0"/>
              <w:marBottom w:val="66"/>
              <w:divBdr>
                <w:top w:val="none" w:sz="0" w:space="0" w:color="auto"/>
                <w:left w:val="none" w:sz="0" w:space="0" w:color="auto"/>
                <w:bottom w:val="none" w:sz="0" w:space="0" w:color="auto"/>
                <w:right w:val="none" w:sz="0" w:space="0" w:color="auto"/>
              </w:divBdr>
            </w:div>
            <w:div w:id="416053000">
              <w:marLeft w:val="0"/>
              <w:marRight w:val="0"/>
              <w:marTop w:val="0"/>
              <w:marBottom w:val="66"/>
              <w:divBdr>
                <w:top w:val="none" w:sz="0" w:space="0" w:color="auto"/>
                <w:left w:val="none" w:sz="0" w:space="0" w:color="auto"/>
                <w:bottom w:val="none" w:sz="0" w:space="0" w:color="auto"/>
                <w:right w:val="none" w:sz="0" w:space="0" w:color="auto"/>
              </w:divBdr>
            </w:div>
            <w:div w:id="174000072">
              <w:marLeft w:val="0"/>
              <w:marRight w:val="0"/>
              <w:marTop w:val="0"/>
              <w:marBottom w:val="66"/>
              <w:divBdr>
                <w:top w:val="none" w:sz="0" w:space="0" w:color="auto"/>
                <w:left w:val="none" w:sz="0" w:space="0" w:color="auto"/>
                <w:bottom w:val="none" w:sz="0" w:space="0" w:color="auto"/>
                <w:right w:val="none" w:sz="0" w:space="0" w:color="auto"/>
              </w:divBdr>
            </w:div>
            <w:div w:id="539516173">
              <w:marLeft w:val="0"/>
              <w:marRight w:val="0"/>
              <w:marTop w:val="0"/>
              <w:marBottom w:val="66"/>
              <w:divBdr>
                <w:top w:val="none" w:sz="0" w:space="0" w:color="auto"/>
                <w:left w:val="none" w:sz="0" w:space="0" w:color="auto"/>
                <w:bottom w:val="none" w:sz="0" w:space="0" w:color="auto"/>
                <w:right w:val="none" w:sz="0" w:space="0" w:color="auto"/>
              </w:divBdr>
            </w:div>
            <w:div w:id="1647465048">
              <w:marLeft w:val="0"/>
              <w:marRight w:val="0"/>
              <w:marTop w:val="0"/>
              <w:marBottom w:val="70"/>
              <w:divBdr>
                <w:top w:val="none" w:sz="0" w:space="0" w:color="auto"/>
                <w:left w:val="none" w:sz="0" w:space="0" w:color="auto"/>
                <w:bottom w:val="none" w:sz="0" w:space="0" w:color="auto"/>
                <w:right w:val="none" w:sz="0" w:space="0" w:color="auto"/>
              </w:divBdr>
            </w:div>
            <w:div w:id="209155126">
              <w:marLeft w:val="0"/>
              <w:marRight w:val="0"/>
              <w:marTop w:val="0"/>
              <w:marBottom w:val="70"/>
              <w:divBdr>
                <w:top w:val="none" w:sz="0" w:space="0" w:color="auto"/>
                <w:left w:val="none" w:sz="0" w:space="0" w:color="auto"/>
                <w:bottom w:val="none" w:sz="0" w:space="0" w:color="auto"/>
                <w:right w:val="none" w:sz="0" w:space="0" w:color="auto"/>
              </w:divBdr>
            </w:div>
            <w:div w:id="2014601654">
              <w:marLeft w:val="0"/>
              <w:marRight w:val="0"/>
              <w:marTop w:val="0"/>
              <w:marBottom w:val="70"/>
              <w:divBdr>
                <w:top w:val="none" w:sz="0" w:space="0" w:color="auto"/>
                <w:left w:val="none" w:sz="0" w:space="0" w:color="auto"/>
                <w:bottom w:val="none" w:sz="0" w:space="0" w:color="auto"/>
                <w:right w:val="none" w:sz="0" w:space="0" w:color="auto"/>
              </w:divBdr>
            </w:div>
            <w:div w:id="453132423">
              <w:marLeft w:val="0"/>
              <w:marRight w:val="0"/>
              <w:marTop w:val="0"/>
              <w:marBottom w:val="70"/>
              <w:divBdr>
                <w:top w:val="none" w:sz="0" w:space="0" w:color="auto"/>
                <w:left w:val="none" w:sz="0" w:space="0" w:color="auto"/>
                <w:bottom w:val="none" w:sz="0" w:space="0" w:color="auto"/>
                <w:right w:val="none" w:sz="0" w:space="0" w:color="auto"/>
              </w:divBdr>
            </w:div>
            <w:div w:id="373505068">
              <w:marLeft w:val="0"/>
              <w:marRight w:val="0"/>
              <w:marTop w:val="0"/>
              <w:marBottom w:val="70"/>
              <w:divBdr>
                <w:top w:val="none" w:sz="0" w:space="0" w:color="auto"/>
                <w:left w:val="none" w:sz="0" w:space="0" w:color="auto"/>
                <w:bottom w:val="none" w:sz="0" w:space="0" w:color="auto"/>
                <w:right w:val="none" w:sz="0" w:space="0" w:color="auto"/>
              </w:divBdr>
            </w:div>
            <w:div w:id="1828863375">
              <w:marLeft w:val="0"/>
              <w:marRight w:val="0"/>
              <w:marTop w:val="0"/>
              <w:marBottom w:val="70"/>
              <w:divBdr>
                <w:top w:val="none" w:sz="0" w:space="0" w:color="auto"/>
                <w:left w:val="none" w:sz="0" w:space="0" w:color="auto"/>
                <w:bottom w:val="none" w:sz="0" w:space="0" w:color="auto"/>
                <w:right w:val="none" w:sz="0" w:space="0" w:color="auto"/>
              </w:divBdr>
            </w:div>
            <w:div w:id="1061906312">
              <w:marLeft w:val="0"/>
              <w:marRight w:val="0"/>
              <w:marTop w:val="0"/>
              <w:marBottom w:val="70"/>
              <w:divBdr>
                <w:top w:val="none" w:sz="0" w:space="0" w:color="auto"/>
                <w:left w:val="none" w:sz="0" w:space="0" w:color="auto"/>
                <w:bottom w:val="none" w:sz="0" w:space="0" w:color="auto"/>
                <w:right w:val="none" w:sz="0" w:space="0" w:color="auto"/>
              </w:divBdr>
            </w:div>
            <w:div w:id="2096438122">
              <w:marLeft w:val="0"/>
              <w:marRight w:val="0"/>
              <w:marTop w:val="0"/>
              <w:marBottom w:val="70"/>
              <w:divBdr>
                <w:top w:val="none" w:sz="0" w:space="0" w:color="auto"/>
                <w:left w:val="none" w:sz="0" w:space="0" w:color="auto"/>
                <w:bottom w:val="none" w:sz="0" w:space="0" w:color="auto"/>
                <w:right w:val="none" w:sz="0" w:space="0" w:color="auto"/>
              </w:divBdr>
            </w:div>
            <w:div w:id="785080073">
              <w:marLeft w:val="0"/>
              <w:marRight w:val="0"/>
              <w:marTop w:val="0"/>
              <w:marBottom w:val="70"/>
              <w:divBdr>
                <w:top w:val="none" w:sz="0" w:space="0" w:color="auto"/>
                <w:left w:val="none" w:sz="0" w:space="0" w:color="auto"/>
                <w:bottom w:val="none" w:sz="0" w:space="0" w:color="auto"/>
                <w:right w:val="none" w:sz="0" w:space="0" w:color="auto"/>
              </w:divBdr>
            </w:div>
            <w:div w:id="2102679719">
              <w:marLeft w:val="0"/>
              <w:marRight w:val="0"/>
              <w:marTop w:val="0"/>
              <w:marBottom w:val="70"/>
              <w:divBdr>
                <w:top w:val="none" w:sz="0" w:space="0" w:color="auto"/>
                <w:left w:val="none" w:sz="0" w:space="0" w:color="auto"/>
                <w:bottom w:val="none" w:sz="0" w:space="0" w:color="auto"/>
                <w:right w:val="none" w:sz="0" w:space="0" w:color="auto"/>
              </w:divBdr>
            </w:div>
            <w:div w:id="424233057">
              <w:marLeft w:val="0"/>
              <w:marRight w:val="0"/>
              <w:marTop w:val="0"/>
              <w:marBottom w:val="70"/>
              <w:divBdr>
                <w:top w:val="none" w:sz="0" w:space="0" w:color="auto"/>
                <w:left w:val="none" w:sz="0" w:space="0" w:color="auto"/>
                <w:bottom w:val="none" w:sz="0" w:space="0" w:color="auto"/>
                <w:right w:val="none" w:sz="0" w:space="0" w:color="auto"/>
              </w:divBdr>
            </w:div>
            <w:div w:id="1220246034">
              <w:marLeft w:val="0"/>
              <w:marRight w:val="0"/>
              <w:marTop w:val="0"/>
              <w:marBottom w:val="70"/>
              <w:divBdr>
                <w:top w:val="none" w:sz="0" w:space="0" w:color="auto"/>
                <w:left w:val="none" w:sz="0" w:space="0" w:color="auto"/>
                <w:bottom w:val="none" w:sz="0" w:space="0" w:color="auto"/>
                <w:right w:val="none" w:sz="0" w:space="0" w:color="auto"/>
              </w:divBdr>
            </w:div>
            <w:div w:id="553273260">
              <w:marLeft w:val="0"/>
              <w:marRight w:val="0"/>
              <w:marTop w:val="0"/>
              <w:marBottom w:val="70"/>
              <w:divBdr>
                <w:top w:val="none" w:sz="0" w:space="0" w:color="auto"/>
                <w:left w:val="none" w:sz="0" w:space="0" w:color="auto"/>
                <w:bottom w:val="none" w:sz="0" w:space="0" w:color="auto"/>
                <w:right w:val="none" w:sz="0" w:space="0" w:color="auto"/>
              </w:divBdr>
            </w:div>
            <w:div w:id="685400416">
              <w:marLeft w:val="0"/>
              <w:marRight w:val="0"/>
              <w:marTop w:val="0"/>
              <w:marBottom w:val="101"/>
              <w:divBdr>
                <w:top w:val="none" w:sz="0" w:space="0" w:color="auto"/>
                <w:left w:val="none" w:sz="0" w:space="0" w:color="auto"/>
                <w:bottom w:val="none" w:sz="0" w:space="0" w:color="auto"/>
                <w:right w:val="none" w:sz="0" w:space="0" w:color="auto"/>
              </w:divBdr>
            </w:div>
            <w:div w:id="1304459554">
              <w:marLeft w:val="0"/>
              <w:marRight w:val="0"/>
              <w:marTop w:val="0"/>
              <w:marBottom w:val="101"/>
              <w:divBdr>
                <w:top w:val="none" w:sz="0" w:space="0" w:color="auto"/>
                <w:left w:val="none" w:sz="0" w:space="0" w:color="auto"/>
                <w:bottom w:val="none" w:sz="0" w:space="0" w:color="auto"/>
                <w:right w:val="none" w:sz="0" w:space="0" w:color="auto"/>
              </w:divBdr>
            </w:div>
            <w:div w:id="1003968124">
              <w:marLeft w:val="0"/>
              <w:marRight w:val="0"/>
              <w:marTop w:val="0"/>
              <w:marBottom w:val="101"/>
              <w:divBdr>
                <w:top w:val="none" w:sz="0" w:space="0" w:color="auto"/>
                <w:left w:val="none" w:sz="0" w:space="0" w:color="auto"/>
                <w:bottom w:val="none" w:sz="0" w:space="0" w:color="auto"/>
                <w:right w:val="none" w:sz="0" w:space="0" w:color="auto"/>
              </w:divBdr>
            </w:div>
            <w:div w:id="1699817028">
              <w:marLeft w:val="0"/>
              <w:marRight w:val="0"/>
              <w:marTop w:val="0"/>
              <w:marBottom w:val="101"/>
              <w:divBdr>
                <w:top w:val="none" w:sz="0" w:space="0" w:color="auto"/>
                <w:left w:val="none" w:sz="0" w:space="0" w:color="auto"/>
                <w:bottom w:val="none" w:sz="0" w:space="0" w:color="auto"/>
                <w:right w:val="none" w:sz="0" w:space="0" w:color="auto"/>
              </w:divBdr>
            </w:div>
            <w:div w:id="2135707989">
              <w:marLeft w:val="0"/>
              <w:marRight w:val="0"/>
              <w:marTop w:val="0"/>
              <w:marBottom w:val="101"/>
              <w:divBdr>
                <w:top w:val="none" w:sz="0" w:space="0" w:color="auto"/>
                <w:left w:val="none" w:sz="0" w:space="0" w:color="auto"/>
                <w:bottom w:val="none" w:sz="0" w:space="0" w:color="auto"/>
                <w:right w:val="none" w:sz="0" w:space="0" w:color="auto"/>
              </w:divBdr>
            </w:div>
            <w:div w:id="1484128935">
              <w:marLeft w:val="0"/>
              <w:marRight w:val="0"/>
              <w:marTop w:val="0"/>
              <w:marBottom w:val="101"/>
              <w:divBdr>
                <w:top w:val="none" w:sz="0" w:space="0" w:color="auto"/>
                <w:left w:val="none" w:sz="0" w:space="0" w:color="auto"/>
                <w:bottom w:val="none" w:sz="0" w:space="0" w:color="auto"/>
                <w:right w:val="none" w:sz="0" w:space="0" w:color="auto"/>
              </w:divBdr>
            </w:div>
            <w:div w:id="1039280598">
              <w:marLeft w:val="0"/>
              <w:marRight w:val="0"/>
              <w:marTop w:val="0"/>
              <w:marBottom w:val="101"/>
              <w:divBdr>
                <w:top w:val="none" w:sz="0" w:space="0" w:color="auto"/>
                <w:left w:val="none" w:sz="0" w:space="0" w:color="auto"/>
                <w:bottom w:val="none" w:sz="0" w:space="0" w:color="auto"/>
                <w:right w:val="none" w:sz="0" w:space="0" w:color="auto"/>
              </w:divBdr>
            </w:div>
            <w:div w:id="218250023">
              <w:marLeft w:val="0"/>
              <w:marRight w:val="0"/>
              <w:marTop w:val="0"/>
              <w:marBottom w:val="101"/>
              <w:divBdr>
                <w:top w:val="none" w:sz="0" w:space="0" w:color="auto"/>
                <w:left w:val="none" w:sz="0" w:space="0" w:color="auto"/>
                <w:bottom w:val="none" w:sz="0" w:space="0" w:color="auto"/>
                <w:right w:val="none" w:sz="0" w:space="0" w:color="auto"/>
              </w:divBdr>
            </w:div>
            <w:div w:id="1902254892">
              <w:marLeft w:val="0"/>
              <w:marRight w:val="0"/>
              <w:marTop w:val="0"/>
              <w:marBottom w:val="101"/>
              <w:divBdr>
                <w:top w:val="none" w:sz="0" w:space="0" w:color="auto"/>
                <w:left w:val="none" w:sz="0" w:space="0" w:color="auto"/>
                <w:bottom w:val="none" w:sz="0" w:space="0" w:color="auto"/>
                <w:right w:val="none" w:sz="0" w:space="0" w:color="auto"/>
              </w:divBdr>
            </w:div>
            <w:div w:id="1947535273">
              <w:marLeft w:val="0"/>
              <w:marRight w:val="0"/>
              <w:marTop w:val="0"/>
              <w:marBottom w:val="101"/>
              <w:divBdr>
                <w:top w:val="none" w:sz="0" w:space="0" w:color="auto"/>
                <w:left w:val="none" w:sz="0" w:space="0" w:color="auto"/>
                <w:bottom w:val="none" w:sz="0" w:space="0" w:color="auto"/>
                <w:right w:val="none" w:sz="0" w:space="0" w:color="auto"/>
              </w:divBdr>
            </w:div>
            <w:div w:id="1583370429">
              <w:marLeft w:val="0"/>
              <w:marRight w:val="0"/>
              <w:marTop w:val="0"/>
              <w:marBottom w:val="101"/>
              <w:divBdr>
                <w:top w:val="none" w:sz="0" w:space="0" w:color="auto"/>
                <w:left w:val="none" w:sz="0" w:space="0" w:color="auto"/>
                <w:bottom w:val="none" w:sz="0" w:space="0" w:color="auto"/>
                <w:right w:val="none" w:sz="0" w:space="0" w:color="auto"/>
              </w:divBdr>
            </w:div>
            <w:div w:id="118767641">
              <w:marLeft w:val="0"/>
              <w:marRight w:val="0"/>
              <w:marTop w:val="0"/>
              <w:marBottom w:val="101"/>
              <w:divBdr>
                <w:top w:val="none" w:sz="0" w:space="0" w:color="auto"/>
                <w:left w:val="none" w:sz="0" w:space="0" w:color="auto"/>
                <w:bottom w:val="none" w:sz="0" w:space="0" w:color="auto"/>
                <w:right w:val="none" w:sz="0" w:space="0" w:color="auto"/>
              </w:divBdr>
            </w:div>
            <w:div w:id="259025830">
              <w:marLeft w:val="0"/>
              <w:marRight w:val="0"/>
              <w:marTop w:val="0"/>
              <w:marBottom w:val="101"/>
              <w:divBdr>
                <w:top w:val="none" w:sz="0" w:space="0" w:color="auto"/>
                <w:left w:val="none" w:sz="0" w:space="0" w:color="auto"/>
                <w:bottom w:val="none" w:sz="0" w:space="0" w:color="auto"/>
                <w:right w:val="none" w:sz="0" w:space="0" w:color="auto"/>
              </w:divBdr>
            </w:div>
            <w:div w:id="1803690961">
              <w:marLeft w:val="0"/>
              <w:marRight w:val="0"/>
              <w:marTop w:val="0"/>
              <w:marBottom w:val="101"/>
              <w:divBdr>
                <w:top w:val="none" w:sz="0" w:space="0" w:color="auto"/>
                <w:left w:val="none" w:sz="0" w:space="0" w:color="auto"/>
                <w:bottom w:val="none" w:sz="0" w:space="0" w:color="auto"/>
                <w:right w:val="none" w:sz="0" w:space="0" w:color="auto"/>
              </w:divBdr>
            </w:div>
            <w:div w:id="232855855">
              <w:marLeft w:val="0"/>
              <w:marRight w:val="0"/>
              <w:marTop w:val="0"/>
              <w:marBottom w:val="101"/>
              <w:divBdr>
                <w:top w:val="none" w:sz="0" w:space="0" w:color="auto"/>
                <w:left w:val="none" w:sz="0" w:space="0" w:color="auto"/>
                <w:bottom w:val="none" w:sz="0" w:space="0" w:color="auto"/>
                <w:right w:val="none" w:sz="0" w:space="0" w:color="auto"/>
              </w:divBdr>
            </w:div>
            <w:div w:id="808982352">
              <w:marLeft w:val="0"/>
              <w:marRight w:val="0"/>
              <w:marTop w:val="0"/>
              <w:marBottom w:val="101"/>
              <w:divBdr>
                <w:top w:val="none" w:sz="0" w:space="0" w:color="auto"/>
                <w:left w:val="none" w:sz="0" w:space="0" w:color="auto"/>
                <w:bottom w:val="none" w:sz="0" w:space="0" w:color="auto"/>
                <w:right w:val="none" w:sz="0" w:space="0" w:color="auto"/>
              </w:divBdr>
            </w:div>
            <w:div w:id="1478106912">
              <w:marLeft w:val="0"/>
              <w:marRight w:val="0"/>
              <w:marTop w:val="0"/>
              <w:marBottom w:val="101"/>
              <w:divBdr>
                <w:top w:val="none" w:sz="0" w:space="0" w:color="auto"/>
                <w:left w:val="none" w:sz="0" w:space="0" w:color="auto"/>
                <w:bottom w:val="none" w:sz="0" w:space="0" w:color="auto"/>
                <w:right w:val="none" w:sz="0" w:space="0" w:color="auto"/>
              </w:divBdr>
            </w:div>
            <w:div w:id="301883251">
              <w:marLeft w:val="0"/>
              <w:marRight w:val="0"/>
              <w:marTop w:val="0"/>
              <w:marBottom w:val="101"/>
              <w:divBdr>
                <w:top w:val="none" w:sz="0" w:space="0" w:color="auto"/>
                <w:left w:val="none" w:sz="0" w:space="0" w:color="auto"/>
                <w:bottom w:val="none" w:sz="0" w:space="0" w:color="auto"/>
                <w:right w:val="none" w:sz="0" w:space="0" w:color="auto"/>
              </w:divBdr>
            </w:div>
            <w:div w:id="1508249268">
              <w:marLeft w:val="0"/>
              <w:marRight w:val="0"/>
              <w:marTop w:val="0"/>
              <w:marBottom w:val="101"/>
              <w:divBdr>
                <w:top w:val="none" w:sz="0" w:space="0" w:color="auto"/>
                <w:left w:val="none" w:sz="0" w:space="0" w:color="auto"/>
                <w:bottom w:val="none" w:sz="0" w:space="0" w:color="auto"/>
                <w:right w:val="none" w:sz="0" w:space="0" w:color="auto"/>
              </w:divBdr>
            </w:div>
            <w:div w:id="413430323">
              <w:marLeft w:val="0"/>
              <w:marRight w:val="0"/>
              <w:marTop w:val="0"/>
              <w:marBottom w:val="101"/>
              <w:divBdr>
                <w:top w:val="none" w:sz="0" w:space="0" w:color="auto"/>
                <w:left w:val="none" w:sz="0" w:space="0" w:color="auto"/>
                <w:bottom w:val="none" w:sz="0" w:space="0" w:color="auto"/>
                <w:right w:val="none" w:sz="0" w:space="0" w:color="auto"/>
              </w:divBdr>
            </w:div>
            <w:div w:id="667288097">
              <w:marLeft w:val="0"/>
              <w:marRight w:val="0"/>
              <w:marTop w:val="0"/>
              <w:marBottom w:val="101"/>
              <w:divBdr>
                <w:top w:val="none" w:sz="0" w:space="0" w:color="auto"/>
                <w:left w:val="none" w:sz="0" w:space="0" w:color="auto"/>
                <w:bottom w:val="none" w:sz="0" w:space="0" w:color="auto"/>
                <w:right w:val="none" w:sz="0" w:space="0" w:color="auto"/>
              </w:divBdr>
            </w:div>
            <w:div w:id="899944812">
              <w:marLeft w:val="0"/>
              <w:marRight w:val="0"/>
              <w:marTop w:val="0"/>
              <w:marBottom w:val="101"/>
              <w:divBdr>
                <w:top w:val="none" w:sz="0" w:space="0" w:color="auto"/>
                <w:left w:val="none" w:sz="0" w:space="0" w:color="auto"/>
                <w:bottom w:val="none" w:sz="0" w:space="0" w:color="auto"/>
                <w:right w:val="none" w:sz="0" w:space="0" w:color="auto"/>
              </w:divBdr>
            </w:div>
            <w:div w:id="2033800562">
              <w:marLeft w:val="0"/>
              <w:marRight w:val="0"/>
              <w:marTop w:val="0"/>
              <w:marBottom w:val="101"/>
              <w:divBdr>
                <w:top w:val="none" w:sz="0" w:space="0" w:color="auto"/>
                <w:left w:val="none" w:sz="0" w:space="0" w:color="auto"/>
                <w:bottom w:val="none" w:sz="0" w:space="0" w:color="auto"/>
                <w:right w:val="none" w:sz="0" w:space="0" w:color="auto"/>
              </w:divBdr>
            </w:div>
            <w:div w:id="697657663">
              <w:marLeft w:val="0"/>
              <w:marRight w:val="0"/>
              <w:marTop w:val="0"/>
              <w:marBottom w:val="101"/>
              <w:divBdr>
                <w:top w:val="none" w:sz="0" w:space="0" w:color="auto"/>
                <w:left w:val="none" w:sz="0" w:space="0" w:color="auto"/>
                <w:bottom w:val="none" w:sz="0" w:space="0" w:color="auto"/>
                <w:right w:val="none" w:sz="0" w:space="0" w:color="auto"/>
              </w:divBdr>
            </w:div>
            <w:div w:id="737361411">
              <w:marLeft w:val="0"/>
              <w:marRight w:val="0"/>
              <w:marTop w:val="0"/>
              <w:marBottom w:val="101"/>
              <w:divBdr>
                <w:top w:val="none" w:sz="0" w:space="0" w:color="auto"/>
                <w:left w:val="none" w:sz="0" w:space="0" w:color="auto"/>
                <w:bottom w:val="none" w:sz="0" w:space="0" w:color="auto"/>
                <w:right w:val="none" w:sz="0" w:space="0" w:color="auto"/>
              </w:divBdr>
            </w:div>
            <w:div w:id="211383368">
              <w:marLeft w:val="0"/>
              <w:marRight w:val="0"/>
              <w:marTop w:val="0"/>
              <w:marBottom w:val="101"/>
              <w:divBdr>
                <w:top w:val="none" w:sz="0" w:space="0" w:color="auto"/>
                <w:left w:val="none" w:sz="0" w:space="0" w:color="auto"/>
                <w:bottom w:val="none" w:sz="0" w:space="0" w:color="auto"/>
                <w:right w:val="none" w:sz="0" w:space="0" w:color="auto"/>
              </w:divBdr>
            </w:div>
            <w:div w:id="672993064">
              <w:marLeft w:val="0"/>
              <w:marRight w:val="0"/>
              <w:marTop w:val="0"/>
              <w:marBottom w:val="101"/>
              <w:divBdr>
                <w:top w:val="none" w:sz="0" w:space="0" w:color="auto"/>
                <w:left w:val="none" w:sz="0" w:space="0" w:color="auto"/>
                <w:bottom w:val="none" w:sz="0" w:space="0" w:color="auto"/>
                <w:right w:val="none" w:sz="0" w:space="0" w:color="auto"/>
              </w:divBdr>
            </w:div>
            <w:div w:id="1977373494">
              <w:marLeft w:val="0"/>
              <w:marRight w:val="0"/>
              <w:marTop w:val="0"/>
              <w:marBottom w:val="101"/>
              <w:divBdr>
                <w:top w:val="none" w:sz="0" w:space="0" w:color="auto"/>
                <w:left w:val="none" w:sz="0" w:space="0" w:color="auto"/>
                <w:bottom w:val="none" w:sz="0" w:space="0" w:color="auto"/>
                <w:right w:val="none" w:sz="0" w:space="0" w:color="auto"/>
              </w:divBdr>
            </w:div>
            <w:div w:id="1025251438">
              <w:marLeft w:val="0"/>
              <w:marRight w:val="0"/>
              <w:marTop w:val="0"/>
              <w:marBottom w:val="101"/>
              <w:divBdr>
                <w:top w:val="none" w:sz="0" w:space="0" w:color="auto"/>
                <w:left w:val="none" w:sz="0" w:space="0" w:color="auto"/>
                <w:bottom w:val="none" w:sz="0" w:space="0" w:color="auto"/>
                <w:right w:val="none" w:sz="0" w:space="0" w:color="auto"/>
              </w:divBdr>
            </w:div>
            <w:div w:id="885407296">
              <w:marLeft w:val="0"/>
              <w:marRight w:val="0"/>
              <w:marTop w:val="101"/>
              <w:marBottom w:val="101"/>
              <w:divBdr>
                <w:top w:val="none" w:sz="0" w:space="0" w:color="auto"/>
                <w:left w:val="none" w:sz="0" w:space="0" w:color="auto"/>
                <w:bottom w:val="none" w:sz="0" w:space="0" w:color="auto"/>
                <w:right w:val="none" w:sz="0" w:space="0" w:color="auto"/>
              </w:divBdr>
            </w:div>
            <w:div w:id="1029142010">
              <w:marLeft w:val="0"/>
              <w:marRight w:val="0"/>
              <w:marTop w:val="0"/>
              <w:marBottom w:val="101"/>
              <w:divBdr>
                <w:top w:val="none" w:sz="0" w:space="0" w:color="auto"/>
                <w:left w:val="none" w:sz="0" w:space="0" w:color="auto"/>
                <w:bottom w:val="none" w:sz="0" w:space="0" w:color="auto"/>
                <w:right w:val="none" w:sz="0" w:space="0" w:color="auto"/>
              </w:divBdr>
            </w:div>
            <w:div w:id="889194084">
              <w:marLeft w:val="0"/>
              <w:marRight w:val="0"/>
              <w:marTop w:val="0"/>
              <w:marBottom w:val="101"/>
              <w:divBdr>
                <w:top w:val="none" w:sz="0" w:space="0" w:color="auto"/>
                <w:left w:val="none" w:sz="0" w:space="0" w:color="auto"/>
                <w:bottom w:val="none" w:sz="0" w:space="0" w:color="auto"/>
                <w:right w:val="none" w:sz="0" w:space="0" w:color="auto"/>
              </w:divBdr>
            </w:div>
            <w:div w:id="560288867">
              <w:marLeft w:val="0"/>
              <w:marRight w:val="0"/>
              <w:marTop w:val="0"/>
              <w:marBottom w:val="101"/>
              <w:divBdr>
                <w:top w:val="none" w:sz="0" w:space="0" w:color="auto"/>
                <w:left w:val="none" w:sz="0" w:space="0" w:color="auto"/>
                <w:bottom w:val="none" w:sz="0" w:space="0" w:color="auto"/>
                <w:right w:val="none" w:sz="0" w:space="0" w:color="auto"/>
              </w:divBdr>
            </w:div>
            <w:div w:id="107168354">
              <w:marLeft w:val="0"/>
              <w:marRight w:val="0"/>
              <w:marTop w:val="101"/>
              <w:marBottom w:val="101"/>
              <w:divBdr>
                <w:top w:val="none" w:sz="0" w:space="0" w:color="auto"/>
                <w:left w:val="none" w:sz="0" w:space="0" w:color="auto"/>
                <w:bottom w:val="none" w:sz="0" w:space="0" w:color="auto"/>
                <w:right w:val="none" w:sz="0" w:space="0" w:color="auto"/>
              </w:divBdr>
            </w:div>
            <w:div w:id="1406293973">
              <w:marLeft w:val="0"/>
              <w:marRight w:val="0"/>
              <w:marTop w:val="0"/>
              <w:marBottom w:val="101"/>
              <w:divBdr>
                <w:top w:val="none" w:sz="0" w:space="0" w:color="auto"/>
                <w:left w:val="none" w:sz="0" w:space="0" w:color="auto"/>
                <w:bottom w:val="none" w:sz="0" w:space="0" w:color="auto"/>
                <w:right w:val="none" w:sz="0" w:space="0" w:color="auto"/>
              </w:divBdr>
            </w:div>
            <w:div w:id="477957826">
              <w:marLeft w:val="0"/>
              <w:marRight w:val="0"/>
              <w:marTop w:val="0"/>
              <w:marBottom w:val="101"/>
              <w:divBdr>
                <w:top w:val="none" w:sz="0" w:space="0" w:color="auto"/>
                <w:left w:val="none" w:sz="0" w:space="0" w:color="auto"/>
                <w:bottom w:val="none" w:sz="0" w:space="0" w:color="auto"/>
                <w:right w:val="none" w:sz="0" w:space="0" w:color="auto"/>
              </w:divBdr>
            </w:div>
            <w:div w:id="1016229418">
              <w:marLeft w:val="0"/>
              <w:marRight w:val="0"/>
              <w:marTop w:val="0"/>
              <w:marBottom w:val="101"/>
              <w:divBdr>
                <w:top w:val="none" w:sz="0" w:space="0" w:color="auto"/>
                <w:left w:val="none" w:sz="0" w:space="0" w:color="auto"/>
                <w:bottom w:val="none" w:sz="0" w:space="0" w:color="auto"/>
                <w:right w:val="none" w:sz="0" w:space="0" w:color="auto"/>
              </w:divBdr>
            </w:div>
            <w:div w:id="1563103499">
              <w:marLeft w:val="0"/>
              <w:marRight w:val="0"/>
              <w:marTop w:val="0"/>
              <w:marBottom w:val="101"/>
              <w:divBdr>
                <w:top w:val="none" w:sz="0" w:space="0" w:color="auto"/>
                <w:left w:val="none" w:sz="0" w:space="0" w:color="auto"/>
                <w:bottom w:val="none" w:sz="0" w:space="0" w:color="auto"/>
                <w:right w:val="none" w:sz="0" w:space="0" w:color="auto"/>
              </w:divBdr>
            </w:div>
            <w:div w:id="1909144511">
              <w:marLeft w:val="0"/>
              <w:marRight w:val="0"/>
              <w:marTop w:val="0"/>
              <w:marBottom w:val="101"/>
              <w:divBdr>
                <w:top w:val="none" w:sz="0" w:space="0" w:color="auto"/>
                <w:left w:val="none" w:sz="0" w:space="0" w:color="auto"/>
                <w:bottom w:val="none" w:sz="0" w:space="0" w:color="auto"/>
                <w:right w:val="none" w:sz="0" w:space="0" w:color="auto"/>
              </w:divBdr>
            </w:div>
            <w:div w:id="830952154">
              <w:marLeft w:val="0"/>
              <w:marRight w:val="0"/>
              <w:marTop w:val="0"/>
              <w:marBottom w:val="101"/>
              <w:divBdr>
                <w:top w:val="none" w:sz="0" w:space="0" w:color="auto"/>
                <w:left w:val="none" w:sz="0" w:space="0" w:color="auto"/>
                <w:bottom w:val="none" w:sz="0" w:space="0" w:color="auto"/>
                <w:right w:val="none" w:sz="0" w:space="0" w:color="auto"/>
              </w:divBdr>
            </w:div>
            <w:div w:id="387002063">
              <w:marLeft w:val="0"/>
              <w:marRight w:val="0"/>
              <w:marTop w:val="0"/>
              <w:marBottom w:val="101"/>
              <w:divBdr>
                <w:top w:val="none" w:sz="0" w:space="0" w:color="auto"/>
                <w:left w:val="none" w:sz="0" w:space="0" w:color="auto"/>
                <w:bottom w:val="none" w:sz="0" w:space="0" w:color="auto"/>
                <w:right w:val="none" w:sz="0" w:space="0" w:color="auto"/>
              </w:divBdr>
            </w:div>
            <w:div w:id="1459376915">
              <w:marLeft w:val="0"/>
              <w:marRight w:val="0"/>
              <w:marTop w:val="0"/>
              <w:marBottom w:val="101"/>
              <w:divBdr>
                <w:top w:val="none" w:sz="0" w:space="0" w:color="auto"/>
                <w:left w:val="none" w:sz="0" w:space="0" w:color="auto"/>
                <w:bottom w:val="none" w:sz="0" w:space="0" w:color="auto"/>
                <w:right w:val="none" w:sz="0" w:space="0" w:color="auto"/>
              </w:divBdr>
            </w:div>
            <w:div w:id="725565195">
              <w:marLeft w:val="0"/>
              <w:marRight w:val="0"/>
              <w:marTop w:val="0"/>
              <w:marBottom w:val="101"/>
              <w:divBdr>
                <w:top w:val="none" w:sz="0" w:space="0" w:color="auto"/>
                <w:left w:val="none" w:sz="0" w:space="0" w:color="auto"/>
                <w:bottom w:val="none" w:sz="0" w:space="0" w:color="auto"/>
                <w:right w:val="none" w:sz="0" w:space="0" w:color="auto"/>
              </w:divBdr>
            </w:div>
            <w:div w:id="657421210">
              <w:marLeft w:val="0"/>
              <w:marRight w:val="0"/>
              <w:marTop w:val="0"/>
              <w:marBottom w:val="101"/>
              <w:divBdr>
                <w:top w:val="none" w:sz="0" w:space="0" w:color="auto"/>
                <w:left w:val="none" w:sz="0" w:space="0" w:color="auto"/>
                <w:bottom w:val="none" w:sz="0" w:space="0" w:color="auto"/>
                <w:right w:val="none" w:sz="0" w:space="0" w:color="auto"/>
              </w:divBdr>
            </w:div>
            <w:div w:id="49380605">
              <w:marLeft w:val="0"/>
              <w:marRight w:val="0"/>
              <w:marTop w:val="0"/>
              <w:marBottom w:val="101"/>
              <w:divBdr>
                <w:top w:val="none" w:sz="0" w:space="0" w:color="auto"/>
                <w:left w:val="none" w:sz="0" w:space="0" w:color="auto"/>
                <w:bottom w:val="none" w:sz="0" w:space="0" w:color="auto"/>
                <w:right w:val="none" w:sz="0" w:space="0" w:color="auto"/>
              </w:divBdr>
            </w:div>
            <w:div w:id="411582953">
              <w:marLeft w:val="0"/>
              <w:marRight w:val="0"/>
              <w:marTop w:val="0"/>
              <w:marBottom w:val="101"/>
              <w:divBdr>
                <w:top w:val="none" w:sz="0" w:space="0" w:color="auto"/>
                <w:left w:val="none" w:sz="0" w:space="0" w:color="auto"/>
                <w:bottom w:val="none" w:sz="0" w:space="0" w:color="auto"/>
                <w:right w:val="none" w:sz="0" w:space="0" w:color="auto"/>
              </w:divBdr>
            </w:div>
            <w:div w:id="739015416">
              <w:marLeft w:val="0"/>
              <w:marRight w:val="0"/>
              <w:marTop w:val="0"/>
              <w:marBottom w:val="101"/>
              <w:divBdr>
                <w:top w:val="none" w:sz="0" w:space="0" w:color="auto"/>
                <w:left w:val="none" w:sz="0" w:space="0" w:color="auto"/>
                <w:bottom w:val="none" w:sz="0" w:space="0" w:color="auto"/>
                <w:right w:val="none" w:sz="0" w:space="0" w:color="auto"/>
              </w:divBdr>
            </w:div>
            <w:div w:id="964313651">
              <w:marLeft w:val="0"/>
              <w:marRight w:val="0"/>
              <w:marTop w:val="0"/>
              <w:marBottom w:val="101"/>
              <w:divBdr>
                <w:top w:val="none" w:sz="0" w:space="0" w:color="auto"/>
                <w:left w:val="none" w:sz="0" w:space="0" w:color="auto"/>
                <w:bottom w:val="none" w:sz="0" w:space="0" w:color="auto"/>
                <w:right w:val="none" w:sz="0" w:space="0" w:color="auto"/>
              </w:divBdr>
            </w:div>
            <w:div w:id="1019887621">
              <w:marLeft w:val="0"/>
              <w:marRight w:val="0"/>
              <w:marTop w:val="0"/>
              <w:marBottom w:val="101"/>
              <w:divBdr>
                <w:top w:val="none" w:sz="0" w:space="0" w:color="auto"/>
                <w:left w:val="none" w:sz="0" w:space="0" w:color="auto"/>
                <w:bottom w:val="none" w:sz="0" w:space="0" w:color="auto"/>
                <w:right w:val="none" w:sz="0" w:space="0" w:color="auto"/>
              </w:divBdr>
            </w:div>
            <w:div w:id="185951091">
              <w:marLeft w:val="0"/>
              <w:marRight w:val="0"/>
              <w:marTop w:val="0"/>
              <w:marBottom w:val="101"/>
              <w:divBdr>
                <w:top w:val="none" w:sz="0" w:space="0" w:color="auto"/>
                <w:left w:val="none" w:sz="0" w:space="0" w:color="auto"/>
                <w:bottom w:val="none" w:sz="0" w:space="0" w:color="auto"/>
                <w:right w:val="none" w:sz="0" w:space="0" w:color="auto"/>
              </w:divBdr>
            </w:div>
            <w:div w:id="1386562484">
              <w:marLeft w:val="0"/>
              <w:marRight w:val="0"/>
              <w:marTop w:val="0"/>
              <w:marBottom w:val="101"/>
              <w:divBdr>
                <w:top w:val="none" w:sz="0" w:space="0" w:color="auto"/>
                <w:left w:val="none" w:sz="0" w:space="0" w:color="auto"/>
                <w:bottom w:val="none" w:sz="0" w:space="0" w:color="auto"/>
                <w:right w:val="none" w:sz="0" w:space="0" w:color="auto"/>
              </w:divBdr>
            </w:div>
            <w:div w:id="1760055421">
              <w:marLeft w:val="0"/>
              <w:marRight w:val="0"/>
              <w:marTop w:val="0"/>
              <w:marBottom w:val="101"/>
              <w:divBdr>
                <w:top w:val="none" w:sz="0" w:space="0" w:color="auto"/>
                <w:left w:val="none" w:sz="0" w:space="0" w:color="auto"/>
                <w:bottom w:val="none" w:sz="0" w:space="0" w:color="auto"/>
                <w:right w:val="none" w:sz="0" w:space="0" w:color="auto"/>
              </w:divBdr>
            </w:div>
            <w:div w:id="1594893521">
              <w:marLeft w:val="0"/>
              <w:marRight w:val="0"/>
              <w:marTop w:val="0"/>
              <w:marBottom w:val="101"/>
              <w:divBdr>
                <w:top w:val="none" w:sz="0" w:space="0" w:color="auto"/>
                <w:left w:val="none" w:sz="0" w:space="0" w:color="auto"/>
                <w:bottom w:val="none" w:sz="0" w:space="0" w:color="auto"/>
                <w:right w:val="none" w:sz="0" w:space="0" w:color="auto"/>
              </w:divBdr>
            </w:div>
            <w:div w:id="2028942077">
              <w:marLeft w:val="0"/>
              <w:marRight w:val="0"/>
              <w:marTop w:val="0"/>
              <w:marBottom w:val="101"/>
              <w:divBdr>
                <w:top w:val="none" w:sz="0" w:space="0" w:color="auto"/>
                <w:left w:val="none" w:sz="0" w:space="0" w:color="auto"/>
                <w:bottom w:val="none" w:sz="0" w:space="0" w:color="auto"/>
                <w:right w:val="none" w:sz="0" w:space="0" w:color="auto"/>
              </w:divBdr>
            </w:div>
            <w:div w:id="590042000">
              <w:marLeft w:val="0"/>
              <w:marRight w:val="0"/>
              <w:marTop w:val="0"/>
              <w:marBottom w:val="101"/>
              <w:divBdr>
                <w:top w:val="none" w:sz="0" w:space="0" w:color="auto"/>
                <w:left w:val="none" w:sz="0" w:space="0" w:color="auto"/>
                <w:bottom w:val="none" w:sz="0" w:space="0" w:color="auto"/>
                <w:right w:val="none" w:sz="0" w:space="0" w:color="auto"/>
              </w:divBdr>
            </w:div>
            <w:div w:id="1241527420">
              <w:marLeft w:val="0"/>
              <w:marRight w:val="0"/>
              <w:marTop w:val="0"/>
              <w:marBottom w:val="101"/>
              <w:divBdr>
                <w:top w:val="none" w:sz="0" w:space="0" w:color="auto"/>
                <w:left w:val="none" w:sz="0" w:space="0" w:color="auto"/>
                <w:bottom w:val="none" w:sz="0" w:space="0" w:color="auto"/>
                <w:right w:val="none" w:sz="0" w:space="0" w:color="auto"/>
              </w:divBdr>
            </w:div>
            <w:div w:id="108093072">
              <w:marLeft w:val="0"/>
              <w:marRight w:val="0"/>
              <w:marTop w:val="0"/>
              <w:marBottom w:val="101"/>
              <w:divBdr>
                <w:top w:val="none" w:sz="0" w:space="0" w:color="auto"/>
                <w:left w:val="none" w:sz="0" w:space="0" w:color="auto"/>
                <w:bottom w:val="none" w:sz="0" w:space="0" w:color="auto"/>
                <w:right w:val="none" w:sz="0" w:space="0" w:color="auto"/>
              </w:divBdr>
            </w:div>
            <w:div w:id="1729458270">
              <w:marLeft w:val="0"/>
              <w:marRight w:val="0"/>
              <w:marTop w:val="0"/>
              <w:marBottom w:val="101"/>
              <w:divBdr>
                <w:top w:val="none" w:sz="0" w:space="0" w:color="auto"/>
                <w:left w:val="none" w:sz="0" w:space="0" w:color="auto"/>
                <w:bottom w:val="none" w:sz="0" w:space="0" w:color="auto"/>
                <w:right w:val="none" w:sz="0" w:space="0" w:color="auto"/>
              </w:divBdr>
            </w:div>
            <w:div w:id="2053995088">
              <w:marLeft w:val="0"/>
              <w:marRight w:val="0"/>
              <w:marTop w:val="0"/>
              <w:marBottom w:val="101"/>
              <w:divBdr>
                <w:top w:val="none" w:sz="0" w:space="0" w:color="auto"/>
                <w:left w:val="none" w:sz="0" w:space="0" w:color="auto"/>
                <w:bottom w:val="none" w:sz="0" w:space="0" w:color="auto"/>
                <w:right w:val="none" w:sz="0" w:space="0" w:color="auto"/>
              </w:divBdr>
            </w:div>
            <w:div w:id="38866726">
              <w:marLeft w:val="0"/>
              <w:marRight w:val="0"/>
              <w:marTop w:val="40"/>
              <w:marBottom w:val="40"/>
              <w:divBdr>
                <w:top w:val="none" w:sz="0" w:space="0" w:color="auto"/>
                <w:left w:val="none" w:sz="0" w:space="0" w:color="auto"/>
                <w:bottom w:val="none" w:sz="0" w:space="0" w:color="auto"/>
                <w:right w:val="none" w:sz="0" w:space="0" w:color="auto"/>
              </w:divBdr>
            </w:div>
            <w:div w:id="637684929">
              <w:marLeft w:val="0"/>
              <w:marRight w:val="0"/>
              <w:marTop w:val="40"/>
              <w:marBottom w:val="40"/>
              <w:divBdr>
                <w:top w:val="none" w:sz="0" w:space="0" w:color="auto"/>
                <w:left w:val="none" w:sz="0" w:space="0" w:color="auto"/>
                <w:bottom w:val="none" w:sz="0" w:space="0" w:color="auto"/>
                <w:right w:val="none" w:sz="0" w:space="0" w:color="auto"/>
              </w:divBdr>
            </w:div>
            <w:div w:id="400102771">
              <w:marLeft w:val="0"/>
              <w:marRight w:val="0"/>
              <w:marTop w:val="40"/>
              <w:marBottom w:val="40"/>
              <w:divBdr>
                <w:top w:val="none" w:sz="0" w:space="0" w:color="auto"/>
                <w:left w:val="none" w:sz="0" w:space="0" w:color="auto"/>
                <w:bottom w:val="none" w:sz="0" w:space="0" w:color="auto"/>
                <w:right w:val="none" w:sz="0" w:space="0" w:color="auto"/>
              </w:divBdr>
            </w:div>
            <w:div w:id="1769694213">
              <w:marLeft w:val="0"/>
              <w:marRight w:val="0"/>
              <w:marTop w:val="40"/>
              <w:marBottom w:val="40"/>
              <w:divBdr>
                <w:top w:val="none" w:sz="0" w:space="0" w:color="auto"/>
                <w:left w:val="none" w:sz="0" w:space="0" w:color="auto"/>
                <w:bottom w:val="none" w:sz="0" w:space="0" w:color="auto"/>
                <w:right w:val="none" w:sz="0" w:space="0" w:color="auto"/>
              </w:divBdr>
            </w:div>
            <w:div w:id="1137837784">
              <w:marLeft w:val="0"/>
              <w:marRight w:val="0"/>
              <w:marTop w:val="40"/>
              <w:marBottom w:val="40"/>
              <w:divBdr>
                <w:top w:val="none" w:sz="0" w:space="0" w:color="auto"/>
                <w:left w:val="none" w:sz="0" w:space="0" w:color="auto"/>
                <w:bottom w:val="none" w:sz="0" w:space="0" w:color="auto"/>
                <w:right w:val="none" w:sz="0" w:space="0" w:color="auto"/>
              </w:divBdr>
            </w:div>
            <w:div w:id="400179722">
              <w:marLeft w:val="0"/>
              <w:marRight w:val="0"/>
              <w:marTop w:val="40"/>
              <w:marBottom w:val="40"/>
              <w:divBdr>
                <w:top w:val="none" w:sz="0" w:space="0" w:color="auto"/>
                <w:left w:val="none" w:sz="0" w:space="0" w:color="auto"/>
                <w:bottom w:val="none" w:sz="0" w:space="0" w:color="auto"/>
                <w:right w:val="none" w:sz="0" w:space="0" w:color="auto"/>
              </w:divBdr>
            </w:div>
            <w:div w:id="575213952">
              <w:marLeft w:val="0"/>
              <w:marRight w:val="0"/>
              <w:marTop w:val="40"/>
              <w:marBottom w:val="40"/>
              <w:divBdr>
                <w:top w:val="none" w:sz="0" w:space="0" w:color="auto"/>
                <w:left w:val="none" w:sz="0" w:space="0" w:color="auto"/>
                <w:bottom w:val="none" w:sz="0" w:space="0" w:color="auto"/>
                <w:right w:val="none" w:sz="0" w:space="0" w:color="auto"/>
              </w:divBdr>
            </w:div>
            <w:div w:id="1809201389">
              <w:marLeft w:val="0"/>
              <w:marRight w:val="0"/>
              <w:marTop w:val="40"/>
              <w:marBottom w:val="40"/>
              <w:divBdr>
                <w:top w:val="none" w:sz="0" w:space="0" w:color="auto"/>
                <w:left w:val="none" w:sz="0" w:space="0" w:color="auto"/>
                <w:bottom w:val="none" w:sz="0" w:space="0" w:color="auto"/>
                <w:right w:val="none" w:sz="0" w:space="0" w:color="auto"/>
              </w:divBdr>
            </w:div>
            <w:div w:id="1829977723">
              <w:marLeft w:val="0"/>
              <w:marRight w:val="0"/>
              <w:marTop w:val="40"/>
              <w:marBottom w:val="40"/>
              <w:divBdr>
                <w:top w:val="none" w:sz="0" w:space="0" w:color="auto"/>
                <w:left w:val="none" w:sz="0" w:space="0" w:color="auto"/>
                <w:bottom w:val="none" w:sz="0" w:space="0" w:color="auto"/>
                <w:right w:val="none" w:sz="0" w:space="0" w:color="auto"/>
              </w:divBdr>
            </w:div>
            <w:div w:id="409736106">
              <w:marLeft w:val="0"/>
              <w:marRight w:val="0"/>
              <w:marTop w:val="40"/>
              <w:marBottom w:val="40"/>
              <w:divBdr>
                <w:top w:val="none" w:sz="0" w:space="0" w:color="auto"/>
                <w:left w:val="none" w:sz="0" w:space="0" w:color="auto"/>
                <w:bottom w:val="none" w:sz="0" w:space="0" w:color="auto"/>
                <w:right w:val="none" w:sz="0" w:space="0" w:color="auto"/>
              </w:divBdr>
            </w:div>
            <w:div w:id="1573470670">
              <w:marLeft w:val="0"/>
              <w:marRight w:val="0"/>
              <w:marTop w:val="40"/>
              <w:marBottom w:val="40"/>
              <w:divBdr>
                <w:top w:val="none" w:sz="0" w:space="0" w:color="auto"/>
                <w:left w:val="none" w:sz="0" w:space="0" w:color="auto"/>
                <w:bottom w:val="none" w:sz="0" w:space="0" w:color="auto"/>
                <w:right w:val="none" w:sz="0" w:space="0" w:color="auto"/>
              </w:divBdr>
            </w:div>
            <w:div w:id="88234852">
              <w:marLeft w:val="0"/>
              <w:marRight w:val="0"/>
              <w:marTop w:val="40"/>
              <w:marBottom w:val="40"/>
              <w:divBdr>
                <w:top w:val="none" w:sz="0" w:space="0" w:color="auto"/>
                <w:left w:val="none" w:sz="0" w:space="0" w:color="auto"/>
                <w:bottom w:val="none" w:sz="0" w:space="0" w:color="auto"/>
                <w:right w:val="none" w:sz="0" w:space="0" w:color="auto"/>
              </w:divBdr>
            </w:div>
            <w:div w:id="655765550">
              <w:marLeft w:val="0"/>
              <w:marRight w:val="0"/>
              <w:marTop w:val="40"/>
              <w:marBottom w:val="40"/>
              <w:divBdr>
                <w:top w:val="none" w:sz="0" w:space="0" w:color="auto"/>
                <w:left w:val="none" w:sz="0" w:space="0" w:color="auto"/>
                <w:bottom w:val="none" w:sz="0" w:space="0" w:color="auto"/>
                <w:right w:val="none" w:sz="0" w:space="0" w:color="auto"/>
              </w:divBdr>
            </w:div>
            <w:div w:id="1940524053">
              <w:marLeft w:val="0"/>
              <w:marRight w:val="0"/>
              <w:marTop w:val="40"/>
              <w:marBottom w:val="40"/>
              <w:divBdr>
                <w:top w:val="none" w:sz="0" w:space="0" w:color="auto"/>
                <w:left w:val="none" w:sz="0" w:space="0" w:color="auto"/>
                <w:bottom w:val="none" w:sz="0" w:space="0" w:color="auto"/>
                <w:right w:val="none" w:sz="0" w:space="0" w:color="auto"/>
              </w:divBdr>
            </w:div>
            <w:div w:id="2095516340">
              <w:marLeft w:val="0"/>
              <w:marRight w:val="0"/>
              <w:marTop w:val="40"/>
              <w:marBottom w:val="40"/>
              <w:divBdr>
                <w:top w:val="none" w:sz="0" w:space="0" w:color="auto"/>
                <w:left w:val="none" w:sz="0" w:space="0" w:color="auto"/>
                <w:bottom w:val="none" w:sz="0" w:space="0" w:color="auto"/>
                <w:right w:val="none" w:sz="0" w:space="0" w:color="auto"/>
              </w:divBdr>
            </w:div>
            <w:div w:id="879442977">
              <w:marLeft w:val="0"/>
              <w:marRight w:val="0"/>
              <w:marTop w:val="40"/>
              <w:marBottom w:val="40"/>
              <w:divBdr>
                <w:top w:val="none" w:sz="0" w:space="0" w:color="auto"/>
                <w:left w:val="none" w:sz="0" w:space="0" w:color="auto"/>
                <w:bottom w:val="none" w:sz="0" w:space="0" w:color="auto"/>
                <w:right w:val="none" w:sz="0" w:space="0" w:color="auto"/>
              </w:divBdr>
            </w:div>
            <w:div w:id="1705868214">
              <w:marLeft w:val="0"/>
              <w:marRight w:val="0"/>
              <w:marTop w:val="40"/>
              <w:marBottom w:val="40"/>
              <w:divBdr>
                <w:top w:val="none" w:sz="0" w:space="0" w:color="auto"/>
                <w:left w:val="none" w:sz="0" w:space="0" w:color="auto"/>
                <w:bottom w:val="none" w:sz="0" w:space="0" w:color="auto"/>
                <w:right w:val="none" w:sz="0" w:space="0" w:color="auto"/>
              </w:divBdr>
            </w:div>
            <w:div w:id="761611943">
              <w:marLeft w:val="0"/>
              <w:marRight w:val="0"/>
              <w:marTop w:val="40"/>
              <w:marBottom w:val="40"/>
              <w:divBdr>
                <w:top w:val="none" w:sz="0" w:space="0" w:color="auto"/>
                <w:left w:val="none" w:sz="0" w:space="0" w:color="auto"/>
                <w:bottom w:val="none" w:sz="0" w:space="0" w:color="auto"/>
                <w:right w:val="none" w:sz="0" w:space="0" w:color="auto"/>
              </w:divBdr>
            </w:div>
            <w:div w:id="302807077">
              <w:marLeft w:val="0"/>
              <w:marRight w:val="0"/>
              <w:marTop w:val="40"/>
              <w:marBottom w:val="40"/>
              <w:divBdr>
                <w:top w:val="none" w:sz="0" w:space="0" w:color="auto"/>
                <w:left w:val="none" w:sz="0" w:space="0" w:color="auto"/>
                <w:bottom w:val="none" w:sz="0" w:space="0" w:color="auto"/>
                <w:right w:val="none" w:sz="0" w:space="0" w:color="auto"/>
              </w:divBdr>
            </w:div>
            <w:div w:id="1203907468">
              <w:marLeft w:val="0"/>
              <w:marRight w:val="0"/>
              <w:marTop w:val="40"/>
              <w:marBottom w:val="40"/>
              <w:divBdr>
                <w:top w:val="none" w:sz="0" w:space="0" w:color="auto"/>
                <w:left w:val="none" w:sz="0" w:space="0" w:color="auto"/>
                <w:bottom w:val="none" w:sz="0" w:space="0" w:color="auto"/>
                <w:right w:val="none" w:sz="0" w:space="0" w:color="auto"/>
              </w:divBdr>
            </w:div>
            <w:div w:id="650596208">
              <w:marLeft w:val="0"/>
              <w:marRight w:val="0"/>
              <w:marTop w:val="40"/>
              <w:marBottom w:val="40"/>
              <w:divBdr>
                <w:top w:val="none" w:sz="0" w:space="0" w:color="auto"/>
                <w:left w:val="none" w:sz="0" w:space="0" w:color="auto"/>
                <w:bottom w:val="none" w:sz="0" w:space="0" w:color="auto"/>
                <w:right w:val="none" w:sz="0" w:space="0" w:color="auto"/>
              </w:divBdr>
            </w:div>
            <w:div w:id="693532342">
              <w:marLeft w:val="0"/>
              <w:marRight w:val="0"/>
              <w:marTop w:val="40"/>
              <w:marBottom w:val="40"/>
              <w:divBdr>
                <w:top w:val="none" w:sz="0" w:space="0" w:color="auto"/>
                <w:left w:val="none" w:sz="0" w:space="0" w:color="auto"/>
                <w:bottom w:val="none" w:sz="0" w:space="0" w:color="auto"/>
                <w:right w:val="none" w:sz="0" w:space="0" w:color="auto"/>
              </w:divBdr>
            </w:div>
            <w:div w:id="1156611356">
              <w:marLeft w:val="0"/>
              <w:marRight w:val="0"/>
              <w:marTop w:val="40"/>
              <w:marBottom w:val="40"/>
              <w:divBdr>
                <w:top w:val="none" w:sz="0" w:space="0" w:color="auto"/>
                <w:left w:val="none" w:sz="0" w:space="0" w:color="auto"/>
                <w:bottom w:val="none" w:sz="0" w:space="0" w:color="auto"/>
                <w:right w:val="none" w:sz="0" w:space="0" w:color="auto"/>
              </w:divBdr>
            </w:div>
            <w:div w:id="1215121439">
              <w:marLeft w:val="0"/>
              <w:marRight w:val="0"/>
              <w:marTop w:val="40"/>
              <w:marBottom w:val="40"/>
              <w:divBdr>
                <w:top w:val="none" w:sz="0" w:space="0" w:color="auto"/>
                <w:left w:val="none" w:sz="0" w:space="0" w:color="auto"/>
                <w:bottom w:val="none" w:sz="0" w:space="0" w:color="auto"/>
                <w:right w:val="none" w:sz="0" w:space="0" w:color="auto"/>
              </w:divBdr>
            </w:div>
            <w:div w:id="2048874238">
              <w:marLeft w:val="0"/>
              <w:marRight w:val="0"/>
              <w:marTop w:val="40"/>
              <w:marBottom w:val="40"/>
              <w:divBdr>
                <w:top w:val="none" w:sz="0" w:space="0" w:color="auto"/>
                <w:left w:val="none" w:sz="0" w:space="0" w:color="auto"/>
                <w:bottom w:val="none" w:sz="0" w:space="0" w:color="auto"/>
                <w:right w:val="none" w:sz="0" w:space="0" w:color="auto"/>
              </w:divBdr>
            </w:div>
            <w:div w:id="1982730490">
              <w:marLeft w:val="0"/>
              <w:marRight w:val="0"/>
              <w:marTop w:val="40"/>
              <w:marBottom w:val="40"/>
              <w:divBdr>
                <w:top w:val="none" w:sz="0" w:space="0" w:color="auto"/>
                <w:left w:val="none" w:sz="0" w:space="0" w:color="auto"/>
                <w:bottom w:val="none" w:sz="0" w:space="0" w:color="auto"/>
                <w:right w:val="none" w:sz="0" w:space="0" w:color="auto"/>
              </w:divBdr>
            </w:div>
            <w:div w:id="1196697847">
              <w:marLeft w:val="0"/>
              <w:marRight w:val="0"/>
              <w:marTop w:val="40"/>
              <w:marBottom w:val="40"/>
              <w:divBdr>
                <w:top w:val="none" w:sz="0" w:space="0" w:color="auto"/>
                <w:left w:val="none" w:sz="0" w:space="0" w:color="auto"/>
                <w:bottom w:val="none" w:sz="0" w:space="0" w:color="auto"/>
                <w:right w:val="none" w:sz="0" w:space="0" w:color="auto"/>
              </w:divBdr>
            </w:div>
            <w:div w:id="491993749">
              <w:marLeft w:val="0"/>
              <w:marRight w:val="0"/>
              <w:marTop w:val="40"/>
              <w:marBottom w:val="40"/>
              <w:divBdr>
                <w:top w:val="none" w:sz="0" w:space="0" w:color="auto"/>
                <w:left w:val="none" w:sz="0" w:space="0" w:color="auto"/>
                <w:bottom w:val="none" w:sz="0" w:space="0" w:color="auto"/>
                <w:right w:val="none" w:sz="0" w:space="0" w:color="auto"/>
              </w:divBdr>
            </w:div>
            <w:div w:id="194079840">
              <w:marLeft w:val="0"/>
              <w:marRight w:val="0"/>
              <w:marTop w:val="40"/>
              <w:marBottom w:val="40"/>
              <w:divBdr>
                <w:top w:val="none" w:sz="0" w:space="0" w:color="auto"/>
                <w:left w:val="none" w:sz="0" w:space="0" w:color="auto"/>
                <w:bottom w:val="none" w:sz="0" w:space="0" w:color="auto"/>
                <w:right w:val="none" w:sz="0" w:space="0" w:color="auto"/>
              </w:divBdr>
            </w:div>
            <w:div w:id="1375470684">
              <w:marLeft w:val="0"/>
              <w:marRight w:val="0"/>
              <w:marTop w:val="40"/>
              <w:marBottom w:val="40"/>
              <w:divBdr>
                <w:top w:val="none" w:sz="0" w:space="0" w:color="auto"/>
                <w:left w:val="none" w:sz="0" w:space="0" w:color="auto"/>
                <w:bottom w:val="none" w:sz="0" w:space="0" w:color="auto"/>
                <w:right w:val="none" w:sz="0" w:space="0" w:color="auto"/>
              </w:divBdr>
            </w:div>
            <w:div w:id="1422678779">
              <w:marLeft w:val="0"/>
              <w:marRight w:val="0"/>
              <w:marTop w:val="40"/>
              <w:marBottom w:val="40"/>
              <w:divBdr>
                <w:top w:val="none" w:sz="0" w:space="0" w:color="auto"/>
                <w:left w:val="none" w:sz="0" w:space="0" w:color="auto"/>
                <w:bottom w:val="none" w:sz="0" w:space="0" w:color="auto"/>
                <w:right w:val="none" w:sz="0" w:space="0" w:color="auto"/>
              </w:divBdr>
            </w:div>
            <w:div w:id="1954702896">
              <w:marLeft w:val="0"/>
              <w:marRight w:val="0"/>
              <w:marTop w:val="40"/>
              <w:marBottom w:val="40"/>
              <w:divBdr>
                <w:top w:val="none" w:sz="0" w:space="0" w:color="auto"/>
                <w:left w:val="none" w:sz="0" w:space="0" w:color="auto"/>
                <w:bottom w:val="none" w:sz="0" w:space="0" w:color="auto"/>
                <w:right w:val="none" w:sz="0" w:space="0" w:color="auto"/>
              </w:divBdr>
            </w:div>
            <w:div w:id="1772045437">
              <w:marLeft w:val="0"/>
              <w:marRight w:val="0"/>
              <w:marTop w:val="40"/>
              <w:marBottom w:val="40"/>
              <w:divBdr>
                <w:top w:val="none" w:sz="0" w:space="0" w:color="auto"/>
                <w:left w:val="none" w:sz="0" w:space="0" w:color="auto"/>
                <w:bottom w:val="none" w:sz="0" w:space="0" w:color="auto"/>
                <w:right w:val="none" w:sz="0" w:space="0" w:color="auto"/>
              </w:divBdr>
            </w:div>
            <w:div w:id="2108622810">
              <w:marLeft w:val="0"/>
              <w:marRight w:val="0"/>
              <w:marTop w:val="40"/>
              <w:marBottom w:val="40"/>
              <w:divBdr>
                <w:top w:val="none" w:sz="0" w:space="0" w:color="auto"/>
                <w:left w:val="none" w:sz="0" w:space="0" w:color="auto"/>
                <w:bottom w:val="none" w:sz="0" w:space="0" w:color="auto"/>
                <w:right w:val="none" w:sz="0" w:space="0" w:color="auto"/>
              </w:divBdr>
            </w:div>
            <w:div w:id="1043870882">
              <w:marLeft w:val="0"/>
              <w:marRight w:val="0"/>
              <w:marTop w:val="40"/>
              <w:marBottom w:val="40"/>
              <w:divBdr>
                <w:top w:val="none" w:sz="0" w:space="0" w:color="auto"/>
                <w:left w:val="none" w:sz="0" w:space="0" w:color="auto"/>
                <w:bottom w:val="none" w:sz="0" w:space="0" w:color="auto"/>
                <w:right w:val="none" w:sz="0" w:space="0" w:color="auto"/>
              </w:divBdr>
            </w:div>
            <w:div w:id="1050959602">
              <w:marLeft w:val="0"/>
              <w:marRight w:val="0"/>
              <w:marTop w:val="40"/>
              <w:marBottom w:val="40"/>
              <w:divBdr>
                <w:top w:val="none" w:sz="0" w:space="0" w:color="auto"/>
                <w:left w:val="none" w:sz="0" w:space="0" w:color="auto"/>
                <w:bottom w:val="none" w:sz="0" w:space="0" w:color="auto"/>
                <w:right w:val="none" w:sz="0" w:space="0" w:color="auto"/>
              </w:divBdr>
            </w:div>
            <w:div w:id="137571523">
              <w:marLeft w:val="0"/>
              <w:marRight w:val="0"/>
              <w:marTop w:val="40"/>
              <w:marBottom w:val="40"/>
              <w:divBdr>
                <w:top w:val="none" w:sz="0" w:space="0" w:color="auto"/>
                <w:left w:val="none" w:sz="0" w:space="0" w:color="auto"/>
                <w:bottom w:val="none" w:sz="0" w:space="0" w:color="auto"/>
                <w:right w:val="none" w:sz="0" w:space="0" w:color="auto"/>
              </w:divBdr>
            </w:div>
            <w:div w:id="1183008755">
              <w:marLeft w:val="0"/>
              <w:marRight w:val="0"/>
              <w:marTop w:val="40"/>
              <w:marBottom w:val="40"/>
              <w:divBdr>
                <w:top w:val="none" w:sz="0" w:space="0" w:color="auto"/>
                <w:left w:val="none" w:sz="0" w:space="0" w:color="auto"/>
                <w:bottom w:val="none" w:sz="0" w:space="0" w:color="auto"/>
                <w:right w:val="none" w:sz="0" w:space="0" w:color="auto"/>
              </w:divBdr>
            </w:div>
            <w:div w:id="1128203968">
              <w:marLeft w:val="0"/>
              <w:marRight w:val="0"/>
              <w:marTop w:val="40"/>
              <w:marBottom w:val="40"/>
              <w:divBdr>
                <w:top w:val="none" w:sz="0" w:space="0" w:color="auto"/>
                <w:left w:val="none" w:sz="0" w:space="0" w:color="auto"/>
                <w:bottom w:val="none" w:sz="0" w:space="0" w:color="auto"/>
                <w:right w:val="none" w:sz="0" w:space="0" w:color="auto"/>
              </w:divBdr>
            </w:div>
            <w:div w:id="1983848528">
              <w:marLeft w:val="0"/>
              <w:marRight w:val="0"/>
              <w:marTop w:val="40"/>
              <w:marBottom w:val="40"/>
              <w:divBdr>
                <w:top w:val="none" w:sz="0" w:space="0" w:color="auto"/>
                <w:left w:val="none" w:sz="0" w:space="0" w:color="auto"/>
                <w:bottom w:val="none" w:sz="0" w:space="0" w:color="auto"/>
                <w:right w:val="none" w:sz="0" w:space="0" w:color="auto"/>
              </w:divBdr>
            </w:div>
            <w:div w:id="634454697">
              <w:marLeft w:val="0"/>
              <w:marRight w:val="0"/>
              <w:marTop w:val="40"/>
              <w:marBottom w:val="40"/>
              <w:divBdr>
                <w:top w:val="none" w:sz="0" w:space="0" w:color="auto"/>
                <w:left w:val="none" w:sz="0" w:space="0" w:color="auto"/>
                <w:bottom w:val="none" w:sz="0" w:space="0" w:color="auto"/>
                <w:right w:val="none" w:sz="0" w:space="0" w:color="auto"/>
              </w:divBdr>
            </w:div>
            <w:div w:id="50812309">
              <w:marLeft w:val="0"/>
              <w:marRight w:val="0"/>
              <w:marTop w:val="40"/>
              <w:marBottom w:val="40"/>
              <w:divBdr>
                <w:top w:val="none" w:sz="0" w:space="0" w:color="auto"/>
                <w:left w:val="none" w:sz="0" w:space="0" w:color="auto"/>
                <w:bottom w:val="none" w:sz="0" w:space="0" w:color="auto"/>
                <w:right w:val="none" w:sz="0" w:space="0" w:color="auto"/>
              </w:divBdr>
            </w:div>
            <w:div w:id="1433816017">
              <w:marLeft w:val="0"/>
              <w:marRight w:val="0"/>
              <w:marTop w:val="40"/>
              <w:marBottom w:val="40"/>
              <w:divBdr>
                <w:top w:val="none" w:sz="0" w:space="0" w:color="auto"/>
                <w:left w:val="none" w:sz="0" w:space="0" w:color="auto"/>
                <w:bottom w:val="none" w:sz="0" w:space="0" w:color="auto"/>
                <w:right w:val="none" w:sz="0" w:space="0" w:color="auto"/>
              </w:divBdr>
            </w:div>
            <w:div w:id="758599123">
              <w:marLeft w:val="0"/>
              <w:marRight w:val="0"/>
              <w:marTop w:val="40"/>
              <w:marBottom w:val="40"/>
              <w:divBdr>
                <w:top w:val="none" w:sz="0" w:space="0" w:color="auto"/>
                <w:left w:val="none" w:sz="0" w:space="0" w:color="auto"/>
                <w:bottom w:val="none" w:sz="0" w:space="0" w:color="auto"/>
                <w:right w:val="none" w:sz="0" w:space="0" w:color="auto"/>
              </w:divBdr>
            </w:div>
            <w:div w:id="1073891009">
              <w:marLeft w:val="0"/>
              <w:marRight w:val="0"/>
              <w:marTop w:val="40"/>
              <w:marBottom w:val="40"/>
              <w:divBdr>
                <w:top w:val="none" w:sz="0" w:space="0" w:color="auto"/>
                <w:left w:val="none" w:sz="0" w:space="0" w:color="auto"/>
                <w:bottom w:val="none" w:sz="0" w:space="0" w:color="auto"/>
                <w:right w:val="none" w:sz="0" w:space="0" w:color="auto"/>
              </w:divBdr>
            </w:div>
            <w:div w:id="46077283">
              <w:marLeft w:val="0"/>
              <w:marRight w:val="0"/>
              <w:marTop w:val="40"/>
              <w:marBottom w:val="40"/>
              <w:divBdr>
                <w:top w:val="none" w:sz="0" w:space="0" w:color="auto"/>
                <w:left w:val="none" w:sz="0" w:space="0" w:color="auto"/>
                <w:bottom w:val="none" w:sz="0" w:space="0" w:color="auto"/>
                <w:right w:val="none" w:sz="0" w:space="0" w:color="auto"/>
              </w:divBdr>
            </w:div>
            <w:div w:id="2108425310">
              <w:marLeft w:val="0"/>
              <w:marRight w:val="0"/>
              <w:marTop w:val="40"/>
              <w:marBottom w:val="40"/>
              <w:divBdr>
                <w:top w:val="none" w:sz="0" w:space="0" w:color="auto"/>
                <w:left w:val="none" w:sz="0" w:space="0" w:color="auto"/>
                <w:bottom w:val="none" w:sz="0" w:space="0" w:color="auto"/>
                <w:right w:val="none" w:sz="0" w:space="0" w:color="auto"/>
              </w:divBdr>
            </w:div>
            <w:div w:id="276253747">
              <w:marLeft w:val="0"/>
              <w:marRight w:val="0"/>
              <w:marTop w:val="40"/>
              <w:marBottom w:val="40"/>
              <w:divBdr>
                <w:top w:val="none" w:sz="0" w:space="0" w:color="auto"/>
                <w:left w:val="none" w:sz="0" w:space="0" w:color="auto"/>
                <w:bottom w:val="none" w:sz="0" w:space="0" w:color="auto"/>
                <w:right w:val="none" w:sz="0" w:space="0" w:color="auto"/>
              </w:divBdr>
            </w:div>
            <w:div w:id="1317489482">
              <w:marLeft w:val="0"/>
              <w:marRight w:val="0"/>
              <w:marTop w:val="40"/>
              <w:marBottom w:val="40"/>
              <w:divBdr>
                <w:top w:val="none" w:sz="0" w:space="0" w:color="auto"/>
                <w:left w:val="none" w:sz="0" w:space="0" w:color="auto"/>
                <w:bottom w:val="none" w:sz="0" w:space="0" w:color="auto"/>
                <w:right w:val="none" w:sz="0" w:space="0" w:color="auto"/>
              </w:divBdr>
            </w:div>
            <w:div w:id="75247610">
              <w:marLeft w:val="0"/>
              <w:marRight w:val="0"/>
              <w:marTop w:val="40"/>
              <w:marBottom w:val="40"/>
              <w:divBdr>
                <w:top w:val="none" w:sz="0" w:space="0" w:color="auto"/>
                <w:left w:val="none" w:sz="0" w:space="0" w:color="auto"/>
                <w:bottom w:val="none" w:sz="0" w:space="0" w:color="auto"/>
                <w:right w:val="none" w:sz="0" w:space="0" w:color="auto"/>
              </w:divBdr>
            </w:div>
            <w:div w:id="600456992">
              <w:marLeft w:val="0"/>
              <w:marRight w:val="0"/>
              <w:marTop w:val="40"/>
              <w:marBottom w:val="40"/>
              <w:divBdr>
                <w:top w:val="none" w:sz="0" w:space="0" w:color="auto"/>
                <w:left w:val="none" w:sz="0" w:space="0" w:color="auto"/>
                <w:bottom w:val="none" w:sz="0" w:space="0" w:color="auto"/>
                <w:right w:val="none" w:sz="0" w:space="0" w:color="auto"/>
              </w:divBdr>
            </w:div>
            <w:div w:id="1350451284">
              <w:marLeft w:val="0"/>
              <w:marRight w:val="0"/>
              <w:marTop w:val="40"/>
              <w:marBottom w:val="40"/>
              <w:divBdr>
                <w:top w:val="none" w:sz="0" w:space="0" w:color="auto"/>
                <w:left w:val="none" w:sz="0" w:space="0" w:color="auto"/>
                <w:bottom w:val="none" w:sz="0" w:space="0" w:color="auto"/>
                <w:right w:val="none" w:sz="0" w:space="0" w:color="auto"/>
              </w:divBdr>
            </w:div>
            <w:div w:id="37048204">
              <w:marLeft w:val="0"/>
              <w:marRight w:val="0"/>
              <w:marTop w:val="40"/>
              <w:marBottom w:val="40"/>
              <w:divBdr>
                <w:top w:val="none" w:sz="0" w:space="0" w:color="auto"/>
                <w:left w:val="none" w:sz="0" w:space="0" w:color="auto"/>
                <w:bottom w:val="none" w:sz="0" w:space="0" w:color="auto"/>
                <w:right w:val="none" w:sz="0" w:space="0" w:color="auto"/>
              </w:divBdr>
            </w:div>
            <w:div w:id="1356419941">
              <w:marLeft w:val="0"/>
              <w:marRight w:val="0"/>
              <w:marTop w:val="40"/>
              <w:marBottom w:val="40"/>
              <w:divBdr>
                <w:top w:val="none" w:sz="0" w:space="0" w:color="auto"/>
                <w:left w:val="none" w:sz="0" w:space="0" w:color="auto"/>
                <w:bottom w:val="none" w:sz="0" w:space="0" w:color="auto"/>
                <w:right w:val="none" w:sz="0" w:space="0" w:color="auto"/>
              </w:divBdr>
            </w:div>
            <w:div w:id="1936285342">
              <w:marLeft w:val="0"/>
              <w:marRight w:val="0"/>
              <w:marTop w:val="40"/>
              <w:marBottom w:val="40"/>
              <w:divBdr>
                <w:top w:val="none" w:sz="0" w:space="0" w:color="auto"/>
                <w:left w:val="none" w:sz="0" w:space="0" w:color="auto"/>
                <w:bottom w:val="none" w:sz="0" w:space="0" w:color="auto"/>
                <w:right w:val="none" w:sz="0" w:space="0" w:color="auto"/>
              </w:divBdr>
            </w:div>
            <w:div w:id="1838225036">
              <w:marLeft w:val="0"/>
              <w:marRight w:val="0"/>
              <w:marTop w:val="40"/>
              <w:marBottom w:val="40"/>
              <w:divBdr>
                <w:top w:val="none" w:sz="0" w:space="0" w:color="auto"/>
                <w:left w:val="none" w:sz="0" w:space="0" w:color="auto"/>
                <w:bottom w:val="none" w:sz="0" w:space="0" w:color="auto"/>
                <w:right w:val="none" w:sz="0" w:space="0" w:color="auto"/>
              </w:divBdr>
            </w:div>
            <w:div w:id="267276376">
              <w:marLeft w:val="0"/>
              <w:marRight w:val="0"/>
              <w:marTop w:val="40"/>
              <w:marBottom w:val="40"/>
              <w:divBdr>
                <w:top w:val="none" w:sz="0" w:space="0" w:color="auto"/>
                <w:left w:val="none" w:sz="0" w:space="0" w:color="auto"/>
                <w:bottom w:val="none" w:sz="0" w:space="0" w:color="auto"/>
                <w:right w:val="none" w:sz="0" w:space="0" w:color="auto"/>
              </w:divBdr>
            </w:div>
            <w:div w:id="1417551100">
              <w:marLeft w:val="0"/>
              <w:marRight w:val="0"/>
              <w:marTop w:val="40"/>
              <w:marBottom w:val="40"/>
              <w:divBdr>
                <w:top w:val="none" w:sz="0" w:space="0" w:color="auto"/>
                <w:left w:val="none" w:sz="0" w:space="0" w:color="auto"/>
                <w:bottom w:val="none" w:sz="0" w:space="0" w:color="auto"/>
                <w:right w:val="none" w:sz="0" w:space="0" w:color="auto"/>
              </w:divBdr>
            </w:div>
            <w:div w:id="6712719">
              <w:marLeft w:val="0"/>
              <w:marRight w:val="0"/>
              <w:marTop w:val="40"/>
              <w:marBottom w:val="40"/>
              <w:divBdr>
                <w:top w:val="none" w:sz="0" w:space="0" w:color="auto"/>
                <w:left w:val="none" w:sz="0" w:space="0" w:color="auto"/>
                <w:bottom w:val="none" w:sz="0" w:space="0" w:color="auto"/>
                <w:right w:val="none" w:sz="0" w:space="0" w:color="auto"/>
              </w:divBdr>
            </w:div>
            <w:div w:id="1060325768">
              <w:marLeft w:val="0"/>
              <w:marRight w:val="0"/>
              <w:marTop w:val="40"/>
              <w:marBottom w:val="40"/>
              <w:divBdr>
                <w:top w:val="none" w:sz="0" w:space="0" w:color="auto"/>
                <w:left w:val="none" w:sz="0" w:space="0" w:color="auto"/>
                <w:bottom w:val="none" w:sz="0" w:space="0" w:color="auto"/>
                <w:right w:val="none" w:sz="0" w:space="0" w:color="auto"/>
              </w:divBdr>
            </w:div>
            <w:div w:id="2076510439">
              <w:marLeft w:val="0"/>
              <w:marRight w:val="0"/>
              <w:marTop w:val="40"/>
              <w:marBottom w:val="40"/>
              <w:divBdr>
                <w:top w:val="none" w:sz="0" w:space="0" w:color="auto"/>
                <w:left w:val="none" w:sz="0" w:space="0" w:color="auto"/>
                <w:bottom w:val="none" w:sz="0" w:space="0" w:color="auto"/>
                <w:right w:val="none" w:sz="0" w:space="0" w:color="auto"/>
              </w:divBdr>
            </w:div>
            <w:div w:id="527184426">
              <w:marLeft w:val="0"/>
              <w:marRight w:val="0"/>
              <w:marTop w:val="40"/>
              <w:marBottom w:val="40"/>
              <w:divBdr>
                <w:top w:val="none" w:sz="0" w:space="0" w:color="auto"/>
                <w:left w:val="none" w:sz="0" w:space="0" w:color="auto"/>
                <w:bottom w:val="none" w:sz="0" w:space="0" w:color="auto"/>
                <w:right w:val="none" w:sz="0" w:space="0" w:color="auto"/>
              </w:divBdr>
            </w:div>
            <w:div w:id="240024698">
              <w:marLeft w:val="0"/>
              <w:marRight w:val="0"/>
              <w:marTop w:val="40"/>
              <w:marBottom w:val="40"/>
              <w:divBdr>
                <w:top w:val="none" w:sz="0" w:space="0" w:color="auto"/>
                <w:left w:val="none" w:sz="0" w:space="0" w:color="auto"/>
                <w:bottom w:val="none" w:sz="0" w:space="0" w:color="auto"/>
                <w:right w:val="none" w:sz="0" w:space="0" w:color="auto"/>
              </w:divBdr>
            </w:div>
            <w:div w:id="1919709344">
              <w:marLeft w:val="0"/>
              <w:marRight w:val="0"/>
              <w:marTop w:val="40"/>
              <w:marBottom w:val="40"/>
              <w:divBdr>
                <w:top w:val="none" w:sz="0" w:space="0" w:color="auto"/>
                <w:left w:val="none" w:sz="0" w:space="0" w:color="auto"/>
                <w:bottom w:val="none" w:sz="0" w:space="0" w:color="auto"/>
                <w:right w:val="none" w:sz="0" w:space="0" w:color="auto"/>
              </w:divBdr>
            </w:div>
            <w:div w:id="1093667283">
              <w:marLeft w:val="0"/>
              <w:marRight w:val="0"/>
              <w:marTop w:val="40"/>
              <w:marBottom w:val="40"/>
              <w:divBdr>
                <w:top w:val="none" w:sz="0" w:space="0" w:color="auto"/>
                <w:left w:val="none" w:sz="0" w:space="0" w:color="auto"/>
                <w:bottom w:val="none" w:sz="0" w:space="0" w:color="auto"/>
                <w:right w:val="none" w:sz="0" w:space="0" w:color="auto"/>
              </w:divBdr>
            </w:div>
            <w:div w:id="1739283030">
              <w:marLeft w:val="0"/>
              <w:marRight w:val="0"/>
              <w:marTop w:val="40"/>
              <w:marBottom w:val="40"/>
              <w:divBdr>
                <w:top w:val="none" w:sz="0" w:space="0" w:color="auto"/>
                <w:left w:val="none" w:sz="0" w:space="0" w:color="auto"/>
                <w:bottom w:val="none" w:sz="0" w:space="0" w:color="auto"/>
                <w:right w:val="none" w:sz="0" w:space="0" w:color="auto"/>
              </w:divBdr>
            </w:div>
            <w:div w:id="1186866441">
              <w:marLeft w:val="0"/>
              <w:marRight w:val="0"/>
              <w:marTop w:val="40"/>
              <w:marBottom w:val="40"/>
              <w:divBdr>
                <w:top w:val="none" w:sz="0" w:space="0" w:color="auto"/>
                <w:left w:val="none" w:sz="0" w:space="0" w:color="auto"/>
                <w:bottom w:val="none" w:sz="0" w:space="0" w:color="auto"/>
                <w:right w:val="none" w:sz="0" w:space="0" w:color="auto"/>
              </w:divBdr>
            </w:div>
            <w:div w:id="1455178532">
              <w:marLeft w:val="0"/>
              <w:marRight w:val="0"/>
              <w:marTop w:val="40"/>
              <w:marBottom w:val="40"/>
              <w:divBdr>
                <w:top w:val="none" w:sz="0" w:space="0" w:color="auto"/>
                <w:left w:val="none" w:sz="0" w:space="0" w:color="auto"/>
                <w:bottom w:val="none" w:sz="0" w:space="0" w:color="auto"/>
                <w:right w:val="none" w:sz="0" w:space="0" w:color="auto"/>
              </w:divBdr>
            </w:div>
            <w:div w:id="1670403993">
              <w:marLeft w:val="0"/>
              <w:marRight w:val="0"/>
              <w:marTop w:val="40"/>
              <w:marBottom w:val="40"/>
              <w:divBdr>
                <w:top w:val="none" w:sz="0" w:space="0" w:color="auto"/>
                <w:left w:val="none" w:sz="0" w:space="0" w:color="auto"/>
                <w:bottom w:val="none" w:sz="0" w:space="0" w:color="auto"/>
                <w:right w:val="none" w:sz="0" w:space="0" w:color="auto"/>
              </w:divBdr>
            </w:div>
            <w:div w:id="552544807">
              <w:marLeft w:val="0"/>
              <w:marRight w:val="0"/>
              <w:marTop w:val="40"/>
              <w:marBottom w:val="40"/>
              <w:divBdr>
                <w:top w:val="none" w:sz="0" w:space="0" w:color="auto"/>
                <w:left w:val="none" w:sz="0" w:space="0" w:color="auto"/>
                <w:bottom w:val="none" w:sz="0" w:space="0" w:color="auto"/>
                <w:right w:val="none" w:sz="0" w:space="0" w:color="auto"/>
              </w:divBdr>
            </w:div>
            <w:div w:id="917591714">
              <w:marLeft w:val="0"/>
              <w:marRight w:val="0"/>
              <w:marTop w:val="40"/>
              <w:marBottom w:val="40"/>
              <w:divBdr>
                <w:top w:val="none" w:sz="0" w:space="0" w:color="auto"/>
                <w:left w:val="none" w:sz="0" w:space="0" w:color="auto"/>
                <w:bottom w:val="none" w:sz="0" w:space="0" w:color="auto"/>
                <w:right w:val="none" w:sz="0" w:space="0" w:color="auto"/>
              </w:divBdr>
            </w:div>
            <w:div w:id="367999025">
              <w:marLeft w:val="0"/>
              <w:marRight w:val="0"/>
              <w:marTop w:val="40"/>
              <w:marBottom w:val="40"/>
              <w:divBdr>
                <w:top w:val="none" w:sz="0" w:space="0" w:color="auto"/>
                <w:left w:val="none" w:sz="0" w:space="0" w:color="auto"/>
                <w:bottom w:val="none" w:sz="0" w:space="0" w:color="auto"/>
                <w:right w:val="none" w:sz="0" w:space="0" w:color="auto"/>
              </w:divBdr>
            </w:div>
            <w:div w:id="1274509971">
              <w:marLeft w:val="0"/>
              <w:marRight w:val="0"/>
              <w:marTop w:val="40"/>
              <w:marBottom w:val="40"/>
              <w:divBdr>
                <w:top w:val="none" w:sz="0" w:space="0" w:color="auto"/>
                <w:left w:val="none" w:sz="0" w:space="0" w:color="auto"/>
                <w:bottom w:val="none" w:sz="0" w:space="0" w:color="auto"/>
                <w:right w:val="none" w:sz="0" w:space="0" w:color="auto"/>
              </w:divBdr>
            </w:div>
            <w:div w:id="310672952">
              <w:marLeft w:val="0"/>
              <w:marRight w:val="0"/>
              <w:marTop w:val="40"/>
              <w:marBottom w:val="40"/>
              <w:divBdr>
                <w:top w:val="none" w:sz="0" w:space="0" w:color="auto"/>
                <w:left w:val="none" w:sz="0" w:space="0" w:color="auto"/>
                <w:bottom w:val="none" w:sz="0" w:space="0" w:color="auto"/>
                <w:right w:val="none" w:sz="0" w:space="0" w:color="auto"/>
              </w:divBdr>
            </w:div>
            <w:div w:id="1617248685">
              <w:marLeft w:val="0"/>
              <w:marRight w:val="0"/>
              <w:marTop w:val="40"/>
              <w:marBottom w:val="40"/>
              <w:divBdr>
                <w:top w:val="none" w:sz="0" w:space="0" w:color="auto"/>
                <w:left w:val="none" w:sz="0" w:space="0" w:color="auto"/>
                <w:bottom w:val="none" w:sz="0" w:space="0" w:color="auto"/>
                <w:right w:val="none" w:sz="0" w:space="0" w:color="auto"/>
              </w:divBdr>
            </w:div>
            <w:div w:id="324433767">
              <w:marLeft w:val="0"/>
              <w:marRight w:val="0"/>
              <w:marTop w:val="40"/>
              <w:marBottom w:val="40"/>
              <w:divBdr>
                <w:top w:val="none" w:sz="0" w:space="0" w:color="auto"/>
                <w:left w:val="none" w:sz="0" w:space="0" w:color="auto"/>
                <w:bottom w:val="none" w:sz="0" w:space="0" w:color="auto"/>
                <w:right w:val="none" w:sz="0" w:space="0" w:color="auto"/>
              </w:divBdr>
            </w:div>
            <w:div w:id="1164203154">
              <w:marLeft w:val="0"/>
              <w:marRight w:val="0"/>
              <w:marTop w:val="40"/>
              <w:marBottom w:val="40"/>
              <w:divBdr>
                <w:top w:val="none" w:sz="0" w:space="0" w:color="auto"/>
                <w:left w:val="none" w:sz="0" w:space="0" w:color="auto"/>
                <w:bottom w:val="none" w:sz="0" w:space="0" w:color="auto"/>
                <w:right w:val="none" w:sz="0" w:space="0" w:color="auto"/>
              </w:divBdr>
            </w:div>
            <w:div w:id="14115398">
              <w:marLeft w:val="0"/>
              <w:marRight w:val="0"/>
              <w:marTop w:val="40"/>
              <w:marBottom w:val="40"/>
              <w:divBdr>
                <w:top w:val="none" w:sz="0" w:space="0" w:color="auto"/>
                <w:left w:val="none" w:sz="0" w:space="0" w:color="auto"/>
                <w:bottom w:val="none" w:sz="0" w:space="0" w:color="auto"/>
                <w:right w:val="none" w:sz="0" w:space="0" w:color="auto"/>
              </w:divBdr>
            </w:div>
            <w:div w:id="954167353">
              <w:marLeft w:val="0"/>
              <w:marRight w:val="0"/>
              <w:marTop w:val="40"/>
              <w:marBottom w:val="40"/>
              <w:divBdr>
                <w:top w:val="none" w:sz="0" w:space="0" w:color="auto"/>
                <w:left w:val="none" w:sz="0" w:space="0" w:color="auto"/>
                <w:bottom w:val="none" w:sz="0" w:space="0" w:color="auto"/>
                <w:right w:val="none" w:sz="0" w:space="0" w:color="auto"/>
              </w:divBdr>
            </w:div>
            <w:div w:id="1752309408">
              <w:marLeft w:val="0"/>
              <w:marRight w:val="0"/>
              <w:marTop w:val="40"/>
              <w:marBottom w:val="40"/>
              <w:divBdr>
                <w:top w:val="none" w:sz="0" w:space="0" w:color="auto"/>
                <w:left w:val="none" w:sz="0" w:space="0" w:color="auto"/>
                <w:bottom w:val="none" w:sz="0" w:space="0" w:color="auto"/>
                <w:right w:val="none" w:sz="0" w:space="0" w:color="auto"/>
              </w:divBdr>
            </w:div>
            <w:div w:id="70087221">
              <w:marLeft w:val="0"/>
              <w:marRight w:val="0"/>
              <w:marTop w:val="40"/>
              <w:marBottom w:val="40"/>
              <w:divBdr>
                <w:top w:val="none" w:sz="0" w:space="0" w:color="auto"/>
                <w:left w:val="none" w:sz="0" w:space="0" w:color="auto"/>
                <w:bottom w:val="none" w:sz="0" w:space="0" w:color="auto"/>
                <w:right w:val="none" w:sz="0" w:space="0" w:color="auto"/>
              </w:divBdr>
            </w:div>
            <w:div w:id="409159364">
              <w:marLeft w:val="0"/>
              <w:marRight w:val="0"/>
              <w:marTop w:val="40"/>
              <w:marBottom w:val="40"/>
              <w:divBdr>
                <w:top w:val="none" w:sz="0" w:space="0" w:color="auto"/>
                <w:left w:val="none" w:sz="0" w:space="0" w:color="auto"/>
                <w:bottom w:val="none" w:sz="0" w:space="0" w:color="auto"/>
                <w:right w:val="none" w:sz="0" w:space="0" w:color="auto"/>
              </w:divBdr>
            </w:div>
            <w:div w:id="1968003490">
              <w:marLeft w:val="0"/>
              <w:marRight w:val="0"/>
              <w:marTop w:val="40"/>
              <w:marBottom w:val="40"/>
              <w:divBdr>
                <w:top w:val="none" w:sz="0" w:space="0" w:color="auto"/>
                <w:left w:val="none" w:sz="0" w:space="0" w:color="auto"/>
                <w:bottom w:val="none" w:sz="0" w:space="0" w:color="auto"/>
                <w:right w:val="none" w:sz="0" w:space="0" w:color="auto"/>
              </w:divBdr>
            </w:div>
            <w:div w:id="1301764856">
              <w:marLeft w:val="0"/>
              <w:marRight w:val="0"/>
              <w:marTop w:val="40"/>
              <w:marBottom w:val="40"/>
              <w:divBdr>
                <w:top w:val="none" w:sz="0" w:space="0" w:color="auto"/>
                <w:left w:val="none" w:sz="0" w:space="0" w:color="auto"/>
                <w:bottom w:val="none" w:sz="0" w:space="0" w:color="auto"/>
                <w:right w:val="none" w:sz="0" w:space="0" w:color="auto"/>
              </w:divBdr>
            </w:div>
            <w:div w:id="2043631905">
              <w:marLeft w:val="0"/>
              <w:marRight w:val="0"/>
              <w:marTop w:val="40"/>
              <w:marBottom w:val="40"/>
              <w:divBdr>
                <w:top w:val="none" w:sz="0" w:space="0" w:color="auto"/>
                <w:left w:val="none" w:sz="0" w:space="0" w:color="auto"/>
                <w:bottom w:val="none" w:sz="0" w:space="0" w:color="auto"/>
                <w:right w:val="none" w:sz="0" w:space="0" w:color="auto"/>
              </w:divBdr>
            </w:div>
            <w:div w:id="1599828126">
              <w:marLeft w:val="0"/>
              <w:marRight w:val="0"/>
              <w:marTop w:val="40"/>
              <w:marBottom w:val="40"/>
              <w:divBdr>
                <w:top w:val="none" w:sz="0" w:space="0" w:color="auto"/>
                <w:left w:val="none" w:sz="0" w:space="0" w:color="auto"/>
                <w:bottom w:val="none" w:sz="0" w:space="0" w:color="auto"/>
                <w:right w:val="none" w:sz="0" w:space="0" w:color="auto"/>
              </w:divBdr>
            </w:div>
            <w:div w:id="24061200">
              <w:marLeft w:val="0"/>
              <w:marRight w:val="0"/>
              <w:marTop w:val="40"/>
              <w:marBottom w:val="40"/>
              <w:divBdr>
                <w:top w:val="none" w:sz="0" w:space="0" w:color="auto"/>
                <w:left w:val="none" w:sz="0" w:space="0" w:color="auto"/>
                <w:bottom w:val="none" w:sz="0" w:space="0" w:color="auto"/>
                <w:right w:val="none" w:sz="0" w:space="0" w:color="auto"/>
              </w:divBdr>
            </w:div>
            <w:div w:id="1970162922">
              <w:marLeft w:val="0"/>
              <w:marRight w:val="0"/>
              <w:marTop w:val="40"/>
              <w:marBottom w:val="40"/>
              <w:divBdr>
                <w:top w:val="none" w:sz="0" w:space="0" w:color="auto"/>
                <w:left w:val="none" w:sz="0" w:space="0" w:color="auto"/>
                <w:bottom w:val="none" w:sz="0" w:space="0" w:color="auto"/>
                <w:right w:val="none" w:sz="0" w:space="0" w:color="auto"/>
              </w:divBdr>
            </w:div>
            <w:div w:id="1414161604">
              <w:marLeft w:val="0"/>
              <w:marRight w:val="0"/>
              <w:marTop w:val="40"/>
              <w:marBottom w:val="40"/>
              <w:divBdr>
                <w:top w:val="none" w:sz="0" w:space="0" w:color="auto"/>
                <w:left w:val="none" w:sz="0" w:space="0" w:color="auto"/>
                <w:bottom w:val="none" w:sz="0" w:space="0" w:color="auto"/>
                <w:right w:val="none" w:sz="0" w:space="0" w:color="auto"/>
              </w:divBdr>
            </w:div>
            <w:div w:id="1579560674">
              <w:marLeft w:val="0"/>
              <w:marRight w:val="0"/>
              <w:marTop w:val="40"/>
              <w:marBottom w:val="40"/>
              <w:divBdr>
                <w:top w:val="none" w:sz="0" w:space="0" w:color="auto"/>
                <w:left w:val="none" w:sz="0" w:space="0" w:color="auto"/>
                <w:bottom w:val="none" w:sz="0" w:space="0" w:color="auto"/>
                <w:right w:val="none" w:sz="0" w:space="0" w:color="auto"/>
              </w:divBdr>
            </w:div>
            <w:div w:id="525481089">
              <w:marLeft w:val="0"/>
              <w:marRight w:val="0"/>
              <w:marTop w:val="40"/>
              <w:marBottom w:val="40"/>
              <w:divBdr>
                <w:top w:val="none" w:sz="0" w:space="0" w:color="auto"/>
                <w:left w:val="none" w:sz="0" w:space="0" w:color="auto"/>
                <w:bottom w:val="none" w:sz="0" w:space="0" w:color="auto"/>
                <w:right w:val="none" w:sz="0" w:space="0" w:color="auto"/>
              </w:divBdr>
            </w:div>
            <w:div w:id="1409186531">
              <w:marLeft w:val="0"/>
              <w:marRight w:val="0"/>
              <w:marTop w:val="40"/>
              <w:marBottom w:val="40"/>
              <w:divBdr>
                <w:top w:val="none" w:sz="0" w:space="0" w:color="auto"/>
                <w:left w:val="none" w:sz="0" w:space="0" w:color="auto"/>
                <w:bottom w:val="none" w:sz="0" w:space="0" w:color="auto"/>
                <w:right w:val="none" w:sz="0" w:space="0" w:color="auto"/>
              </w:divBdr>
            </w:div>
            <w:div w:id="90324119">
              <w:marLeft w:val="0"/>
              <w:marRight w:val="0"/>
              <w:marTop w:val="40"/>
              <w:marBottom w:val="40"/>
              <w:divBdr>
                <w:top w:val="none" w:sz="0" w:space="0" w:color="auto"/>
                <w:left w:val="none" w:sz="0" w:space="0" w:color="auto"/>
                <w:bottom w:val="none" w:sz="0" w:space="0" w:color="auto"/>
                <w:right w:val="none" w:sz="0" w:space="0" w:color="auto"/>
              </w:divBdr>
            </w:div>
            <w:div w:id="2099322009">
              <w:marLeft w:val="0"/>
              <w:marRight w:val="0"/>
              <w:marTop w:val="40"/>
              <w:marBottom w:val="40"/>
              <w:divBdr>
                <w:top w:val="none" w:sz="0" w:space="0" w:color="auto"/>
                <w:left w:val="none" w:sz="0" w:space="0" w:color="auto"/>
                <w:bottom w:val="none" w:sz="0" w:space="0" w:color="auto"/>
                <w:right w:val="none" w:sz="0" w:space="0" w:color="auto"/>
              </w:divBdr>
            </w:div>
            <w:div w:id="898588163">
              <w:marLeft w:val="0"/>
              <w:marRight w:val="0"/>
              <w:marTop w:val="40"/>
              <w:marBottom w:val="40"/>
              <w:divBdr>
                <w:top w:val="none" w:sz="0" w:space="0" w:color="auto"/>
                <w:left w:val="none" w:sz="0" w:space="0" w:color="auto"/>
                <w:bottom w:val="none" w:sz="0" w:space="0" w:color="auto"/>
                <w:right w:val="none" w:sz="0" w:space="0" w:color="auto"/>
              </w:divBdr>
            </w:div>
            <w:div w:id="1133211060">
              <w:marLeft w:val="0"/>
              <w:marRight w:val="0"/>
              <w:marTop w:val="40"/>
              <w:marBottom w:val="40"/>
              <w:divBdr>
                <w:top w:val="none" w:sz="0" w:space="0" w:color="auto"/>
                <w:left w:val="none" w:sz="0" w:space="0" w:color="auto"/>
                <w:bottom w:val="none" w:sz="0" w:space="0" w:color="auto"/>
                <w:right w:val="none" w:sz="0" w:space="0" w:color="auto"/>
              </w:divBdr>
            </w:div>
            <w:div w:id="1246067948">
              <w:marLeft w:val="0"/>
              <w:marRight w:val="0"/>
              <w:marTop w:val="40"/>
              <w:marBottom w:val="40"/>
              <w:divBdr>
                <w:top w:val="none" w:sz="0" w:space="0" w:color="auto"/>
                <w:left w:val="none" w:sz="0" w:space="0" w:color="auto"/>
                <w:bottom w:val="none" w:sz="0" w:space="0" w:color="auto"/>
                <w:right w:val="none" w:sz="0" w:space="0" w:color="auto"/>
              </w:divBdr>
            </w:div>
            <w:div w:id="197353081">
              <w:marLeft w:val="0"/>
              <w:marRight w:val="0"/>
              <w:marTop w:val="40"/>
              <w:marBottom w:val="40"/>
              <w:divBdr>
                <w:top w:val="none" w:sz="0" w:space="0" w:color="auto"/>
                <w:left w:val="none" w:sz="0" w:space="0" w:color="auto"/>
                <w:bottom w:val="none" w:sz="0" w:space="0" w:color="auto"/>
                <w:right w:val="none" w:sz="0" w:space="0" w:color="auto"/>
              </w:divBdr>
            </w:div>
            <w:div w:id="1557542920">
              <w:marLeft w:val="0"/>
              <w:marRight w:val="0"/>
              <w:marTop w:val="40"/>
              <w:marBottom w:val="40"/>
              <w:divBdr>
                <w:top w:val="none" w:sz="0" w:space="0" w:color="auto"/>
                <w:left w:val="none" w:sz="0" w:space="0" w:color="auto"/>
                <w:bottom w:val="none" w:sz="0" w:space="0" w:color="auto"/>
                <w:right w:val="none" w:sz="0" w:space="0" w:color="auto"/>
              </w:divBdr>
            </w:div>
            <w:div w:id="897404000">
              <w:marLeft w:val="0"/>
              <w:marRight w:val="0"/>
              <w:marTop w:val="40"/>
              <w:marBottom w:val="40"/>
              <w:divBdr>
                <w:top w:val="none" w:sz="0" w:space="0" w:color="auto"/>
                <w:left w:val="none" w:sz="0" w:space="0" w:color="auto"/>
                <w:bottom w:val="none" w:sz="0" w:space="0" w:color="auto"/>
                <w:right w:val="none" w:sz="0" w:space="0" w:color="auto"/>
              </w:divBdr>
            </w:div>
            <w:div w:id="788747320">
              <w:marLeft w:val="0"/>
              <w:marRight w:val="0"/>
              <w:marTop w:val="40"/>
              <w:marBottom w:val="40"/>
              <w:divBdr>
                <w:top w:val="none" w:sz="0" w:space="0" w:color="auto"/>
                <w:left w:val="none" w:sz="0" w:space="0" w:color="auto"/>
                <w:bottom w:val="none" w:sz="0" w:space="0" w:color="auto"/>
                <w:right w:val="none" w:sz="0" w:space="0" w:color="auto"/>
              </w:divBdr>
            </w:div>
            <w:div w:id="67963433">
              <w:marLeft w:val="0"/>
              <w:marRight w:val="0"/>
              <w:marTop w:val="40"/>
              <w:marBottom w:val="40"/>
              <w:divBdr>
                <w:top w:val="none" w:sz="0" w:space="0" w:color="auto"/>
                <w:left w:val="none" w:sz="0" w:space="0" w:color="auto"/>
                <w:bottom w:val="none" w:sz="0" w:space="0" w:color="auto"/>
                <w:right w:val="none" w:sz="0" w:space="0" w:color="auto"/>
              </w:divBdr>
            </w:div>
            <w:div w:id="1413697634">
              <w:marLeft w:val="0"/>
              <w:marRight w:val="0"/>
              <w:marTop w:val="40"/>
              <w:marBottom w:val="40"/>
              <w:divBdr>
                <w:top w:val="none" w:sz="0" w:space="0" w:color="auto"/>
                <w:left w:val="none" w:sz="0" w:space="0" w:color="auto"/>
                <w:bottom w:val="none" w:sz="0" w:space="0" w:color="auto"/>
                <w:right w:val="none" w:sz="0" w:space="0" w:color="auto"/>
              </w:divBdr>
            </w:div>
            <w:div w:id="1614248777">
              <w:marLeft w:val="0"/>
              <w:marRight w:val="0"/>
              <w:marTop w:val="40"/>
              <w:marBottom w:val="40"/>
              <w:divBdr>
                <w:top w:val="none" w:sz="0" w:space="0" w:color="auto"/>
                <w:left w:val="none" w:sz="0" w:space="0" w:color="auto"/>
                <w:bottom w:val="none" w:sz="0" w:space="0" w:color="auto"/>
                <w:right w:val="none" w:sz="0" w:space="0" w:color="auto"/>
              </w:divBdr>
            </w:div>
            <w:div w:id="1426456970">
              <w:marLeft w:val="0"/>
              <w:marRight w:val="0"/>
              <w:marTop w:val="40"/>
              <w:marBottom w:val="40"/>
              <w:divBdr>
                <w:top w:val="none" w:sz="0" w:space="0" w:color="auto"/>
                <w:left w:val="none" w:sz="0" w:space="0" w:color="auto"/>
                <w:bottom w:val="none" w:sz="0" w:space="0" w:color="auto"/>
                <w:right w:val="none" w:sz="0" w:space="0" w:color="auto"/>
              </w:divBdr>
            </w:div>
            <w:div w:id="247808680">
              <w:marLeft w:val="0"/>
              <w:marRight w:val="0"/>
              <w:marTop w:val="40"/>
              <w:marBottom w:val="40"/>
              <w:divBdr>
                <w:top w:val="none" w:sz="0" w:space="0" w:color="auto"/>
                <w:left w:val="none" w:sz="0" w:space="0" w:color="auto"/>
                <w:bottom w:val="none" w:sz="0" w:space="0" w:color="auto"/>
                <w:right w:val="none" w:sz="0" w:space="0" w:color="auto"/>
              </w:divBdr>
            </w:div>
            <w:div w:id="987781589">
              <w:marLeft w:val="0"/>
              <w:marRight w:val="0"/>
              <w:marTop w:val="40"/>
              <w:marBottom w:val="40"/>
              <w:divBdr>
                <w:top w:val="none" w:sz="0" w:space="0" w:color="auto"/>
                <w:left w:val="none" w:sz="0" w:space="0" w:color="auto"/>
                <w:bottom w:val="none" w:sz="0" w:space="0" w:color="auto"/>
                <w:right w:val="none" w:sz="0" w:space="0" w:color="auto"/>
              </w:divBdr>
            </w:div>
            <w:div w:id="1552233205">
              <w:marLeft w:val="0"/>
              <w:marRight w:val="0"/>
              <w:marTop w:val="40"/>
              <w:marBottom w:val="40"/>
              <w:divBdr>
                <w:top w:val="none" w:sz="0" w:space="0" w:color="auto"/>
                <w:left w:val="none" w:sz="0" w:space="0" w:color="auto"/>
                <w:bottom w:val="none" w:sz="0" w:space="0" w:color="auto"/>
                <w:right w:val="none" w:sz="0" w:space="0" w:color="auto"/>
              </w:divBdr>
            </w:div>
            <w:div w:id="2106488789">
              <w:marLeft w:val="0"/>
              <w:marRight w:val="0"/>
              <w:marTop w:val="40"/>
              <w:marBottom w:val="40"/>
              <w:divBdr>
                <w:top w:val="none" w:sz="0" w:space="0" w:color="auto"/>
                <w:left w:val="none" w:sz="0" w:space="0" w:color="auto"/>
                <w:bottom w:val="none" w:sz="0" w:space="0" w:color="auto"/>
                <w:right w:val="none" w:sz="0" w:space="0" w:color="auto"/>
              </w:divBdr>
            </w:div>
            <w:div w:id="1317955605">
              <w:marLeft w:val="0"/>
              <w:marRight w:val="0"/>
              <w:marTop w:val="40"/>
              <w:marBottom w:val="40"/>
              <w:divBdr>
                <w:top w:val="none" w:sz="0" w:space="0" w:color="auto"/>
                <w:left w:val="none" w:sz="0" w:space="0" w:color="auto"/>
                <w:bottom w:val="none" w:sz="0" w:space="0" w:color="auto"/>
                <w:right w:val="none" w:sz="0" w:space="0" w:color="auto"/>
              </w:divBdr>
            </w:div>
            <w:div w:id="232013108">
              <w:marLeft w:val="0"/>
              <w:marRight w:val="0"/>
              <w:marTop w:val="40"/>
              <w:marBottom w:val="40"/>
              <w:divBdr>
                <w:top w:val="none" w:sz="0" w:space="0" w:color="auto"/>
                <w:left w:val="none" w:sz="0" w:space="0" w:color="auto"/>
                <w:bottom w:val="none" w:sz="0" w:space="0" w:color="auto"/>
                <w:right w:val="none" w:sz="0" w:space="0" w:color="auto"/>
              </w:divBdr>
            </w:div>
            <w:div w:id="411699895">
              <w:marLeft w:val="0"/>
              <w:marRight w:val="0"/>
              <w:marTop w:val="40"/>
              <w:marBottom w:val="40"/>
              <w:divBdr>
                <w:top w:val="none" w:sz="0" w:space="0" w:color="auto"/>
                <w:left w:val="none" w:sz="0" w:space="0" w:color="auto"/>
                <w:bottom w:val="none" w:sz="0" w:space="0" w:color="auto"/>
                <w:right w:val="none" w:sz="0" w:space="0" w:color="auto"/>
              </w:divBdr>
            </w:div>
            <w:div w:id="238947170">
              <w:marLeft w:val="0"/>
              <w:marRight w:val="0"/>
              <w:marTop w:val="40"/>
              <w:marBottom w:val="40"/>
              <w:divBdr>
                <w:top w:val="none" w:sz="0" w:space="0" w:color="auto"/>
                <w:left w:val="none" w:sz="0" w:space="0" w:color="auto"/>
                <w:bottom w:val="none" w:sz="0" w:space="0" w:color="auto"/>
                <w:right w:val="none" w:sz="0" w:space="0" w:color="auto"/>
              </w:divBdr>
            </w:div>
            <w:div w:id="804464716">
              <w:marLeft w:val="0"/>
              <w:marRight w:val="0"/>
              <w:marTop w:val="40"/>
              <w:marBottom w:val="40"/>
              <w:divBdr>
                <w:top w:val="none" w:sz="0" w:space="0" w:color="auto"/>
                <w:left w:val="none" w:sz="0" w:space="0" w:color="auto"/>
                <w:bottom w:val="none" w:sz="0" w:space="0" w:color="auto"/>
                <w:right w:val="none" w:sz="0" w:space="0" w:color="auto"/>
              </w:divBdr>
            </w:div>
            <w:div w:id="1820687318">
              <w:marLeft w:val="0"/>
              <w:marRight w:val="0"/>
              <w:marTop w:val="40"/>
              <w:marBottom w:val="40"/>
              <w:divBdr>
                <w:top w:val="none" w:sz="0" w:space="0" w:color="auto"/>
                <w:left w:val="none" w:sz="0" w:space="0" w:color="auto"/>
                <w:bottom w:val="none" w:sz="0" w:space="0" w:color="auto"/>
                <w:right w:val="none" w:sz="0" w:space="0" w:color="auto"/>
              </w:divBdr>
            </w:div>
            <w:div w:id="1956907746">
              <w:marLeft w:val="0"/>
              <w:marRight w:val="0"/>
              <w:marTop w:val="40"/>
              <w:marBottom w:val="40"/>
              <w:divBdr>
                <w:top w:val="none" w:sz="0" w:space="0" w:color="auto"/>
                <w:left w:val="none" w:sz="0" w:space="0" w:color="auto"/>
                <w:bottom w:val="none" w:sz="0" w:space="0" w:color="auto"/>
                <w:right w:val="none" w:sz="0" w:space="0" w:color="auto"/>
              </w:divBdr>
            </w:div>
            <w:div w:id="311443633">
              <w:marLeft w:val="0"/>
              <w:marRight w:val="0"/>
              <w:marTop w:val="40"/>
              <w:marBottom w:val="40"/>
              <w:divBdr>
                <w:top w:val="none" w:sz="0" w:space="0" w:color="auto"/>
                <w:left w:val="none" w:sz="0" w:space="0" w:color="auto"/>
                <w:bottom w:val="none" w:sz="0" w:space="0" w:color="auto"/>
                <w:right w:val="none" w:sz="0" w:space="0" w:color="auto"/>
              </w:divBdr>
            </w:div>
            <w:div w:id="1952973173">
              <w:marLeft w:val="0"/>
              <w:marRight w:val="0"/>
              <w:marTop w:val="40"/>
              <w:marBottom w:val="40"/>
              <w:divBdr>
                <w:top w:val="none" w:sz="0" w:space="0" w:color="auto"/>
                <w:left w:val="none" w:sz="0" w:space="0" w:color="auto"/>
                <w:bottom w:val="none" w:sz="0" w:space="0" w:color="auto"/>
                <w:right w:val="none" w:sz="0" w:space="0" w:color="auto"/>
              </w:divBdr>
            </w:div>
            <w:div w:id="1963686666">
              <w:marLeft w:val="0"/>
              <w:marRight w:val="0"/>
              <w:marTop w:val="40"/>
              <w:marBottom w:val="40"/>
              <w:divBdr>
                <w:top w:val="none" w:sz="0" w:space="0" w:color="auto"/>
                <w:left w:val="none" w:sz="0" w:space="0" w:color="auto"/>
                <w:bottom w:val="none" w:sz="0" w:space="0" w:color="auto"/>
                <w:right w:val="none" w:sz="0" w:space="0" w:color="auto"/>
              </w:divBdr>
            </w:div>
            <w:div w:id="1594584149">
              <w:marLeft w:val="0"/>
              <w:marRight w:val="0"/>
              <w:marTop w:val="40"/>
              <w:marBottom w:val="40"/>
              <w:divBdr>
                <w:top w:val="none" w:sz="0" w:space="0" w:color="auto"/>
                <w:left w:val="none" w:sz="0" w:space="0" w:color="auto"/>
                <w:bottom w:val="none" w:sz="0" w:space="0" w:color="auto"/>
                <w:right w:val="none" w:sz="0" w:space="0" w:color="auto"/>
              </w:divBdr>
            </w:div>
            <w:div w:id="693649832">
              <w:marLeft w:val="0"/>
              <w:marRight w:val="0"/>
              <w:marTop w:val="40"/>
              <w:marBottom w:val="40"/>
              <w:divBdr>
                <w:top w:val="none" w:sz="0" w:space="0" w:color="auto"/>
                <w:left w:val="none" w:sz="0" w:space="0" w:color="auto"/>
                <w:bottom w:val="none" w:sz="0" w:space="0" w:color="auto"/>
                <w:right w:val="none" w:sz="0" w:space="0" w:color="auto"/>
              </w:divBdr>
            </w:div>
            <w:div w:id="1398937999">
              <w:marLeft w:val="0"/>
              <w:marRight w:val="0"/>
              <w:marTop w:val="40"/>
              <w:marBottom w:val="40"/>
              <w:divBdr>
                <w:top w:val="none" w:sz="0" w:space="0" w:color="auto"/>
                <w:left w:val="none" w:sz="0" w:space="0" w:color="auto"/>
                <w:bottom w:val="none" w:sz="0" w:space="0" w:color="auto"/>
                <w:right w:val="none" w:sz="0" w:space="0" w:color="auto"/>
              </w:divBdr>
            </w:div>
            <w:div w:id="134756645">
              <w:marLeft w:val="0"/>
              <w:marRight w:val="0"/>
              <w:marTop w:val="40"/>
              <w:marBottom w:val="40"/>
              <w:divBdr>
                <w:top w:val="none" w:sz="0" w:space="0" w:color="auto"/>
                <w:left w:val="none" w:sz="0" w:space="0" w:color="auto"/>
                <w:bottom w:val="none" w:sz="0" w:space="0" w:color="auto"/>
                <w:right w:val="none" w:sz="0" w:space="0" w:color="auto"/>
              </w:divBdr>
            </w:div>
            <w:div w:id="1755054464">
              <w:marLeft w:val="0"/>
              <w:marRight w:val="0"/>
              <w:marTop w:val="40"/>
              <w:marBottom w:val="40"/>
              <w:divBdr>
                <w:top w:val="none" w:sz="0" w:space="0" w:color="auto"/>
                <w:left w:val="none" w:sz="0" w:space="0" w:color="auto"/>
                <w:bottom w:val="none" w:sz="0" w:space="0" w:color="auto"/>
                <w:right w:val="none" w:sz="0" w:space="0" w:color="auto"/>
              </w:divBdr>
            </w:div>
            <w:div w:id="367606197">
              <w:marLeft w:val="0"/>
              <w:marRight w:val="0"/>
              <w:marTop w:val="40"/>
              <w:marBottom w:val="40"/>
              <w:divBdr>
                <w:top w:val="none" w:sz="0" w:space="0" w:color="auto"/>
                <w:left w:val="none" w:sz="0" w:space="0" w:color="auto"/>
                <w:bottom w:val="none" w:sz="0" w:space="0" w:color="auto"/>
                <w:right w:val="none" w:sz="0" w:space="0" w:color="auto"/>
              </w:divBdr>
            </w:div>
            <w:div w:id="1793741524">
              <w:marLeft w:val="0"/>
              <w:marRight w:val="0"/>
              <w:marTop w:val="40"/>
              <w:marBottom w:val="40"/>
              <w:divBdr>
                <w:top w:val="none" w:sz="0" w:space="0" w:color="auto"/>
                <w:left w:val="none" w:sz="0" w:space="0" w:color="auto"/>
                <w:bottom w:val="none" w:sz="0" w:space="0" w:color="auto"/>
                <w:right w:val="none" w:sz="0" w:space="0" w:color="auto"/>
              </w:divBdr>
            </w:div>
            <w:div w:id="925846391">
              <w:marLeft w:val="0"/>
              <w:marRight w:val="0"/>
              <w:marTop w:val="40"/>
              <w:marBottom w:val="40"/>
              <w:divBdr>
                <w:top w:val="none" w:sz="0" w:space="0" w:color="auto"/>
                <w:left w:val="none" w:sz="0" w:space="0" w:color="auto"/>
                <w:bottom w:val="none" w:sz="0" w:space="0" w:color="auto"/>
                <w:right w:val="none" w:sz="0" w:space="0" w:color="auto"/>
              </w:divBdr>
            </w:div>
            <w:div w:id="674647441">
              <w:marLeft w:val="0"/>
              <w:marRight w:val="0"/>
              <w:marTop w:val="40"/>
              <w:marBottom w:val="40"/>
              <w:divBdr>
                <w:top w:val="none" w:sz="0" w:space="0" w:color="auto"/>
                <w:left w:val="none" w:sz="0" w:space="0" w:color="auto"/>
                <w:bottom w:val="none" w:sz="0" w:space="0" w:color="auto"/>
                <w:right w:val="none" w:sz="0" w:space="0" w:color="auto"/>
              </w:divBdr>
            </w:div>
            <w:div w:id="1683781563">
              <w:marLeft w:val="0"/>
              <w:marRight w:val="0"/>
              <w:marTop w:val="40"/>
              <w:marBottom w:val="40"/>
              <w:divBdr>
                <w:top w:val="none" w:sz="0" w:space="0" w:color="auto"/>
                <w:left w:val="none" w:sz="0" w:space="0" w:color="auto"/>
                <w:bottom w:val="none" w:sz="0" w:space="0" w:color="auto"/>
                <w:right w:val="none" w:sz="0" w:space="0" w:color="auto"/>
              </w:divBdr>
            </w:div>
            <w:div w:id="1996688489">
              <w:marLeft w:val="0"/>
              <w:marRight w:val="0"/>
              <w:marTop w:val="40"/>
              <w:marBottom w:val="40"/>
              <w:divBdr>
                <w:top w:val="none" w:sz="0" w:space="0" w:color="auto"/>
                <w:left w:val="none" w:sz="0" w:space="0" w:color="auto"/>
                <w:bottom w:val="none" w:sz="0" w:space="0" w:color="auto"/>
                <w:right w:val="none" w:sz="0" w:space="0" w:color="auto"/>
              </w:divBdr>
            </w:div>
            <w:div w:id="649790570">
              <w:marLeft w:val="0"/>
              <w:marRight w:val="0"/>
              <w:marTop w:val="40"/>
              <w:marBottom w:val="40"/>
              <w:divBdr>
                <w:top w:val="none" w:sz="0" w:space="0" w:color="auto"/>
                <w:left w:val="none" w:sz="0" w:space="0" w:color="auto"/>
                <w:bottom w:val="none" w:sz="0" w:space="0" w:color="auto"/>
                <w:right w:val="none" w:sz="0" w:space="0" w:color="auto"/>
              </w:divBdr>
            </w:div>
            <w:div w:id="1615405919">
              <w:marLeft w:val="0"/>
              <w:marRight w:val="0"/>
              <w:marTop w:val="40"/>
              <w:marBottom w:val="40"/>
              <w:divBdr>
                <w:top w:val="none" w:sz="0" w:space="0" w:color="auto"/>
                <w:left w:val="none" w:sz="0" w:space="0" w:color="auto"/>
                <w:bottom w:val="none" w:sz="0" w:space="0" w:color="auto"/>
                <w:right w:val="none" w:sz="0" w:space="0" w:color="auto"/>
              </w:divBdr>
            </w:div>
            <w:div w:id="2040158032">
              <w:marLeft w:val="0"/>
              <w:marRight w:val="0"/>
              <w:marTop w:val="40"/>
              <w:marBottom w:val="40"/>
              <w:divBdr>
                <w:top w:val="none" w:sz="0" w:space="0" w:color="auto"/>
                <w:left w:val="none" w:sz="0" w:space="0" w:color="auto"/>
                <w:bottom w:val="none" w:sz="0" w:space="0" w:color="auto"/>
                <w:right w:val="none" w:sz="0" w:space="0" w:color="auto"/>
              </w:divBdr>
            </w:div>
            <w:div w:id="693386748">
              <w:marLeft w:val="0"/>
              <w:marRight w:val="0"/>
              <w:marTop w:val="40"/>
              <w:marBottom w:val="40"/>
              <w:divBdr>
                <w:top w:val="none" w:sz="0" w:space="0" w:color="auto"/>
                <w:left w:val="none" w:sz="0" w:space="0" w:color="auto"/>
                <w:bottom w:val="none" w:sz="0" w:space="0" w:color="auto"/>
                <w:right w:val="none" w:sz="0" w:space="0" w:color="auto"/>
              </w:divBdr>
            </w:div>
            <w:div w:id="100227813">
              <w:marLeft w:val="0"/>
              <w:marRight w:val="0"/>
              <w:marTop w:val="40"/>
              <w:marBottom w:val="40"/>
              <w:divBdr>
                <w:top w:val="none" w:sz="0" w:space="0" w:color="auto"/>
                <w:left w:val="none" w:sz="0" w:space="0" w:color="auto"/>
                <w:bottom w:val="none" w:sz="0" w:space="0" w:color="auto"/>
                <w:right w:val="none" w:sz="0" w:space="0" w:color="auto"/>
              </w:divBdr>
            </w:div>
            <w:div w:id="835419554">
              <w:marLeft w:val="0"/>
              <w:marRight w:val="0"/>
              <w:marTop w:val="40"/>
              <w:marBottom w:val="40"/>
              <w:divBdr>
                <w:top w:val="none" w:sz="0" w:space="0" w:color="auto"/>
                <w:left w:val="none" w:sz="0" w:space="0" w:color="auto"/>
                <w:bottom w:val="none" w:sz="0" w:space="0" w:color="auto"/>
                <w:right w:val="none" w:sz="0" w:space="0" w:color="auto"/>
              </w:divBdr>
            </w:div>
            <w:div w:id="1336424703">
              <w:marLeft w:val="0"/>
              <w:marRight w:val="0"/>
              <w:marTop w:val="40"/>
              <w:marBottom w:val="40"/>
              <w:divBdr>
                <w:top w:val="none" w:sz="0" w:space="0" w:color="auto"/>
                <w:left w:val="none" w:sz="0" w:space="0" w:color="auto"/>
                <w:bottom w:val="none" w:sz="0" w:space="0" w:color="auto"/>
                <w:right w:val="none" w:sz="0" w:space="0" w:color="auto"/>
              </w:divBdr>
            </w:div>
            <w:div w:id="725954175">
              <w:marLeft w:val="0"/>
              <w:marRight w:val="0"/>
              <w:marTop w:val="40"/>
              <w:marBottom w:val="40"/>
              <w:divBdr>
                <w:top w:val="none" w:sz="0" w:space="0" w:color="auto"/>
                <w:left w:val="none" w:sz="0" w:space="0" w:color="auto"/>
                <w:bottom w:val="none" w:sz="0" w:space="0" w:color="auto"/>
                <w:right w:val="none" w:sz="0" w:space="0" w:color="auto"/>
              </w:divBdr>
            </w:div>
            <w:div w:id="1585067526">
              <w:marLeft w:val="0"/>
              <w:marRight w:val="0"/>
              <w:marTop w:val="40"/>
              <w:marBottom w:val="40"/>
              <w:divBdr>
                <w:top w:val="none" w:sz="0" w:space="0" w:color="auto"/>
                <w:left w:val="none" w:sz="0" w:space="0" w:color="auto"/>
                <w:bottom w:val="none" w:sz="0" w:space="0" w:color="auto"/>
                <w:right w:val="none" w:sz="0" w:space="0" w:color="auto"/>
              </w:divBdr>
            </w:div>
            <w:div w:id="672730308">
              <w:marLeft w:val="0"/>
              <w:marRight w:val="0"/>
              <w:marTop w:val="40"/>
              <w:marBottom w:val="40"/>
              <w:divBdr>
                <w:top w:val="none" w:sz="0" w:space="0" w:color="auto"/>
                <w:left w:val="none" w:sz="0" w:space="0" w:color="auto"/>
                <w:bottom w:val="none" w:sz="0" w:space="0" w:color="auto"/>
                <w:right w:val="none" w:sz="0" w:space="0" w:color="auto"/>
              </w:divBdr>
            </w:div>
            <w:div w:id="1485899548">
              <w:marLeft w:val="0"/>
              <w:marRight w:val="0"/>
              <w:marTop w:val="40"/>
              <w:marBottom w:val="40"/>
              <w:divBdr>
                <w:top w:val="none" w:sz="0" w:space="0" w:color="auto"/>
                <w:left w:val="none" w:sz="0" w:space="0" w:color="auto"/>
                <w:bottom w:val="none" w:sz="0" w:space="0" w:color="auto"/>
                <w:right w:val="none" w:sz="0" w:space="0" w:color="auto"/>
              </w:divBdr>
            </w:div>
            <w:div w:id="1072701140">
              <w:marLeft w:val="0"/>
              <w:marRight w:val="0"/>
              <w:marTop w:val="40"/>
              <w:marBottom w:val="40"/>
              <w:divBdr>
                <w:top w:val="none" w:sz="0" w:space="0" w:color="auto"/>
                <w:left w:val="none" w:sz="0" w:space="0" w:color="auto"/>
                <w:bottom w:val="none" w:sz="0" w:space="0" w:color="auto"/>
                <w:right w:val="none" w:sz="0" w:space="0" w:color="auto"/>
              </w:divBdr>
            </w:div>
            <w:div w:id="1258901204">
              <w:marLeft w:val="0"/>
              <w:marRight w:val="0"/>
              <w:marTop w:val="40"/>
              <w:marBottom w:val="40"/>
              <w:divBdr>
                <w:top w:val="none" w:sz="0" w:space="0" w:color="auto"/>
                <w:left w:val="none" w:sz="0" w:space="0" w:color="auto"/>
                <w:bottom w:val="none" w:sz="0" w:space="0" w:color="auto"/>
                <w:right w:val="none" w:sz="0" w:space="0" w:color="auto"/>
              </w:divBdr>
            </w:div>
            <w:div w:id="1250847310">
              <w:marLeft w:val="0"/>
              <w:marRight w:val="0"/>
              <w:marTop w:val="40"/>
              <w:marBottom w:val="40"/>
              <w:divBdr>
                <w:top w:val="none" w:sz="0" w:space="0" w:color="auto"/>
                <w:left w:val="none" w:sz="0" w:space="0" w:color="auto"/>
                <w:bottom w:val="none" w:sz="0" w:space="0" w:color="auto"/>
                <w:right w:val="none" w:sz="0" w:space="0" w:color="auto"/>
              </w:divBdr>
            </w:div>
            <w:div w:id="1586382020">
              <w:marLeft w:val="0"/>
              <w:marRight w:val="0"/>
              <w:marTop w:val="40"/>
              <w:marBottom w:val="40"/>
              <w:divBdr>
                <w:top w:val="none" w:sz="0" w:space="0" w:color="auto"/>
                <w:left w:val="none" w:sz="0" w:space="0" w:color="auto"/>
                <w:bottom w:val="none" w:sz="0" w:space="0" w:color="auto"/>
                <w:right w:val="none" w:sz="0" w:space="0" w:color="auto"/>
              </w:divBdr>
            </w:div>
            <w:div w:id="958223326">
              <w:marLeft w:val="0"/>
              <w:marRight w:val="0"/>
              <w:marTop w:val="40"/>
              <w:marBottom w:val="40"/>
              <w:divBdr>
                <w:top w:val="none" w:sz="0" w:space="0" w:color="auto"/>
                <w:left w:val="none" w:sz="0" w:space="0" w:color="auto"/>
                <w:bottom w:val="none" w:sz="0" w:space="0" w:color="auto"/>
                <w:right w:val="none" w:sz="0" w:space="0" w:color="auto"/>
              </w:divBdr>
            </w:div>
            <w:div w:id="288443016">
              <w:marLeft w:val="0"/>
              <w:marRight w:val="0"/>
              <w:marTop w:val="40"/>
              <w:marBottom w:val="40"/>
              <w:divBdr>
                <w:top w:val="none" w:sz="0" w:space="0" w:color="auto"/>
                <w:left w:val="none" w:sz="0" w:space="0" w:color="auto"/>
                <w:bottom w:val="none" w:sz="0" w:space="0" w:color="auto"/>
                <w:right w:val="none" w:sz="0" w:space="0" w:color="auto"/>
              </w:divBdr>
            </w:div>
            <w:div w:id="1774014784">
              <w:marLeft w:val="0"/>
              <w:marRight w:val="0"/>
              <w:marTop w:val="40"/>
              <w:marBottom w:val="40"/>
              <w:divBdr>
                <w:top w:val="none" w:sz="0" w:space="0" w:color="auto"/>
                <w:left w:val="none" w:sz="0" w:space="0" w:color="auto"/>
                <w:bottom w:val="none" w:sz="0" w:space="0" w:color="auto"/>
                <w:right w:val="none" w:sz="0" w:space="0" w:color="auto"/>
              </w:divBdr>
            </w:div>
            <w:div w:id="846676776">
              <w:marLeft w:val="0"/>
              <w:marRight w:val="0"/>
              <w:marTop w:val="40"/>
              <w:marBottom w:val="40"/>
              <w:divBdr>
                <w:top w:val="none" w:sz="0" w:space="0" w:color="auto"/>
                <w:left w:val="none" w:sz="0" w:space="0" w:color="auto"/>
                <w:bottom w:val="none" w:sz="0" w:space="0" w:color="auto"/>
                <w:right w:val="none" w:sz="0" w:space="0" w:color="auto"/>
              </w:divBdr>
            </w:div>
            <w:div w:id="1995453394">
              <w:marLeft w:val="0"/>
              <w:marRight w:val="0"/>
              <w:marTop w:val="40"/>
              <w:marBottom w:val="40"/>
              <w:divBdr>
                <w:top w:val="none" w:sz="0" w:space="0" w:color="auto"/>
                <w:left w:val="none" w:sz="0" w:space="0" w:color="auto"/>
                <w:bottom w:val="none" w:sz="0" w:space="0" w:color="auto"/>
                <w:right w:val="none" w:sz="0" w:space="0" w:color="auto"/>
              </w:divBdr>
            </w:div>
            <w:div w:id="604654273">
              <w:marLeft w:val="0"/>
              <w:marRight w:val="0"/>
              <w:marTop w:val="40"/>
              <w:marBottom w:val="40"/>
              <w:divBdr>
                <w:top w:val="none" w:sz="0" w:space="0" w:color="auto"/>
                <w:left w:val="none" w:sz="0" w:space="0" w:color="auto"/>
                <w:bottom w:val="none" w:sz="0" w:space="0" w:color="auto"/>
                <w:right w:val="none" w:sz="0" w:space="0" w:color="auto"/>
              </w:divBdr>
            </w:div>
            <w:div w:id="1895311935">
              <w:marLeft w:val="0"/>
              <w:marRight w:val="0"/>
              <w:marTop w:val="40"/>
              <w:marBottom w:val="40"/>
              <w:divBdr>
                <w:top w:val="none" w:sz="0" w:space="0" w:color="auto"/>
                <w:left w:val="none" w:sz="0" w:space="0" w:color="auto"/>
                <w:bottom w:val="none" w:sz="0" w:space="0" w:color="auto"/>
                <w:right w:val="none" w:sz="0" w:space="0" w:color="auto"/>
              </w:divBdr>
            </w:div>
            <w:div w:id="1265772012">
              <w:marLeft w:val="0"/>
              <w:marRight w:val="0"/>
              <w:marTop w:val="40"/>
              <w:marBottom w:val="40"/>
              <w:divBdr>
                <w:top w:val="none" w:sz="0" w:space="0" w:color="auto"/>
                <w:left w:val="none" w:sz="0" w:space="0" w:color="auto"/>
                <w:bottom w:val="none" w:sz="0" w:space="0" w:color="auto"/>
                <w:right w:val="none" w:sz="0" w:space="0" w:color="auto"/>
              </w:divBdr>
            </w:div>
            <w:div w:id="1355037361">
              <w:marLeft w:val="0"/>
              <w:marRight w:val="0"/>
              <w:marTop w:val="40"/>
              <w:marBottom w:val="40"/>
              <w:divBdr>
                <w:top w:val="none" w:sz="0" w:space="0" w:color="auto"/>
                <w:left w:val="none" w:sz="0" w:space="0" w:color="auto"/>
                <w:bottom w:val="none" w:sz="0" w:space="0" w:color="auto"/>
                <w:right w:val="none" w:sz="0" w:space="0" w:color="auto"/>
              </w:divBdr>
            </w:div>
            <w:div w:id="979655773">
              <w:marLeft w:val="0"/>
              <w:marRight w:val="0"/>
              <w:marTop w:val="40"/>
              <w:marBottom w:val="40"/>
              <w:divBdr>
                <w:top w:val="none" w:sz="0" w:space="0" w:color="auto"/>
                <w:left w:val="none" w:sz="0" w:space="0" w:color="auto"/>
                <w:bottom w:val="none" w:sz="0" w:space="0" w:color="auto"/>
                <w:right w:val="none" w:sz="0" w:space="0" w:color="auto"/>
              </w:divBdr>
            </w:div>
            <w:div w:id="216556483">
              <w:marLeft w:val="0"/>
              <w:marRight w:val="0"/>
              <w:marTop w:val="40"/>
              <w:marBottom w:val="40"/>
              <w:divBdr>
                <w:top w:val="none" w:sz="0" w:space="0" w:color="auto"/>
                <w:left w:val="none" w:sz="0" w:space="0" w:color="auto"/>
                <w:bottom w:val="none" w:sz="0" w:space="0" w:color="auto"/>
                <w:right w:val="none" w:sz="0" w:space="0" w:color="auto"/>
              </w:divBdr>
            </w:div>
            <w:div w:id="1366057756">
              <w:marLeft w:val="0"/>
              <w:marRight w:val="0"/>
              <w:marTop w:val="40"/>
              <w:marBottom w:val="40"/>
              <w:divBdr>
                <w:top w:val="none" w:sz="0" w:space="0" w:color="auto"/>
                <w:left w:val="none" w:sz="0" w:space="0" w:color="auto"/>
                <w:bottom w:val="none" w:sz="0" w:space="0" w:color="auto"/>
                <w:right w:val="none" w:sz="0" w:space="0" w:color="auto"/>
              </w:divBdr>
            </w:div>
            <w:div w:id="1001079886">
              <w:marLeft w:val="0"/>
              <w:marRight w:val="0"/>
              <w:marTop w:val="40"/>
              <w:marBottom w:val="40"/>
              <w:divBdr>
                <w:top w:val="none" w:sz="0" w:space="0" w:color="auto"/>
                <w:left w:val="none" w:sz="0" w:space="0" w:color="auto"/>
                <w:bottom w:val="none" w:sz="0" w:space="0" w:color="auto"/>
                <w:right w:val="none" w:sz="0" w:space="0" w:color="auto"/>
              </w:divBdr>
            </w:div>
            <w:div w:id="64886877">
              <w:marLeft w:val="0"/>
              <w:marRight w:val="0"/>
              <w:marTop w:val="40"/>
              <w:marBottom w:val="40"/>
              <w:divBdr>
                <w:top w:val="none" w:sz="0" w:space="0" w:color="auto"/>
                <w:left w:val="none" w:sz="0" w:space="0" w:color="auto"/>
                <w:bottom w:val="none" w:sz="0" w:space="0" w:color="auto"/>
                <w:right w:val="none" w:sz="0" w:space="0" w:color="auto"/>
              </w:divBdr>
            </w:div>
            <w:div w:id="1045106873">
              <w:marLeft w:val="0"/>
              <w:marRight w:val="0"/>
              <w:marTop w:val="40"/>
              <w:marBottom w:val="40"/>
              <w:divBdr>
                <w:top w:val="none" w:sz="0" w:space="0" w:color="auto"/>
                <w:left w:val="none" w:sz="0" w:space="0" w:color="auto"/>
                <w:bottom w:val="none" w:sz="0" w:space="0" w:color="auto"/>
                <w:right w:val="none" w:sz="0" w:space="0" w:color="auto"/>
              </w:divBdr>
            </w:div>
            <w:div w:id="561138146">
              <w:marLeft w:val="0"/>
              <w:marRight w:val="0"/>
              <w:marTop w:val="40"/>
              <w:marBottom w:val="40"/>
              <w:divBdr>
                <w:top w:val="none" w:sz="0" w:space="0" w:color="auto"/>
                <w:left w:val="none" w:sz="0" w:space="0" w:color="auto"/>
                <w:bottom w:val="none" w:sz="0" w:space="0" w:color="auto"/>
                <w:right w:val="none" w:sz="0" w:space="0" w:color="auto"/>
              </w:divBdr>
            </w:div>
            <w:div w:id="1784664">
              <w:marLeft w:val="0"/>
              <w:marRight w:val="0"/>
              <w:marTop w:val="40"/>
              <w:marBottom w:val="40"/>
              <w:divBdr>
                <w:top w:val="none" w:sz="0" w:space="0" w:color="auto"/>
                <w:left w:val="none" w:sz="0" w:space="0" w:color="auto"/>
                <w:bottom w:val="none" w:sz="0" w:space="0" w:color="auto"/>
                <w:right w:val="none" w:sz="0" w:space="0" w:color="auto"/>
              </w:divBdr>
            </w:div>
            <w:div w:id="1258829637">
              <w:marLeft w:val="0"/>
              <w:marRight w:val="0"/>
              <w:marTop w:val="40"/>
              <w:marBottom w:val="40"/>
              <w:divBdr>
                <w:top w:val="none" w:sz="0" w:space="0" w:color="auto"/>
                <w:left w:val="none" w:sz="0" w:space="0" w:color="auto"/>
                <w:bottom w:val="none" w:sz="0" w:space="0" w:color="auto"/>
                <w:right w:val="none" w:sz="0" w:space="0" w:color="auto"/>
              </w:divBdr>
            </w:div>
            <w:div w:id="1544755811">
              <w:marLeft w:val="0"/>
              <w:marRight w:val="0"/>
              <w:marTop w:val="40"/>
              <w:marBottom w:val="40"/>
              <w:divBdr>
                <w:top w:val="none" w:sz="0" w:space="0" w:color="auto"/>
                <w:left w:val="none" w:sz="0" w:space="0" w:color="auto"/>
                <w:bottom w:val="none" w:sz="0" w:space="0" w:color="auto"/>
                <w:right w:val="none" w:sz="0" w:space="0" w:color="auto"/>
              </w:divBdr>
            </w:div>
            <w:div w:id="1501264797">
              <w:marLeft w:val="0"/>
              <w:marRight w:val="0"/>
              <w:marTop w:val="40"/>
              <w:marBottom w:val="40"/>
              <w:divBdr>
                <w:top w:val="none" w:sz="0" w:space="0" w:color="auto"/>
                <w:left w:val="none" w:sz="0" w:space="0" w:color="auto"/>
                <w:bottom w:val="none" w:sz="0" w:space="0" w:color="auto"/>
                <w:right w:val="none" w:sz="0" w:space="0" w:color="auto"/>
              </w:divBdr>
            </w:div>
            <w:div w:id="1661615532">
              <w:marLeft w:val="0"/>
              <w:marRight w:val="0"/>
              <w:marTop w:val="40"/>
              <w:marBottom w:val="40"/>
              <w:divBdr>
                <w:top w:val="none" w:sz="0" w:space="0" w:color="auto"/>
                <w:left w:val="none" w:sz="0" w:space="0" w:color="auto"/>
                <w:bottom w:val="none" w:sz="0" w:space="0" w:color="auto"/>
                <w:right w:val="none" w:sz="0" w:space="0" w:color="auto"/>
              </w:divBdr>
            </w:div>
            <w:div w:id="2137261171">
              <w:marLeft w:val="0"/>
              <w:marRight w:val="0"/>
              <w:marTop w:val="40"/>
              <w:marBottom w:val="40"/>
              <w:divBdr>
                <w:top w:val="none" w:sz="0" w:space="0" w:color="auto"/>
                <w:left w:val="none" w:sz="0" w:space="0" w:color="auto"/>
                <w:bottom w:val="none" w:sz="0" w:space="0" w:color="auto"/>
                <w:right w:val="none" w:sz="0" w:space="0" w:color="auto"/>
              </w:divBdr>
            </w:div>
            <w:div w:id="882138710">
              <w:marLeft w:val="0"/>
              <w:marRight w:val="0"/>
              <w:marTop w:val="40"/>
              <w:marBottom w:val="40"/>
              <w:divBdr>
                <w:top w:val="none" w:sz="0" w:space="0" w:color="auto"/>
                <w:left w:val="none" w:sz="0" w:space="0" w:color="auto"/>
                <w:bottom w:val="none" w:sz="0" w:space="0" w:color="auto"/>
                <w:right w:val="none" w:sz="0" w:space="0" w:color="auto"/>
              </w:divBdr>
            </w:div>
            <w:div w:id="708146632">
              <w:marLeft w:val="0"/>
              <w:marRight w:val="0"/>
              <w:marTop w:val="40"/>
              <w:marBottom w:val="40"/>
              <w:divBdr>
                <w:top w:val="none" w:sz="0" w:space="0" w:color="auto"/>
                <w:left w:val="none" w:sz="0" w:space="0" w:color="auto"/>
                <w:bottom w:val="none" w:sz="0" w:space="0" w:color="auto"/>
                <w:right w:val="none" w:sz="0" w:space="0" w:color="auto"/>
              </w:divBdr>
            </w:div>
            <w:div w:id="302274909">
              <w:marLeft w:val="0"/>
              <w:marRight w:val="0"/>
              <w:marTop w:val="40"/>
              <w:marBottom w:val="40"/>
              <w:divBdr>
                <w:top w:val="none" w:sz="0" w:space="0" w:color="auto"/>
                <w:left w:val="none" w:sz="0" w:space="0" w:color="auto"/>
                <w:bottom w:val="none" w:sz="0" w:space="0" w:color="auto"/>
                <w:right w:val="none" w:sz="0" w:space="0" w:color="auto"/>
              </w:divBdr>
            </w:div>
            <w:div w:id="2003922832">
              <w:marLeft w:val="0"/>
              <w:marRight w:val="0"/>
              <w:marTop w:val="40"/>
              <w:marBottom w:val="40"/>
              <w:divBdr>
                <w:top w:val="none" w:sz="0" w:space="0" w:color="auto"/>
                <w:left w:val="none" w:sz="0" w:space="0" w:color="auto"/>
                <w:bottom w:val="none" w:sz="0" w:space="0" w:color="auto"/>
                <w:right w:val="none" w:sz="0" w:space="0" w:color="auto"/>
              </w:divBdr>
            </w:div>
            <w:div w:id="450058620">
              <w:marLeft w:val="0"/>
              <w:marRight w:val="0"/>
              <w:marTop w:val="40"/>
              <w:marBottom w:val="40"/>
              <w:divBdr>
                <w:top w:val="none" w:sz="0" w:space="0" w:color="auto"/>
                <w:left w:val="none" w:sz="0" w:space="0" w:color="auto"/>
                <w:bottom w:val="none" w:sz="0" w:space="0" w:color="auto"/>
                <w:right w:val="none" w:sz="0" w:space="0" w:color="auto"/>
              </w:divBdr>
            </w:div>
            <w:div w:id="163210643">
              <w:marLeft w:val="0"/>
              <w:marRight w:val="0"/>
              <w:marTop w:val="40"/>
              <w:marBottom w:val="40"/>
              <w:divBdr>
                <w:top w:val="none" w:sz="0" w:space="0" w:color="auto"/>
                <w:left w:val="none" w:sz="0" w:space="0" w:color="auto"/>
                <w:bottom w:val="none" w:sz="0" w:space="0" w:color="auto"/>
                <w:right w:val="none" w:sz="0" w:space="0" w:color="auto"/>
              </w:divBdr>
            </w:div>
            <w:div w:id="1706323101">
              <w:marLeft w:val="0"/>
              <w:marRight w:val="0"/>
              <w:marTop w:val="40"/>
              <w:marBottom w:val="40"/>
              <w:divBdr>
                <w:top w:val="none" w:sz="0" w:space="0" w:color="auto"/>
                <w:left w:val="none" w:sz="0" w:space="0" w:color="auto"/>
                <w:bottom w:val="none" w:sz="0" w:space="0" w:color="auto"/>
                <w:right w:val="none" w:sz="0" w:space="0" w:color="auto"/>
              </w:divBdr>
            </w:div>
            <w:div w:id="1980912142">
              <w:marLeft w:val="0"/>
              <w:marRight w:val="0"/>
              <w:marTop w:val="40"/>
              <w:marBottom w:val="40"/>
              <w:divBdr>
                <w:top w:val="none" w:sz="0" w:space="0" w:color="auto"/>
                <w:left w:val="none" w:sz="0" w:space="0" w:color="auto"/>
                <w:bottom w:val="none" w:sz="0" w:space="0" w:color="auto"/>
                <w:right w:val="none" w:sz="0" w:space="0" w:color="auto"/>
              </w:divBdr>
            </w:div>
            <w:div w:id="1888377225">
              <w:marLeft w:val="0"/>
              <w:marRight w:val="0"/>
              <w:marTop w:val="40"/>
              <w:marBottom w:val="40"/>
              <w:divBdr>
                <w:top w:val="none" w:sz="0" w:space="0" w:color="auto"/>
                <w:left w:val="none" w:sz="0" w:space="0" w:color="auto"/>
                <w:bottom w:val="none" w:sz="0" w:space="0" w:color="auto"/>
                <w:right w:val="none" w:sz="0" w:space="0" w:color="auto"/>
              </w:divBdr>
            </w:div>
            <w:div w:id="1822841569">
              <w:marLeft w:val="0"/>
              <w:marRight w:val="0"/>
              <w:marTop w:val="40"/>
              <w:marBottom w:val="40"/>
              <w:divBdr>
                <w:top w:val="none" w:sz="0" w:space="0" w:color="auto"/>
                <w:left w:val="none" w:sz="0" w:space="0" w:color="auto"/>
                <w:bottom w:val="none" w:sz="0" w:space="0" w:color="auto"/>
                <w:right w:val="none" w:sz="0" w:space="0" w:color="auto"/>
              </w:divBdr>
            </w:div>
            <w:div w:id="2138452242">
              <w:marLeft w:val="0"/>
              <w:marRight w:val="0"/>
              <w:marTop w:val="40"/>
              <w:marBottom w:val="40"/>
              <w:divBdr>
                <w:top w:val="none" w:sz="0" w:space="0" w:color="auto"/>
                <w:left w:val="none" w:sz="0" w:space="0" w:color="auto"/>
                <w:bottom w:val="none" w:sz="0" w:space="0" w:color="auto"/>
                <w:right w:val="none" w:sz="0" w:space="0" w:color="auto"/>
              </w:divBdr>
            </w:div>
            <w:div w:id="320089317">
              <w:marLeft w:val="0"/>
              <w:marRight w:val="0"/>
              <w:marTop w:val="40"/>
              <w:marBottom w:val="40"/>
              <w:divBdr>
                <w:top w:val="none" w:sz="0" w:space="0" w:color="auto"/>
                <w:left w:val="none" w:sz="0" w:space="0" w:color="auto"/>
                <w:bottom w:val="none" w:sz="0" w:space="0" w:color="auto"/>
                <w:right w:val="none" w:sz="0" w:space="0" w:color="auto"/>
              </w:divBdr>
            </w:div>
            <w:div w:id="1904096437">
              <w:marLeft w:val="0"/>
              <w:marRight w:val="0"/>
              <w:marTop w:val="40"/>
              <w:marBottom w:val="40"/>
              <w:divBdr>
                <w:top w:val="none" w:sz="0" w:space="0" w:color="auto"/>
                <w:left w:val="none" w:sz="0" w:space="0" w:color="auto"/>
                <w:bottom w:val="none" w:sz="0" w:space="0" w:color="auto"/>
                <w:right w:val="none" w:sz="0" w:space="0" w:color="auto"/>
              </w:divBdr>
            </w:div>
            <w:div w:id="373045568">
              <w:marLeft w:val="0"/>
              <w:marRight w:val="0"/>
              <w:marTop w:val="40"/>
              <w:marBottom w:val="40"/>
              <w:divBdr>
                <w:top w:val="none" w:sz="0" w:space="0" w:color="auto"/>
                <w:left w:val="none" w:sz="0" w:space="0" w:color="auto"/>
                <w:bottom w:val="none" w:sz="0" w:space="0" w:color="auto"/>
                <w:right w:val="none" w:sz="0" w:space="0" w:color="auto"/>
              </w:divBdr>
            </w:div>
            <w:div w:id="1667903707">
              <w:marLeft w:val="0"/>
              <w:marRight w:val="0"/>
              <w:marTop w:val="40"/>
              <w:marBottom w:val="40"/>
              <w:divBdr>
                <w:top w:val="none" w:sz="0" w:space="0" w:color="auto"/>
                <w:left w:val="none" w:sz="0" w:space="0" w:color="auto"/>
                <w:bottom w:val="none" w:sz="0" w:space="0" w:color="auto"/>
                <w:right w:val="none" w:sz="0" w:space="0" w:color="auto"/>
              </w:divBdr>
            </w:div>
            <w:div w:id="1563564971">
              <w:marLeft w:val="0"/>
              <w:marRight w:val="0"/>
              <w:marTop w:val="40"/>
              <w:marBottom w:val="40"/>
              <w:divBdr>
                <w:top w:val="none" w:sz="0" w:space="0" w:color="auto"/>
                <w:left w:val="none" w:sz="0" w:space="0" w:color="auto"/>
                <w:bottom w:val="none" w:sz="0" w:space="0" w:color="auto"/>
                <w:right w:val="none" w:sz="0" w:space="0" w:color="auto"/>
              </w:divBdr>
            </w:div>
            <w:div w:id="2079130976">
              <w:marLeft w:val="0"/>
              <w:marRight w:val="0"/>
              <w:marTop w:val="40"/>
              <w:marBottom w:val="40"/>
              <w:divBdr>
                <w:top w:val="none" w:sz="0" w:space="0" w:color="auto"/>
                <w:left w:val="none" w:sz="0" w:space="0" w:color="auto"/>
                <w:bottom w:val="none" w:sz="0" w:space="0" w:color="auto"/>
                <w:right w:val="none" w:sz="0" w:space="0" w:color="auto"/>
              </w:divBdr>
            </w:div>
            <w:div w:id="734087820">
              <w:marLeft w:val="0"/>
              <w:marRight w:val="0"/>
              <w:marTop w:val="40"/>
              <w:marBottom w:val="40"/>
              <w:divBdr>
                <w:top w:val="none" w:sz="0" w:space="0" w:color="auto"/>
                <w:left w:val="none" w:sz="0" w:space="0" w:color="auto"/>
                <w:bottom w:val="none" w:sz="0" w:space="0" w:color="auto"/>
                <w:right w:val="none" w:sz="0" w:space="0" w:color="auto"/>
              </w:divBdr>
            </w:div>
            <w:div w:id="1907302120">
              <w:marLeft w:val="0"/>
              <w:marRight w:val="0"/>
              <w:marTop w:val="40"/>
              <w:marBottom w:val="40"/>
              <w:divBdr>
                <w:top w:val="none" w:sz="0" w:space="0" w:color="auto"/>
                <w:left w:val="none" w:sz="0" w:space="0" w:color="auto"/>
                <w:bottom w:val="none" w:sz="0" w:space="0" w:color="auto"/>
                <w:right w:val="none" w:sz="0" w:space="0" w:color="auto"/>
              </w:divBdr>
            </w:div>
            <w:div w:id="1061709988">
              <w:marLeft w:val="0"/>
              <w:marRight w:val="0"/>
              <w:marTop w:val="40"/>
              <w:marBottom w:val="40"/>
              <w:divBdr>
                <w:top w:val="none" w:sz="0" w:space="0" w:color="auto"/>
                <w:left w:val="none" w:sz="0" w:space="0" w:color="auto"/>
                <w:bottom w:val="none" w:sz="0" w:space="0" w:color="auto"/>
                <w:right w:val="none" w:sz="0" w:space="0" w:color="auto"/>
              </w:divBdr>
            </w:div>
            <w:div w:id="2132046779">
              <w:marLeft w:val="0"/>
              <w:marRight w:val="0"/>
              <w:marTop w:val="40"/>
              <w:marBottom w:val="40"/>
              <w:divBdr>
                <w:top w:val="none" w:sz="0" w:space="0" w:color="auto"/>
                <w:left w:val="none" w:sz="0" w:space="0" w:color="auto"/>
                <w:bottom w:val="none" w:sz="0" w:space="0" w:color="auto"/>
                <w:right w:val="none" w:sz="0" w:space="0" w:color="auto"/>
              </w:divBdr>
            </w:div>
            <w:div w:id="1800414730">
              <w:marLeft w:val="0"/>
              <w:marRight w:val="0"/>
              <w:marTop w:val="40"/>
              <w:marBottom w:val="40"/>
              <w:divBdr>
                <w:top w:val="none" w:sz="0" w:space="0" w:color="auto"/>
                <w:left w:val="none" w:sz="0" w:space="0" w:color="auto"/>
                <w:bottom w:val="none" w:sz="0" w:space="0" w:color="auto"/>
                <w:right w:val="none" w:sz="0" w:space="0" w:color="auto"/>
              </w:divBdr>
            </w:div>
            <w:div w:id="1726634283">
              <w:marLeft w:val="0"/>
              <w:marRight w:val="0"/>
              <w:marTop w:val="40"/>
              <w:marBottom w:val="40"/>
              <w:divBdr>
                <w:top w:val="none" w:sz="0" w:space="0" w:color="auto"/>
                <w:left w:val="none" w:sz="0" w:space="0" w:color="auto"/>
                <w:bottom w:val="none" w:sz="0" w:space="0" w:color="auto"/>
                <w:right w:val="none" w:sz="0" w:space="0" w:color="auto"/>
              </w:divBdr>
            </w:div>
            <w:div w:id="1695959112">
              <w:marLeft w:val="0"/>
              <w:marRight w:val="0"/>
              <w:marTop w:val="40"/>
              <w:marBottom w:val="40"/>
              <w:divBdr>
                <w:top w:val="none" w:sz="0" w:space="0" w:color="auto"/>
                <w:left w:val="none" w:sz="0" w:space="0" w:color="auto"/>
                <w:bottom w:val="none" w:sz="0" w:space="0" w:color="auto"/>
                <w:right w:val="none" w:sz="0" w:space="0" w:color="auto"/>
              </w:divBdr>
            </w:div>
            <w:div w:id="10955467">
              <w:marLeft w:val="0"/>
              <w:marRight w:val="0"/>
              <w:marTop w:val="40"/>
              <w:marBottom w:val="40"/>
              <w:divBdr>
                <w:top w:val="none" w:sz="0" w:space="0" w:color="auto"/>
                <w:left w:val="none" w:sz="0" w:space="0" w:color="auto"/>
                <w:bottom w:val="none" w:sz="0" w:space="0" w:color="auto"/>
                <w:right w:val="none" w:sz="0" w:space="0" w:color="auto"/>
              </w:divBdr>
            </w:div>
            <w:div w:id="1255747154">
              <w:marLeft w:val="0"/>
              <w:marRight w:val="0"/>
              <w:marTop w:val="40"/>
              <w:marBottom w:val="40"/>
              <w:divBdr>
                <w:top w:val="none" w:sz="0" w:space="0" w:color="auto"/>
                <w:left w:val="none" w:sz="0" w:space="0" w:color="auto"/>
                <w:bottom w:val="none" w:sz="0" w:space="0" w:color="auto"/>
                <w:right w:val="none" w:sz="0" w:space="0" w:color="auto"/>
              </w:divBdr>
            </w:div>
            <w:div w:id="296491433">
              <w:marLeft w:val="0"/>
              <w:marRight w:val="0"/>
              <w:marTop w:val="40"/>
              <w:marBottom w:val="40"/>
              <w:divBdr>
                <w:top w:val="none" w:sz="0" w:space="0" w:color="auto"/>
                <w:left w:val="none" w:sz="0" w:space="0" w:color="auto"/>
                <w:bottom w:val="none" w:sz="0" w:space="0" w:color="auto"/>
                <w:right w:val="none" w:sz="0" w:space="0" w:color="auto"/>
              </w:divBdr>
            </w:div>
            <w:div w:id="1978949608">
              <w:marLeft w:val="0"/>
              <w:marRight w:val="0"/>
              <w:marTop w:val="40"/>
              <w:marBottom w:val="40"/>
              <w:divBdr>
                <w:top w:val="none" w:sz="0" w:space="0" w:color="auto"/>
                <w:left w:val="none" w:sz="0" w:space="0" w:color="auto"/>
                <w:bottom w:val="none" w:sz="0" w:space="0" w:color="auto"/>
                <w:right w:val="none" w:sz="0" w:space="0" w:color="auto"/>
              </w:divBdr>
            </w:div>
            <w:div w:id="1824422666">
              <w:marLeft w:val="0"/>
              <w:marRight w:val="0"/>
              <w:marTop w:val="40"/>
              <w:marBottom w:val="40"/>
              <w:divBdr>
                <w:top w:val="none" w:sz="0" w:space="0" w:color="auto"/>
                <w:left w:val="none" w:sz="0" w:space="0" w:color="auto"/>
                <w:bottom w:val="none" w:sz="0" w:space="0" w:color="auto"/>
                <w:right w:val="none" w:sz="0" w:space="0" w:color="auto"/>
              </w:divBdr>
            </w:div>
            <w:div w:id="1816798694">
              <w:marLeft w:val="0"/>
              <w:marRight w:val="0"/>
              <w:marTop w:val="40"/>
              <w:marBottom w:val="40"/>
              <w:divBdr>
                <w:top w:val="none" w:sz="0" w:space="0" w:color="auto"/>
                <w:left w:val="none" w:sz="0" w:space="0" w:color="auto"/>
                <w:bottom w:val="none" w:sz="0" w:space="0" w:color="auto"/>
                <w:right w:val="none" w:sz="0" w:space="0" w:color="auto"/>
              </w:divBdr>
            </w:div>
            <w:div w:id="62259882">
              <w:marLeft w:val="0"/>
              <w:marRight w:val="0"/>
              <w:marTop w:val="40"/>
              <w:marBottom w:val="40"/>
              <w:divBdr>
                <w:top w:val="none" w:sz="0" w:space="0" w:color="auto"/>
                <w:left w:val="none" w:sz="0" w:space="0" w:color="auto"/>
                <w:bottom w:val="none" w:sz="0" w:space="0" w:color="auto"/>
                <w:right w:val="none" w:sz="0" w:space="0" w:color="auto"/>
              </w:divBdr>
            </w:div>
            <w:div w:id="703598610">
              <w:marLeft w:val="0"/>
              <w:marRight w:val="0"/>
              <w:marTop w:val="40"/>
              <w:marBottom w:val="40"/>
              <w:divBdr>
                <w:top w:val="none" w:sz="0" w:space="0" w:color="auto"/>
                <w:left w:val="none" w:sz="0" w:space="0" w:color="auto"/>
                <w:bottom w:val="none" w:sz="0" w:space="0" w:color="auto"/>
                <w:right w:val="none" w:sz="0" w:space="0" w:color="auto"/>
              </w:divBdr>
            </w:div>
            <w:div w:id="120268885">
              <w:marLeft w:val="0"/>
              <w:marRight w:val="0"/>
              <w:marTop w:val="40"/>
              <w:marBottom w:val="40"/>
              <w:divBdr>
                <w:top w:val="none" w:sz="0" w:space="0" w:color="auto"/>
                <w:left w:val="none" w:sz="0" w:space="0" w:color="auto"/>
                <w:bottom w:val="none" w:sz="0" w:space="0" w:color="auto"/>
                <w:right w:val="none" w:sz="0" w:space="0" w:color="auto"/>
              </w:divBdr>
            </w:div>
            <w:div w:id="1417247452">
              <w:marLeft w:val="0"/>
              <w:marRight w:val="0"/>
              <w:marTop w:val="40"/>
              <w:marBottom w:val="40"/>
              <w:divBdr>
                <w:top w:val="none" w:sz="0" w:space="0" w:color="auto"/>
                <w:left w:val="none" w:sz="0" w:space="0" w:color="auto"/>
                <w:bottom w:val="none" w:sz="0" w:space="0" w:color="auto"/>
                <w:right w:val="none" w:sz="0" w:space="0" w:color="auto"/>
              </w:divBdr>
            </w:div>
            <w:div w:id="15859737">
              <w:marLeft w:val="0"/>
              <w:marRight w:val="0"/>
              <w:marTop w:val="40"/>
              <w:marBottom w:val="40"/>
              <w:divBdr>
                <w:top w:val="none" w:sz="0" w:space="0" w:color="auto"/>
                <w:left w:val="none" w:sz="0" w:space="0" w:color="auto"/>
                <w:bottom w:val="none" w:sz="0" w:space="0" w:color="auto"/>
                <w:right w:val="none" w:sz="0" w:space="0" w:color="auto"/>
              </w:divBdr>
            </w:div>
            <w:div w:id="1123035533">
              <w:marLeft w:val="0"/>
              <w:marRight w:val="0"/>
              <w:marTop w:val="40"/>
              <w:marBottom w:val="40"/>
              <w:divBdr>
                <w:top w:val="none" w:sz="0" w:space="0" w:color="auto"/>
                <w:left w:val="none" w:sz="0" w:space="0" w:color="auto"/>
                <w:bottom w:val="none" w:sz="0" w:space="0" w:color="auto"/>
                <w:right w:val="none" w:sz="0" w:space="0" w:color="auto"/>
              </w:divBdr>
            </w:div>
            <w:div w:id="509415851">
              <w:marLeft w:val="0"/>
              <w:marRight w:val="0"/>
              <w:marTop w:val="40"/>
              <w:marBottom w:val="40"/>
              <w:divBdr>
                <w:top w:val="none" w:sz="0" w:space="0" w:color="auto"/>
                <w:left w:val="none" w:sz="0" w:space="0" w:color="auto"/>
                <w:bottom w:val="none" w:sz="0" w:space="0" w:color="auto"/>
                <w:right w:val="none" w:sz="0" w:space="0" w:color="auto"/>
              </w:divBdr>
            </w:div>
            <w:div w:id="1588228471">
              <w:marLeft w:val="0"/>
              <w:marRight w:val="0"/>
              <w:marTop w:val="40"/>
              <w:marBottom w:val="40"/>
              <w:divBdr>
                <w:top w:val="none" w:sz="0" w:space="0" w:color="auto"/>
                <w:left w:val="none" w:sz="0" w:space="0" w:color="auto"/>
                <w:bottom w:val="none" w:sz="0" w:space="0" w:color="auto"/>
                <w:right w:val="none" w:sz="0" w:space="0" w:color="auto"/>
              </w:divBdr>
            </w:div>
            <w:div w:id="421873976">
              <w:marLeft w:val="0"/>
              <w:marRight w:val="0"/>
              <w:marTop w:val="40"/>
              <w:marBottom w:val="40"/>
              <w:divBdr>
                <w:top w:val="none" w:sz="0" w:space="0" w:color="auto"/>
                <w:left w:val="none" w:sz="0" w:space="0" w:color="auto"/>
                <w:bottom w:val="none" w:sz="0" w:space="0" w:color="auto"/>
                <w:right w:val="none" w:sz="0" w:space="0" w:color="auto"/>
              </w:divBdr>
            </w:div>
            <w:div w:id="2041590037">
              <w:marLeft w:val="0"/>
              <w:marRight w:val="0"/>
              <w:marTop w:val="40"/>
              <w:marBottom w:val="40"/>
              <w:divBdr>
                <w:top w:val="none" w:sz="0" w:space="0" w:color="auto"/>
                <w:left w:val="none" w:sz="0" w:space="0" w:color="auto"/>
                <w:bottom w:val="none" w:sz="0" w:space="0" w:color="auto"/>
                <w:right w:val="none" w:sz="0" w:space="0" w:color="auto"/>
              </w:divBdr>
            </w:div>
            <w:div w:id="237450148">
              <w:marLeft w:val="0"/>
              <w:marRight w:val="0"/>
              <w:marTop w:val="40"/>
              <w:marBottom w:val="40"/>
              <w:divBdr>
                <w:top w:val="none" w:sz="0" w:space="0" w:color="auto"/>
                <w:left w:val="none" w:sz="0" w:space="0" w:color="auto"/>
                <w:bottom w:val="none" w:sz="0" w:space="0" w:color="auto"/>
                <w:right w:val="none" w:sz="0" w:space="0" w:color="auto"/>
              </w:divBdr>
            </w:div>
            <w:div w:id="808865700">
              <w:marLeft w:val="0"/>
              <w:marRight w:val="0"/>
              <w:marTop w:val="40"/>
              <w:marBottom w:val="40"/>
              <w:divBdr>
                <w:top w:val="none" w:sz="0" w:space="0" w:color="auto"/>
                <w:left w:val="none" w:sz="0" w:space="0" w:color="auto"/>
                <w:bottom w:val="none" w:sz="0" w:space="0" w:color="auto"/>
                <w:right w:val="none" w:sz="0" w:space="0" w:color="auto"/>
              </w:divBdr>
            </w:div>
            <w:div w:id="1827741337">
              <w:marLeft w:val="0"/>
              <w:marRight w:val="0"/>
              <w:marTop w:val="40"/>
              <w:marBottom w:val="40"/>
              <w:divBdr>
                <w:top w:val="none" w:sz="0" w:space="0" w:color="auto"/>
                <w:left w:val="none" w:sz="0" w:space="0" w:color="auto"/>
                <w:bottom w:val="none" w:sz="0" w:space="0" w:color="auto"/>
                <w:right w:val="none" w:sz="0" w:space="0" w:color="auto"/>
              </w:divBdr>
            </w:div>
            <w:div w:id="1689404020">
              <w:marLeft w:val="0"/>
              <w:marRight w:val="0"/>
              <w:marTop w:val="40"/>
              <w:marBottom w:val="40"/>
              <w:divBdr>
                <w:top w:val="none" w:sz="0" w:space="0" w:color="auto"/>
                <w:left w:val="none" w:sz="0" w:space="0" w:color="auto"/>
                <w:bottom w:val="none" w:sz="0" w:space="0" w:color="auto"/>
                <w:right w:val="none" w:sz="0" w:space="0" w:color="auto"/>
              </w:divBdr>
            </w:div>
            <w:div w:id="1872330122">
              <w:marLeft w:val="0"/>
              <w:marRight w:val="0"/>
              <w:marTop w:val="40"/>
              <w:marBottom w:val="40"/>
              <w:divBdr>
                <w:top w:val="none" w:sz="0" w:space="0" w:color="auto"/>
                <w:left w:val="none" w:sz="0" w:space="0" w:color="auto"/>
                <w:bottom w:val="none" w:sz="0" w:space="0" w:color="auto"/>
                <w:right w:val="none" w:sz="0" w:space="0" w:color="auto"/>
              </w:divBdr>
            </w:div>
            <w:div w:id="952787138">
              <w:marLeft w:val="0"/>
              <w:marRight w:val="0"/>
              <w:marTop w:val="40"/>
              <w:marBottom w:val="40"/>
              <w:divBdr>
                <w:top w:val="none" w:sz="0" w:space="0" w:color="auto"/>
                <w:left w:val="none" w:sz="0" w:space="0" w:color="auto"/>
                <w:bottom w:val="none" w:sz="0" w:space="0" w:color="auto"/>
                <w:right w:val="none" w:sz="0" w:space="0" w:color="auto"/>
              </w:divBdr>
            </w:div>
            <w:div w:id="639311212">
              <w:marLeft w:val="0"/>
              <w:marRight w:val="0"/>
              <w:marTop w:val="40"/>
              <w:marBottom w:val="40"/>
              <w:divBdr>
                <w:top w:val="none" w:sz="0" w:space="0" w:color="auto"/>
                <w:left w:val="none" w:sz="0" w:space="0" w:color="auto"/>
                <w:bottom w:val="none" w:sz="0" w:space="0" w:color="auto"/>
                <w:right w:val="none" w:sz="0" w:space="0" w:color="auto"/>
              </w:divBdr>
            </w:div>
            <w:div w:id="1043595786">
              <w:marLeft w:val="0"/>
              <w:marRight w:val="0"/>
              <w:marTop w:val="40"/>
              <w:marBottom w:val="40"/>
              <w:divBdr>
                <w:top w:val="none" w:sz="0" w:space="0" w:color="auto"/>
                <w:left w:val="none" w:sz="0" w:space="0" w:color="auto"/>
                <w:bottom w:val="none" w:sz="0" w:space="0" w:color="auto"/>
                <w:right w:val="none" w:sz="0" w:space="0" w:color="auto"/>
              </w:divBdr>
            </w:div>
            <w:div w:id="899748304">
              <w:marLeft w:val="0"/>
              <w:marRight w:val="0"/>
              <w:marTop w:val="40"/>
              <w:marBottom w:val="40"/>
              <w:divBdr>
                <w:top w:val="none" w:sz="0" w:space="0" w:color="auto"/>
                <w:left w:val="none" w:sz="0" w:space="0" w:color="auto"/>
                <w:bottom w:val="none" w:sz="0" w:space="0" w:color="auto"/>
                <w:right w:val="none" w:sz="0" w:space="0" w:color="auto"/>
              </w:divBdr>
            </w:div>
            <w:div w:id="1581522326">
              <w:marLeft w:val="0"/>
              <w:marRight w:val="0"/>
              <w:marTop w:val="40"/>
              <w:marBottom w:val="40"/>
              <w:divBdr>
                <w:top w:val="none" w:sz="0" w:space="0" w:color="auto"/>
                <w:left w:val="none" w:sz="0" w:space="0" w:color="auto"/>
                <w:bottom w:val="none" w:sz="0" w:space="0" w:color="auto"/>
                <w:right w:val="none" w:sz="0" w:space="0" w:color="auto"/>
              </w:divBdr>
            </w:div>
            <w:div w:id="322707603">
              <w:marLeft w:val="0"/>
              <w:marRight w:val="0"/>
              <w:marTop w:val="40"/>
              <w:marBottom w:val="40"/>
              <w:divBdr>
                <w:top w:val="none" w:sz="0" w:space="0" w:color="auto"/>
                <w:left w:val="none" w:sz="0" w:space="0" w:color="auto"/>
                <w:bottom w:val="none" w:sz="0" w:space="0" w:color="auto"/>
                <w:right w:val="none" w:sz="0" w:space="0" w:color="auto"/>
              </w:divBdr>
            </w:div>
            <w:div w:id="1209413499">
              <w:marLeft w:val="0"/>
              <w:marRight w:val="0"/>
              <w:marTop w:val="40"/>
              <w:marBottom w:val="40"/>
              <w:divBdr>
                <w:top w:val="none" w:sz="0" w:space="0" w:color="auto"/>
                <w:left w:val="none" w:sz="0" w:space="0" w:color="auto"/>
                <w:bottom w:val="none" w:sz="0" w:space="0" w:color="auto"/>
                <w:right w:val="none" w:sz="0" w:space="0" w:color="auto"/>
              </w:divBdr>
            </w:div>
            <w:div w:id="654651506">
              <w:marLeft w:val="0"/>
              <w:marRight w:val="0"/>
              <w:marTop w:val="40"/>
              <w:marBottom w:val="40"/>
              <w:divBdr>
                <w:top w:val="none" w:sz="0" w:space="0" w:color="auto"/>
                <w:left w:val="none" w:sz="0" w:space="0" w:color="auto"/>
                <w:bottom w:val="none" w:sz="0" w:space="0" w:color="auto"/>
                <w:right w:val="none" w:sz="0" w:space="0" w:color="auto"/>
              </w:divBdr>
            </w:div>
            <w:div w:id="481314308">
              <w:marLeft w:val="0"/>
              <w:marRight w:val="0"/>
              <w:marTop w:val="40"/>
              <w:marBottom w:val="40"/>
              <w:divBdr>
                <w:top w:val="none" w:sz="0" w:space="0" w:color="auto"/>
                <w:left w:val="none" w:sz="0" w:space="0" w:color="auto"/>
                <w:bottom w:val="none" w:sz="0" w:space="0" w:color="auto"/>
                <w:right w:val="none" w:sz="0" w:space="0" w:color="auto"/>
              </w:divBdr>
            </w:div>
            <w:div w:id="420834295">
              <w:marLeft w:val="0"/>
              <w:marRight w:val="0"/>
              <w:marTop w:val="40"/>
              <w:marBottom w:val="40"/>
              <w:divBdr>
                <w:top w:val="none" w:sz="0" w:space="0" w:color="auto"/>
                <w:left w:val="none" w:sz="0" w:space="0" w:color="auto"/>
                <w:bottom w:val="none" w:sz="0" w:space="0" w:color="auto"/>
                <w:right w:val="none" w:sz="0" w:space="0" w:color="auto"/>
              </w:divBdr>
            </w:div>
            <w:div w:id="2085031438">
              <w:marLeft w:val="0"/>
              <w:marRight w:val="0"/>
              <w:marTop w:val="40"/>
              <w:marBottom w:val="40"/>
              <w:divBdr>
                <w:top w:val="none" w:sz="0" w:space="0" w:color="auto"/>
                <w:left w:val="none" w:sz="0" w:space="0" w:color="auto"/>
                <w:bottom w:val="none" w:sz="0" w:space="0" w:color="auto"/>
                <w:right w:val="none" w:sz="0" w:space="0" w:color="auto"/>
              </w:divBdr>
            </w:div>
            <w:div w:id="1306474352">
              <w:marLeft w:val="0"/>
              <w:marRight w:val="0"/>
              <w:marTop w:val="40"/>
              <w:marBottom w:val="40"/>
              <w:divBdr>
                <w:top w:val="none" w:sz="0" w:space="0" w:color="auto"/>
                <w:left w:val="none" w:sz="0" w:space="0" w:color="auto"/>
                <w:bottom w:val="none" w:sz="0" w:space="0" w:color="auto"/>
                <w:right w:val="none" w:sz="0" w:space="0" w:color="auto"/>
              </w:divBdr>
            </w:div>
            <w:div w:id="1605460709">
              <w:marLeft w:val="0"/>
              <w:marRight w:val="0"/>
              <w:marTop w:val="40"/>
              <w:marBottom w:val="40"/>
              <w:divBdr>
                <w:top w:val="none" w:sz="0" w:space="0" w:color="auto"/>
                <w:left w:val="none" w:sz="0" w:space="0" w:color="auto"/>
                <w:bottom w:val="none" w:sz="0" w:space="0" w:color="auto"/>
                <w:right w:val="none" w:sz="0" w:space="0" w:color="auto"/>
              </w:divBdr>
            </w:div>
            <w:div w:id="366101187">
              <w:marLeft w:val="0"/>
              <w:marRight w:val="0"/>
              <w:marTop w:val="40"/>
              <w:marBottom w:val="40"/>
              <w:divBdr>
                <w:top w:val="none" w:sz="0" w:space="0" w:color="auto"/>
                <w:left w:val="none" w:sz="0" w:space="0" w:color="auto"/>
                <w:bottom w:val="none" w:sz="0" w:space="0" w:color="auto"/>
                <w:right w:val="none" w:sz="0" w:space="0" w:color="auto"/>
              </w:divBdr>
            </w:div>
            <w:div w:id="1432045188">
              <w:marLeft w:val="0"/>
              <w:marRight w:val="0"/>
              <w:marTop w:val="40"/>
              <w:marBottom w:val="40"/>
              <w:divBdr>
                <w:top w:val="none" w:sz="0" w:space="0" w:color="auto"/>
                <w:left w:val="none" w:sz="0" w:space="0" w:color="auto"/>
                <w:bottom w:val="none" w:sz="0" w:space="0" w:color="auto"/>
                <w:right w:val="none" w:sz="0" w:space="0" w:color="auto"/>
              </w:divBdr>
            </w:div>
            <w:div w:id="1174225355">
              <w:marLeft w:val="0"/>
              <w:marRight w:val="0"/>
              <w:marTop w:val="40"/>
              <w:marBottom w:val="40"/>
              <w:divBdr>
                <w:top w:val="none" w:sz="0" w:space="0" w:color="auto"/>
                <w:left w:val="none" w:sz="0" w:space="0" w:color="auto"/>
                <w:bottom w:val="none" w:sz="0" w:space="0" w:color="auto"/>
                <w:right w:val="none" w:sz="0" w:space="0" w:color="auto"/>
              </w:divBdr>
            </w:div>
            <w:div w:id="566844142">
              <w:marLeft w:val="0"/>
              <w:marRight w:val="0"/>
              <w:marTop w:val="40"/>
              <w:marBottom w:val="40"/>
              <w:divBdr>
                <w:top w:val="none" w:sz="0" w:space="0" w:color="auto"/>
                <w:left w:val="none" w:sz="0" w:space="0" w:color="auto"/>
                <w:bottom w:val="none" w:sz="0" w:space="0" w:color="auto"/>
                <w:right w:val="none" w:sz="0" w:space="0" w:color="auto"/>
              </w:divBdr>
            </w:div>
            <w:div w:id="267583993">
              <w:marLeft w:val="0"/>
              <w:marRight w:val="0"/>
              <w:marTop w:val="40"/>
              <w:marBottom w:val="40"/>
              <w:divBdr>
                <w:top w:val="none" w:sz="0" w:space="0" w:color="auto"/>
                <w:left w:val="none" w:sz="0" w:space="0" w:color="auto"/>
                <w:bottom w:val="none" w:sz="0" w:space="0" w:color="auto"/>
                <w:right w:val="none" w:sz="0" w:space="0" w:color="auto"/>
              </w:divBdr>
            </w:div>
            <w:div w:id="1121345724">
              <w:marLeft w:val="0"/>
              <w:marRight w:val="0"/>
              <w:marTop w:val="40"/>
              <w:marBottom w:val="40"/>
              <w:divBdr>
                <w:top w:val="none" w:sz="0" w:space="0" w:color="auto"/>
                <w:left w:val="none" w:sz="0" w:space="0" w:color="auto"/>
                <w:bottom w:val="none" w:sz="0" w:space="0" w:color="auto"/>
                <w:right w:val="none" w:sz="0" w:space="0" w:color="auto"/>
              </w:divBdr>
            </w:div>
            <w:div w:id="918295363">
              <w:marLeft w:val="0"/>
              <w:marRight w:val="0"/>
              <w:marTop w:val="40"/>
              <w:marBottom w:val="40"/>
              <w:divBdr>
                <w:top w:val="none" w:sz="0" w:space="0" w:color="auto"/>
                <w:left w:val="none" w:sz="0" w:space="0" w:color="auto"/>
                <w:bottom w:val="none" w:sz="0" w:space="0" w:color="auto"/>
                <w:right w:val="none" w:sz="0" w:space="0" w:color="auto"/>
              </w:divBdr>
            </w:div>
            <w:div w:id="2018464588">
              <w:marLeft w:val="0"/>
              <w:marRight w:val="0"/>
              <w:marTop w:val="40"/>
              <w:marBottom w:val="40"/>
              <w:divBdr>
                <w:top w:val="none" w:sz="0" w:space="0" w:color="auto"/>
                <w:left w:val="none" w:sz="0" w:space="0" w:color="auto"/>
                <w:bottom w:val="none" w:sz="0" w:space="0" w:color="auto"/>
                <w:right w:val="none" w:sz="0" w:space="0" w:color="auto"/>
              </w:divBdr>
            </w:div>
            <w:div w:id="645208410">
              <w:marLeft w:val="0"/>
              <w:marRight w:val="0"/>
              <w:marTop w:val="40"/>
              <w:marBottom w:val="40"/>
              <w:divBdr>
                <w:top w:val="none" w:sz="0" w:space="0" w:color="auto"/>
                <w:left w:val="none" w:sz="0" w:space="0" w:color="auto"/>
                <w:bottom w:val="none" w:sz="0" w:space="0" w:color="auto"/>
                <w:right w:val="none" w:sz="0" w:space="0" w:color="auto"/>
              </w:divBdr>
            </w:div>
            <w:div w:id="570114061">
              <w:marLeft w:val="0"/>
              <w:marRight w:val="0"/>
              <w:marTop w:val="40"/>
              <w:marBottom w:val="40"/>
              <w:divBdr>
                <w:top w:val="none" w:sz="0" w:space="0" w:color="auto"/>
                <w:left w:val="none" w:sz="0" w:space="0" w:color="auto"/>
                <w:bottom w:val="none" w:sz="0" w:space="0" w:color="auto"/>
                <w:right w:val="none" w:sz="0" w:space="0" w:color="auto"/>
              </w:divBdr>
            </w:div>
            <w:div w:id="1124156957">
              <w:marLeft w:val="0"/>
              <w:marRight w:val="0"/>
              <w:marTop w:val="40"/>
              <w:marBottom w:val="40"/>
              <w:divBdr>
                <w:top w:val="none" w:sz="0" w:space="0" w:color="auto"/>
                <w:left w:val="none" w:sz="0" w:space="0" w:color="auto"/>
                <w:bottom w:val="none" w:sz="0" w:space="0" w:color="auto"/>
                <w:right w:val="none" w:sz="0" w:space="0" w:color="auto"/>
              </w:divBdr>
            </w:div>
            <w:div w:id="1396466902">
              <w:marLeft w:val="0"/>
              <w:marRight w:val="0"/>
              <w:marTop w:val="40"/>
              <w:marBottom w:val="40"/>
              <w:divBdr>
                <w:top w:val="none" w:sz="0" w:space="0" w:color="auto"/>
                <w:left w:val="none" w:sz="0" w:space="0" w:color="auto"/>
                <w:bottom w:val="none" w:sz="0" w:space="0" w:color="auto"/>
                <w:right w:val="none" w:sz="0" w:space="0" w:color="auto"/>
              </w:divBdr>
            </w:div>
            <w:div w:id="338653308">
              <w:marLeft w:val="0"/>
              <w:marRight w:val="0"/>
              <w:marTop w:val="40"/>
              <w:marBottom w:val="40"/>
              <w:divBdr>
                <w:top w:val="none" w:sz="0" w:space="0" w:color="auto"/>
                <w:left w:val="none" w:sz="0" w:space="0" w:color="auto"/>
                <w:bottom w:val="none" w:sz="0" w:space="0" w:color="auto"/>
                <w:right w:val="none" w:sz="0" w:space="0" w:color="auto"/>
              </w:divBdr>
            </w:div>
            <w:div w:id="1924950548">
              <w:marLeft w:val="0"/>
              <w:marRight w:val="0"/>
              <w:marTop w:val="40"/>
              <w:marBottom w:val="40"/>
              <w:divBdr>
                <w:top w:val="none" w:sz="0" w:space="0" w:color="auto"/>
                <w:left w:val="none" w:sz="0" w:space="0" w:color="auto"/>
                <w:bottom w:val="none" w:sz="0" w:space="0" w:color="auto"/>
                <w:right w:val="none" w:sz="0" w:space="0" w:color="auto"/>
              </w:divBdr>
            </w:div>
            <w:div w:id="531117215">
              <w:marLeft w:val="0"/>
              <w:marRight w:val="0"/>
              <w:marTop w:val="40"/>
              <w:marBottom w:val="40"/>
              <w:divBdr>
                <w:top w:val="none" w:sz="0" w:space="0" w:color="auto"/>
                <w:left w:val="none" w:sz="0" w:space="0" w:color="auto"/>
                <w:bottom w:val="none" w:sz="0" w:space="0" w:color="auto"/>
                <w:right w:val="none" w:sz="0" w:space="0" w:color="auto"/>
              </w:divBdr>
            </w:div>
            <w:div w:id="1240020728">
              <w:marLeft w:val="0"/>
              <w:marRight w:val="0"/>
              <w:marTop w:val="40"/>
              <w:marBottom w:val="40"/>
              <w:divBdr>
                <w:top w:val="none" w:sz="0" w:space="0" w:color="auto"/>
                <w:left w:val="none" w:sz="0" w:space="0" w:color="auto"/>
                <w:bottom w:val="none" w:sz="0" w:space="0" w:color="auto"/>
                <w:right w:val="none" w:sz="0" w:space="0" w:color="auto"/>
              </w:divBdr>
            </w:div>
            <w:div w:id="1447308225">
              <w:marLeft w:val="0"/>
              <w:marRight w:val="0"/>
              <w:marTop w:val="40"/>
              <w:marBottom w:val="40"/>
              <w:divBdr>
                <w:top w:val="none" w:sz="0" w:space="0" w:color="auto"/>
                <w:left w:val="none" w:sz="0" w:space="0" w:color="auto"/>
                <w:bottom w:val="none" w:sz="0" w:space="0" w:color="auto"/>
                <w:right w:val="none" w:sz="0" w:space="0" w:color="auto"/>
              </w:divBdr>
            </w:div>
            <w:div w:id="601493895">
              <w:marLeft w:val="0"/>
              <w:marRight w:val="0"/>
              <w:marTop w:val="40"/>
              <w:marBottom w:val="40"/>
              <w:divBdr>
                <w:top w:val="none" w:sz="0" w:space="0" w:color="auto"/>
                <w:left w:val="none" w:sz="0" w:space="0" w:color="auto"/>
                <w:bottom w:val="none" w:sz="0" w:space="0" w:color="auto"/>
                <w:right w:val="none" w:sz="0" w:space="0" w:color="auto"/>
              </w:divBdr>
            </w:div>
            <w:div w:id="1870877392">
              <w:marLeft w:val="0"/>
              <w:marRight w:val="0"/>
              <w:marTop w:val="40"/>
              <w:marBottom w:val="40"/>
              <w:divBdr>
                <w:top w:val="none" w:sz="0" w:space="0" w:color="auto"/>
                <w:left w:val="none" w:sz="0" w:space="0" w:color="auto"/>
                <w:bottom w:val="none" w:sz="0" w:space="0" w:color="auto"/>
                <w:right w:val="none" w:sz="0" w:space="0" w:color="auto"/>
              </w:divBdr>
            </w:div>
            <w:div w:id="121265815">
              <w:marLeft w:val="0"/>
              <w:marRight w:val="0"/>
              <w:marTop w:val="40"/>
              <w:marBottom w:val="40"/>
              <w:divBdr>
                <w:top w:val="none" w:sz="0" w:space="0" w:color="auto"/>
                <w:left w:val="none" w:sz="0" w:space="0" w:color="auto"/>
                <w:bottom w:val="none" w:sz="0" w:space="0" w:color="auto"/>
                <w:right w:val="none" w:sz="0" w:space="0" w:color="auto"/>
              </w:divBdr>
            </w:div>
            <w:div w:id="1863662502">
              <w:marLeft w:val="0"/>
              <w:marRight w:val="0"/>
              <w:marTop w:val="40"/>
              <w:marBottom w:val="40"/>
              <w:divBdr>
                <w:top w:val="none" w:sz="0" w:space="0" w:color="auto"/>
                <w:left w:val="none" w:sz="0" w:space="0" w:color="auto"/>
                <w:bottom w:val="none" w:sz="0" w:space="0" w:color="auto"/>
                <w:right w:val="none" w:sz="0" w:space="0" w:color="auto"/>
              </w:divBdr>
            </w:div>
            <w:div w:id="1966040354">
              <w:marLeft w:val="0"/>
              <w:marRight w:val="0"/>
              <w:marTop w:val="40"/>
              <w:marBottom w:val="40"/>
              <w:divBdr>
                <w:top w:val="none" w:sz="0" w:space="0" w:color="auto"/>
                <w:left w:val="none" w:sz="0" w:space="0" w:color="auto"/>
                <w:bottom w:val="none" w:sz="0" w:space="0" w:color="auto"/>
                <w:right w:val="none" w:sz="0" w:space="0" w:color="auto"/>
              </w:divBdr>
            </w:div>
            <w:div w:id="1918706012">
              <w:marLeft w:val="0"/>
              <w:marRight w:val="0"/>
              <w:marTop w:val="40"/>
              <w:marBottom w:val="40"/>
              <w:divBdr>
                <w:top w:val="none" w:sz="0" w:space="0" w:color="auto"/>
                <w:left w:val="none" w:sz="0" w:space="0" w:color="auto"/>
                <w:bottom w:val="none" w:sz="0" w:space="0" w:color="auto"/>
                <w:right w:val="none" w:sz="0" w:space="0" w:color="auto"/>
              </w:divBdr>
            </w:div>
            <w:div w:id="1250770903">
              <w:marLeft w:val="0"/>
              <w:marRight w:val="0"/>
              <w:marTop w:val="40"/>
              <w:marBottom w:val="40"/>
              <w:divBdr>
                <w:top w:val="none" w:sz="0" w:space="0" w:color="auto"/>
                <w:left w:val="none" w:sz="0" w:space="0" w:color="auto"/>
                <w:bottom w:val="none" w:sz="0" w:space="0" w:color="auto"/>
                <w:right w:val="none" w:sz="0" w:space="0" w:color="auto"/>
              </w:divBdr>
            </w:div>
            <w:div w:id="1065033768">
              <w:marLeft w:val="0"/>
              <w:marRight w:val="0"/>
              <w:marTop w:val="40"/>
              <w:marBottom w:val="40"/>
              <w:divBdr>
                <w:top w:val="none" w:sz="0" w:space="0" w:color="auto"/>
                <w:left w:val="none" w:sz="0" w:space="0" w:color="auto"/>
                <w:bottom w:val="none" w:sz="0" w:space="0" w:color="auto"/>
                <w:right w:val="none" w:sz="0" w:space="0" w:color="auto"/>
              </w:divBdr>
            </w:div>
            <w:div w:id="1029450946">
              <w:marLeft w:val="0"/>
              <w:marRight w:val="0"/>
              <w:marTop w:val="40"/>
              <w:marBottom w:val="40"/>
              <w:divBdr>
                <w:top w:val="none" w:sz="0" w:space="0" w:color="auto"/>
                <w:left w:val="none" w:sz="0" w:space="0" w:color="auto"/>
                <w:bottom w:val="none" w:sz="0" w:space="0" w:color="auto"/>
                <w:right w:val="none" w:sz="0" w:space="0" w:color="auto"/>
              </w:divBdr>
            </w:div>
            <w:div w:id="482936146">
              <w:marLeft w:val="0"/>
              <w:marRight w:val="0"/>
              <w:marTop w:val="40"/>
              <w:marBottom w:val="40"/>
              <w:divBdr>
                <w:top w:val="none" w:sz="0" w:space="0" w:color="auto"/>
                <w:left w:val="none" w:sz="0" w:space="0" w:color="auto"/>
                <w:bottom w:val="none" w:sz="0" w:space="0" w:color="auto"/>
                <w:right w:val="none" w:sz="0" w:space="0" w:color="auto"/>
              </w:divBdr>
            </w:div>
            <w:div w:id="680357723">
              <w:marLeft w:val="0"/>
              <w:marRight w:val="0"/>
              <w:marTop w:val="40"/>
              <w:marBottom w:val="40"/>
              <w:divBdr>
                <w:top w:val="none" w:sz="0" w:space="0" w:color="auto"/>
                <w:left w:val="none" w:sz="0" w:space="0" w:color="auto"/>
                <w:bottom w:val="none" w:sz="0" w:space="0" w:color="auto"/>
                <w:right w:val="none" w:sz="0" w:space="0" w:color="auto"/>
              </w:divBdr>
            </w:div>
            <w:div w:id="615672142">
              <w:marLeft w:val="0"/>
              <w:marRight w:val="0"/>
              <w:marTop w:val="40"/>
              <w:marBottom w:val="40"/>
              <w:divBdr>
                <w:top w:val="none" w:sz="0" w:space="0" w:color="auto"/>
                <w:left w:val="none" w:sz="0" w:space="0" w:color="auto"/>
                <w:bottom w:val="none" w:sz="0" w:space="0" w:color="auto"/>
                <w:right w:val="none" w:sz="0" w:space="0" w:color="auto"/>
              </w:divBdr>
            </w:div>
            <w:div w:id="131404833">
              <w:marLeft w:val="0"/>
              <w:marRight w:val="0"/>
              <w:marTop w:val="40"/>
              <w:marBottom w:val="40"/>
              <w:divBdr>
                <w:top w:val="none" w:sz="0" w:space="0" w:color="auto"/>
                <w:left w:val="none" w:sz="0" w:space="0" w:color="auto"/>
                <w:bottom w:val="none" w:sz="0" w:space="0" w:color="auto"/>
                <w:right w:val="none" w:sz="0" w:space="0" w:color="auto"/>
              </w:divBdr>
            </w:div>
            <w:div w:id="1322583215">
              <w:marLeft w:val="0"/>
              <w:marRight w:val="0"/>
              <w:marTop w:val="40"/>
              <w:marBottom w:val="40"/>
              <w:divBdr>
                <w:top w:val="none" w:sz="0" w:space="0" w:color="auto"/>
                <w:left w:val="none" w:sz="0" w:space="0" w:color="auto"/>
                <w:bottom w:val="none" w:sz="0" w:space="0" w:color="auto"/>
                <w:right w:val="none" w:sz="0" w:space="0" w:color="auto"/>
              </w:divBdr>
            </w:div>
            <w:div w:id="970131334">
              <w:marLeft w:val="0"/>
              <w:marRight w:val="0"/>
              <w:marTop w:val="40"/>
              <w:marBottom w:val="40"/>
              <w:divBdr>
                <w:top w:val="none" w:sz="0" w:space="0" w:color="auto"/>
                <w:left w:val="none" w:sz="0" w:space="0" w:color="auto"/>
                <w:bottom w:val="none" w:sz="0" w:space="0" w:color="auto"/>
                <w:right w:val="none" w:sz="0" w:space="0" w:color="auto"/>
              </w:divBdr>
            </w:div>
            <w:div w:id="771317719">
              <w:marLeft w:val="0"/>
              <w:marRight w:val="0"/>
              <w:marTop w:val="40"/>
              <w:marBottom w:val="40"/>
              <w:divBdr>
                <w:top w:val="none" w:sz="0" w:space="0" w:color="auto"/>
                <w:left w:val="none" w:sz="0" w:space="0" w:color="auto"/>
                <w:bottom w:val="none" w:sz="0" w:space="0" w:color="auto"/>
                <w:right w:val="none" w:sz="0" w:space="0" w:color="auto"/>
              </w:divBdr>
            </w:div>
            <w:div w:id="1837258373">
              <w:marLeft w:val="0"/>
              <w:marRight w:val="0"/>
              <w:marTop w:val="40"/>
              <w:marBottom w:val="40"/>
              <w:divBdr>
                <w:top w:val="none" w:sz="0" w:space="0" w:color="auto"/>
                <w:left w:val="none" w:sz="0" w:space="0" w:color="auto"/>
                <w:bottom w:val="none" w:sz="0" w:space="0" w:color="auto"/>
                <w:right w:val="none" w:sz="0" w:space="0" w:color="auto"/>
              </w:divBdr>
            </w:div>
            <w:div w:id="1018654732">
              <w:marLeft w:val="0"/>
              <w:marRight w:val="0"/>
              <w:marTop w:val="40"/>
              <w:marBottom w:val="40"/>
              <w:divBdr>
                <w:top w:val="none" w:sz="0" w:space="0" w:color="auto"/>
                <w:left w:val="none" w:sz="0" w:space="0" w:color="auto"/>
                <w:bottom w:val="none" w:sz="0" w:space="0" w:color="auto"/>
                <w:right w:val="none" w:sz="0" w:space="0" w:color="auto"/>
              </w:divBdr>
            </w:div>
            <w:div w:id="791170879">
              <w:marLeft w:val="0"/>
              <w:marRight w:val="0"/>
              <w:marTop w:val="40"/>
              <w:marBottom w:val="40"/>
              <w:divBdr>
                <w:top w:val="none" w:sz="0" w:space="0" w:color="auto"/>
                <w:left w:val="none" w:sz="0" w:space="0" w:color="auto"/>
                <w:bottom w:val="none" w:sz="0" w:space="0" w:color="auto"/>
                <w:right w:val="none" w:sz="0" w:space="0" w:color="auto"/>
              </w:divBdr>
            </w:div>
            <w:div w:id="1041784063">
              <w:marLeft w:val="0"/>
              <w:marRight w:val="0"/>
              <w:marTop w:val="40"/>
              <w:marBottom w:val="40"/>
              <w:divBdr>
                <w:top w:val="none" w:sz="0" w:space="0" w:color="auto"/>
                <w:left w:val="none" w:sz="0" w:space="0" w:color="auto"/>
                <w:bottom w:val="none" w:sz="0" w:space="0" w:color="auto"/>
                <w:right w:val="none" w:sz="0" w:space="0" w:color="auto"/>
              </w:divBdr>
            </w:div>
            <w:div w:id="1175220399">
              <w:marLeft w:val="0"/>
              <w:marRight w:val="0"/>
              <w:marTop w:val="40"/>
              <w:marBottom w:val="40"/>
              <w:divBdr>
                <w:top w:val="none" w:sz="0" w:space="0" w:color="auto"/>
                <w:left w:val="none" w:sz="0" w:space="0" w:color="auto"/>
                <w:bottom w:val="none" w:sz="0" w:space="0" w:color="auto"/>
                <w:right w:val="none" w:sz="0" w:space="0" w:color="auto"/>
              </w:divBdr>
            </w:div>
            <w:div w:id="932513">
              <w:marLeft w:val="0"/>
              <w:marRight w:val="0"/>
              <w:marTop w:val="40"/>
              <w:marBottom w:val="40"/>
              <w:divBdr>
                <w:top w:val="none" w:sz="0" w:space="0" w:color="auto"/>
                <w:left w:val="none" w:sz="0" w:space="0" w:color="auto"/>
                <w:bottom w:val="none" w:sz="0" w:space="0" w:color="auto"/>
                <w:right w:val="none" w:sz="0" w:space="0" w:color="auto"/>
              </w:divBdr>
            </w:div>
            <w:div w:id="1050106889">
              <w:marLeft w:val="0"/>
              <w:marRight w:val="0"/>
              <w:marTop w:val="40"/>
              <w:marBottom w:val="40"/>
              <w:divBdr>
                <w:top w:val="none" w:sz="0" w:space="0" w:color="auto"/>
                <w:left w:val="none" w:sz="0" w:space="0" w:color="auto"/>
                <w:bottom w:val="none" w:sz="0" w:space="0" w:color="auto"/>
                <w:right w:val="none" w:sz="0" w:space="0" w:color="auto"/>
              </w:divBdr>
            </w:div>
            <w:div w:id="1937444067">
              <w:marLeft w:val="0"/>
              <w:marRight w:val="0"/>
              <w:marTop w:val="40"/>
              <w:marBottom w:val="40"/>
              <w:divBdr>
                <w:top w:val="none" w:sz="0" w:space="0" w:color="auto"/>
                <w:left w:val="none" w:sz="0" w:space="0" w:color="auto"/>
                <w:bottom w:val="none" w:sz="0" w:space="0" w:color="auto"/>
                <w:right w:val="none" w:sz="0" w:space="0" w:color="auto"/>
              </w:divBdr>
            </w:div>
            <w:div w:id="1766226473">
              <w:marLeft w:val="0"/>
              <w:marRight w:val="0"/>
              <w:marTop w:val="40"/>
              <w:marBottom w:val="40"/>
              <w:divBdr>
                <w:top w:val="none" w:sz="0" w:space="0" w:color="auto"/>
                <w:left w:val="none" w:sz="0" w:space="0" w:color="auto"/>
                <w:bottom w:val="none" w:sz="0" w:space="0" w:color="auto"/>
                <w:right w:val="none" w:sz="0" w:space="0" w:color="auto"/>
              </w:divBdr>
            </w:div>
            <w:div w:id="642737303">
              <w:marLeft w:val="0"/>
              <w:marRight w:val="0"/>
              <w:marTop w:val="40"/>
              <w:marBottom w:val="40"/>
              <w:divBdr>
                <w:top w:val="none" w:sz="0" w:space="0" w:color="auto"/>
                <w:left w:val="none" w:sz="0" w:space="0" w:color="auto"/>
                <w:bottom w:val="none" w:sz="0" w:space="0" w:color="auto"/>
                <w:right w:val="none" w:sz="0" w:space="0" w:color="auto"/>
              </w:divBdr>
            </w:div>
            <w:div w:id="487016944">
              <w:marLeft w:val="0"/>
              <w:marRight w:val="0"/>
              <w:marTop w:val="40"/>
              <w:marBottom w:val="40"/>
              <w:divBdr>
                <w:top w:val="none" w:sz="0" w:space="0" w:color="auto"/>
                <w:left w:val="none" w:sz="0" w:space="0" w:color="auto"/>
                <w:bottom w:val="none" w:sz="0" w:space="0" w:color="auto"/>
                <w:right w:val="none" w:sz="0" w:space="0" w:color="auto"/>
              </w:divBdr>
            </w:div>
            <w:div w:id="376588045">
              <w:marLeft w:val="0"/>
              <w:marRight w:val="0"/>
              <w:marTop w:val="40"/>
              <w:marBottom w:val="40"/>
              <w:divBdr>
                <w:top w:val="none" w:sz="0" w:space="0" w:color="auto"/>
                <w:left w:val="none" w:sz="0" w:space="0" w:color="auto"/>
                <w:bottom w:val="none" w:sz="0" w:space="0" w:color="auto"/>
                <w:right w:val="none" w:sz="0" w:space="0" w:color="auto"/>
              </w:divBdr>
            </w:div>
            <w:div w:id="1334072306">
              <w:marLeft w:val="0"/>
              <w:marRight w:val="0"/>
              <w:marTop w:val="40"/>
              <w:marBottom w:val="40"/>
              <w:divBdr>
                <w:top w:val="none" w:sz="0" w:space="0" w:color="auto"/>
                <w:left w:val="none" w:sz="0" w:space="0" w:color="auto"/>
                <w:bottom w:val="none" w:sz="0" w:space="0" w:color="auto"/>
                <w:right w:val="none" w:sz="0" w:space="0" w:color="auto"/>
              </w:divBdr>
            </w:div>
            <w:div w:id="138688914">
              <w:marLeft w:val="0"/>
              <w:marRight w:val="0"/>
              <w:marTop w:val="40"/>
              <w:marBottom w:val="40"/>
              <w:divBdr>
                <w:top w:val="none" w:sz="0" w:space="0" w:color="auto"/>
                <w:left w:val="none" w:sz="0" w:space="0" w:color="auto"/>
                <w:bottom w:val="none" w:sz="0" w:space="0" w:color="auto"/>
                <w:right w:val="none" w:sz="0" w:space="0" w:color="auto"/>
              </w:divBdr>
            </w:div>
            <w:div w:id="897517313">
              <w:marLeft w:val="0"/>
              <w:marRight w:val="0"/>
              <w:marTop w:val="40"/>
              <w:marBottom w:val="40"/>
              <w:divBdr>
                <w:top w:val="none" w:sz="0" w:space="0" w:color="auto"/>
                <w:left w:val="none" w:sz="0" w:space="0" w:color="auto"/>
                <w:bottom w:val="none" w:sz="0" w:space="0" w:color="auto"/>
                <w:right w:val="none" w:sz="0" w:space="0" w:color="auto"/>
              </w:divBdr>
            </w:div>
            <w:div w:id="798501264">
              <w:marLeft w:val="0"/>
              <w:marRight w:val="0"/>
              <w:marTop w:val="40"/>
              <w:marBottom w:val="40"/>
              <w:divBdr>
                <w:top w:val="none" w:sz="0" w:space="0" w:color="auto"/>
                <w:left w:val="none" w:sz="0" w:space="0" w:color="auto"/>
                <w:bottom w:val="none" w:sz="0" w:space="0" w:color="auto"/>
                <w:right w:val="none" w:sz="0" w:space="0" w:color="auto"/>
              </w:divBdr>
            </w:div>
            <w:div w:id="38286189">
              <w:marLeft w:val="0"/>
              <w:marRight w:val="0"/>
              <w:marTop w:val="40"/>
              <w:marBottom w:val="40"/>
              <w:divBdr>
                <w:top w:val="none" w:sz="0" w:space="0" w:color="auto"/>
                <w:left w:val="none" w:sz="0" w:space="0" w:color="auto"/>
                <w:bottom w:val="none" w:sz="0" w:space="0" w:color="auto"/>
                <w:right w:val="none" w:sz="0" w:space="0" w:color="auto"/>
              </w:divBdr>
            </w:div>
            <w:div w:id="1981885302">
              <w:marLeft w:val="0"/>
              <w:marRight w:val="0"/>
              <w:marTop w:val="40"/>
              <w:marBottom w:val="40"/>
              <w:divBdr>
                <w:top w:val="none" w:sz="0" w:space="0" w:color="auto"/>
                <w:left w:val="none" w:sz="0" w:space="0" w:color="auto"/>
                <w:bottom w:val="none" w:sz="0" w:space="0" w:color="auto"/>
                <w:right w:val="none" w:sz="0" w:space="0" w:color="auto"/>
              </w:divBdr>
            </w:div>
            <w:div w:id="1497306088">
              <w:marLeft w:val="0"/>
              <w:marRight w:val="0"/>
              <w:marTop w:val="40"/>
              <w:marBottom w:val="40"/>
              <w:divBdr>
                <w:top w:val="none" w:sz="0" w:space="0" w:color="auto"/>
                <w:left w:val="none" w:sz="0" w:space="0" w:color="auto"/>
                <w:bottom w:val="none" w:sz="0" w:space="0" w:color="auto"/>
                <w:right w:val="none" w:sz="0" w:space="0" w:color="auto"/>
              </w:divBdr>
            </w:div>
            <w:div w:id="1188257410">
              <w:marLeft w:val="0"/>
              <w:marRight w:val="0"/>
              <w:marTop w:val="40"/>
              <w:marBottom w:val="40"/>
              <w:divBdr>
                <w:top w:val="none" w:sz="0" w:space="0" w:color="auto"/>
                <w:left w:val="none" w:sz="0" w:space="0" w:color="auto"/>
                <w:bottom w:val="none" w:sz="0" w:space="0" w:color="auto"/>
                <w:right w:val="none" w:sz="0" w:space="0" w:color="auto"/>
              </w:divBdr>
            </w:div>
            <w:div w:id="1282616865">
              <w:marLeft w:val="0"/>
              <w:marRight w:val="0"/>
              <w:marTop w:val="40"/>
              <w:marBottom w:val="40"/>
              <w:divBdr>
                <w:top w:val="none" w:sz="0" w:space="0" w:color="auto"/>
                <w:left w:val="none" w:sz="0" w:space="0" w:color="auto"/>
                <w:bottom w:val="none" w:sz="0" w:space="0" w:color="auto"/>
                <w:right w:val="none" w:sz="0" w:space="0" w:color="auto"/>
              </w:divBdr>
            </w:div>
            <w:div w:id="1011639744">
              <w:marLeft w:val="0"/>
              <w:marRight w:val="0"/>
              <w:marTop w:val="40"/>
              <w:marBottom w:val="40"/>
              <w:divBdr>
                <w:top w:val="none" w:sz="0" w:space="0" w:color="auto"/>
                <w:left w:val="none" w:sz="0" w:space="0" w:color="auto"/>
                <w:bottom w:val="none" w:sz="0" w:space="0" w:color="auto"/>
                <w:right w:val="none" w:sz="0" w:space="0" w:color="auto"/>
              </w:divBdr>
            </w:div>
            <w:div w:id="756824243">
              <w:marLeft w:val="0"/>
              <w:marRight w:val="0"/>
              <w:marTop w:val="40"/>
              <w:marBottom w:val="40"/>
              <w:divBdr>
                <w:top w:val="none" w:sz="0" w:space="0" w:color="auto"/>
                <w:left w:val="none" w:sz="0" w:space="0" w:color="auto"/>
                <w:bottom w:val="none" w:sz="0" w:space="0" w:color="auto"/>
                <w:right w:val="none" w:sz="0" w:space="0" w:color="auto"/>
              </w:divBdr>
            </w:div>
            <w:div w:id="1399858376">
              <w:marLeft w:val="0"/>
              <w:marRight w:val="0"/>
              <w:marTop w:val="40"/>
              <w:marBottom w:val="40"/>
              <w:divBdr>
                <w:top w:val="none" w:sz="0" w:space="0" w:color="auto"/>
                <w:left w:val="none" w:sz="0" w:space="0" w:color="auto"/>
                <w:bottom w:val="none" w:sz="0" w:space="0" w:color="auto"/>
                <w:right w:val="none" w:sz="0" w:space="0" w:color="auto"/>
              </w:divBdr>
            </w:div>
            <w:div w:id="850921743">
              <w:marLeft w:val="0"/>
              <w:marRight w:val="0"/>
              <w:marTop w:val="40"/>
              <w:marBottom w:val="40"/>
              <w:divBdr>
                <w:top w:val="none" w:sz="0" w:space="0" w:color="auto"/>
                <w:left w:val="none" w:sz="0" w:space="0" w:color="auto"/>
                <w:bottom w:val="none" w:sz="0" w:space="0" w:color="auto"/>
                <w:right w:val="none" w:sz="0" w:space="0" w:color="auto"/>
              </w:divBdr>
            </w:div>
            <w:div w:id="90976198">
              <w:marLeft w:val="0"/>
              <w:marRight w:val="0"/>
              <w:marTop w:val="40"/>
              <w:marBottom w:val="40"/>
              <w:divBdr>
                <w:top w:val="none" w:sz="0" w:space="0" w:color="auto"/>
                <w:left w:val="none" w:sz="0" w:space="0" w:color="auto"/>
                <w:bottom w:val="none" w:sz="0" w:space="0" w:color="auto"/>
                <w:right w:val="none" w:sz="0" w:space="0" w:color="auto"/>
              </w:divBdr>
            </w:div>
            <w:div w:id="1307395480">
              <w:marLeft w:val="0"/>
              <w:marRight w:val="0"/>
              <w:marTop w:val="40"/>
              <w:marBottom w:val="40"/>
              <w:divBdr>
                <w:top w:val="none" w:sz="0" w:space="0" w:color="auto"/>
                <w:left w:val="none" w:sz="0" w:space="0" w:color="auto"/>
                <w:bottom w:val="none" w:sz="0" w:space="0" w:color="auto"/>
                <w:right w:val="none" w:sz="0" w:space="0" w:color="auto"/>
              </w:divBdr>
            </w:div>
            <w:div w:id="1927298505">
              <w:marLeft w:val="0"/>
              <w:marRight w:val="0"/>
              <w:marTop w:val="40"/>
              <w:marBottom w:val="40"/>
              <w:divBdr>
                <w:top w:val="none" w:sz="0" w:space="0" w:color="auto"/>
                <w:left w:val="none" w:sz="0" w:space="0" w:color="auto"/>
                <w:bottom w:val="none" w:sz="0" w:space="0" w:color="auto"/>
                <w:right w:val="none" w:sz="0" w:space="0" w:color="auto"/>
              </w:divBdr>
            </w:div>
            <w:div w:id="1609042111">
              <w:marLeft w:val="0"/>
              <w:marRight w:val="0"/>
              <w:marTop w:val="40"/>
              <w:marBottom w:val="40"/>
              <w:divBdr>
                <w:top w:val="none" w:sz="0" w:space="0" w:color="auto"/>
                <w:left w:val="none" w:sz="0" w:space="0" w:color="auto"/>
                <w:bottom w:val="none" w:sz="0" w:space="0" w:color="auto"/>
                <w:right w:val="none" w:sz="0" w:space="0" w:color="auto"/>
              </w:divBdr>
            </w:div>
            <w:div w:id="217934624">
              <w:marLeft w:val="0"/>
              <w:marRight w:val="0"/>
              <w:marTop w:val="40"/>
              <w:marBottom w:val="40"/>
              <w:divBdr>
                <w:top w:val="none" w:sz="0" w:space="0" w:color="auto"/>
                <w:left w:val="none" w:sz="0" w:space="0" w:color="auto"/>
                <w:bottom w:val="none" w:sz="0" w:space="0" w:color="auto"/>
                <w:right w:val="none" w:sz="0" w:space="0" w:color="auto"/>
              </w:divBdr>
            </w:div>
            <w:div w:id="1069765192">
              <w:marLeft w:val="0"/>
              <w:marRight w:val="0"/>
              <w:marTop w:val="40"/>
              <w:marBottom w:val="40"/>
              <w:divBdr>
                <w:top w:val="none" w:sz="0" w:space="0" w:color="auto"/>
                <w:left w:val="none" w:sz="0" w:space="0" w:color="auto"/>
                <w:bottom w:val="none" w:sz="0" w:space="0" w:color="auto"/>
                <w:right w:val="none" w:sz="0" w:space="0" w:color="auto"/>
              </w:divBdr>
            </w:div>
            <w:div w:id="1137995988">
              <w:marLeft w:val="0"/>
              <w:marRight w:val="0"/>
              <w:marTop w:val="40"/>
              <w:marBottom w:val="40"/>
              <w:divBdr>
                <w:top w:val="none" w:sz="0" w:space="0" w:color="auto"/>
                <w:left w:val="none" w:sz="0" w:space="0" w:color="auto"/>
                <w:bottom w:val="none" w:sz="0" w:space="0" w:color="auto"/>
                <w:right w:val="none" w:sz="0" w:space="0" w:color="auto"/>
              </w:divBdr>
            </w:div>
            <w:div w:id="662004330">
              <w:marLeft w:val="0"/>
              <w:marRight w:val="0"/>
              <w:marTop w:val="40"/>
              <w:marBottom w:val="40"/>
              <w:divBdr>
                <w:top w:val="none" w:sz="0" w:space="0" w:color="auto"/>
                <w:left w:val="none" w:sz="0" w:space="0" w:color="auto"/>
                <w:bottom w:val="none" w:sz="0" w:space="0" w:color="auto"/>
                <w:right w:val="none" w:sz="0" w:space="0" w:color="auto"/>
              </w:divBdr>
            </w:div>
            <w:div w:id="610404330">
              <w:marLeft w:val="0"/>
              <w:marRight w:val="0"/>
              <w:marTop w:val="40"/>
              <w:marBottom w:val="40"/>
              <w:divBdr>
                <w:top w:val="none" w:sz="0" w:space="0" w:color="auto"/>
                <w:left w:val="none" w:sz="0" w:space="0" w:color="auto"/>
                <w:bottom w:val="none" w:sz="0" w:space="0" w:color="auto"/>
                <w:right w:val="none" w:sz="0" w:space="0" w:color="auto"/>
              </w:divBdr>
            </w:div>
            <w:div w:id="884368150">
              <w:marLeft w:val="0"/>
              <w:marRight w:val="0"/>
              <w:marTop w:val="40"/>
              <w:marBottom w:val="40"/>
              <w:divBdr>
                <w:top w:val="none" w:sz="0" w:space="0" w:color="auto"/>
                <w:left w:val="none" w:sz="0" w:space="0" w:color="auto"/>
                <w:bottom w:val="none" w:sz="0" w:space="0" w:color="auto"/>
                <w:right w:val="none" w:sz="0" w:space="0" w:color="auto"/>
              </w:divBdr>
            </w:div>
            <w:div w:id="1555265488">
              <w:marLeft w:val="0"/>
              <w:marRight w:val="0"/>
              <w:marTop w:val="40"/>
              <w:marBottom w:val="40"/>
              <w:divBdr>
                <w:top w:val="none" w:sz="0" w:space="0" w:color="auto"/>
                <w:left w:val="none" w:sz="0" w:space="0" w:color="auto"/>
                <w:bottom w:val="none" w:sz="0" w:space="0" w:color="auto"/>
                <w:right w:val="none" w:sz="0" w:space="0" w:color="auto"/>
              </w:divBdr>
            </w:div>
            <w:div w:id="118764130">
              <w:marLeft w:val="0"/>
              <w:marRight w:val="0"/>
              <w:marTop w:val="40"/>
              <w:marBottom w:val="40"/>
              <w:divBdr>
                <w:top w:val="none" w:sz="0" w:space="0" w:color="auto"/>
                <w:left w:val="none" w:sz="0" w:space="0" w:color="auto"/>
                <w:bottom w:val="none" w:sz="0" w:space="0" w:color="auto"/>
                <w:right w:val="none" w:sz="0" w:space="0" w:color="auto"/>
              </w:divBdr>
            </w:div>
            <w:div w:id="2106655268">
              <w:marLeft w:val="0"/>
              <w:marRight w:val="0"/>
              <w:marTop w:val="40"/>
              <w:marBottom w:val="40"/>
              <w:divBdr>
                <w:top w:val="none" w:sz="0" w:space="0" w:color="auto"/>
                <w:left w:val="none" w:sz="0" w:space="0" w:color="auto"/>
                <w:bottom w:val="none" w:sz="0" w:space="0" w:color="auto"/>
                <w:right w:val="none" w:sz="0" w:space="0" w:color="auto"/>
              </w:divBdr>
            </w:div>
            <w:div w:id="642855906">
              <w:marLeft w:val="0"/>
              <w:marRight w:val="0"/>
              <w:marTop w:val="40"/>
              <w:marBottom w:val="40"/>
              <w:divBdr>
                <w:top w:val="none" w:sz="0" w:space="0" w:color="auto"/>
                <w:left w:val="none" w:sz="0" w:space="0" w:color="auto"/>
                <w:bottom w:val="none" w:sz="0" w:space="0" w:color="auto"/>
                <w:right w:val="none" w:sz="0" w:space="0" w:color="auto"/>
              </w:divBdr>
            </w:div>
            <w:div w:id="220210575">
              <w:marLeft w:val="0"/>
              <w:marRight w:val="0"/>
              <w:marTop w:val="40"/>
              <w:marBottom w:val="40"/>
              <w:divBdr>
                <w:top w:val="none" w:sz="0" w:space="0" w:color="auto"/>
                <w:left w:val="none" w:sz="0" w:space="0" w:color="auto"/>
                <w:bottom w:val="none" w:sz="0" w:space="0" w:color="auto"/>
                <w:right w:val="none" w:sz="0" w:space="0" w:color="auto"/>
              </w:divBdr>
            </w:div>
            <w:div w:id="2009938230">
              <w:marLeft w:val="0"/>
              <w:marRight w:val="0"/>
              <w:marTop w:val="40"/>
              <w:marBottom w:val="40"/>
              <w:divBdr>
                <w:top w:val="none" w:sz="0" w:space="0" w:color="auto"/>
                <w:left w:val="none" w:sz="0" w:space="0" w:color="auto"/>
                <w:bottom w:val="none" w:sz="0" w:space="0" w:color="auto"/>
                <w:right w:val="none" w:sz="0" w:space="0" w:color="auto"/>
              </w:divBdr>
            </w:div>
            <w:div w:id="1612273647">
              <w:marLeft w:val="0"/>
              <w:marRight w:val="0"/>
              <w:marTop w:val="40"/>
              <w:marBottom w:val="40"/>
              <w:divBdr>
                <w:top w:val="none" w:sz="0" w:space="0" w:color="auto"/>
                <w:left w:val="none" w:sz="0" w:space="0" w:color="auto"/>
                <w:bottom w:val="none" w:sz="0" w:space="0" w:color="auto"/>
                <w:right w:val="none" w:sz="0" w:space="0" w:color="auto"/>
              </w:divBdr>
            </w:div>
            <w:div w:id="276907792">
              <w:marLeft w:val="0"/>
              <w:marRight w:val="0"/>
              <w:marTop w:val="40"/>
              <w:marBottom w:val="40"/>
              <w:divBdr>
                <w:top w:val="none" w:sz="0" w:space="0" w:color="auto"/>
                <w:left w:val="none" w:sz="0" w:space="0" w:color="auto"/>
                <w:bottom w:val="none" w:sz="0" w:space="0" w:color="auto"/>
                <w:right w:val="none" w:sz="0" w:space="0" w:color="auto"/>
              </w:divBdr>
            </w:div>
            <w:div w:id="1570505418">
              <w:marLeft w:val="0"/>
              <w:marRight w:val="0"/>
              <w:marTop w:val="40"/>
              <w:marBottom w:val="40"/>
              <w:divBdr>
                <w:top w:val="none" w:sz="0" w:space="0" w:color="auto"/>
                <w:left w:val="none" w:sz="0" w:space="0" w:color="auto"/>
                <w:bottom w:val="none" w:sz="0" w:space="0" w:color="auto"/>
                <w:right w:val="none" w:sz="0" w:space="0" w:color="auto"/>
              </w:divBdr>
            </w:div>
            <w:div w:id="2026982980">
              <w:marLeft w:val="0"/>
              <w:marRight w:val="0"/>
              <w:marTop w:val="40"/>
              <w:marBottom w:val="40"/>
              <w:divBdr>
                <w:top w:val="none" w:sz="0" w:space="0" w:color="auto"/>
                <w:left w:val="none" w:sz="0" w:space="0" w:color="auto"/>
                <w:bottom w:val="none" w:sz="0" w:space="0" w:color="auto"/>
                <w:right w:val="none" w:sz="0" w:space="0" w:color="auto"/>
              </w:divBdr>
            </w:div>
            <w:div w:id="875966102">
              <w:marLeft w:val="0"/>
              <w:marRight w:val="0"/>
              <w:marTop w:val="40"/>
              <w:marBottom w:val="40"/>
              <w:divBdr>
                <w:top w:val="none" w:sz="0" w:space="0" w:color="auto"/>
                <w:left w:val="none" w:sz="0" w:space="0" w:color="auto"/>
                <w:bottom w:val="none" w:sz="0" w:space="0" w:color="auto"/>
                <w:right w:val="none" w:sz="0" w:space="0" w:color="auto"/>
              </w:divBdr>
            </w:div>
            <w:div w:id="1080058668">
              <w:marLeft w:val="0"/>
              <w:marRight w:val="0"/>
              <w:marTop w:val="40"/>
              <w:marBottom w:val="40"/>
              <w:divBdr>
                <w:top w:val="none" w:sz="0" w:space="0" w:color="auto"/>
                <w:left w:val="none" w:sz="0" w:space="0" w:color="auto"/>
                <w:bottom w:val="none" w:sz="0" w:space="0" w:color="auto"/>
                <w:right w:val="none" w:sz="0" w:space="0" w:color="auto"/>
              </w:divBdr>
            </w:div>
            <w:div w:id="581523935">
              <w:marLeft w:val="0"/>
              <w:marRight w:val="0"/>
              <w:marTop w:val="40"/>
              <w:marBottom w:val="40"/>
              <w:divBdr>
                <w:top w:val="none" w:sz="0" w:space="0" w:color="auto"/>
                <w:left w:val="none" w:sz="0" w:space="0" w:color="auto"/>
                <w:bottom w:val="none" w:sz="0" w:space="0" w:color="auto"/>
                <w:right w:val="none" w:sz="0" w:space="0" w:color="auto"/>
              </w:divBdr>
            </w:div>
            <w:div w:id="1854613149">
              <w:marLeft w:val="0"/>
              <w:marRight w:val="0"/>
              <w:marTop w:val="40"/>
              <w:marBottom w:val="40"/>
              <w:divBdr>
                <w:top w:val="none" w:sz="0" w:space="0" w:color="auto"/>
                <w:left w:val="none" w:sz="0" w:space="0" w:color="auto"/>
                <w:bottom w:val="none" w:sz="0" w:space="0" w:color="auto"/>
                <w:right w:val="none" w:sz="0" w:space="0" w:color="auto"/>
              </w:divBdr>
            </w:div>
            <w:div w:id="1814057750">
              <w:marLeft w:val="0"/>
              <w:marRight w:val="0"/>
              <w:marTop w:val="40"/>
              <w:marBottom w:val="40"/>
              <w:divBdr>
                <w:top w:val="none" w:sz="0" w:space="0" w:color="auto"/>
                <w:left w:val="none" w:sz="0" w:space="0" w:color="auto"/>
                <w:bottom w:val="none" w:sz="0" w:space="0" w:color="auto"/>
                <w:right w:val="none" w:sz="0" w:space="0" w:color="auto"/>
              </w:divBdr>
            </w:div>
            <w:div w:id="296180440">
              <w:marLeft w:val="0"/>
              <w:marRight w:val="0"/>
              <w:marTop w:val="40"/>
              <w:marBottom w:val="40"/>
              <w:divBdr>
                <w:top w:val="none" w:sz="0" w:space="0" w:color="auto"/>
                <w:left w:val="none" w:sz="0" w:space="0" w:color="auto"/>
                <w:bottom w:val="none" w:sz="0" w:space="0" w:color="auto"/>
                <w:right w:val="none" w:sz="0" w:space="0" w:color="auto"/>
              </w:divBdr>
            </w:div>
            <w:div w:id="889464878">
              <w:marLeft w:val="0"/>
              <w:marRight w:val="0"/>
              <w:marTop w:val="40"/>
              <w:marBottom w:val="40"/>
              <w:divBdr>
                <w:top w:val="none" w:sz="0" w:space="0" w:color="auto"/>
                <w:left w:val="none" w:sz="0" w:space="0" w:color="auto"/>
                <w:bottom w:val="none" w:sz="0" w:space="0" w:color="auto"/>
                <w:right w:val="none" w:sz="0" w:space="0" w:color="auto"/>
              </w:divBdr>
            </w:div>
            <w:div w:id="251396376">
              <w:marLeft w:val="0"/>
              <w:marRight w:val="0"/>
              <w:marTop w:val="40"/>
              <w:marBottom w:val="40"/>
              <w:divBdr>
                <w:top w:val="none" w:sz="0" w:space="0" w:color="auto"/>
                <w:left w:val="none" w:sz="0" w:space="0" w:color="auto"/>
                <w:bottom w:val="none" w:sz="0" w:space="0" w:color="auto"/>
                <w:right w:val="none" w:sz="0" w:space="0" w:color="auto"/>
              </w:divBdr>
            </w:div>
            <w:div w:id="1904488611">
              <w:marLeft w:val="0"/>
              <w:marRight w:val="0"/>
              <w:marTop w:val="40"/>
              <w:marBottom w:val="40"/>
              <w:divBdr>
                <w:top w:val="none" w:sz="0" w:space="0" w:color="auto"/>
                <w:left w:val="none" w:sz="0" w:space="0" w:color="auto"/>
                <w:bottom w:val="none" w:sz="0" w:space="0" w:color="auto"/>
                <w:right w:val="none" w:sz="0" w:space="0" w:color="auto"/>
              </w:divBdr>
            </w:div>
            <w:div w:id="1788239291">
              <w:marLeft w:val="0"/>
              <w:marRight w:val="0"/>
              <w:marTop w:val="40"/>
              <w:marBottom w:val="40"/>
              <w:divBdr>
                <w:top w:val="none" w:sz="0" w:space="0" w:color="auto"/>
                <w:left w:val="none" w:sz="0" w:space="0" w:color="auto"/>
                <w:bottom w:val="none" w:sz="0" w:space="0" w:color="auto"/>
                <w:right w:val="none" w:sz="0" w:space="0" w:color="auto"/>
              </w:divBdr>
            </w:div>
            <w:div w:id="42945180">
              <w:marLeft w:val="0"/>
              <w:marRight w:val="0"/>
              <w:marTop w:val="40"/>
              <w:marBottom w:val="40"/>
              <w:divBdr>
                <w:top w:val="none" w:sz="0" w:space="0" w:color="auto"/>
                <w:left w:val="none" w:sz="0" w:space="0" w:color="auto"/>
                <w:bottom w:val="none" w:sz="0" w:space="0" w:color="auto"/>
                <w:right w:val="none" w:sz="0" w:space="0" w:color="auto"/>
              </w:divBdr>
            </w:div>
            <w:div w:id="1915971096">
              <w:marLeft w:val="0"/>
              <w:marRight w:val="0"/>
              <w:marTop w:val="40"/>
              <w:marBottom w:val="40"/>
              <w:divBdr>
                <w:top w:val="none" w:sz="0" w:space="0" w:color="auto"/>
                <w:left w:val="none" w:sz="0" w:space="0" w:color="auto"/>
                <w:bottom w:val="none" w:sz="0" w:space="0" w:color="auto"/>
                <w:right w:val="none" w:sz="0" w:space="0" w:color="auto"/>
              </w:divBdr>
            </w:div>
            <w:div w:id="1465463711">
              <w:marLeft w:val="0"/>
              <w:marRight w:val="0"/>
              <w:marTop w:val="40"/>
              <w:marBottom w:val="40"/>
              <w:divBdr>
                <w:top w:val="none" w:sz="0" w:space="0" w:color="auto"/>
                <w:left w:val="none" w:sz="0" w:space="0" w:color="auto"/>
                <w:bottom w:val="none" w:sz="0" w:space="0" w:color="auto"/>
                <w:right w:val="none" w:sz="0" w:space="0" w:color="auto"/>
              </w:divBdr>
            </w:div>
            <w:div w:id="1622152968">
              <w:marLeft w:val="0"/>
              <w:marRight w:val="0"/>
              <w:marTop w:val="40"/>
              <w:marBottom w:val="40"/>
              <w:divBdr>
                <w:top w:val="none" w:sz="0" w:space="0" w:color="auto"/>
                <w:left w:val="none" w:sz="0" w:space="0" w:color="auto"/>
                <w:bottom w:val="none" w:sz="0" w:space="0" w:color="auto"/>
                <w:right w:val="none" w:sz="0" w:space="0" w:color="auto"/>
              </w:divBdr>
            </w:div>
            <w:div w:id="586813843">
              <w:marLeft w:val="0"/>
              <w:marRight w:val="0"/>
              <w:marTop w:val="40"/>
              <w:marBottom w:val="40"/>
              <w:divBdr>
                <w:top w:val="none" w:sz="0" w:space="0" w:color="auto"/>
                <w:left w:val="none" w:sz="0" w:space="0" w:color="auto"/>
                <w:bottom w:val="none" w:sz="0" w:space="0" w:color="auto"/>
                <w:right w:val="none" w:sz="0" w:space="0" w:color="auto"/>
              </w:divBdr>
            </w:div>
            <w:div w:id="1278492273">
              <w:marLeft w:val="0"/>
              <w:marRight w:val="0"/>
              <w:marTop w:val="40"/>
              <w:marBottom w:val="40"/>
              <w:divBdr>
                <w:top w:val="none" w:sz="0" w:space="0" w:color="auto"/>
                <w:left w:val="none" w:sz="0" w:space="0" w:color="auto"/>
                <w:bottom w:val="none" w:sz="0" w:space="0" w:color="auto"/>
                <w:right w:val="none" w:sz="0" w:space="0" w:color="auto"/>
              </w:divBdr>
            </w:div>
            <w:div w:id="378868430">
              <w:marLeft w:val="0"/>
              <w:marRight w:val="0"/>
              <w:marTop w:val="40"/>
              <w:marBottom w:val="40"/>
              <w:divBdr>
                <w:top w:val="none" w:sz="0" w:space="0" w:color="auto"/>
                <w:left w:val="none" w:sz="0" w:space="0" w:color="auto"/>
                <w:bottom w:val="none" w:sz="0" w:space="0" w:color="auto"/>
                <w:right w:val="none" w:sz="0" w:space="0" w:color="auto"/>
              </w:divBdr>
            </w:div>
            <w:div w:id="1886943604">
              <w:marLeft w:val="0"/>
              <w:marRight w:val="0"/>
              <w:marTop w:val="40"/>
              <w:marBottom w:val="40"/>
              <w:divBdr>
                <w:top w:val="none" w:sz="0" w:space="0" w:color="auto"/>
                <w:left w:val="none" w:sz="0" w:space="0" w:color="auto"/>
                <w:bottom w:val="none" w:sz="0" w:space="0" w:color="auto"/>
                <w:right w:val="none" w:sz="0" w:space="0" w:color="auto"/>
              </w:divBdr>
            </w:div>
            <w:div w:id="1915578498">
              <w:marLeft w:val="0"/>
              <w:marRight w:val="0"/>
              <w:marTop w:val="40"/>
              <w:marBottom w:val="40"/>
              <w:divBdr>
                <w:top w:val="none" w:sz="0" w:space="0" w:color="auto"/>
                <w:left w:val="none" w:sz="0" w:space="0" w:color="auto"/>
                <w:bottom w:val="none" w:sz="0" w:space="0" w:color="auto"/>
                <w:right w:val="none" w:sz="0" w:space="0" w:color="auto"/>
              </w:divBdr>
            </w:div>
            <w:div w:id="1805343985">
              <w:marLeft w:val="0"/>
              <w:marRight w:val="0"/>
              <w:marTop w:val="40"/>
              <w:marBottom w:val="40"/>
              <w:divBdr>
                <w:top w:val="none" w:sz="0" w:space="0" w:color="auto"/>
                <w:left w:val="none" w:sz="0" w:space="0" w:color="auto"/>
                <w:bottom w:val="none" w:sz="0" w:space="0" w:color="auto"/>
                <w:right w:val="none" w:sz="0" w:space="0" w:color="auto"/>
              </w:divBdr>
            </w:div>
            <w:div w:id="736978477">
              <w:marLeft w:val="0"/>
              <w:marRight w:val="0"/>
              <w:marTop w:val="40"/>
              <w:marBottom w:val="40"/>
              <w:divBdr>
                <w:top w:val="none" w:sz="0" w:space="0" w:color="auto"/>
                <w:left w:val="none" w:sz="0" w:space="0" w:color="auto"/>
                <w:bottom w:val="none" w:sz="0" w:space="0" w:color="auto"/>
                <w:right w:val="none" w:sz="0" w:space="0" w:color="auto"/>
              </w:divBdr>
            </w:div>
            <w:div w:id="2102018172">
              <w:marLeft w:val="0"/>
              <w:marRight w:val="0"/>
              <w:marTop w:val="40"/>
              <w:marBottom w:val="40"/>
              <w:divBdr>
                <w:top w:val="none" w:sz="0" w:space="0" w:color="auto"/>
                <w:left w:val="none" w:sz="0" w:space="0" w:color="auto"/>
                <w:bottom w:val="none" w:sz="0" w:space="0" w:color="auto"/>
                <w:right w:val="none" w:sz="0" w:space="0" w:color="auto"/>
              </w:divBdr>
            </w:div>
            <w:div w:id="2006516534">
              <w:marLeft w:val="0"/>
              <w:marRight w:val="0"/>
              <w:marTop w:val="40"/>
              <w:marBottom w:val="40"/>
              <w:divBdr>
                <w:top w:val="none" w:sz="0" w:space="0" w:color="auto"/>
                <w:left w:val="none" w:sz="0" w:space="0" w:color="auto"/>
                <w:bottom w:val="none" w:sz="0" w:space="0" w:color="auto"/>
                <w:right w:val="none" w:sz="0" w:space="0" w:color="auto"/>
              </w:divBdr>
            </w:div>
            <w:div w:id="812136166">
              <w:marLeft w:val="0"/>
              <w:marRight w:val="0"/>
              <w:marTop w:val="40"/>
              <w:marBottom w:val="40"/>
              <w:divBdr>
                <w:top w:val="none" w:sz="0" w:space="0" w:color="auto"/>
                <w:left w:val="none" w:sz="0" w:space="0" w:color="auto"/>
                <w:bottom w:val="none" w:sz="0" w:space="0" w:color="auto"/>
                <w:right w:val="none" w:sz="0" w:space="0" w:color="auto"/>
              </w:divBdr>
            </w:div>
            <w:div w:id="578487046">
              <w:marLeft w:val="0"/>
              <w:marRight w:val="0"/>
              <w:marTop w:val="40"/>
              <w:marBottom w:val="40"/>
              <w:divBdr>
                <w:top w:val="none" w:sz="0" w:space="0" w:color="auto"/>
                <w:left w:val="none" w:sz="0" w:space="0" w:color="auto"/>
                <w:bottom w:val="none" w:sz="0" w:space="0" w:color="auto"/>
                <w:right w:val="none" w:sz="0" w:space="0" w:color="auto"/>
              </w:divBdr>
            </w:div>
            <w:div w:id="264458573">
              <w:marLeft w:val="0"/>
              <w:marRight w:val="0"/>
              <w:marTop w:val="40"/>
              <w:marBottom w:val="40"/>
              <w:divBdr>
                <w:top w:val="none" w:sz="0" w:space="0" w:color="auto"/>
                <w:left w:val="none" w:sz="0" w:space="0" w:color="auto"/>
                <w:bottom w:val="none" w:sz="0" w:space="0" w:color="auto"/>
                <w:right w:val="none" w:sz="0" w:space="0" w:color="auto"/>
              </w:divBdr>
            </w:div>
            <w:div w:id="448668700">
              <w:marLeft w:val="0"/>
              <w:marRight w:val="0"/>
              <w:marTop w:val="40"/>
              <w:marBottom w:val="40"/>
              <w:divBdr>
                <w:top w:val="none" w:sz="0" w:space="0" w:color="auto"/>
                <w:left w:val="none" w:sz="0" w:space="0" w:color="auto"/>
                <w:bottom w:val="none" w:sz="0" w:space="0" w:color="auto"/>
                <w:right w:val="none" w:sz="0" w:space="0" w:color="auto"/>
              </w:divBdr>
            </w:div>
            <w:div w:id="1206404388">
              <w:marLeft w:val="0"/>
              <w:marRight w:val="0"/>
              <w:marTop w:val="40"/>
              <w:marBottom w:val="40"/>
              <w:divBdr>
                <w:top w:val="none" w:sz="0" w:space="0" w:color="auto"/>
                <w:left w:val="none" w:sz="0" w:space="0" w:color="auto"/>
                <w:bottom w:val="none" w:sz="0" w:space="0" w:color="auto"/>
                <w:right w:val="none" w:sz="0" w:space="0" w:color="auto"/>
              </w:divBdr>
            </w:div>
            <w:div w:id="179509884">
              <w:marLeft w:val="0"/>
              <w:marRight w:val="0"/>
              <w:marTop w:val="40"/>
              <w:marBottom w:val="40"/>
              <w:divBdr>
                <w:top w:val="none" w:sz="0" w:space="0" w:color="auto"/>
                <w:left w:val="none" w:sz="0" w:space="0" w:color="auto"/>
                <w:bottom w:val="none" w:sz="0" w:space="0" w:color="auto"/>
                <w:right w:val="none" w:sz="0" w:space="0" w:color="auto"/>
              </w:divBdr>
            </w:div>
            <w:div w:id="657615084">
              <w:marLeft w:val="0"/>
              <w:marRight w:val="0"/>
              <w:marTop w:val="40"/>
              <w:marBottom w:val="40"/>
              <w:divBdr>
                <w:top w:val="none" w:sz="0" w:space="0" w:color="auto"/>
                <w:left w:val="none" w:sz="0" w:space="0" w:color="auto"/>
                <w:bottom w:val="none" w:sz="0" w:space="0" w:color="auto"/>
                <w:right w:val="none" w:sz="0" w:space="0" w:color="auto"/>
              </w:divBdr>
            </w:div>
            <w:div w:id="1271861670">
              <w:marLeft w:val="0"/>
              <w:marRight w:val="0"/>
              <w:marTop w:val="40"/>
              <w:marBottom w:val="40"/>
              <w:divBdr>
                <w:top w:val="none" w:sz="0" w:space="0" w:color="auto"/>
                <w:left w:val="none" w:sz="0" w:space="0" w:color="auto"/>
                <w:bottom w:val="none" w:sz="0" w:space="0" w:color="auto"/>
                <w:right w:val="none" w:sz="0" w:space="0" w:color="auto"/>
              </w:divBdr>
            </w:div>
            <w:div w:id="732775799">
              <w:marLeft w:val="0"/>
              <w:marRight w:val="0"/>
              <w:marTop w:val="40"/>
              <w:marBottom w:val="40"/>
              <w:divBdr>
                <w:top w:val="none" w:sz="0" w:space="0" w:color="auto"/>
                <w:left w:val="none" w:sz="0" w:space="0" w:color="auto"/>
                <w:bottom w:val="none" w:sz="0" w:space="0" w:color="auto"/>
                <w:right w:val="none" w:sz="0" w:space="0" w:color="auto"/>
              </w:divBdr>
            </w:div>
            <w:div w:id="273487744">
              <w:marLeft w:val="0"/>
              <w:marRight w:val="0"/>
              <w:marTop w:val="40"/>
              <w:marBottom w:val="40"/>
              <w:divBdr>
                <w:top w:val="none" w:sz="0" w:space="0" w:color="auto"/>
                <w:left w:val="none" w:sz="0" w:space="0" w:color="auto"/>
                <w:bottom w:val="none" w:sz="0" w:space="0" w:color="auto"/>
                <w:right w:val="none" w:sz="0" w:space="0" w:color="auto"/>
              </w:divBdr>
            </w:div>
            <w:div w:id="362093259">
              <w:marLeft w:val="0"/>
              <w:marRight w:val="0"/>
              <w:marTop w:val="40"/>
              <w:marBottom w:val="40"/>
              <w:divBdr>
                <w:top w:val="none" w:sz="0" w:space="0" w:color="auto"/>
                <w:left w:val="none" w:sz="0" w:space="0" w:color="auto"/>
                <w:bottom w:val="none" w:sz="0" w:space="0" w:color="auto"/>
                <w:right w:val="none" w:sz="0" w:space="0" w:color="auto"/>
              </w:divBdr>
            </w:div>
            <w:div w:id="1961840253">
              <w:marLeft w:val="0"/>
              <w:marRight w:val="0"/>
              <w:marTop w:val="40"/>
              <w:marBottom w:val="40"/>
              <w:divBdr>
                <w:top w:val="none" w:sz="0" w:space="0" w:color="auto"/>
                <w:left w:val="none" w:sz="0" w:space="0" w:color="auto"/>
                <w:bottom w:val="none" w:sz="0" w:space="0" w:color="auto"/>
                <w:right w:val="none" w:sz="0" w:space="0" w:color="auto"/>
              </w:divBdr>
            </w:div>
            <w:div w:id="942304666">
              <w:marLeft w:val="0"/>
              <w:marRight w:val="0"/>
              <w:marTop w:val="40"/>
              <w:marBottom w:val="40"/>
              <w:divBdr>
                <w:top w:val="none" w:sz="0" w:space="0" w:color="auto"/>
                <w:left w:val="none" w:sz="0" w:space="0" w:color="auto"/>
                <w:bottom w:val="none" w:sz="0" w:space="0" w:color="auto"/>
                <w:right w:val="none" w:sz="0" w:space="0" w:color="auto"/>
              </w:divBdr>
            </w:div>
            <w:div w:id="1467310522">
              <w:marLeft w:val="0"/>
              <w:marRight w:val="0"/>
              <w:marTop w:val="40"/>
              <w:marBottom w:val="40"/>
              <w:divBdr>
                <w:top w:val="none" w:sz="0" w:space="0" w:color="auto"/>
                <w:left w:val="none" w:sz="0" w:space="0" w:color="auto"/>
                <w:bottom w:val="none" w:sz="0" w:space="0" w:color="auto"/>
                <w:right w:val="none" w:sz="0" w:space="0" w:color="auto"/>
              </w:divBdr>
            </w:div>
            <w:div w:id="1120539627">
              <w:marLeft w:val="0"/>
              <w:marRight w:val="0"/>
              <w:marTop w:val="40"/>
              <w:marBottom w:val="40"/>
              <w:divBdr>
                <w:top w:val="none" w:sz="0" w:space="0" w:color="auto"/>
                <w:left w:val="none" w:sz="0" w:space="0" w:color="auto"/>
                <w:bottom w:val="none" w:sz="0" w:space="0" w:color="auto"/>
                <w:right w:val="none" w:sz="0" w:space="0" w:color="auto"/>
              </w:divBdr>
            </w:div>
            <w:div w:id="500631196">
              <w:marLeft w:val="0"/>
              <w:marRight w:val="0"/>
              <w:marTop w:val="40"/>
              <w:marBottom w:val="40"/>
              <w:divBdr>
                <w:top w:val="none" w:sz="0" w:space="0" w:color="auto"/>
                <w:left w:val="none" w:sz="0" w:space="0" w:color="auto"/>
                <w:bottom w:val="none" w:sz="0" w:space="0" w:color="auto"/>
                <w:right w:val="none" w:sz="0" w:space="0" w:color="auto"/>
              </w:divBdr>
            </w:div>
            <w:div w:id="430205135">
              <w:marLeft w:val="0"/>
              <w:marRight w:val="0"/>
              <w:marTop w:val="40"/>
              <w:marBottom w:val="40"/>
              <w:divBdr>
                <w:top w:val="none" w:sz="0" w:space="0" w:color="auto"/>
                <w:left w:val="none" w:sz="0" w:space="0" w:color="auto"/>
                <w:bottom w:val="none" w:sz="0" w:space="0" w:color="auto"/>
                <w:right w:val="none" w:sz="0" w:space="0" w:color="auto"/>
              </w:divBdr>
            </w:div>
            <w:div w:id="1902018204">
              <w:marLeft w:val="0"/>
              <w:marRight w:val="0"/>
              <w:marTop w:val="40"/>
              <w:marBottom w:val="40"/>
              <w:divBdr>
                <w:top w:val="none" w:sz="0" w:space="0" w:color="auto"/>
                <w:left w:val="none" w:sz="0" w:space="0" w:color="auto"/>
                <w:bottom w:val="none" w:sz="0" w:space="0" w:color="auto"/>
                <w:right w:val="none" w:sz="0" w:space="0" w:color="auto"/>
              </w:divBdr>
            </w:div>
            <w:div w:id="1338731368">
              <w:marLeft w:val="0"/>
              <w:marRight w:val="0"/>
              <w:marTop w:val="40"/>
              <w:marBottom w:val="40"/>
              <w:divBdr>
                <w:top w:val="none" w:sz="0" w:space="0" w:color="auto"/>
                <w:left w:val="none" w:sz="0" w:space="0" w:color="auto"/>
                <w:bottom w:val="none" w:sz="0" w:space="0" w:color="auto"/>
                <w:right w:val="none" w:sz="0" w:space="0" w:color="auto"/>
              </w:divBdr>
            </w:div>
            <w:div w:id="327442267">
              <w:marLeft w:val="0"/>
              <w:marRight w:val="0"/>
              <w:marTop w:val="40"/>
              <w:marBottom w:val="40"/>
              <w:divBdr>
                <w:top w:val="none" w:sz="0" w:space="0" w:color="auto"/>
                <w:left w:val="none" w:sz="0" w:space="0" w:color="auto"/>
                <w:bottom w:val="none" w:sz="0" w:space="0" w:color="auto"/>
                <w:right w:val="none" w:sz="0" w:space="0" w:color="auto"/>
              </w:divBdr>
            </w:div>
            <w:div w:id="1036740671">
              <w:marLeft w:val="0"/>
              <w:marRight w:val="0"/>
              <w:marTop w:val="40"/>
              <w:marBottom w:val="40"/>
              <w:divBdr>
                <w:top w:val="none" w:sz="0" w:space="0" w:color="auto"/>
                <w:left w:val="none" w:sz="0" w:space="0" w:color="auto"/>
                <w:bottom w:val="none" w:sz="0" w:space="0" w:color="auto"/>
                <w:right w:val="none" w:sz="0" w:space="0" w:color="auto"/>
              </w:divBdr>
            </w:div>
            <w:div w:id="1452088396">
              <w:marLeft w:val="0"/>
              <w:marRight w:val="0"/>
              <w:marTop w:val="40"/>
              <w:marBottom w:val="40"/>
              <w:divBdr>
                <w:top w:val="none" w:sz="0" w:space="0" w:color="auto"/>
                <w:left w:val="none" w:sz="0" w:space="0" w:color="auto"/>
                <w:bottom w:val="none" w:sz="0" w:space="0" w:color="auto"/>
                <w:right w:val="none" w:sz="0" w:space="0" w:color="auto"/>
              </w:divBdr>
            </w:div>
            <w:div w:id="565266544">
              <w:marLeft w:val="0"/>
              <w:marRight w:val="0"/>
              <w:marTop w:val="40"/>
              <w:marBottom w:val="40"/>
              <w:divBdr>
                <w:top w:val="none" w:sz="0" w:space="0" w:color="auto"/>
                <w:left w:val="none" w:sz="0" w:space="0" w:color="auto"/>
                <w:bottom w:val="none" w:sz="0" w:space="0" w:color="auto"/>
                <w:right w:val="none" w:sz="0" w:space="0" w:color="auto"/>
              </w:divBdr>
            </w:div>
            <w:div w:id="22945712">
              <w:marLeft w:val="0"/>
              <w:marRight w:val="0"/>
              <w:marTop w:val="40"/>
              <w:marBottom w:val="40"/>
              <w:divBdr>
                <w:top w:val="none" w:sz="0" w:space="0" w:color="auto"/>
                <w:left w:val="none" w:sz="0" w:space="0" w:color="auto"/>
                <w:bottom w:val="none" w:sz="0" w:space="0" w:color="auto"/>
                <w:right w:val="none" w:sz="0" w:space="0" w:color="auto"/>
              </w:divBdr>
            </w:div>
            <w:div w:id="1180658222">
              <w:marLeft w:val="0"/>
              <w:marRight w:val="0"/>
              <w:marTop w:val="40"/>
              <w:marBottom w:val="40"/>
              <w:divBdr>
                <w:top w:val="none" w:sz="0" w:space="0" w:color="auto"/>
                <w:left w:val="none" w:sz="0" w:space="0" w:color="auto"/>
                <w:bottom w:val="none" w:sz="0" w:space="0" w:color="auto"/>
                <w:right w:val="none" w:sz="0" w:space="0" w:color="auto"/>
              </w:divBdr>
            </w:div>
            <w:div w:id="447436391">
              <w:marLeft w:val="0"/>
              <w:marRight w:val="0"/>
              <w:marTop w:val="40"/>
              <w:marBottom w:val="40"/>
              <w:divBdr>
                <w:top w:val="none" w:sz="0" w:space="0" w:color="auto"/>
                <w:left w:val="none" w:sz="0" w:space="0" w:color="auto"/>
                <w:bottom w:val="none" w:sz="0" w:space="0" w:color="auto"/>
                <w:right w:val="none" w:sz="0" w:space="0" w:color="auto"/>
              </w:divBdr>
            </w:div>
            <w:div w:id="1014191017">
              <w:marLeft w:val="0"/>
              <w:marRight w:val="0"/>
              <w:marTop w:val="40"/>
              <w:marBottom w:val="40"/>
              <w:divBdr>
                <w:top w:val="none" w:sz="0" w:space="0" w:color="auto"/>
                <w:left w:val="none" w:sz="0" w:space="0" w:color="auto"/>
                <w:bottom w:val="none" w:sz="0" w:space="0" w:color="auto"/>
                <w:right w:val="none" w:sz="0" w:space="0" w:color="auto"/>
              </w:divBdr>
            </w:div>
            <w:div w:id="313726846">
              <w:marLeft w:val="0"/>
              <w:marRight w:val="0"/>
              <w:marTop w:val="40"/>
              <w:marBottom w:val="40"/>
              <w:divBdr>
                <w:top w:val="none" w:sz="0" w:space="0" w:color="auto"/>
                <w:left w:val="none" w:sz="0" w:space="0" w:color="auto"/>
                <w:bottom w:val="none" w:sz="0" w:space="0" w:color="auto"/>
                <w:right w:val="none" w:sz="0" w:space="0" w:color="auto"/>
              </w:divBdr>
            </w:div>
            <w:div w:id="1440754189">
              <w:marLeft w:val="0"/>
              <w:marRight w:val="0"/>
              <w:marTop w:val="40"/>
              <w:marBottom w:val="40"/>
              <w:divBdr>
                <w:top w:val="none" w:sz="0" w:space="0" w:color="auto"/>
                <w:left w:val="none" w:sz="0" w:space="0" w:color="auto"/>
                <w:bottom w:val="none" w:sz="0" w:space="0" w:color="auto"/>
                <w:right w:val="none" w:sz="0" w:space="0" w:color="auto"/>
              </w:divBdr>
            </w:div>
            <w:div w:id="1159230644">
              <w:marLeft w:val="0"/>
              <w:marRight w:val="0"/>
              <w:marTop w:val="40"/>
              <w:marBottom w:val="40"/>
              <w:divBdr>
                <w:top w:val="none" w:sz="0" w:space="0" w:color="auto"/>
                <w:left w:val="none" w:sz="0" w:space="0" w:color="auto"/>
                <w:bottom w:val="none" w:sz="0" w:space="0" w:color="auto"/>
                <w:right w:val="none" w:sz="0" w:space="0" w:color="auto"/>
              </w:divBdr>
            </w:div>
            <w:div w:id="1077240412">
              <w:marLeft w:val="0"/>
              <w:marRight w:val="0"/>
              <w:marTop w:val="40"/>
              <w:marBottom w:val="40"/>
              <w:divBdr>
                <w:top w:val="none" w:sz="0" w:space="0" w:color="auto"/>
                <w:left w:val="none" w:sz="0" w:space="0" w:color="auto"/>
                <w:bottom w:val="none" w:sz="0" w:space="0" w:color="auto"/>
                <w:right w:val="none" w:sz="0" w:space="0" w:color="auto"/>
              </w:divBdr>
            </w:div>
            <w:div w:id="2100903109">
              <w:marLeft w:val="0"/>
              <w:marRight w:val="0"/>
              <w:marTop w:val="40"/>
              <w:marBottom w:val="40"/>
              <w:divBdr>
                <w:top w:val="none" w:sz="0" w:space="0" w:color="auto"/>
                <w:left w:val="none" w:sz="0" w:space="0" w:color="auto"/>
                <w:bottom w:val="none" w:sz="0" w:space="0" w:color="auto"/>
                <w:right w:val="none" w:sz="0" w:space="0" w:color="auto"/>
              </w:divBdr>
            </w:div>
            <w:div w:id="1813403723">
              <w:marLeft w:val="0"/>
              <w:marRight w:val="0"/>
              <w:marTop w:val="40"/>
              <w:marBottom w:val="40"/>
              <w:divBdr>
                <w:top w:val="none" w:sz="0" w:space="0" w:color="auto"/>
                <w:left w:val="none" w:sz="0" w:space="0" w:color="auto"/>
                <w:bottom w:val="none" w:sz="0" w:space="0" w:color="auto"/>
                <w:right w:val="none" w:sz="0" w:space="0" w:color="auto"/>
              </w:divBdr>
            </w:div>
            <w:div w:id="1155680583">
              <w:marLeft w:val="0"/>
              <w:marRight w:val="0"/>
              <w:marTop w:val="40"/>
              <w:marBottom w:val="40"/>
              <w:divBdr>
                <w:top w:val="none" w:sz="0" w:space="0" w:color="auto"/>
                <w:left w:val="none" w:sz="0" w:space="0" w:color="auto"/>
                <w:bottom w:val="none" w:sz="0" w:space="0" w:color="auto"/>
                <w:right w:val="none" w:sz="0" w:space="0" w:color="auto"/>
              </w:divBdr>
            </w:div>
            <w:div w:id="1270625539">
              <w:marLeft w:val="0"/>
              <w:marRight w:val="0"/>
              <w:marTop w:val="40"/>
              <w:marBottom w:val="40"/>
              <w:divBdr>
                <w:top w:val="none" w:sz="0" w:space="0" w:color="auto"/>
                <w:left w:val="none" w:sz="0" w:space="0" w:color="auto"/>
                <w:bottom w:val="none" w:sz="0" w:space="0" w:color="auto"/>
                <w:right w:val="none" w:sz="0" w:space="0" w:color="auto"/>
              </w:divBdr>
            </w:div>
            <w:div w:id="1490442010">
              <w:marLeft w:val="0"/>
              <w:marRight w:val="0"/>
              <w:marTop w:val="40"/>
              <w:marBottom w:val="40"/>
              <w:divBdr>
                <w:top w:val="none" w:sz="0" w:space="0" w:color="auto"/>
                <w:left w:val="none" w:sz="0" w:space="0" w:color="auto"/>
                <w:bottom w:val="none" w:sz="0" w:space="0" w:color="auto"/>
                <w:right w:val="none" w:sz="0" w:space="0" w:color="auto"/>
              </w:divBdr>
            </w:div>
            <w:div w:id="737434158">
              <w:marLeft w:val="0"/>
              <w:marRight w:val="0"/>
              <w:marTop w:val="40"/>
              <w:marBottom w:val="40"/>
              <w:divBdr>
                <w:top w:val="none" w:sz="0" w:space="0" w:color="auto"/>
                <w:left w:val="none" w:sz="0" w:space="0" w:color="auto"/>
                <w:bottom w:val="none" w:sz="0" w:space="0" w:color="auto"/>
                <w:right w:val="none" w:sz="0" w:space="0" w:color="auto"/>
              </w:divBdr>
            </w:div>
            <w:div w:id="865564181">
              <w:marLeft w:val="0"/>
              <w:marRight w:val="0"/>
              <w:marTop w:val="40"/>
              <w:marBottom w:val="40"/>
              <w:divBdr>
                <w:top w:val="none" w:sz="0" w:space="0" w:color="auto"/>
                <w:left w:val="none" w:sz="0" w:space="0" w:color="auto"/>
                <w:bottom w:val="none" w:sz="0" w:space="0" w:color="auto"/>
                <w:right w:val="none" w:sz="0" w:space="0" w:color="auto"/>
              </w:divBdr>
            </w:div>
            <w:div w:id="543442580">
              <w:marLeft w:val="0"/>
              <w:marRight w:val="0"/>
              <w:marTop w:val="40"/>
              <w:marBottom w:val="40"/>
              <w:divBdr>
                <w:top w:val="none" w:sz="0" w:space="0" w:color="auto"/>
                <w:left w:val="none" w:sz="0" w:space="0" w:color="auto"/>
                <w:bottom w:val="none" w:sz="0" w:space="0" w:color="auto"/>
                <w:right w:val="none" w:sz="0" w:space="0" w:color="auto"/>
              </w:divBdr>
            </w:div>
            <w:div w:id="1044063694">
              <w:marLeft w:val="0"/>
              <w:marRight w:val="0"/>
              <w:marTop w:val="40"/>
              <w:marBottom w:val="40"/>
              <w:divBdr>
                <w:top w:val="none" w:sz="0" w:space="0" w:color="auto"/>
                <w:left w:val="none" w:sz="0" w:space="0" w:color="auto"/>
                <w:bottom w:val="none" w:sz="0" w:space="0" w:color="auto"/>
                <w:right w:val="none" w:sz="0" w:space="0" w:color="auto"/>
              </w:divBdr>
            </w:div>
            <w:div w:id="1799489578">
              <w:marLeft w:val="0"/>
              <w:marRight w:val="0"/>
              <w:marTop w:val="40"/>
              <w:marBottom w:val="40"/>
              <w:divBdr>
                <w:top w:val="none" w:sz="0" w:space="0" w:color="auto"/>
                <w:left w:val="none" w:sz="0" w:space="0" w:color="auto"/>
                <w:bottom w:val="none" w:sz="0" w:space="0" w:color="auto"/>
                <w:right w:val="none" w:sz="0" w:space="0" w:color="auto"/>
              </w:divBdr>
            </w:div>
            <w:div w:id="1231767174">
              <w:marLeft w:val="0"/>
              <w:marRight w:val="0"/>
              <w:marTop w:val="40"/>
              <w:marBottom w:val="40"/>
              <w:divBdr>
                <w:top w:val="none" w:sz="0" w:space="0" w:color="auto"/>
                <w:left w:val="none" w:sz="0" w:space="0" w:color="auto"/>
                <w:bottom w:val="none" w:sz="0" w:space="0" w:color="auto"/>
                <w:right w:val="none" w:sz="0" w:space="0" w:color="auto"/>
              </w:divBdr>
            </w:div>
            <w:div w:id="484125001">
              <w:marLeft w:val="0"/>
              <w:marRight w:val="0"/>
              <w:marTop w:val="40"/>
              <w:marBottom w:val="40"/>
              <w:divBdr>
                <w:top w:val="none" w:sz="0" w:space="0" w:color="auto"/>
                <w:left w:val="none" w:sz="0" w:space="0" w:color="auto"/>
                <w:bottom w:val="none" w:sz="0" w:space="0" w:color="auto"/>
                <w:right w:val="none" w:sz="0" w:space="0" w:color="auto"/>
              </w:divBdr>
            </w:div>
            <w:div w:id="1879275329">
              <w:marLeft w:val="0"/>
              <w:marRight w:val="0"/>
              <w:marTop w:val="40"/>
              <w:marBottom w:val="40"/>
              <w:divBdr>
                <w:top w:val="none" w:sz="0" w:space="0" w:color="auto"/>
                <w:left w:val="none" w:sz="0" w:space="0" w:color="auto"/>
                <w:bottom w:val="none" w:sz="0" w:space="0" w:color="auto"/>
                <w:right w:val="none" w:sz="0" w:space="0" w:color="auto"/>
              </w:divBdr>
            </w:div>
            <w:div w:id="401100354">
              <w:marLeft w:val="0"/>
              <w:marRight w:val="0"/>
              <w:marTop w:val="40"/>
              <w:marBottom w:val="40"/>
              <w:divBdr>
                <w:top w:val="none" w:sz="0" w:space="0" w:color="auto"/>
                <w:left w:val="none" w:sz="0" w:space="0" w:color="auto"/>
                <w:bottom w:val="none" w:sz="0" w:space="0" w:color="auto"/>
                <w:right w:val="none" w:sz="0" w:space="0" w:color="auto"/>
              </w:divBdr>
            </w:div>
            <w:div w:id="1610355749">
              <w:marLeft w:val="0"/>
              <w:marRight w:val="0"/>
              <w:marTop w:val="40"/>
              <w:marBottom w:val="40"/>
              <w:divBdr>
                <w:top w:val="none" w:sz="0" w:space="0" w:color="auto"/>
                <w:left w:val="none" w:sz="0" w:space="0" w:color="auto"/>
                <w:bottom w:val="none" w:sz="0" w:space="0" w:color="auto"/>
                <w:right w:val="none" w:sz="0" w:space="0" w:color="auto"/>
              </w:divBdr>
            </w:div>
            <w:div w:id="1816755552">
              <w:marLeft w:val="0"/>
              <w:marRight w:val="0"/>
              <w:marTop w:val="40"/>
              <w:marBottom w:val="40"/>
              <w:divBdr>
                <w:top w:val="none" w:sz="0" w:space="0" w:color="auto"/>
                <w:left w:val="none" w:sz="0" w:space="0" w:color="auto"/>
                <w:bottom w:val="none" w:sz="0" w:space="0" w:color="auto"/>
                <w:right w:val="none" w:sz="0" w:space="0" w:color="auto"/>
              </w:divBdr>
            </w:div>
            <w:div w:id="116873410">
              <w:marLeft w:val="0"/>
              <w:marRight w:val="0"/>
              <w:marTop w:val="40"/>
              <w:marBottom w:val="40"/>
              <w:divBdr>
                <w:top w:val="none" w:sz="0" w:space="0" w:color="auto"/>
                <w:left w:val="none" w:sz="0" w:space="0" w:color="auto"/>
                <w:bottom w:val="none" w:sz="0" w:space="0" w:color="auto"/>
                <w:right w:val="none" w:sz="0" w:space="0" w:color="auto"/>
              </w:divBdr>
            </w:div>
            <w:div w:id="604310721">
              <w:marLeft w:val="0"/>
              <w:marRight w:val="0"/>
              <w:marTop w:val="40"/>
              <w:marBottom w:val="40"/>
              <w:divBdr>
                <w:top w:val="none" w:sz="0" w:space="0" w:color="auto"/>
                <w:left w:val="none" w:sz="0" w:space="0" w:color="auto"/>
                <w:bottom w:val="none" w:sz="0" w:space="0" w:color="auto"/>
                <w:right w:val="none" w:sz="0" w:space="0" w:color="auto"/>
              </w:divBdr>
            </w:div>
            <w:div w:id="1102147429">
              <w:marLeft w:val="0"/>
              <w:marRight w:val="0"/>
              <w:marTop w:val="40"/>
              <w:marBottom w:val="40"/>
              <w:divBdr>
                <w:top w:val="none" w:sz="0" w:space="0" w:color="auto"/>
                <w:left w:val="none" w:sz="0" w:space="0" w:color="auto"/>
                <w:bottom w:val="none" w:sz="0" w:space="0" w:color="auto"/>
                <w:right w:val="none" w:sz="0" w:space="0" w:color="auto"/>
              </w:divBdr>
            </w:div>
            <w:div w:id="818379787">
              <w:marLeft w:val="0"/>
              <w:marRight w:val="0"/>
              <w:marTop w:val="40"/>
              <w:marBottom w:val="40"/>
              <w:divBdr>
                <w:top w:val="none" w:sz="0" w:space="0" w:color="auto"/>
                <w:left w:val="none" w:sz="0" w:space="0" w:color="auto"/>
                <w:bottom w:val="none" w:sz="0" w:space="0" w:color="auto"/>
                <w:right w:val="none" w:sz="0" w:space="0" w:color="auto"/>
              </w:divBdr>
            </w:div>
            <w:div w:id="1594821564">
              <w:marLeft w:val="0"/>
              <w:marRight w:val="0"/>
              <w:marTop w:val="40"/>
              <w:marBottom w:val="40"/>
              <w:divBdr>
                <w:top w:val="none" w:sz="0" w:space="0" w:color="auto"/>
                <w:left w:val="none" w:sz="0" w:space="0" w:color="auto"/>
                <w:bottom w:val="none" w:sz="0" w:space="0" w:color="auto"/>
                <w:right w:val="none" w:sz="0" w:space="0" w:color="auto"/>
              </w:divBdr>
            </w:div>
            <w:div w:id="918905449">
              <w:marLeft w:val="0"/>
              <w:marRight w:val="0"/>
              <w:marTop w:val="40"/>
              <w:marBottom w:val="40"/>
              <w:divBdr>
                <w:top w:val="none" w:sz="0" w:space="0" w:color="auto"/>
                <w:left w:val="none" w:sz="0" w:space="0" w:color="auto"/>
                <w:bottom w:val="none" w:sz="0" w:space="0" w:color="auto"/>
                <w:right w:val="none" w:sz="0" w:space="0" w:color="auto"/>
              </w:divBdr>
            </w:div>
            <w:div w:id="6954863">
              <w:marLeft w:val="0"/>
              <w:marRight w:val="0"/>
              <w:marTop w:val="40"/>
              <w:marBottom w:val="40"/>
              <w:divBdr>
                <w:top w:val="none" w:sz="0" w:space="0" w:color="auto"/>
                <w:left w:val="none" w:sz="0" w:space="0" w:color="auto"/>
                <w:bottom w:val="none" w:sz="0" w:space="0" w:color="auto"/>
                <w:right w:val="none" w:sz="0" w:space="0" w:color="auto"/>
              </w:divBdr>
            </w:div>
            <w:div w:id="1822966806">
              <w:marLeft w:val="0"/>
              <w:marRight w:val="0"/>
              <w:marTop w:val="40"/>
              <w:marBottom w:val="40"/>
              <w:divBdr>
                <w:top w:val="none" w:sz="0" w:space="0" w:color="auto"/>
                <w:left w:val="none" w:sz="0" w:space="0" w:color="auto"/>
                <w:bottom w:val="none" w:sz="0" w:space="0" w:color="auto"/>
                <w:right w:val="none" w:sz="0" w:space="0" w:color="auto"/>
              </w:divBdr>
            </w:div>
            <w:div w:id="600143928">
              <w:marLeft w:val="0"/>
              <w:marRight w:val="0"/>
              <w:marTop w:val="40"/>
              <w:marBottom w:val="40"/>
              <w:divBdr>
                <w:top w:val="none" w:sz="0" w:space="0" w:color="auto"/>
                <w:left w:val="none" w:sz="0" w:space="0" w:color="auto"/>
                <w:bottom w:val="none" w:sz="0" w:space="0" w:color="auto"/>
                <w:right w:val="none" w:sz="0" w:space="0" w:color="auto"/>
              </w:divBdr>
            </w:div>
            <w:div w:id="407000425">
              <w:marLeft w:val="0"/>
              <w:marRight w:val="0"/>
              <w:marTop w:val="40"/>
              <w:marBottom w:val="40"/>
              <w:divBdr>
                <w:top w:val="none" w:sz="0" w:space="0" w:color="auto"/>
                <w:left w:val="none" w:sz="0" w:space="0" w:color="auto"/>
                <w:bottom w:val="none" w:sz="0" w:space="0" w:color="auto"/>
                <w:right w:val="none" w:sz="0" w:space="0" w:color="auto"/>
              </w:divBdr>
            </w:div>
            <w:div w:id="1136608093">
              <w:marLeft w:val="0"/>
              <w:marRight w:val="0"/>
              <w:marTop w:val="40"/>
              <w:marBottom w:val="40"/>
              <w:divBdr>
                <w:top w:val="none" w:sz="0" w:space="0" w:color="auto"/>
                <w:left w:val="none" w:sz="0" w:space="0" w:color="auto"/>
                <w:bottom w:val="none" w:sz="0" w:space="0" w:color="auto"/>
                <w:right w:val="none" w:sz="0" w:space="0" w:color="auto"/>
              </w:divBdr>
            </w:div>
            <w:div w:id="1785223778">
              <w:marLeft w:val="0"/>
              <w:marRight w:val="0"/>
              <w:marTop w:val="40"/>
              <w:marBottom w:val="40"/>
              <w:divBdr>
                <w:top w:val="none" w:sz="0" w:space="0" w:color="auto"/>
                <w:left w:val="none" w:sz="0" w:space="0" w:color="auto"/>
                <w:bottom w:val="none" w:sz="0" w:space="0" w:color="auto"/>
                <w:right w:val="none" w:sz="0" w:space="0" w:color="auto"/>
              </w:divBdr>
            </w:div>
            <w:div w:id="184950151">
              <w:marLeft w:val="0"/>
              <w:marRight w:val="0"/>
              <w:marTop w:val="40"/>
              <w:marBottom w:val="40"/>
              <w:divBdr>
                <w:top w:val="none" w:sz="0" w:space="0" w:color="auto"/>
                <w:left w:val="none" w:sz="0" w:space="0" w:color="auto"/>
                <w:bottom w:val="none" w:sz="0" w:space="0" w:color="auto"/>
                <w:right w:val="none" w:sz="0" w:space="0" w:color="auto"/>
              </w:divBdr>
            </w:div>
            <w:div w:id="1262682804">
              <w:marLeft w:val="0"/>
              <w:marRight w:val="0"/>
              <w:marTop w:val="40"/>
              <w:marBottom w:val="40"/>
              <w:divBdr>
                <w:top w:val="none" w:sz="0" w:space="0" w:color="auto"/>
                <w:left w:val="none" w:sz="0" w:space="0" w:color="auto"/>
                <w:bottom w:val="none" w:sz="0" w:space="0" w:color="auto"/>
                <w:right w:val="none" w:sz="0" w:space="0" w:color="auto"/>
              </w:divBdr>
            </w:div>
            <w:div w:id="1317490190">
              <w:marLeft w:val="0"/>
              <w:marRight w:val="0"/>
              <w:marTop w:val="40"/>
              <w:marBottom w:val="40"/>
              <w:divBdr>
                <w:top w:val="none" w:sz="0" w:space="0" w:color="auto"/>
                <w:left w:val="none" w:sz="0" w:space="0" w:color="auto"/>
                <w:bottom w:val="none" w:sz="0" w:space="0" w:color="auto"/>
                <w:right w:val="none" w:sz="0" w:space="0" w:color="auto"/>
              </w:divBdr>
            </w:div>
            <w:div w:id="1511757">
              <w:marLeft w:val="0"/>
              <w:marRight w:val="0"/>
              <w:marTop w:val="40"/>
              <w:marBottom w:val="40"/>
              <w:divBdr>
                <w:top w:val="none" w:sz="0" w:space="0" w:color="auto"/>
                <w:left w:val="none" w:sz="0" w:space="0" w:color="auto"/>
                <w:bottom w:val="none" w:sz="0" w:space="0" w:color="auto"/>
                <w:right w:val="none" w:sz="0" w:space="0" w:color="auto"/>
              </w:divBdr>
            </w:div>
            <w:div w:id="1181506672">
              <w:marLeft w:val="0"/>
              <w:marRight w:val="0"/>
              <w:marTop w:val="40"/>
              <w:marBottom w:val="40"/>
              <w:divBdr>
                <w:top w:val="none" w:sz="0" w:space="0" w:color="auto"/>
                <w:left w:val="none" w:sz="0" w:space="0" w:color="auto"/>
                <w:bottom w:val="none" w:sz="0" w:space="0" w:color="auto"/>
                <w:right w:val="none" w:sz="0" w:space="0" w:color="auto"/>
              </w:divBdr>
            </w:div>
            <w:div w:id="1335064346">
              <w:marLeft w:val="0"/>
              <w:marRight w:val="0"/>
              <w:marTop w:val="40"/>
              <w:marBottom w:val="40"/>
              <w:divBdr>
                <w:top w:val="none" w:sz="0" w:space="0" w:color="auto"/>
                <w:left w:val="none" w:sz="0" w:space="0" w:color="auto"/>
                <w:bottom w:val="none" w:sz="0" w:space="0" w:color="auto"/>
                <w:right w:val="none" w:sz="0" w:space="0" w:color="auto"/>
              </w:divBdr>
            </w:div>
            <w:div w:id="1297876765">
              <w:marLeft w:val="0"/>
              <w:marRight w:val="0"/>
              <w:marTop w:val="40"/>
              <w:marBottom w:val="40"/>
              <w:divBdr>
                <w:top w:val="none" w:sz="0" w:space="0" w:color="auto"/>
                <w:left w:val="none" w:sz="0" w:space="0" w:color="auto"/>
                <w:bottom w:val="none" w:sz="0" w:space="0" w:color="auto"/>
                <w:right w:val="none" w:sz="0" w:space="0" w:color="auto"/>
              </w:divBdr>
            </w:div>
            <w:div w:id="1730181701">
              <w:marLeft w:val="0"/>
              <w:marRight w:val="0"/>
              <w:marTop w:val="40"/>
              <w:marBottom w:val="40"/>
              <w:divBdr>
                <w:top w:val="none" w:sz="0" w:space="0" w:color="auto"/>
                <w:left w:val="none" w:sz="0" w:space="0" w:color="auto"/>
                <w:bottom w:val="none" w:sz="0" w:space="0" w:color="auto"/>
                <w:right w:val="none" w:sz="0" w:space="0" w:color="auto"/>
              </w:divBdr>
            </w:div>
            <w:div w:id="1296833135">
              <w:marLeft w:val="0"/>
              <w:marRight w:val="0"/>
              <w:marTop w:val="40"/>
              <w:marBottom w:val="40"/>
              <w:divBdr>
                <w:top w:val="none" w:sz="0" w:space="0" w:color="auto"/>
                <w:left w:val="none" w:sz="0" w:space="0" w:color="auto"/>
                <w:bottom w:val="none" w:sz="0" w:space="0" w:color="auto"/>
                <w:right w:val="none" w:sz="0" w:space="0" w:color="auto"/>
              </w:divBdr>
            </w:div>
            <w:div w:id="1912958824">
              <w:marLeft w:val="0"/>
              <w:marRight w:val="0"/>
              <w:marTop w:val="0"/>
              <w:marBottom w:val="101"/>
              <w:divBdr>
                <w:top w:val="none" w:sz="0" w:space="0" w:color="auto"/>
                <w:left w:val="none" w:sz="0" w:space="0" w:color="auto"/>
                <w:bottom w:val="none" w:sz="0" w:space="0" w:color="auto"/>
                <w:right w:val="none" w:sz="0" w:space="0" w:color="auto"/>
              </w:divBdr>
            </w:div>
            <w:div w:id="182715132">
              <w:marLeft w:val="0"/>
              <w:marRight w:val="0"/>
              <w:marTop w:val="0"/>
              <w:marBottom w:val="101"/>
              <w:divBdr>
                <w:top w:val="none" w:sz="0" w:space="0" w:color="auto"/>
                <w:left w:val="none" w:sz="0" w:space="0" w:color="auto"/>
                <w:bottom w:val="none" w:sz="0" w:space="0" w:color="auto"/>
                <w:right w:val="none" w:sz="0" w:space="0" w:color="auto"/>
              </w:divBdr>
            </w:div>
            <w:div w:id="103885518">
              <w:marLeft w:val="0"/>
              <w:marRight w:val="0"/>
              <w:marTop w:val="40"/>
              <w:marBottom w:val="40"/>
              <w:divBdr>
                <w:top w:val="none" w:sz="0" w:space="0" w:color="auto"/>
                <w:left w:val="none" w:sz="0" w:space="0" w:color="auto"/>
                <w:bottom w:val="none" w:sz="0" w:space="0" w:color="auto"/>
                <w:right w:val="none" w:sz="0" w:space="0" w:color="auto"/>
              </w:divBdr>
            </w:div>
            <w:div w:id="1120565594">
              <w:marLeft w:val="0"/>
              <w:marRight w:val="0"/>
              <w:marTop w:val="40"/>
              <w:marBottom w:val="40"/>
              <w:divBdr>
                <w:top w:val="none" w:sz="0" w:space="0" w:color="auto"/>
                <w:left w:val="none" w:sz="0" w:space="0" w:color="auto"/>
                <w:bottom w:val="none" w:sz="0" w:space="0" w:color="auto"/>
                <w:right w:val="none" w:sz="0" w:space="0" w:color="auto"/>
              </w:divBdr>
            </w:div>
            <w:div w:id="554121257">
              <w:marLeft w:val="0"/>
              <w:marRight w:val="0"/>
              <w:marTop w:val="40"/>
              <w:marBottom w:val="40"/>
              <w:divBdr>
                <w:top w:val="none" w:sz="0" w:space="0" w:color="auto"/>
                <w:left w:val="none" w:sz="0" w:space="0" w:color="auto"/>
                <w:bottom w:val="none" w:sz="0" w:space="0" w:color="auto"/>
                <w:right w:val="none" w:sz="0" w:space="0" w:color="auto"/>
              </w:divBdr>
            </w:div>
            <w:div w:id="556088806">
              <w:marLeft w:val="0"/>
              <w:marRight w:val="0"/>
              <w:marTop w:val="40"/>
              <w:marBottom w:val="40"/>
              <w:divBdr>
                <w:top w:val="none" w:sz="0" w:space="0" w:color="auto"/>
                <w:left w:val="none" w:sz="0" w:space="0" w:color="auto"/>
                <w:bottom w:val="none" w:sz="0" w:space="0" w:color="auto"/>
                <w:right w:val="none" w:sz="0" w:space="0" w:color="auto"/>
              </w:divBdr>
            </w:div>
            <w:div w:id="1212885273">
              <w:marLeft w:val="0"/>
              <w:marRight w:val="0"/>
              <w:marTop w:val="40"/>
              <w:marBottom w:val="40"/>
              <w:divBdr>
                <w:top w:val="none" w:sz="0" w:space="0" w:color="auto"/>
                <w:left w:val="none" w:sz="0" w:space="0" w:color="auto"/>
                <w:bottom w:val="none" w:sz="0" w:space="0" w:color="auto"/>
                <w:right w:val="none" w:sz="0" w:space="0" w:color="auto"/>
              </w:divBdr>
            </w:div>
            <w:div w:id="1136024101">
              <w:marLeft w:val="0"/>
              <w:marRight w:val="0"/>
              <w:marTop w:val="40"/>
              <w:marBottom w:val="40"/>
              <w:divBdr>
                <w:top w:val="none" w:sz="0" w:space="0" w:color="auto"/>
                <w:left w:val="none" w:sz="0" w:space="0" w:color="auto"/>
                <w:bottom w:val="none" w:sz="0" w:space="0" w:color="auto"/>
                <w:right w:val="none" w:sz="0" w:space="0" w:color="auto"/>
              </w:divBdr>
            </w:div>
            <w:div w:id="1705135848">
              <w:marLeft w:val="0"/>
              <w:marRight w:val="0"/>
              <w:marTop w:val="40"/>
              <w:marBottom w:val="40"/>
              <w:divBdr>
                <w:top w:val="none" w:sz="0" w:space="0" w:color="auto"/>
                <w:left w:val="none" w:sz="0" w:space="0" w:color="auto"/>
                <w:bottom w:val="none" w:sz="0" w:space="0" w:color="auto"/>
                <w:right w:val="none" w:sz="0" w:space="0" w:color="auto"/>
              </w:divBdr>
            </w:div>
            <w:div w:id="1242250402">
              <w:marLeft w:val="0"/>
              <w:marRight w:val="0"/>
              <w:marTop w:val="40"/>
              <w:marBottom w:val="40"/>
              <w:divBdr>
                <w:top w:val="none" w:sz="0" w:space="0" w:color="auto"/>
                <w:left w:val="none" w:sz="0" w:space="0" w:color="auto"/>
                <w:bottom w:val="none" w:sz="0" w:space="0" w:color="auto"/>
                <w:right w:val="none" w:sz="0" w:space="0" w:color="auto"/>
              </w:divBdr>
            </w:div>
            <w:div w:id="679770083">
              <w:marLeft w:val="0"/>
              <w:marRight w:val="0"/>
              <w:marTop w:val="40"/>
              <w:marBottom w:val="40"/>
              <w:divBdr>
                <w:top w:val="none" w:sz="0" w:space="0" w:color="auto"/>
                <w:left w:val="none" w:sz="0" w:space="0" w:color="auto"/>
                <w:bottom w:val="none" w:sz="0" w:space="0" w:color="auto"/>
                <w:right w:val="none" w:sz="0" w:space="0" w:color="auto"/>
              </w:divBdr>
            </w:div>
            <w:div w:id="1876195566">
              <w:marLeft w:val="0"/>
              <w:marRight w:val="0"/>
              <w:marTop w:val="40"/>
              <w:marBottom w:val="40"/>
              <w:divBdr>
                <w:top w:val="none" w:sz="0" w:space="0" w:color="auto"/>
                <w:left w:val="none" w:sz="0" w:space="0" w:color="auto"/>
                <w:bottom w:val="none" w:sz="0" w:space="0" w:color="auto"/>
                <w:right w:val="none" w:sz="0" w:space="0" w:color="auto"/>
              </w:divBdr>
            </w:div>
            <w:div w:id="1932273803">
              <w:marLeft w:val="0"/>
              <w:marRight w:val="0"/>
              <w:marTop w:val="40"/>
              <w:marBottom w:val="40"/>
              <w:divBdr>
                <w:top w:val="none" w:sz="0" w:space="0" w:color="auto"/>
                <w:left w:val="none" w:sz="0" w:space="0" w:color="auto"/>
                <w:bottom w:val="none" w:sz="0" w:space="0" w:color="auto"/>
                <w:right w:val="none" w:sz="0" w:space="0" w:color="auto"/>
              </w:divBdr>
            </w:div>
            <w:div w:id="1604530480">
              <w:marLeft w:val="0"/>
              <w:marRight w:val="0"/>
              <w:marTop w:val="40"/>
              <w:marBottom w:val="40"/>
              <w:divBdr>
                <w:top w:val="none" w:sz="0" w:space="0" w:color="auto"/>
                <w:left w:val="none" w:sz="0" w:space="0" w:color="auto"/>
                <w:bottom w:val="none" w:sz="0" w:space="0" w:color="auto"/>
                <w:right w:val="none" w:sz="0" w:space="0" w:color="auto"/>
              </w:divBdr>
            </w:div>
            <w:div w:id="571812247">
              <w:marLeft w:val="0"/>
              <w:marRight w:val="0"/>
              <w:marTop w:val="40"/>
              <w:marBottom w:val="40"/>
              <w:divBdr>
                <w:top w:val="none" w:sz="0" w:space="0" w:color="auto"/>
                <w:left w:val="none" w:sz="0" w:space="0" w:color="auto"/>
                <w:bottom w:val="none" w:sz="0" w:space="0" w:color="auto"/>
                <w:right w:val="none" w:sz="0" w:space="0" w:color="auto"/>
              </w:divBdr>
            </w:div>
            <w:div w:id="553615228">
              <w:marLeft w:val="0"/>
              <w:marRight w:val="0"/>
              <w:marTop w:val="40"/>
              <w:marBottom w:val="40"/>
              <w:divBdr>
                <w:top w:val="none" w:sz="0" w:space="0" w:color="auto"/>
                <w:left w:val="none" w:sz="0" w:space="0" w:color="auto"/>
                <w:bottom w:val="none" w:sz="0" w:space="0" w:color="auto"/>
                <w:right w:val="none" w:sz="0" w:space="0" w:color="auto"/>
              </w:divBdr>
            </w:div>
            <w:div w:id="1583416422">
              <w:marLeft w:val="0"/>
              <w:marRight w:val="0"/>
              <w:marTop w:val="40"/>
              <w:marBottom w:val="40"/>
              <w:divBdr>
                <w:top w:val="none" w:sz="0" w:space="0" w:color="auto"/>
                <w:left w:val="none" w:sz="0" w:space="0" w:color="auto"/>
                <w:bottom w:val="none" w:sz="0" w:space="0" w:color="auto"/>
                <w:right w:val="none" w:sz="0" w:space="0" w:color="auto"/>
              </w:divBdr>
            </w:div>
            <w:div w:id="882442723">
              <w:marLeft w:val="0"/>
              <w:marRight w:val="0"/>
              <w:marTop w:val="40"/>
              <w:marBottom w:val="40"/>
              <w:divBdr>
                <w:top w:val="none" w:sz="0" w:space="0" w:color="auto"/>
                <w:left w:val="none" w:sz="0" w:space="0" w:color="auto"/>
                <w:bottom w:val="none" w:sz="0" w:space="0" w:color="auto"/>
                <w:right w:val="none" w:sz="0" w:space="0" w:color="auto"/>
              </w:divBdr>
            </w:div>
            <w:div w:id="1978953853">
              <w:marLeft w:val="0"/>
              <w:marRight w:val="0"/>
              <w:marTop w:val="40"/>
              <w:marBottom w:val="40"/>
              <w:divBdr>
                <w:top w:val="none" w:sz="0" w:space="0" w:color="auto"/>
                <w:left w:val="none" w:sz="0" w:space="0" w:color="auto"/>
                <w:bottom w:val="none" w:sz="0" w:space="0" w:color="auto"/>
                <w:right w:val="none" w:sz="0" w:space="0" w:color="auto"/>
              </w:divBdr>
            </w:div>
            <w:div w:id="661661066">
              <w:marLeft w:val="0"/>
              <w:marRight w:val="0"/>
              <w:marTop w:val="40"/>
              <w:marBottom w:val="40"/>
              <w:divBdr>
                <w:top w:val="none" w:sz="0" w:space="0" w:color="auto"/>
                <w:left w:val="none" w:sz="0" w:space="0" w:color="auto"/>
                <w:bottom w:val="none" w:sz="0" w:space="0" w:color="auto"/>
                <w:right w:val="none" w:sz="0" w:space="0" w:color="auto"/>
              </w:divBdr>
            </w:div>
            <w:div w:id="805511690">
              <w:marLeft w:val="0"/>
              <w:marRight w:val="0"/>
              <w:marTop w:val="40"/>
              <w:marBottom w:val="40"/>
              <w:divBdr>
                <w:top w:val="none" w:sz="0" w:space="0" w:color="auto"/>
                <w:left w:val="none" w:sz="0" w:space="0" w:color="auto"/>
                <w:bottom w:val="none" w:sz="0" w:space="0" w:color="auto"/>
                <w:right w:val="none" w:sz="0" w:space="0" w:color="auto"/>
              </w:divBdr>
            </w:div>
            <w:div w:id="1709530064">
              <w:marLeft w:val="0"/>
              <w:marRight w:val="0"/>
              <w:marTop w:val="40"/>
              <w:marBottom w:val="40"/>
              <w:divBdr>
                <w:top w:val="none" w:sz="0" w:space="0" w:color="auto"/>
                <w:left w:val="none" w:sz="0" w:space="0" w:color="auto"/>
                <w:bottom w:val="none" w:sz="0" w:space="0" w:color="auto"/>
                <w:right w:val="none" w:sz="0" w:space="0" w:color="auto"/>
              </w:divBdr>
            </w:div>
            <w:div w:id="1623609819">
              <w:marLeft w:val="0"/>
              <w:marRight w:val="0"/>
              <w:marTop w:val="40"/>
              <w:marBottom w:val="40"/>
              <w:divBdr>
                <w:top w:val="none" w:sz="0" w:space="0" w:color="auto"/>
                <w:left w:val="none" w:sz="0" w:space="0" w:color="auto"/>
                <w:bottom w:val="none" w:sz="0" w:space="0" w:color="auto"/>
                <w:right w:val="none" w:sz="0" w:space="0" w:color="auto"/>
              </w:divBdr>
            </w:div>
            <w:div w:id="1593590229">
              <w:marLeft w:val="0"/>
              <w:marRight w:val="0"/>
              <w:marTop w:val="40"/>
              <w:marBottom w:val="40"/>
              <w:divBdr>
                <w:top w:val="none" w:sz="0" w:space="0" w:color="auto"/>
                <w:left w:val="none" w:sz="0" w:space="0" w:color="auto"/>
                <w:bottom w:val="none" w:sz="0" w:space="0" w:color="auto"/>
                <w:right w:val="none" w:sz="0" w:space="0" w:color="auto"/>
              </w:divBdr>
            </w:div>
            <w:div w:id="763843523">
              <w:marLeft w:val="0"/>
              <w:marRight w:val="0"/>
              <w:marTop w:val="40"/>
              <w:marBottom w:val="40"/>
              <w:divBdr>
                <w:top w:val="none" w:sz="0" w:space="0" w:color="auto"/>
                <w:left w:val="none" w:sz="0" w:space="0" w:color="auto"/>
                <w:bottom w:val="none" w:sz="0" w:space="0" w:color="auto"/>
                <w:right w:val="none" w:sz="0" w:space="0" w:color="auto"/>
              </w:divBdr>
            </w:div>
            <w:div w:id="165438050">
              <w:marLeft w:val="0"/>
              <w:marRight w:val="0"/>
              <w:marTop w:val="40"/>
              <w:marBottom w:val="40"/>
              <w:divBdr>
                <w:top w:val="none" w:sz="0" w:space="0" w:color="auto"/>
                <w:left w:val="none" w:sz="0" w:space="0" w:color="auto"/>
                <w:bottom w:val="none" w:sz="0" w:space="0" w:color="auto"/>
                <w:right w:val="none" w:sz="0" w:space="0" w:color="auto"/>
              </w:divBdr>
            </w:div>
            <w:div w:id="1692141225">
              <w:marLeft w:val="0"/>
              <w:marRight w:val="0"/>
              <w:marTop w:val="40"/>
              <w:marBottom w:val="40"/>
              <w:divBdr>
                <w:top w:val="none" w:sz="0" w:space="0" w:color="auto"/>
                <w:left w:val="none" w:sz="0" w:space="0" w:color="auto"/>
                <w:bottom w:val="none" w:sz="0" w:space="0" w:color="auto"/>
                <w:right w:val="none" w:sz="0" w:space="0" w:color="auto"/>
              </w:divBdr>
            </w:div>
            <w:div w:id="48960903">
              <w:marLeft w:val="0"/>
              <w:marRight w:val="0"/>
              <w:marTop w:val="40"/>
              <w:marBottom w:val="40"/>
              <w:divBdr>
                <w:top w:val="none" w:sz="0" w:space="0" w:color="auto"/>
                <w:left w:val="none" w:sz="0" w:space="0" w:color="auto"/>
                <w:bottom w:val="none" w:sz="0" w:space="0" w:color="auto"/>
                <w:right w:val="none" w:sz="0" w:space="0" w:color="auto"/>
              </w:divBdr>
            </w:div>
            <w:div w:id="1970672502">
              <w:marLeft w:val="0"/>
              <w:marRight w:val="0"/>
              <w:marTop w:val="40"/>
              <w:marBottom w:val="40"/>
              <w:divBdr>
                <w:top w:val="none" w:sz="0" w:space="0" w:color="auto"/>
                <w:left w:val="none" w:sz="0" w:space="0" w:color="auto"/>
                <w:bottom w:val="none" w:sz="0" w:space="0" w:color="auto"/>
                <w:right w:val="none" w:sz="0" w:space="0" w:color="auto"/>
              </w:divBdr>
            </w:div>
            <w:div w:id="840005301">
              <w:marLeft w:val="0"/>
              <w:marRight w:val="0"/>
              <w:marTop w:val="40"/>
              <w:marBottom w:val="40"/>
              <w:divBdr>
                <w:top w:val="none" w:sz="0" w:space="0" w:color="auto"/>
                <w:left w:val="none" w:sz="0" w:space="0" w:color="auto"/>
                <w:bottom w:val="none" w:sz="0" w:space="0" w:color="auto"/>
                <w:right w:val="none" w:sz="0" w:space="0" w:color="auto"/>
              </w:divBdr>
            </w:div>
            <w:div w:id="727605893">
              <w:marLeft w:val="0"/>
              <w:marRight w:val="0"/>
              <w:marTop w:val="40"/>
              <w:marBottom w:val="40"/>
              <w:divBdr>
                <w:top w:val="none" w:sz="0" w:space="0" w:color="auto"/>
                <w:left w:val="none" w:sz="0" w:space="0" w:color="auto"/>
                <w:bottom w:val="none" w:sz="0" w:space="0" w:color="auto"/>
                <w:right w:val="none" w:sz="0" w:space="0" w:color="auto"/>
              </w:divBdr>
            </w:div>
            <w:div w:id="985355588">
              <w:marLeft w:val="0"/>
              <w:marRight w:val="0"/>
              <w:marTop w:val="40"/>
              <w:marBottom w:val="40"/>
              <w:divBdr>
                <w:top w:val="none" w:sz="0" w:space="0" w:color="auto"/>
                <w:left w:val="none" w:sz="0" w:space="0" w:color="auto"/>
                <w:bottom w:val="none" w:sz="0" w:space="0" w:color="auto"/>
                <w:right w:val="none" w:sz="0" w:space="0" w:color="auto"/>
              </w:divBdr>
            </w:div>
            <w:div w:id="601259480">
              <w:marLeft w:val="0"/>
              <w:marRight w:val="0"/>
              <w:marTop w:val="40"/>
              <w:marBottom w:val="40"/>
              <w:divBdr>
                <w:top w:val="none" w:sz="0" w:space="0" w:color="auto"/>
                <w:left w:val="none" w:sz="0" w:space="0" w:color="auto"/>
                <w:bottom w:val="none" w:sz="0" w:space="0" w:color="auto"/>
                <w:right w:val="none" w:sz="0" w:space="0" w:color="auto"/>
              </w:divBdr>
            </w:div>
            <w:div w:id="1983003860">
              <w:marLeft w:val="0"/>
              <w:marRight w:val="0"/>
              <w:marTop w:val="40"/>
              <w:marBottom w:val="40"/>
              <w:divBdr>
                <w:top w:val="none" w:sz="0" w:space="0" w:color="auto"/>
                <w:left w:val="none" w:sz="0" w:space="0" w:color="auto"/>
                <w:bottom w:val="none" w:sz="0" w:space="0" w:color="auto"/>
                <w:right w:val="none" w:sz="0" w:space="0" w:color="auto"/>
              </w:divBdr>
            </w:div>
            <w:div w:id="750546516">
              <w:marLeft w:val="0"/>
              <w:marRight w:val="0"/>
              <w:marTop w:val="40"/>
              <w:marBottom w:val="40"/>
              <w:divBdr>
                <w:top w:val="none" w:sz="0" w:space="0" w:color="auto"/>
                <w:left w:val="none" w:sz="0" w:space="0" w:color="auto"/>
                <w:bottom w:val="none" w:sz="0" w:space="0" w:color="auto"/>
                <w:right w:val="none" w:sz="0" w:space="0" w:color="auto"/>
              </w:divBdr>
            </w:div>
            <w:div w:id="1007368883">
              <w:marLeft w:val="0"/>
              <w:marRight w:val="0"/>
              <w:marTop w:val="40"/>
              <w:marBottom w:val="40"/>
              <w:divBdr>
                <w:top w:val="none" w:sz="0" w:space="0" w:color="auto"/>
                <w:left w:val="none" w:sz="0" w:space="0" w:color="auto"/>
                <w:bottom w:val="none" w:sz="0" w:space="0" w:color="auto"/>
                <w:right w:val="none" w:sz="0" w:space="0" w:color="auto"/>
              </w:divBdr>
            </w:div>
            <w:div w:id="1918174715">
              <w:marLeft w:val="0"/>
              <w:marRight w:val="0"/>
              <w:marTop w:val="40"/>
              <w:marBottom w:val="40"/>
              <w:divBdr>
                <w:top w:val="none" w:sz="0" w:space="0" w:color="auto"/>
                <w:left w:val="none" w:sz="0" w:space="0" w:color="auto"/>
                <w:bottom w:val="none" w:sz="0" w:space="0" w:color="auto"/>
                <w:right w:val="none" w:sz="0" w:space="0" w:color="auto"/>
              </w:divBdr>
            </w:div>
            <w:div w:id="1789932435">
              <w:marLeft w:val="0"/>
              <w:marRight w:val="0"/>
              <w:marTop w:val="40"/>
              <w:marBottom w:val="40"/>
              <w:divBdr>
                <w:top w:val="none" w:sz="0" w:space="0" w:color="auto"/>
                <w:left w:val="none" w:sz="0" w:space="0" w:color="auto"/>
                <w:bottom w:val="none" w:sz="0" w:space="0" w:color="auto"/>
                <w:right w:val="none" w:sz="0" w:space="0" w:color="auto"/>
              </w:divBdr>
            </w:div>
            <w:div w:id="657076049">
              <w:marLeft w:val="0"/>
              <w:marRight w:val="0"/>
              <w:marTop w:val="40"/>
              <w:marBottom w:val="40"/>
              <w:divBdr>
                <w:top w:val="none" w:sz="0" w:space="0" w:color="auto"/>
                <w:left w:val="none" w:sz="0" w:space="0" w:color="auto"/>
                <w:bottom w:val="none" w:sz="0" w:space="0" w:color="auto"/>
                <w:right w:val="none" w:sz="0" w:space="0" w:color="auto"/>
              </w:divBdr>
            </w:div>
            <w:div w:id="1332180591">
              <w:marLeft w:val="0"/>
              <w:marRight w:val="0"/>
              <w:marTop w:val="40"/>
              <w:marBottom w:val="40"/>
              <w:divBdr>
                <w:top w:val="none" w:sz="0" w:space="0" w:color="auto"/>
                <w:left w:val="none" w:sz="0" w:space="0" w:color="auto"/>
                <w:bottom w:val="none" w:sz="0" w:space="0" w:color="auto"/>
                <w:right w:val="none" w:sz="0" w:space="0" w:color="auto"/>
              </w:divBdr>
            </w:div>
            <w:div w:id="815417581">
              <w:marLeft w:val="0"/>
              <w:marRight w:val="0"/>
              <w:marTop w:val="40"/>
              <w:marBottom w:val="40"/>
              <w:divBdr>
                <w:top w:val="none" w:sz="0" w:space="0" w:color="auto"/>
                <w:left w:val="none" w:sz="0" w:space="0" w:color="auto"/>
                <w:bottom w:val="none" w:sz="0" w:space="0" w:color="auto"/>
                <w:right w:val="none" w:sz="0" w:space="0" w:color="auto"/>
              </w:divBdr>
            </w:div>
            <w:div w:id="1462727497">
              <w:marLeft w:val="0"/>
              <w:marRight w:val="0"/>
              <w:marTop w:val="40"/>
              <w:marBottom w:val="40"/>
              <w:divBdr>
                <w:top w:val="none" w:sz="0" w:space="0" w:color="auto"/>
                <w:left w:val="none" w:sz="0" w:space="0" w:color="auto"/>
                <w:bottom w:val="none" w:sz="0" w:space="0" w:color="auto"/>
                <w:right w:val="none" w:sz="0" w:space="0" w:color="auto"/>
              </w:divBdr>
            </w:div>
            <w:div w:id="1398358401">
              <w:marLeft w:val="0"/>
              <w:marRight w:val="0"/>
              <w:marTop w:val="40"/>
              <w:marBottom w:val="40"/>
              <w:divBdr>
                <w:top w:val="none" w:sz="0" w:space="0" w:color="auto"/>
                <w:left w:val="none" w:sz="0" w:space="0" w:color="auto"/>
                <w:bottom w:val="none" w:sz="0" w:space="0" w:color="auto"/>
                <w:right w:val="none" w:sz="0" w:space="0" w:color="auto"/>
              </w:divBdr>
            </w:div>
            <w:div w:id="162165991">
              <w:marLeft w:val="0"/>
              <w:marRight w:val="0"/>
              <w:marTop w:val="40"/>
              <w:marBottom w:val="40"/>
              <w:divBdr>
                <w:top w:val="none" w:sz="0" w:space="0" w:color="auto"/>
                <w:left w:val="none" w:sz="0" w:space="0" w:color="auto"/>
                <w:bottom w:val="none" w:sz="0" w:space="0" w:color="auto"/>
                <w:right w:val="none" w:sz="0" w:space="0" w:color="auto"/>
              </w:divBdr>
            </w:div>
            <w:div w:id="1911693892">
              <w:marLeft w:val="0"/>
              <w:marRight w:val="0"/>
              <w:marTop w:val="40"/>
              <w:marBottom w:val="40"/>
              <w:divBdr>
                <w:top w:val="none" w:sz="0" w:space="0" w:color="auto"/>
                <w:left w:val="none" w:sz="0" w:space="0" w:color="auto"/>
                <w:bottom w:val="none" w:sz="0" w:space="0" w:color="auto"/>
                <w:right w:val="none" w:sz="0" w:space="0" w:color="auto"/>
              </w:divBdr>
            </w:div>
            <w:div w:id="279456594">
              <w:marLeft w:val="0"/>
              <w:marRight w:val="0"/>
              <w:marTop w:val="40"/>
              <w:marBottom w:val="40"/>
              <w:divBdr>
                <w:top w:val="none" w:sz="0" w:space="0" w:color="auto"/>
                <w:left w:val="none" w:sz="0" w:space="0" w:color="auto"/>
                <w:bottom w:val="none" w:sz="0" w:space="0" w:color="auto"/>
                <w:right w:val="none" w:sz="0" w:space="0" w:color="auto"/>
              </w:divBdr>
            </w:div>
            <w:div w:id="1792283986">
              <w:marLeft w:val="0"/>
              <w:marRight w:val="0"/>
              <w:marTop w:val="40"/>
              <w:marBottom w:val="40"/>
              <w:divBdr>
                <w:top w:val="none" w:sz="0" w:space="0" w:color="auto"/>
                <w:left w:val="none" w:sz="0" w:space="0" w:color="auto"/>
                <w:bottom w:val="none" w:sz="0" w:space="0" w:color="auto"/>
                <w:right w:val="none" w:sz="0" w:space="0" w:color="auto"/>
              </w:divBdr>
            </w:div>
            <w:div w:id="165483103">
              <w:marLeft w:val="0"/>
              <w:marRight w:val="0"/>
              <w:marTop w:val="40"/>
              <w:marBottom w:val="40"/>
              <w:divBdr>
                <w:top w:val="none" w:sz="0" w:space="0" w:color="auto"/>
                <w:left w:val="none" w:sz="0" w:space="0" w:color="auto"/>
                <w:bottom w:val="none" w:sz="0" w:space="0" w:color="auto"/>
                <w:right w:val="none" w:sz="0" w:space="0" w:color="auto"/>
              </w:divBdr>
            </w:div>
            <w:div w:id="1595750525">
              <w:marLeft w:val="0"/>
              <w:marRight w:val="0"/>
              <w:marTop w:val="40"/>
              <w:marBottom w:val="40"/>
              <w:divBdr>
                <w:top w:val="none" w:sz="0" w:space="0" w:color="auto"/>
                <w:left w:val="none" w:sz="0" w:space="0" w:color="auto"/>
                <w:bottom w:val="none" w:sz="0" w:space="0" w:color="auto"/>
                <w:right w:val="none" w:sz="0" w:space="0" w:color="auto"/>
              </w:divBdr>
            </w:div>
            <w:div w:id="520121863">
              <w:marLeft w:val="0"/>
              <w:marRight w:val="0"/>
              <w:marTop w:val="40"/>
              <w:marBottom w:val="40"/>
              <w:divBdr>
                <w:top w:val="none" w:sz="0" w:space="0" w:color="auto"/>
                <w:left w:val="none" w:sz="0" w:space="0" w:color="auto"/>
                <w:bottom w:val="none" w:sz="0" w:space="0" w:color="auto"/>
                <w:right w:val="none" w:sz="0" w:space="0" w:color="auto"/>
              </w:divBdr>
            </w:div>
            <w:div w:id="421532515">
              <w:marLeft w:val="0"/>
              <w:marRight w:val="0"/>
              <w:marTop w:val="40"/>
              <w:marBottom w:val="40"/>
              <w:divBdr>
                <w:top w:val="none" w:sz="0" w:space="0" w:color="auto"/>
                <w:left w:val="none" w:sz="0" w:space="0" w:color="auto"/>
                <w:bottom w:val="none" w:sz="0" w:space="0" w:color="auto"/>
                <w:right w:val="none" w:sz="0" w:space="0" w:color="auto"/>
              </w:divBdr>
            </w:div>
            <w:div w:id="1048721371">
              <w:marLeft w:val="0"/>
              <w:marRight w:val="0"/>
              <w:marTop w:val="40"/>
              <w:marBottom w:val="40"/>
              <w:divBdr>
                <w:top w:val="none" w:sz="0" w:space="0" w:color="auto"/>
                <w:left w:val="none" w:sz="0" w:space="0" w:color="auto"/>
                <w:bottom w:val="none" w:sz="0" w:space="0" w:color="auto"/>
                <w:right w:val="none" w:sz="0" w:space="0" w:color="auto"/>
              </w:divBdr>
            </w:div>
            <w:div w:id="1414206492">
              <w:marLeft w:val="0"/>
              <w:marRight w:val="0"/>
              <w:marTop w:val="40"/>
              <w:marBottom w:val="40"/>
              <w:divBdr>
                <w:top w:val="none" w:sz="0" w:space="0" w:color="auto"/>
                <w:left w:val="none" w:sz="0" w:space="0" w:color="auto"/>
                <w:bottom w:val="none" w:sz="0" w:space="0" w:color="auto"/>
                <w:right w:val="none" w:sz="0" w:space="0" w:color="auto"/>
              </w:divBdr>
            </w:div>
            <w:div w:id="1968967550">
              <w:marLeft w:val="0"/>
              <w:marRight w:val="0"/>
              <w:marTop w:val="40"/>
              <w:marBottom w:val="40"/>
              <w:divBdr>
                <w:top w:val="none" w:sz="0" w:space="0" w:color="auto"/>
                <w:left w:val="none" w:sz="0" w:space="0" w:color="auto"/>
                <w:bottom w:val="none" w:sz="0" w:space="0" w:color="auto"/>
                <w:right w:val="none" w:sz="0" w:space="0" w:color="auto"/>
              </w:divBdr>
            </w:div>
            <w:div w:id="1310987107">
              <w:marLeft w:val="0"/>
              <w:marRight w:val="0"/>
              <w:marTop w:val="40"/>
              <w:marBottom w:val="40"/>
              <w:divBdr>
                <w:top w:val="none" w:sz="0" w:space="0" w:color="auto"/>
                <w:left w:val="none" w:sz="0" w:space="0" w:color="auto"/>
                <w:bottom w:val="none" w:sz="0" w:space="0" w:color="auto"/>
                <w:right w:val="none" w:sz="0" w:space="0" w:color="auto"/>
              </w:divBdr>
            </w:div>
            <w:div w:id="1228496472">
              <w:marLeft w:val="0"/>
              <w:marRight w:val="0"/>
              <w:marTop w:val="40"/>
              <w:marBottom w:val="40"/>
              <w:divBdr>
                <w:top w:val="none" w:sz="0" w:space="0" w:color="auto"/>
                <w:left w:val="none" w:sz="0" w:space="0" w:color="auto"/>
                <w:bottom w:val="none" w:sz="0" w:space="0" w:color="auto"/>
                <w:right w:val="none" w:sz="0" w:space="0" w:color="auto"/>
              </w:divBdr>
            </w:div>
            <w:div w:id="1822886752">
              <w:marLeft w:val="0"/>
              <w:marRight w:val="0"/>
              <w:marTop w:val="40"/>
              <w:marBottom w:val="40"/>
              <w:divBdr>
                <w:top w:val="none" w:sz="0" w:space="0" w:color="auto"/>
                <w:left w:val="none" w:sz="0" w:space="0" w:color="auto"/>
                <w:bottom w:val="none" w:sz="0" w:space="0" w:color="auto"/>
                <w:right w:val="none" w:sz="0" w:space="0" w:color="auto"/>
              </w:divBdr>
            </w:div>
            <w:div w:id="1594896365">
              <w:marLeft w:val="0"/>
              <w:marRight w:val="0"/>
              <w:marTop w:val="40"/>
              <w:marBottom w:val="40"/>
              <w:divBdr>
                <w:top w:val="none" w:sz="0" w:space="0" w:color="auto"/>
                <w:left w:val="none" w:sz="0" w:space="0" w:color="auto"/>
                <w:bottom w:val="none" w:sz="0" w:space="0" w:color="auto"/>
                <w:right w:val="none" w:sz="0" w:space="0" w:color="auto"/>
              </w:divBdr>
            </w:div>
            <w:div w:id="1075975480">
              <w:marLeft w:val="0"/>
              <w:marRight w:val="0"/>
              <w:marTop w:val="40"/>
              <w:marBottom w:val="40"/>
              <w:divBdr>
                <w:top w:val="none" w:sz="0" w:space="0" w:color="auto"/>
                <w:left w:val="none" w:sz="0" w:space="0" w:color="auto"/>
                <w:bottom w:val="none" w:sz="0" w:space="0" w:color="auto"/>
                <w:right w:val="none" w:sz="0" w:space="0" w:color="auto"/>
              </w:divBdr>
            </w:div>
            <w:div w:id="78990640">
              <w:marLeft w:val="0"/>
              <w:marRight w:val="0"/>
              <w:marTop w:val="40"/>
              <w:marBottom w:val="40"/>
              <w:divBdr>
                <w:top w:val="none" w:sz="0" w:space="0" w:color="auto"/>
                <w:left w:val="none" w:sz="0" w:space="0" w:color="auto"/>
                <w:bottom w:val="none" w:sz="0" w:space="0" w:color="auto"/>
                <w:right w:val="none" w:sz="0" w:space="0" w:color="auto"/>
              </w:divBdr>
            </w:div>
            <w:div w:id="1230579507">
              <w:marLeft w:val="0"/>
              <w:marRight w:val="0"/>
              <w:marTop w:val="40"/>
              <w:marBottom w:val="40"/>
              <w:divBdr>
                <w:top w:val="none" w:sz="0" w:space="0" w:color="auto"/>
                <w:left w:val="none" w:sz="0" w:space="0" w:color="auto"/>
                <w:bottom w:val="none" w:sz="0" w:space="0" w:color="auto"/>
                <w:right w:val="none" w:sz="0" w:space="0" w:color="auto"/>
              </w:divBdr>
            </w:div>
            <w:div w:id="1712879737">
              <w:marLeft w:val="0"/>
              <w:marRight w:val="0"/>
              <w:marTop w:val="40"/>
              <w:marBottom w:val="40"/>
              <w:divBdr>
                <w:top w:val="none" w:sz="0" w:space="0" w:color="auto"/>
                <w:left w:val="none" w:sz="0" w:space="0" w:color="auto"/>
                <w:bottom w:val="none" w:sz="0" w:space="0" w:color="auto"/>
                <w:right w:val="none" w:sz="0" w:space="0" w:color="auto"/>
              </w:divBdr>
            </w:div>
            <w:div w:id="1486891375">
              <w:marLeft w:val="0"/>
              <w:marRight w:val="0"/>
              <w:marTop w:val="40"/>
              <w:marBottom w:val="40"/>
              <w:divBdr>
                <w:top w:val="none" w:sz="0" w:space="0" w:color="auto"/>
                <w:left w:val="none" w:sz="0" w:space="0" w:color="auto"/>
                <w:bottom w:val="none" w:sz="0" w:space="0" w:color="auto"/>
                <w:right w:val="none" w:sz="0" w:space="0" w:color="auto"/>
              </w:divBdr>
            </w:div>
            <w:div w:id="782728334">
              <w:marLeft w:val="0"/>
              <w:marRight w:val="0"/>
              <w:marTop w:val="40"/>
              <w:marBottom w:val="40"/>
              <w:divBdr>
                <w:top w:val="none" w:sz="0" w:space="0" w:color="auto"/>
                <w:left w:val="none" w:sz="0" w:space="0" w:color="auto"/>
                <w:bottom w:val="none" w:sz="0" w:space="0" w:color="auto"/>
                <w:right w:val="none" w:sz="0" w:space="0" w:color="auto"/>
              </w:divBdr>
            </w:div>
            <w:div w:id="48068072">
              <w:marLeft w:val="0"/>
              <w:marRight w:val="0"/>
              <w:marTop w:val="40"/>
              <w:marBottom w:val="40"/>
              <w:divBdr>
                <w:top w:val="none" w:sz="0" w:space="0" w:color="auto"/>
                <w:left w:val="none" w:sz="0" w:space="0" w:color="auto"/>
                <w:bottom w:val="none" w:sz="0" w:space="0" w:color="auto"/>
                <w:right w:val="none" w:sz="0" w:space="0" w:color="auto"/>
              </w:divBdr>
            </w:div>
            <w:div w:id="1885825003">
              <w:marLeft w:val="0"/>
              <w:marRight w:val="0"/>
              <w:marTop w:val="40"/>
              <w:marBottom w:val="40"/>
              <w:divBdr>
                <w:top w:val="none" w:sz="0" w:space="0" w:color="auto"/>
                <w:left w:val="none" w:sz="0" w:space="0" w:color="auto"/>
                <w:bottom w:val="none" w:sz="0" w:space="0" w:color="auto"/>
                <w:right w:val="none" w:sz="0" w:space="0" w:color="auto"/>
              </w:divBdr>
            </w:div>
            <w:div w:id="1377002364">
              <w:marLeft w:val="0"/>
              <w:marRight w:val="0"/>
              <w:marTop w:val="40"/>
              <w:marBottom w:val="40"/>
              <w:divBdr>
                <w:top w:val="none" w:sz="0" w:space="0" w:color="auto"/>
                <w:left w:val="none" w:sz="0" w:space="0" w:color="auto"/>
                <w:bottom w:val="none" w:sz="0" w:space="0" w:color="auto"/>
                <w:right w:val="none" w:sz="0" w:space="0" w:color="auto"/>
              </w:divBdr>
            </w:div>
            <w:div w:id="872811840">
              <w:marLeft w:val="0"/>
              <w:marRight w:val="0"/>
              <w:marTop w:val="40"/>
              <w:marBottom w:val="40"/>
              <w:divBdr>
                <w:top w:val="none" w:sz="0" w:space="0" w:color="auto"/>
                <w:left w:val="none" w:sz="0" w:space="0" w:color="auto"/>
                <w:bottom w:val="none" w:sz="0" w:space="0" w:color="auto"/>
                <w:right w:val="none" w:sz="0" w:space="0" w:color="auto"/>
              </w:divBdr>
            </w:div>
            <w:div w:id="1796211560">
              <w:marLeft w:val="0"/>
              <w:marRight w:val="0"/>
              <w:marTop w:val="40"/>
              <w:marBottom w:val="40"/>
              <w:divBdr>
                <w:top w:val="none" w:sz="0" w:space="0" w:color="auto"/>
                <w:left w:val="none" w:sz="0" w:space="0" w:color="auto"/>
                <w:bottom w:val="none" w:sz="0" w:space="0" w:color="auto"/>
                <w:right w:val="none" w:sz="0" w:space="0" w:color="auto"/>
              </w:divBdr>
            </w:div>
            <w:div w:id="915237611">
              <w:marLeft w:val="0"/>
              <w:marRight w:val="0"/>
              <w:marTop w:val="40"/>
              <w:marBottom w:val="40"/>
              <w:divBdr>
                <w:top w:val="none" w:sz="0" w:space="0" w:color="auto"/>
                <w:left w:val="none" w:sz="0" w:space="0" w:color="auto"/>
                <w:bottom w:val="none" w:sz="0" w:space="0" w:color="auto"/>
                <w:right w:val="none" w:sz="0" w:space="0" w:color="auto"/>
              </w:divBdr>
            </w:div>
            <w:div w:id="1845707341">
              <w:marLeft w:val="0"/>
              <w:marRight w:val="0"/>
              <w:marTop w:val="40"/>
              <w:marBottom w:val="40"/>
              <w:divBdr>
                <w:top w:val="none" w:sz="0" w:space="0" w:color="auto"/>
                <w:left w:val="none" w:sz="0" w:space="0" w:color="auto"/>
                <w:bottom w:val="none" w:sz="0" w:space="0" w:color="auto"/>
                <w:right w:val="none" w:sz="0" w:space="0" w:color="auto"/>
              </w:divBdr>
            </w:div>
            <w:div w:id="244537514">
              <w:marLeft w:val="0"/>
              <w:marRight w:val="0"/>
              <w:marTop w:val="40"/>
              <w:marBottom w:val="40"/>
              <w:divBdr>
                <w:top w:val="none" w:sz="0" w:space="0" w:color="auto"/>
                <w:left w:val="none" w:sz="0" w:space="0" w:color="auto"/>
                <w:bottom w:val="none" w:sz="0" w:space="0" w:color="auto"/>
                <w:right w:val="none" w:sz="0" w:space="0" w:color="auto"/>
              </w:divBdr>
            </w:div>
            <w:div w:id="266349222">
              <w:marLeft w:val="0"/>
              <w:marRight w:val="0"/>
              <w:marTop w:val="40"/>
              <w:marBottom w:val="40"/>
              <w:divBdr>
                <w:top w:val="none" w:sz="0" w:space="0" w:color="auto"/>
                <w:left w:val="none" w:sz="0" w:space="0" w:color="auto"/>
                <w:bottom w:val="none" w:sz="0" w:space="0" w:color="auto"/>
                <w:right w:val="none" w:sz="0" w:space="0" w:color="auto"/>
              </w:divBdr>
            </w:div>
            <w:div w:id="837379240">
              <w:marLeft w:val="0"/>
              <w:marRight w:val="0"/>
              <w:marTop w:val="40"/>
              <w:marBottom w:val="40"/>
              <w:divBdr>
                <w:top w:val="none" w:sz="0" w:space="0" w:color="auto"/>
                <w:left w:val="none" w:sz="0" w:space="0" w:color="auto"/>
                <w:bottom w:val="none" w:sz="0" w:space="0" w:color="auto"/>
                <w:right w:val="none" w:sz="0" w:space="0" w:color="auto"/>
              </w:divBdr>
            </w:div>
            <w:div w:id="613368471">
              <w:marLeft w:val="0"/>
              <w:marRight w:val="0"/>
              <w:marTop w:val="40"/>
              <w:marBottom w:val="40"/>
              <w:divBdr>
                <w:top w:val="none" w:sz="0" w:space="0" w:color="auto"/>
                <w:left w:val="none" w:sz="0" w:space="0" w:color="auto"/>
                <w:bottom w:val="none" w:sz="0" w:space="0" w:color="auto"/>
                <w:right w:val="none" w:sz="0" w:space="0" w:color="auto"/>
              </w:divBdr>
            </w:div>
            <w:div w:id="1233736213">
              <w:marLeft w:val="0"/>
              <w:marRight w:val="0"/>
              <w:marTop w:val="40"/>
              <w:marBottom w:val="40"/>
              <w:divBdr>
                <w:top w:val="none" w:sz="0" w:space="0" w:color="auto"/>
                <w:left w:val="none" w:sz="0" w:space="0" w:color="auto"/>
                <w:bottom w:val="none" w:sz="0" w:space="0" w:color="auto"/>
                <w:right w:val="none" w:sz="0" w:space="0" w:color="auto"/>
              </w:divBdr>
            </w:div>
            <w:div w:id="394744405">
              <w:marLeft w:val="0"/>
              <w:marRight w:val="0"/>
              <w:marTop w:val="40"/>
              <w:marBottom w:val="40"/>
              <w:divBdr>
                <w:top w:val="none" w:sz="0" w:space="0" w:color="auto"/>
                <w:left w:val="none" w:sz="0" w:space="0" w:color="auto"/>
                <w:bottom w:val="none" w:sz="0" w:space="0" w:color="auto"/>
                <w:right w:val="none" w:sz="0" w:space="0" w:color="auto"/>
              </w:divBdr>
            </w:div>
            <w:div w:id="452673427">
              <w:marLeft w:val="0"/>
              <w:marRight w:val="0"/>
              <w:marTop w:val="40"/>
              <w:marBottom w:val="40"/>
              <w:divBdr>
                <w:top w:val="none" w:sz="0" w:space="0" w:color="auto"/>
                <w:left w:val="none" w:sz="0" w:space="0" w:color="auto"/>
                <w:bottom w:val="none" w:sz="0" w:space="0" w:color="auto"/>
                <w:right w:val="none" w:sz="0" w:space="0" w:color="auto"/>
              </w:divBdr>
            </w:div>
            <w:div w:id="380057292">
              <w:marLeft w:val="0"/>
              <w:marRight w:val="0"/>
              <w:marTop w:val="40"/>
              <w:marBottom w:val="40"/>
              <w:divBdr>
                <w:top w:val="none" w:sz="0" w:space="0" w:color="auto"/>
                <w:left w:val="none" w:sz="0" w:space="0" w:color="auto"/>
                <w:bottom w:val="none" w:sz="0" w:space="0" w:color="auto"/>
                <w:right w:val="none" w:sz="0" w:space="0" w:color="auto"/>
              </w:divBdr>
            </w:div>
            <w:div w:id="1272009576">
              <w:marLeft w:val="0"/>
              <w:marRight w:val="0"/>
              <w:marTop w:val="40"/>
              <w:marBottom w:val="40"/>
              <w:divBdr>
                <w:top w:val="none" w:sz="0" w:space="0" w:color="auto"/>
                <w:left w:val="none" w:sz="0" w:space="0" w:color="auto"/>
                <w:bottom w:val="none" w:sz="0" w:space="0" w:color="auto"/>
                <w:right w:val="none" w:sz="0" w:space="0" w:color="auto"/>
              </w:divBdr>
            </w:div>
            <w:div w:id="1873573492">
              <w:marLeft w:val="0"/>
              <w:marRight w:val="0"/>
              <w:marTop w:val="40"/>
              <w:marBottom w:val="40"/>
              <w:divBdr>
                <w:top w:val="none" w:sz="0" w:space="0" w:color="auto"/>
                <w:left w:val="none" w:sz="0" w:space="0" w:color="auto"/>
                <w:bottom w:val="none" w:sz="0" w:space="0" w:color="auto"/>
                <w:right w:val="none" w:sz="0" w:space="0" w:color="auto"/>
              </w:divBdr>
            </w:div>
            <w:div w:id="1785877572">
              <w:marLeft w:val="0"/>
              <w:marRight w:val="0"/>
              <w:marTop w:val="40"/>
              <w:marBottom w:val="40"/>
              <w:divBdr>
                <w:top w:val="none" w:sz="0" w:space="0" w:color="auto"/>
                <w:left w:val="none" w:sz="0" w:space="0" w:color="auto"/>
                <w:bottom w:val="none" w:sz="0" w:space="0" w:color="auto"/>
                <w:right w:val="none" w:sz="0" w:space="0" w:color="auto"/>
              </w:divBdr>
            </w:div>
            <w:div w:id="1389956556">
              <w:marLeft w:val="0"/>
              <w:marRight w:val="0"/>
              <w:marTop w:val="40"/>
              <w:marBottom w:val="40"/>
              <w:divBdr>
                <w:top w:val="none" w:sz="0" w:space="0" w:color="auto"/>
                <w:left w:val="none" w:sz="0" w:space="0" w:color="auto"/>
                <w:bottom w:val="none" w:sz="0" w:space="0" w:color="auto"/>
                <w:right w:val="none" w:sz="0" w:space="0" w:color="auto"/>
              </w:divBdr>
            </w:div>
            <w:div w:id="1156527420">
              <w:marLeft w:val="0"/>
              <w:marRight w:val="0"/>
              <w:marTop w:val="40"/>
              <w:marBottom w:val="40"/>
              <w:divBdr>
                <w:top w:val="none" w:sz="0" w:space="0" w:color="auto"/>
                <w:left w:val="none" w:sz="0" w:space="0" w:color="auto"/>
                <w:bottom w:val="none" w:sz="0" w:space="0" w:color="auto"/>
                <w:right w:val="none" w:sz="0" w:space="0" w:color="auto"/>
              </w:divBdr>
            </w:div>
            <w:div w:id="1406340221">
              <w:marLeft w:val="0"/>
              <w:marRight w:val="0"/>
              <w:marTop w:val="40"/>
              <w:marBottom w:val="40"/>
              <w:divBdr>
                <w:top w:val="none" w:sz="0" w:space="0" w:color="auto"/>
                <w:left w:val="none" w:sz="0" w:space="0" w:color="auto"/>
                <w:bottom w:val="none" w:sz="0" w:space="0" w:color="auto"/>
                <w:right w:val="none" w:sz="0" w:space="0" w:color="auto"/>
              </w:divBdr>
            </w:div>
            <w:div w:id="687414789">
              <w:marLeft w:val="0"/>
              <w:marRight w:val="0"/>
              <w:marTop w:val="40"/>
              <w:marBottom w:val="40"/>
              <w:divBdr>
                <w:top w:val="none" w:sz="0" w:space="0" w:color="auto"/>
                <w:left w:val="none" w:sz="0" w:space="0" w:color="auto"/>
                <w:bottom w:val="none" w:sz="0" w:space="0" w:color="auto"/>
                <w:right w:val="none" w:sz="0" w:space="0" w:color="auto"/>
              </w:divBdr>
            </w:div>
            <w:div w:id="777990539">
              <w:marLeft w:val="0"/>
              <w:marRight w:val="0"/>
              <w:marTop w:val="40"/>
              <w:marBottom w:val="40"/>
              <w:divBdr>
                <w:top w:val="none" w:sz="0" w:space="0" w:color="auto"/>
                <w:left w:val="none" w:sz="0" w:space="0" w:color="auto"/>
                <w:bottom w:val="none" w:sz="0" w:space="0" w:color="auto"/>
                <w:right w:val="none" w:sz="0" w:space="0" w:color="auto"/>
              </w:divBdr>
            </w:div>
            <w:div w:id="827138317">
              <w:marLeft w:val="0"/>
              <w:marRight w:val="0"/>
              <w:marTop w:val="40"/>
              <w:marBottom w:val="40"/>
              <w:divBdr>
                <w:top w:val="none" w:sz="0" w:space="0" w:color="auto"/>
                <w:left w:val="none" w:sz="0" w:space="0" w:color="auto"/>
                <w:bottom w:val="none" w:sz="0" w:space="0" w:color="auto"/>
                <w:right w:val="none" w:sz="0" w:space="0" w:color="auto"/>
              </w:divBdr>
            </w:div>
            <w:div w:id="2014525914">
              <w:marLeft w:val="0"/>
              <w:marRight w:val="0"/>
              <w:marTop w:val="40"/>
              <w:marBottom w:val="40"/>
              <w:divBdr>
                <w:top w:val="none" w:sz="0" w:space="0" w:color="auto"/>
                <w:left w:val="none" w:sz="0" w:space="0" w:color="auto"/>
                <w:bottom w:val="none" w:sz="0" w:space="0" w:color="auto"/>
                <w:right w:val="none" w:sz="0" w:space="0" w:color="auto"/>
              </w:divBdr>
            </w:div>
            <w:div w:id="1753896111">
              <w:marLeft w:val="0"/>
              <w:marRight w:val="0"/>
              <w:marTop w:val="40"/>
              <w:marBottom w:val="40"/>
              <w:divBdr>
                <w:top w:val="none" w:sz="0" w:space="0" w:color="auto"/>
                <w:left w:val="none" w:sz="0" w:space="0" w:color="auto"/>
                <w:bottom w:val="none" w:sz="0" w:space="0" w:color="auto"/>
                <w:right w:val="none" w:sz="0" w:space="0" w:color="auto"/>
              </w:divBdr>
            </w:div>
            <w:div w:id="1884246188">
              <w:marLeft w:val="0"/>
              <w:marRight w:val="0"/>
              <w:marTop w:val="40"/>
              <w:marBottom w:val="40"/>
              <w:divBdr>
                <w:top w:val="none" w:sz="0" w:space="0" w:color="auto"/>
                <w:left w:val="none" w:sz="0" w:space="0" w:color="auto"/>
                <w:bottom w:val="none" w:sz="0" w:space="0" w:color="auto"/>
                <w:right w:val="none" w:sz="0" w:space="0" w:color="auto"/>
              </w:divBdr>
            </w:div>
            <w:div w:id="1771075705">
              <w:marLeft w:val="0"/>
              <w:marRight w:val="0"/>
              <w:marTop w:val="40"/>
              <w:marBottom w:val="40"/>
              <w:divBdr>
                <w:top w:val="none" w:sz="0" w:space="0" w:color="auto"/>
                <w:left w:val="none" w:sz="0" w:space="0" w:color="auto"/>
                <w:bottom w:val="none" w:sz="0" w:space="0" w:color="auto"/>
                <w:right w:val="none" w:sz="0" w:space="0" w:color="auto"/>
              </w:divBdr>
            </w:div>
            <w:div w:id="1583639548">
              <w:marLeft w:val="0"/>
              <w:marRight w:val="0"/>
              <w:marTop w:val="40"/>
              <w:marBottom w:val="40"/>
              <w:divBdr>
                <w:top w:val="none" w:sz="0" w:space="0" w:color="auto"/>
                <w:left w:val="none" w:sz="0" w:space="0" w:color="auto"/>
                <w:bottom w:val="none" w:sz="0" w:space="0" w:color="auto"/>
                <w:right w:val="none" w:sz="0" w:space="0" w:color="auto"/>
              </w:divBdr>
            </w:div>
            <w:div w:id="985546412">
              <w:marLeft w:val="0"/>
              <w:marRight w:val="0"/>
              <w:marTop w:val="40"/>
              <w:marBottom w:val="40"/>
              <w:divBdr>
                <w:top w:val="none" w:sz="0" w:space="0" w:color="auto"/>
                <w:left w:val="none" w:sz="0" w:space="0" w:color="auto"/>
                <w:bottom w:val="none" w:sz="0" w:space="0" w:color="auto"/>
                <w:right w:val="none" w:sz="0" w:space="0" w:color="auto"/>
              </w:divBdr>
            </w:div>
            <w:div w:id="1469128767">
              <w:marLeft w:val="0"/>
              <w:marRight w:val="0"/>
              <w:marTop w:val="40"/>
              <w:marBottom w:val="40"/>
              <w:divBdr>
                <w:top w:val="none" w:sz="0" w:space="0" w:color="auto"/>
                <w:left w:val="none" w:sz="0" w:space="0" w:color="auto"/>
                <w:bottom w:val="none" w:sz="0" w:space="0" w:color="auto"/>
                <w:right w:val="none" w:sz="0" w:space="0" w:color="auto"/>
              </w:divBdr>
            </w:div>
            <w:div w:id="395250727">
              <w:marLeft w:val="0"/>
              <w:marRight w:val="0"/>
              <w:marTop w:val="40"/>
              <w:marBottom w:val="40"/>
              <w:divBdr>
                <w:top w:val="none" w:sz="0" w:space="0" w:color="auto"/>
                <w:left w:val="none" w:sz="0" w:space="0" w:color="auto"/>
                <w:bottom w:val="none" w:sz="0" w:space="0" w:color="auto"/>
                <w:right w:val="none" w:sz="0" w:space="0" w:color="auto"/>
              </w:divBdr>
            </w:div>
            <w:div w:id="813596569">
              <w:marLeft w:val="0"/>
              <w:marRight w:val="0"/>
              <w:marTop w:val="40"/>
              <w:marBottom w:val="40"/>
              <w:divBdr>
                <w:top w:val="none" w:sz="0" w:space="0" w:color="auto"/>
                <w:left w:val="none" w:sz="0" w:space="0" w:color="auto"/>
                <w:bottom w:val="none" w:sz="0" w:space="0" w:color="auto"/>
                <w:right w:val="none" w:sz="0" w:space="0" w:color="auto"/>
              </w:divBdr>
            </w:div>
            <w:div w:id="778572084">
              <w:marLeft w:val="0"/>
              <w:marRight w:val="0"/>
              <w:marTop w:val="40"/>
              <w:marBottom w:val="40"/>
              <w:divBdr>
                <w:top w:val="none" w:sz="0" w:space="0" w:color="auto"/>
                <w:left w:val="none" w:sz="0" w:space="0" w:color="auto"/>
                <w:bottom w:val="none" w:sz="0" w:space="0" w:color="auto"/>
                <w:right w:val="none" w:sz="0" w:space="0" w:color="auto"/>
              </w:divBdr>
            </w:div>
            <w:div w:id="76370529">
              <w:marLeft w:val="0"/>
              <w:marRight w:val="0"/>
              <w:marTop w:val="40"/>
              <w:marBottom w:val="40"/>
              <w:divBdr>
                <w:top w:val="none" w:sz="0" w:space="0" w:color="auto"/>
                <w:left w:val="none" w:sz="0" w:space="0" w:color="auto"/>
                <w:bottom w:val="none" w:sz="0" w:space="0" w:color="auto"/>
                <w:right w:val="none" w:sz="0" w:space="0" w:color="auto"/>
              </w:divBdr>
            </w:div>
            <w:div w:id="1702364367">
              <w:marLeft w:val="0"/>
              <w:marRight w:val="0"/>
              <w:marTop w:val="40"/>
              <w:marBottom w:val="40"/>
              <w:divBdr>
                <w:top w:val="none" w:sz="0" w:space="0" w:color="auto"/>
                <w:left w:val="none" w:sz="0" w:space="0" w:color="auto"/>
                <w:bottom w:val="none" w:sz="0" w:space="0" w:color="auto"/>
                <w:right w:val="none" w:sz="0" w:space="0" w:color="auto"/>
              </w:divBdr>
            </w:div>
            <w:div w:id="361251013">
              <w:marLeft w:val="0"/>
              <w:marRight w:val="0"/>
              <w:marTop w:val="40"/>
              <w:marBottom w:val="40"/>
              <w:divBdr>
                <w:top w:val="none" w:sz="0" w:space="0" w:color="auto"/>
                <w:left w:val="none" w:sz="0" w:space="0" w:color="auto"/>
                <w:bottom w:val="none" w:sz="0" w:space="0" w:color="auto"/>
                <w:right w:val="none" w:sz="0" w:space="0" w:color="auto"/>
              </w:divBdr>
            </w:div>
            <w:div w:id="1313754879">
              <w:marLeft w:val="0"/>
              <w:marRight w:val="0"/>
              <w:marTop w:val="40"/>
              <w:marBottom w:val="40"/>
              <w:divBdr>
                <w:top w:val="none" w:sz="0" w:space="0" w:color="auto"/>
                <w:left w:val="none" w:sz="0" w:space="0" w:color="auto"/>
                <w:bottom w:val="none" w:sz="0" w:space="0" w:color="auto"/>
                <w:right w:val="none" w:sz="0" w:space="0" w:color="auto"/>
              </w:divBdr>
            </w:div>
            <w:div w:id="924456518">
              <w:marLeft w:val="0"/>
              <w:marRight w:val="0"/>
              <w:marTop w:val="40"/>
              <w:marBottom w:val="40"/>
              <w:divBdr>
                <w:top w:val="none" w:sz="0" w:space="0" w:color="auto"/>
                <w:left w:val="none" w:sz="0" w:space="0" w:color="auto"/>
                <w:bottom w:val="none" w:sz="0" w:space="0" w:color="auto"/>
                <w:right w:val="none" w:sz="0" w:space="0" w:color="auto"/>
              </w:divBdr>
            </w:div>
            <w:div w:id="219903581">
              <w:marLeft w:val="0"/>
              <w:marRight w:val="0"/>
              <w:marTop w:val="40"/>
              <w:marBottom w:val="40"/>
              <w:divBdr>
                <w:top w:val="none" w:sz="0" w:space="0" w:color="auto"/>
                <w:left w:val="none" w:sz="0" w:space="0" w:color="auto"/>
                <w:bottom w:val="none" w:sz="0" w:space="0" w:color="auto"/>
                <w:right w:val="none" w:sz="0" w:space="0" w:color="auto"/>
              </w:divBdr>
            </w:div>
            <w:div w:id="167450279">
              <w:marLeft w:val="0"/>
              <w:marRight w:val="0"/>
              <w:marTop w:val="40"/>
              <w:marBottom w:val="40"/>
              <w:divBdr>
                <w:top w:val="none" w:sz="0" w:space="0" w:color="auto"/>
                <w:left w:val="none" w:sz="0" w:space="0" w:color="auto"/>
                <w:bottom w:val="none" w:sz="0" w:space="0" w:color="auto"/>
                <w:right w:val="none" w:sz="0" w:space="0" w:color="auto"/>
              </w:divBdr>
            </w:div>
            <w:div w:id="547960200">
              <w:marLeft w:val="0"/>
              <w:marRight w:val="0"/>
              <w:marTop w:val="40"/>
              <w:marBottom w:val="40"/>
              <w:divBdr>
                <w:top w:val="none" w:sz="0" w:space="0" w:color="auto"/>
                <w:left w:val="none" w:sz="0" w:space="0" w:color="auto"/>
                <w:bottom w:val="none" w:sz="0" w:space="0" w:color="auto"/>
                <w:right w:val="none" w:sz="0" w:space="0" w:color="auto"/>
              </w:divBdr>
            </w:div>
            <w:div w:id="1040394349">
              <w:marLeft w:val="0"/>
              <w:marRight w:val="0"/>
              <w:marTop w:val="40"/>
              <w:marBottom w:val="40"/>
              <w:divBdr>
                <w:top w:val="none" w:sz="0" w:space="0" w:color="auto"/>
                <w:left w:val="none" w:sz="0" w:space="0" w:color="auto"/>
                <w:bottom w:val="none" w:sz="0" w:space="0" w:color="auto"/>
                <w:right w:val="none" w:sz="0" w:space="0" w:color="auto"/>
              </w:divBdr>
            </w:div>
            <w:div w:id="1691953656">
              <w:marLeft w:val="0"/>
              <w:marRight w:val="0"/>
              <w:marTop w:val="40"/>
              <w:marBottom w:val="40"/>
              <w:divBdr>
                <w:top w:val="none" w:sz="0" w:space="0" w:color="auto"/>
                <w:left w:val="none" w:sz="0" w:space="0" w:color="auto"/>
                <w:bottom w:val="none" w:sz="0" w:space="0" w:color="auto"/>
                <w:right w:val="none" w:sz="0" w:space="0" w:color="auto"/>
              </w:divBdr>
            </w:div>
            <w:div w:id="626468566">
              <w:marLeft w:val="0"/>
              <w:marRight w:val="0"/>
              <w:marTop w:val="40"/>
              <w:marBottom w:val="40"/>
              <w:divBdr>
                <w:top w:val="none" w:sz="0" w:space="0" w:color="auto"/>
                <w:left w:val="none" w:sz="0" w:space="0" w:color="auto"/>
                <w:bottom w:val="none" w:sz="0" w:space="0" w:color="auto"/>
                <w:right w:val="none" w:sz="0" w:space="0" w:color="auto"/>
              </w:divBdr>
            </w:div>
            <w:div w:id="34357853">
              <w:marLeft w:val="0"/>
              <w:marRight w:val="0"/>
              <w:marTop w:val="40"/>
              <w:marBottom w:val="40"/>
              <w:divBdr>
                <w:top w:val="none" w:sz="0" w:space="0" w:color="auto"/>
                <w:left w:val="none" w:sz="0" w:space="0" w:color="auto"/>
                <w:bottom w:val="none" w:sz="0" w:space="0" w:color="auto"/>
                <w:right w:val="none" w:sz="0" w:space="0" w:color="auto"/>
              </w:divBdr>
            </w:div>
            <w:div w:id="133909469">
              <w:marLeft w:val="0"/>
              <w:marRight w:val="0"/>
              <w:marTop w:val="40"/>
              <w:marBottom w:val="40"/>
              <w:divBdr>
                <w:top w:val="none" w:sz="0" w:space="0" w:color="auto"/>
                <w:left w:val="none" w:sz="0" w:space="0" w:color="auto"/>
                <w:bottom w:val="none" w:sz="0" w:space="0" w:color="auto"/>
                <w:right w:val="none" w:sz="0" w:space="0" w:color="auto"/>
              </w:divBdr>
            </w:div>
            <w:div w:id="1866551056">
              <w:marLeft w:val="0"/>
              <w:marRight w:val="0"/>
              <w:marTop w:val="40"/>
              <w:marBottom w:val="40"/>
              <w:divBdr>
                <w:top w:val="none" w:sz="0" w:space="0" w:color="auto"/>
                <w:left w:val="none" w:sz="0" w:space="0" w:color="auto"/>
                <w:bottom w:val="none" w:sz="0" w:space="0" w:color="auto"/>
                <w:right w:val="none" w:sz="0" w:space="0" w:color="auto"/>
              </w:divBdr>
            </w:div>
            <w:div w:id="683090809">
              <w:marLeft w:val="0"/>
              <w:marRight w:val="0"/>
              <w:marTop w:val="40"/>
              <w:marBottom w:val="40"/>
              <w:divBdr>
                <w:top w:val="none" w:sz="0" w:space="0" w:color="auto"/>
                <w:left w:val="none" w:sz="0" w:space="0" w:color="auto"/>
                <w:bottom w:val="none" w:sz="0" w:space="0" w:color="auto"/>
                <w:right w:val="none" w:sz="0" w:space="0" w:color="auto"/>
              </w:divBdr>
            </w:div>
            <w:div w:id="2079010439">
              <w:marLeft w:val="0"/>
              <w:marRight w:val="0"/>
              <w:marTop w:val="40"/>
              <w:marBottom w:val="40"/>
              <w:divBdr>
                <w:top w:val="none" w:sz="0" w:space="0" w:color="auto"/>
                <w:left w:val="none" w:sz="0" w:space="0" w:color="auto"/>
                <w:bottom w:val="none" w:sz="0" w:space="0" w:color="auto"/>
                <w:right w:val="none" w:sz="0" w:space="0" w:color="auto"/>
              </w:divBdr>
            </w:div>
            <w:div w:id="5333737">
              <w:marLeft w:val="0"/>
              <w:marRight w:val="0"/>
              <w:marTop w:val="40"/>
              <w:marBottom w:val="40"/>
              <w:divBdr>
                <w:top w:val="none" w:sz="0" w:space="0" w:color="auto"/>
                <w:left w:val="none" w:sz="0" w:space="0" w:color="auto"/>
                <w:bottom w:val="none" w:sz="0" w:space="0" w:color="auto"/>
                <w:right w:val="none" w:sz="0" w:space="0" w:color="auto"/>
              </w:divBdr>
            </w:div>
            <w:div w:id="434911613">
              <w:marLeft w:val="0"/>
              <w:marRight w:val="0"/>
              <w:marTop w:val="40"/>
              <w:marBottom w:val="40"/>
              <w:divBdr>
                <w:top w:val="none" w:sz="0" w:space="0" w:color="auto"/>
                <w:left w:val="none" w:sz="0" w:space="0" w:color="auto"/>
                <w:bottom w:val="none" w:sz="0" w:space="0" w:color="auto"/>
                <w:right w:val="none" w:sz="0" w:space="0" w:color="auto"/>
              </w:divBdr>
            </w:div>
            <w:div w:id="2001154524">
              <w:marLeft w:val="0"/>
              <w:marRight w:val="0"/>
              <w:marTop w:val="40"/>
              <w:marBottom w:val="40"/>
              <w:divBdr>
                <w:top w:val="none" w:sz="0" w:space="0" w:color="auto"/>
                <w:left w:val="none" w:sz="0" w:space="0" w:color="auto"/>
                <w:bottom w:val="none" w:sz="0" w:space="0" w:color="auto"/>
                <w:right w:val="none" w:sz="0" w:space="0" w:color="auto"/>
              </w:divBdr>
            </w:div>
            <w:div w:id="1488132012">
              <w:marLeft w:val="0"/>
              <w:marRight w:val="0"/>
              <w:marTop w:val="40"/>
              <w:marBottom w:val="40"/>
              <w:divBdr>
                <w:top w:val="none" w:sz="0" w:space="0" w:color="auto"/>
                <w:left w:val="none" w:sz="0" w:space="0" w:color="auto"/>
                <w:bottom w:val="none" w:sz="0" w:space="0" w:color="auto"/>
                <w:right w:val="none" w:sz="0" w:space="0" w:color="auto"/>
              </w:divBdr>
            </w:div>
            <w:div w:id="491064005">
              <w:marLeft w:val="0"/>
              <w:marRight w:val="0"/>
              <w:marTop w:val="40"/>
              <w:marBottom w:val="40"/>
              <w:divBdr>
                <w:top w:val="none" w:sz="0" w:space="0" w:color="auto"/>
                <w:left w:val="none" w:sz="0" w:space="0" w:color="auto"/>
                <w:bottom w:val="none" w:sz="0" w:space="0" w:color="auto"/>
                <w:right w:val="none" w:sz="0" w:space="0" w:color="auto"/>
              </w:divBdr>
            </w:div>
            <w:div w:id="812062467">
              <w:marLeft w:val="0"/>
              <w:marRight w:val="0"/>
              <w:marTop w:val="40"/>
              <w:marBottom w:val="40"/>
              <w:divBdr>
                <w:top w:val="none" w:sz="0" w:space="0" w:color="auto"/>
                <w:left w:val="none" w:sz="0" w:space="0" w:color="auto"/>
                <w:bottom w:val="none" w:sz="0" w:space="0" w:color="auto"/>
                <w:right w:val="none" w:sz="0" w:space="0" w:color="auto"/>
              </w:divBdr>
            </w:div>
            <w:div w:id="1857115717">
              <w:marLeft w:val="0"/>
              <w:marRight w:val="0"/>
              <w:marTop w:val="40"/>
              <w:marBottom w:val="40"/>
              <w:divBdr>
                <w:top w:val="none" w:sz="0" w:space="0" w:color="auto"/>
                <w:left w:val="none" w:sz="0" w:space="0" w:color="auto"/>
                <w:bottom w:val="none" w:sz="0" w:space="0" w:color="auto"/>
                <w:right w:val="none" w:sz="0" w:space="0" w:color="auto"/>
              </w:divBdr>
            </w:div>
            <w:div w:id="1059983598">
              <w:marLeft w:val="0"/>
              <w:marRight w:val="0"/>
              <w:marTop w:val="40"/>
              <w:marBottom w:val="40"/>
              <w:divBdr>
                <w:top w:val="none" w:sz="0" w:space="0" w:color="auto"/>
                <w:left w:val="none" w:sz="0" w:space="0" w:color="auto"/>
                <w:bottom w:val="none" w:sz="0" w:space="0" w:color="auto"/>
                <w:right w:val="none" w:sz="0" w:space="0" w:color="auto"/>
              </w:divBdr>
            </w:div>
            <w:div w:id="423841469">
              <w:marLeft w:val="0"/>
              <w:marRight w:val="0"/>
              <w:marTop w:val="40"/>
              <w:marBottom w:val="40"/>
              <w:divBdr>
                <w:top w:val="none" w:sz="0" w:space="0" w:color="auto"/>
                <w:left w:val="none" w:sz="0" w:space="0" w:color="auto"/>
                <w:bottom w:val="none" w:sz="0" w:space="0" w:color="auto"/>
                <w:right w:val="none" w:sz="0" w:space="0" w:color="auto"/>
              </w:divBdr>
            </w:div>
            <w:div w:id="1452480330">
              <w:marLeft w:val="0"/>
              <w:marRight w:val="0"/>
              <w:marTop w:val="40"/>
              <w:marBottom w:val="40"/>
              <w:divBdr>
                <w:top w:val="none" w:sz="0" w:space="0" w:color="auto"/>
                <w:left w:val="none" w:sz="0" w:space="0" w:color="auto"/>
                <w:bottom w:val="none" w:sz="0" w:space="0" w:color="auto"/>
                <w:right w:val="none" w:sz="0" w:space="0" w:color="auto"/>
              </w:divBdr>
            </w:div>
            <w:div w:id="97528877">
              <w:marLeft w:val="0"/>
              <w:marRight w:val="0"/>
              <w:marTop w:val="40"/>
              <w:marBottom w:val="40"/>
              <w:divBdr>
                <w:top w:val="none" w:sz="0" w:space="0" w:color="auto"/>
                <w:left w:val="none" w:sz="0" w:space="0" w:color="auto"/>
                <w:bottom w:val="none" w:sz="0" w:space="0" w:color="auto"/>
                <w:right w:val="none" w:sz="0" w:space="0" w:color="auto"/>
              </w:divBdr>
            </w:div>
            <w:div w:id="1064137665">
              <w:marLeft w:val="0"/>
              <w:marRight w:val="0"/>
              <w:marTop w:val="40"/>
              <w:marBottom w:val="40"/>
              <w:divBdr>
                <w:top w:val="none" w:sz="0" w:space="0" w:color="auto"/>
                <w:left w:val="none" w:sz="0" w:space="0" w:color="auto"/>
                <w:bottom w:val="none" w:sz="0" w:space="0" w:color="auto"/>
                <w:right w:val="none" w:sz="0" w:space="0" w:color="auto"/>
              </w:divBdr>
            </w:div>
            <w:div w:id="1885368522">
              <w:marLeft w:val="0"/>
              <w:marRight w:val="0"/>
              <w:marTop w:val="40"/>
              <w:marBottom w:val="40"/>
              <w:divBdr>
                <w:top w:val="none" w:sz="0" w:space="0" w:color="auto"/>
                <w:left w:val="none" w:sz="0" w:space="0" w:color="auto"/>
                <w:bottom w:val="none" w:sz="0" w:space="0" w:color="auto"/>
                <w:right w:val="none" w:sz="0" w:space="0" w:color="auto"/>
              </w:divBdr>
            </w:div>
            <w:div w:id="332267899">
              <w:marLeft w:val="0"/>
              <w:marRight w:val="0"/>
              <w:marTop w:val="40"/>
              <w:marBottom w:val="40"/>
              <w:divBdr>
                <w:top w:val="none" w:sz="0" w:space="0" w:color="auto"/>
                <w:left w:val="none" w:sz="0" w:space="0" w:color="auto"/>
                <w:bottom w:val="none" w:sz="0" w:space="0" w:color="auto"/>
                <w:right w:val="none" w:sz="0" w:space="0" w:color="auto"/>
              </w:divBdr>
            </w:div>
            <w:div w:id="1313486894">
              <w:marLeft w:val="0"/>
              <w:marRight w:val="0"/>
              <w:marTop w:val="40"/>
              <w:marBottom w:val="40"/>
              <w:divBdr>
                <w:top w:val="none" w:sz="0" w:space="0" w:color="auto"/>
                <w:left w:val="none" w:sz="0" w:space="0" w:color="auto"/>
                <w:bottom w:val="none" w:sz="0" w:space="0" w:color="auto"/>
                <w:right w:val="none" w:sz="0" w:space="0" w:color="auto"/>
              </w:divBdr>
            </w:div>
            <w:div w:id="1212376039">
              <w:marLeft w:val="0"/>
              <w:marRight w:val="0"/>
              <w:marTop w:val="40"/>
              <w:marBottom w:val="40"/>
              <w:divBdr>
                <w:top w:val="none" w:sz="0" w:space="0" w:color="auto"/>
                <w:left w:val="none" w:sz="0" w:space="0" w:color="auto"/>
                <w:bottom w:val="none" w:sz="0" w:space="0" w:color="auto"/>
                <w:right w:val="none" w:sz="0" w:space="0" w:color="auto"/>
              </w:divBdr>
            </w:div>
            <w:div w:id="707878537">
              <w:marLeft w:val="0"/>
              <w:marRight w:val="0"/>
              <w:marTop w:val="40"/>
              <w:marBottom w:val="40"/>
              <w:divBdr>
                <w:top w:val="none" w:sz="0" w:space="0" w:color="auto"/>
                <w:left w:val="none" w:sz="0" w:space="0" w:color="auto"/>
                <w:bottom w:val="none" w:sz="0" w:space="0" w:color="auto"/>
                <w:right w:val="none" w:sz="0" w:space="0" w:color="auto"/>
              </w:divBdr>
            </w:div>
            <w:div w:id="1694378612">
              <w:marLeft w:val="0"/>
              <w:marRight w:val="0"/>
              <w:marTop w:val="40"/>
              <w:marBottom w:val="40"/>
              <w:divBdr>
                <w:top w:val="none" w:sz="0" w:space="0" w:color="auto"/>
                <w:left w:val="none" w:sz="0" w:space="0" w:color="auto"/>
                <w:bottom w:val="none" w:sz="0" w:space="0" w:color="auto"/>
                <w:right w:val="none" w:sz="0" w:space="0" w:color="auto"/>
              </w:divBdr>
            </w:div>
            <w:div w:id="927734622">
              <w:marLeft w:val="0"/>
              <w:marRight w:val="0"/>
              <w:marTop w:val="40"/>
              <w:marBottom w:val="40"/>
              <w:divBdr>
                <w:top w:val="none" w:sz="0" w:space="0" w:color="auto"/>
                <w:left w:val="none" w:sz="0" w:space="0" w:color="auto"/>
                <w:bottom w:val="none" w:sz="0" w:space="0" w:color="auto"/>
                <w:right w:val="none" w:sz="0" w:space="0" w:color="auto"/>
              </w:divBdr>
            </w:div>
            <w:div w:id="56706089">
              <w:marLeft w:val="0"/>
              <w:marRight w:val="0"/>
              <w:marTop w:val="40"/>
              <w:marBottom w:val="40"/>
              <w:divBdr>
                <w:top w:val="none" w:sz="0" w:space="0" w:color="auto"/>
                <w:left w:val="none" w:sz="0" w:space="0" w:color="auto"/>
                <w:bottom w:val="none" w:sz="0" w:space="0" w:color="auto"/>
                <w:right w:val="none" w:sz="0" w:space="0" w:color="auto"/>
              </w:divBdr>
            </w:div>
            <w:div w:id="1786580796">
              <w:marLeft w:val="0"/>
              <w:marRight w:val="0"/>
              <w:marTop w:val="40"/>
              <w:marBottom w:val="40"/>
              <w:divBdr>
                <w:top w:val="none" w:sz="0" w:space="0" w:color="auto"/>
                <w:left w:val="none" w:sz="0" w:space="0" w:color="auto"/>
                <w:bottom w:val="none" w:sz="0" w:space="0" w:color="auto"/>
                <w:right w:val="none" w:sz="0" w:space="0" w:color="auto"/>
              </w:divBdr>
            </w:div>
            <w:div w:id="220138860">
              <w:marLeft w:val="0"/>
              <w:marRight w:val="0"/>
              <w:marTop w:val="40"/>
              <w:marBottom w:val="40"/>
              <w:divBdr>
                <w:top w:val="none" w:sz="0" w:space="0" w:color="auto"/>
                <w:left w:val="none" w:sz="0" w:space="0" w:color="auto"/>
                <w:bottom w:val="none" w:sz="0" w:space="0" w:color="auto"/>
                <w:right w:val="none" w:sz="0" w:space="0" w:color="auto"/>
              </w:divBdr>
            </w:div>
            <w:div w:id="76755828">
              <w:marLeft w:val="0"/>
              <w:marRight w:val="0"/>
              <w:marTop w:val="40"/>
              <w:marBottom w:val="40"/>
              <w:divBdr>
                <w:top w:val="none" w:sz="0" w:space="0" w:color="auto"/>
                <w:left w:val="none" w:sz="0" w:space="0" w:color="auto"/>
                <w:bottom w:val="none" w:sz="0" w:space="0" w:color="auto"/>
                <w:right w:val="none" w:sz="0" w:space="0" w:color="auto"/>
              </w:divBdr>
            </w:div>
            <w:div w:id="1882934413">
              <w:marLeft w:val="0"/>
              <w:marRight w:val="0"/>
              <w:marTop w:val="40"/>
              <w:marBottom w:val="40"/>
              <w:divBdr>
                <w:top w:val="none" w:sz="0" w:space="0" w:color="auto"/>
                <w:left w:val="none" w:sz="0" w:space="0" w:color="auto"/>
                <w:bottom w:val="none" w:sz="0" w:space="0" w:color="auto"/>
                <w:right w:val="none" w:sz="0" w:space="0" w:color="auto"/>
              </w:divBdr>
            </w:div>
            <w:div w:id="1517190817">
              <w:marLeft w:val="0"/>
              <w:marRight w:val="0"/>
              <w:marTop w:val="40"/>
              <w:marBottom w:val="40"/>
              <w:divBdr>
                <w:top w:val="none" w:sz="0" w:space="0" w:color="auto"/>
                <w:left w:val="none" w:sz="0" w:space="0" w:color="auto"/>
                <w:bottom w:val="none" w:sz="0" w:space="0" w:color="auto"/>
                <w:right w:val="none" w:sz="0" w:space="0" w:color="auto"/>
              </w:divBdr>
            </w:div>
            <w:div w:id="316150961">
              <w:marLeft w:val="0"/>
              <w:marRight w:val="0"/>
              <w:marTop w:val="40"/>
              <w:marBottom w:val="40"/>
              <w:divBdr>
                <w:top w:val="none" w:sz="0" w:space="0" w:color="auto"/>
                <w:left w:val="none" w:sz="0" w:space="0" w:color="auto"/>
                <w:bottom w:val="none" w:sz="0" w:space="0" w:color="auto"/>
                <w:right w:val="none" w:sz="0" w:space="0" w:color="auto"/>
              </w:divBdr>
            </w:div>
            <w:div w:id="1334381141">
              <w:marLeft w:val="0"/>
              <w:marRight w:val="0"/>
              <w:marTop w:val="40"/>
              <w:marBottom w:val="40"/>
              <w:divBdr>
                <w:top w:val="none" w:sz="0" w:space="0" w:color="auto"/>
                <w:left w:val="none" w:sz="0" w:space="0" w:color="auto"/>
                <w:bottom w:val="none" w:sz="0" w:space="0" w:color="auto"/>
                <w:right w:val="none" w:sz="0" w:space="0" w:color="auto"/>
              </w:divBdr>
            </w:div>
            <w:div w:id="1922790547">
              <w:marLeft w:val="0"/>
              <w:marRight w:val="0"/>
              <w:marTop w:val="40"/>
              <w:marBottom w:val="40"/>
              <w:divBdr>
                <w:top w:val="none" w:sz="0" w:space="0" w:color="auto"/>
                <w:left w:val="none" w:sz="0" w:space="0" w:color="auto"/>
                <w:bottom w:val="none" w:sz="0" w:space="0" w:color="auto"/>
                <w:right w:val="none" w:sz="0" w:space="0" w:color="auto"/>
              </w:divBdr>
            </w:div>
            <w:div w:id="1236624766">
              <w:marLeft w:val="0"/>
              <w:marRight w:val="0"/>
              <w:marTop w:val="40"/>
              <w:marBottom w:val="40"/>
              <w:divBdr>
                <w:top w:val="none" w:sz="0" w:space="0" w:color="auto"/>
                <w:left w:val="none" w:sz="0" w:space="0" w:color="auto"/>
                <w:bottom w:val="none" w:sz="0" w:space="0" w:color="auto"/>
                <w:right w:val="none" w:sz="0" w:space="0" w:color="auto"/>
              </w:divBdr>
            </w:div>
            <w:div w:id="1034815253">
              <w:marLeft w:val="0"/>
              <w:marRight w:val="0"/>
              <w:marTop w:val="40"/>
              <w:marBottom w:val="40"/>
              <w:divBdr>
                <w:top w:val="none" w:sz="0" w:space="0" w:color="auto"/>
                <w:left w:val="none" w:sz="0" w:space="0" w:color="auto"/>
                <w:bottom w:val="none" w:sz="0" w:space="0" w:color="auto"/>
                <w:right w:val="none" w:sz="0" w:space="0" w:color="auto"/>
              </w:divBdr>
            </w:div>
            <w:div w:id="1283421818">
              <w:marLeft w:val="0"/>
              <w:marRight w:val="0"/>
              <w:marTop w:val="40"/>
              <w:marBottom w:val="40"/>
              <w:divBdr>
                <w:top w:val="none" w:sz="0" w:space="0" w:color="auto"/>
                <w:left w:val="none" w:sz="0" w:space="0" w:color="auto"/>
                <w:bottom w:val="none" w:sz="0" w:space="0" w:color="auto"/>
                <w:right w:val="none" w:sz="0" w:space="0" w:color="auto"/>
              </w:divBdr>
            </w:div>
            <w:div w:id="1429619442">
              <w:marLeft w:val="0"/>
              <w:marRight w:val="0"/>
              <w:marTop w:val="40"/>
              <w:marBottom w:val="40"/>
              <w:divBdr>
                <w:top w:val="none" w:sz="0" w:space="0" w:color="auto"/>
                <w:left w:val="none" w:sz="0" w:space="0" w:color="auto"/>
                <w:bottom w:val="none" w:sz="0" w:space="0" w:color="auto"/>
                <w:right w:val="none" w:sz="0" w:space="0" w:color="auto"/>
              </w:divBdr>
            </w:div>
            <w:div w:id="1512254449">
              <w:marLeft w:val="0"/>
              <w:marRight w:val="0"/>
              <w:marTop w:val="40"/>
              <w:marBottom w:val="40"/>
              <w:divBdr>
                <w:top w:val="none" w:sz="0" w:space="0" w:color="auto"/>
                <w:left w:val="none" w:sz="0" w:space="0" w:color="auto"/>
                <w:bottom w:val="none" w:sz="0" w:space="0" w:color="auto"/>
                <w:right w:val="none" w:sz="0" w:space="0" w:color="auto"/>
              </w:divBdr>
            </w:div>
            <w:div w:id="1464274376">
              <w:marLeft w:val="0"/>
              <w:marRight w:val="0"/>
              <w:marTop w:val="40"/>
              <w:marBottom w:val="40"/>
              <w:divBdr>
                <w:top w:val="none" w:sz="0" w:space="0" w:color="auto"/>
                <w:left w:val="none" w:sz="0" w:space="0" w:color="auto"/>
                <w:bottom w:val="none" w:sz="0" w:space="0" w:color="auto"/>
                <w:right w:val="none" w:sz="0" w:space="0" w:color="auto"/>
              </w:divBdr>
            </w:div>
            <w:div w:id="1228153358">
              <w:marLeft w:val="0"/>
              <w:marRight w:val="0"/>
              <w:marTop w:val="40"/>
              <w:marBottom w:val="40"/>
              <w:divBdr>
                <w:top w:val="none" w:sz="0" w:space="0" w:color="auto"/>
                <w:left w:val="none" w:sz="0" w:space="0" w:color="auto"/>
                <w:bottom w:val="none" w:sz="0" w:space="0" w:color="auto"/>
                <w:right w:val="none" w:sz="0" w:space="0" w:color="auto"/>
              </w:divBdr>
            </w:div>
            <w:div w:id="2047412097">
              <w:marLeft w:val="0"/>
              <w:marRight w:val="0"/>
              <w:marTop w:val="40"/>
              <w:marBottom w:val="40"/>
              <w:divBdr>
                <w:top w:val="none" w:sz="0" w:space="0" w:color="auto"/>
                <w:left w:val="none" w:sz="0" w:space="0" w:color="auto"/>
                <w:bottom w:val="none" w:sz="0" w:space="0" w:color="auto"/>
                <w:right w:val="none" w:sz="0" w:space="0" w:color="auto"/>
              </w:divBdr>
            </w:div>
            <w:div w:id="1757752212">
              <w:marLeft w:val="0"/>
              <w:marRight w:val="0"/>
              <w:marTop w:val="40"/>
              <w:marBottom w:val="40"/>
              <w:divBdr>
                <w:top w:val="none" w:sz="0" w:space="0" w:color="auto"/>
                <w:left w:val="none" w:sz="0" w:space="0" w:color="auto"/>
                <w:bottom w:val="none" w:sz="0" w:space="0" w:color="auto"/>
                <w:right w:val="none" w:sz="0" w:space="0" w:color="auto"/>
              </w:divBdr>
            </w:div>
            <w:div w:id="1322463316">
              <w:marLeft w:val="0"/>
              <w:marRight w:val="0"/>
              <w:marTop w:val="40"/>
              <w:marBottom w:val="40"/>
              <w:divBdr>
                <w:top w:val="none" w:sz="0" w:space="0" w:color="auto"/>
                <w:left w:val="none" w:sz="0" w:space="0" w:color="auto"/>
                <w:bottom w:val="none" w:sz="0" w:space="0" w:color="auto"/>
                <w:right w:val="none" w:sz="0" w:space="0" w:color="auto"/>
              </w:divBdr>
            </w:div>
            <w:div w:id="764611618">
              <w:marLeft w:val="0"/>
              <w:marRight w:val="0"/>
              <w:marTop w:val="40"/>
              <w:marBottom w:val="40"/>
              <w:divBdr>
                <w:top w:val="none" w:sz="0" w:space="0" w:color="auto"/>
                <w:left w:val="none" w:sz="0" w:space="0" w:color="auto"/>
                <w:bottom w:val="none" w:sz="0" w:space="0" w:color="auto"/>
                <w:right w:val="none" w:sz="0" w:space="0" w:color="auto"/>
              </w:divBdr>
            </w:div>
            <w:div w:id="1860661293">
              <w:marLeft w:val="0"/>
              <w:marRight w:val="0"/>
              <w:marTop w:val="40"/>
              <w:marBottom w:val="40"/>
              <w:divBdr>
                <w:top w:val="none" w:sz="0" w:space="0" w:color="auto"/>
                <w:left w:val="none" w:sz="0" w:space="0" w:color="auto"/>
                <w:bottom w:val="none" w:sz="0" w:space="0" w:color="auto"/>
                <w:right w:val="none" w:sz="0" w:space="0" w:color="auto"/>
              </w:divBdr>
            </w:div>
            <w:div w:id="614676476">
              <w:marLeft w:val="0"/>
              <w:marRight w:val="0"/>
              <w:marTop w:val="40"/>
              <w:marBottom w:val="40"/>
              <w:divBdr>
                <w:top w:val="none" w:sz="0" w:space="0" w:color="auto"/>
                <w:left w:val="none" w:sz="0" w:space="0" w:color="auto"/>
                <w:bottom w:val="none" w:sz="0" w:space="0" w:color="auto"/>
                <w:right w:val="none" w:sz="0" w:space="0" w:color="auto"/>
              </w:divBdr>
            </w:div>
            <w:div w:id="1181891994">
              <w:marLeft w:val="0"/>
              <w:marRight w:val="0"/>
              <w:marTop w:val="40"/>
              <w:marBottom w:val="40"/>
              <w:divBdr>
                <w:top w:val="none" w:sz="0" w:space="0" w:color="auto"/>
                <w:left w:val="none" w:sz="0" w:space="0" w:color="auto"/>
                <w:bottom w:val="none" w:sz="0" w:space="0" w:color="auto"/>
                <w:right w:val="none" w:sz="0" w:space="0" w:color="auto"/>
              </w:divBdr>
            </w:div>
            <w:div w:id="1728534218">
              <w:marLeft w:val="0"/>
              <w:marRight w:val="0"/>
              <w:marTop w:val="40"/>
              <w:marBottom w:val="40"/>
              <w:divBdr>
                <w:top w:val="none" w:sz="0" w:space="0" w:color="auto"/>
                <w:left w:val="none" w:sz="0" w:space="0" w:color="auto"/>
                <w:bottom w:val="none" w:sz="0" w:space="0" w:color="auto"/>
                <w:right w:val="none" w:sz="0" w:space="0" w:color="auto"/>
              </w:divBdr>
            </w:div>
            <w:div w:id="696975890">
              <w:marLeft w:val="0"/>
              <w:marRight w:val="0"/>
              <w:marTop w:val="40"/>
              <w:marBottom w:val="40"/>
              <w:divBdr>
                <w:top w:val="none" w:sz="0" w:space="0" w:color="auto"/>
                <w:left w:val="none" w:sz="0" w:space="0" w:color="auto"/>
                <w:bottom w:val="none" w:sz="0" w:space="0" w:color="auto"/>
                <w:right w:val="none" w:sz="0" w:space="0" w:color="auto"/>
              </w:divBdr>
            </w:div>
            <w:div w:id="100995054">
              <w:marLeft w:val="0"/>
              <w:marRight w:val="0"/>
              <w:marTop w:val="40"/>
              <w:marBottom w:val="40"/>
              <w:divBdr>
                <w:top w:val="none" w:sz="0" w:space="0" w:color="auto"/>
                <w:left w:val="none" w:sz="0" w:space="0" w:color="auto"/>
                <w:bottom w:val="none" w:sz="0" w:space="0" w:color="auto"/>
                <w:right w:val="none" w:sz="0" w:space="0" w:color="auto"/>
              </w:divBdr>
            </w:div>
            <w:div w:id="961112461">
              <w:marLeft w:val="0"/>
              <w:marRight w:val="0"/>
              <w:marTop w:val="40"/>
              <w:marBottom w:val="40"/>
              <w:divBdr>
                <w:top w:val="none" w:sz="0" w:space="0" w:color="auto"/>
                <w:left w:val="none" w:sz="0" w:space="0" w:color="auto"/>
                <w:bottom w:val="none" w:sz="0" w:space="0" w:color="auto"/>
                <w:right w:val="none" w:sz="0" w:space="0" w:color="auto"/>
              </w:divBdr>
            </w:div>
            <w:div w:id="1575775810">
              <w:marLeft w:val="0"/>
              <w:marRight w:val="0"/>
              <w:marTop w:val="40"/>
              <w:marBottom w:val="40"/>
              <w:divBdr>
                <w:top w:val="none" w:sz="0" w:space="0" w:color="auto"/>
                <w:left w:val="none" w:sz="0" w:space="0" w:color="auto"/>
                <w:bottom w:val="none" w:sz="0" w:space="0" w:color="auto"/>
                <w:right w:val="none" w:sz="0" w:space="0" w:color="auto"/>
              </w:divBdr>
            </w:div>
            <w:div w:id="2054039758">
              <w:marLeft w:val="0"/>
              <w:marRight w:val="0"/>
              <w:marTop w:val="40"/>
              <w:marBottom w:val="40"/>
              <w:divBdr>
                <w:top w:val="none" w:sz="0" w:space="0" w:color="auto"/>
                <w:left w:val="none" w:sz="0" w:space="0" w:color="auto"/>
                <w:bottom w:val="none" w:sz="0" w:space="0" w:color="auto"/>
                <w:right w:val="none" w:sz="0" w:space="0" w:color="auto"/>
              </w:divBdr>
            </w:div>
            <w:div w:id="74252842">
              <w:marLeft w:val="0"/>
              <w:marRight w:val="0"/>
              <w:marTop w:val="40"/>
              <w:marBottom w:val="40"/>
              <w:divBdr>
                <w:top w:val="none" w:sz="0" w:space="0" w:color="auto"/>
                <w:left w:val="none" w:sz="0" w:space="0" w:color="auto"/>
                <w:bottom w:val="none" w:sz="0" w:space="0" w:color="auto"/>
                <w:right w:val="none" w:sz="0" w:space="0" w:color="auto"/>
              </w:divBdr>
            </w:div>
            <w:div w:id="148179012">
              <w:marLeft w:val="0"/>
              <w:marRight w:val="0"/>
              <w:marTop w:val="40"/>
              <w:marBottom w:val="40"/>
              <w:divBdr>
                <w:top w:val="none" w:sz="0" w:space="0" w:color="auto"/>
                <w:left w:val="none" w:sz="0" w:space="0" w:color="auto"/>
                <w:bottom w:val="none" w:sz="0" w:space="0" w:color="auto"/>
                <w:right w:val="none" w:sz="0" w:space="0" w:color="auto"/>
              </w:divBdr>
            </w:div>
            <w:div w:id="503008684">
              <w:marLeft w:val="0"/>
              <w:marRight w:val="0"/>
              <w:marTop w:val="40"/>
              <w:marBottom w:val="40"/>
              <w:divBdr>
                <w:top w:val="none" w:sz="0" w:space="0" w:color="auto"/>
                <w:left w:val="none" w:sz="0" w:space="0" w:color="auto"/>
                <w:bottom w:val="none" w:sz="0" w:space="0" w:color="auto"/>
                <w:right w:val="none" w:sz="0" w:space="0" w:color="auto"/>
              </w:divBdr>
            </w:div>
            <w:div w:id="1851480501">
              <w:marLeft w:val="0"/>
              <w:marRight w:val="0"/>
              <w:marTop w:val="40"/>
              <w:marBottom w:val="40"/>
              <w:divBdr>
                <w:top w:val="none" w:sz="0" w:space="0" w:color="auto"/>
                <w:left w:val="none" w:sz="0" w:space="0" w:color="auto"/>
                <w:bottom w:val="none" w:sz="0" w:space="0" w:color="auto"/>
                <w:right w:val="none" w:sz="0" w:space="0" w:color="auto"/>
              </w:divBdr>
            </w:div>
            <w:div w:id="407390567">
              <w:marLeft w:val="0"/>
              <w:marRight w:val="0"/>
              <w:marTop w:val="40"/>
              <w:marBottom w:val="40"/>
              <w:divBdr>
                <w:top w:val="none" w:sz="0" w:space="0" w:color="auto"/>
                <w:left w:val="none" w:sz="0" w:space="0" w:color="auto"/>
                <w:bottom w:val="none" w:sz="0" w:space="0" w:color="auto"/>
                <w:right w:val="none" w:sz="0" w:space="0" w:color="auto"/>
              </w:divBdr>
            </w:div>
            <w:div w:id="75902971">
              <w:marLeft w:val="0"/>
              <w:marRight w:val="0"/>
              <w:marTop w:val="40"/>
              <w:marBottom w:val="40"/>
              <w:divBdr>
                <w:top w:val="none" w:sz="0" w:space="0" w:color="auto"/>
                <w:left w:val="none" w:sz="0" w:space="0" w:color="auto"/>
                <w:bottom w:val="none" w:sz="0" w:space="0" w:color="auto"/>
                <w:right w:val="none" w:sz="0" w:space="0" w:color="auto"/>
              </w:divBdr>
            </w:div>
            <w:div w:id="973020028">
              <w:marLeft w:val="0"/>
              <w:marRight w:val="0"/>
              <w:marTop w:val="40"/>
              <w:marBottom w:val="40"/>
              <w:divBdr>
                <w:top w:val="none" w:sz="0" w:space="0" w:color="auto"/>
                <w:left w:val="none" w:sz="0" w:space="0" w:color="auto"/>
                <w:bottom w:val="none" w:sz="0" w:space="0" w:color="auto"/>
                <w:right w:val="none" w:sz="0" w:space="0" w:color="auto"/>
              </w:divBdr>
            </w:div>
            <w:div w:id="1807039682">
              <w:marLeft w:val="0"/>
              <w:marRight w:val="0"/>
              <w:marTop w:val="40"/>
              <w:marBottom w:val="40"/>
              <w:divBdr>
                <w:top w:val="none" w:sz="0" w:space="0" w:color="auto"/>
                <w:left w:val="none" w:sz="0" w:space="0" w:color="auto"/>
                <w:bottom w:val="none" w:sz="0" w:space="0" w:color="auto"/>
                <w:right w:val="none" w:sz="0" w:space="0" w:color="auto"/>
              </w:divBdr>
            </w:div>
            <w:div w:id="1801415930">
              <w:marLeft w:val="0"/>
              <w:marRight w:val="0"/>
              <w:marTop w:val="40"/>
              <w:marBottom w:val="40"/>
              <w:divBdr>
                <w:top w:val="none" w:sz="0" w:space="0" w:color="auto"/>
                <w:left w:val="none" w:sz="0" w:space="0" w:color="auto"/>
                <w:bottom w:val="none" w:sz="0" w:space="0" w:color="auto"/>
                <w:right w:val="none" w:sz="0" w:space="0" w:color="auto"/>
              </w:divBdr>
            </w:div>
            <w:div w:id="1738671382">
              <w:marLeft w:val="0"/>
              <w:marRight w:val="0"/>
              <w:marTop w:val="40"/>
              <w:marBottom w:val="40"/>
              <w:divBdr>
                <w:top w:val="none" w:sz="0" w:space="0" w:color="auto"/>
                <w:left w:val="none" w:sz="0" w:space="0" w:color="auto"/>
                <w:bottom w:val="none" w:sz="0" w:space="0" w:color="auto"/>
                <w:right w:val="none" w:sz="0" w:space="0" w:color="auto"/>
              </w:divBdr>
            </w:div>
            <w:div w:id="390885504">
              <w:marLeft w:val="0"/>
              <w:marRight w:val="0"/>
              <w:marTop w:val="40"/>
              <w:marBottom w:val="40"/>
              <w:divBdr>
                <w:top w:val="none" w:sz="0" w:space="0" w:color="auto"/>
                <w:left w:val="none" w:sz="0" w:space="0" w:color="auto"/>
                <w:bottom w:val="none" w:sz="0" w:space="0" w:color="auto"/>
                <w:right w:val="none" w:sz="0" w:space="0" w:color="auto"/>
              </w:divBdr>
            </w:div>
            <w:div w:id="360937698">
              <w:marLeft w:val="0"/>
              <w:marRight w:val="0"/>
              <w:marTop w:val="40"/>
              <w:marBottom w:val="40"/>
              <w:divBdr>
                <w:top w:val="none" w:sz="0" w:space="0" w:color="auto"/>
                <w:left w:val="none" w:sz="0" w:space="0" w:color="auto"/>
                <w:bottom w:val="none" w:sz="0" w:space="0" w:color="auto"/>
                <w:right w:val="none" w:sz="0" w:space="0" w:color="auto"/>
              </w:divBdr>
            </w:div>
            <w:div w:id="665978413">
              <w:marLeft w:val="0"/>
              <w:marRight w:val="0"/>
              <w:marTop w:val="40"/>
              <w:marBottom w:val="40"/>
              <w:divBdr>
                <w:top w:val="none" w:sz="0" w:space="0" w:color="auto"/>
                <w:left w:val="none" w:sz="0" w:space="0" w:color="auto"/>
                <w:bottom w:val="none" w:sz="0" w:space="0" w:color="auto"/>
                <w:right w:val="none" w:sz="0" w:space="0" w:color="auto"/>
              </w:divBdr>
            </w:div>
            <w:div w:id="2042364447">
              <w:marLeft w:val="0"/>
              <w:marRight w:val="0"/>
              <w:marTop w:val="40"/>
              <w:marBottom w:val="40"/>
              <w:divBdr>
                <w:top w:val="none" w:sz="0" w:space="0" w:color="auto"/>
                <w:left w:val="none" w:sz="0" w:space="0" w:color="auto"/>
                <w:bottom w:val="none" w:sz="0" w:space="0" w:color="auto"/>
                <w:right w:val="none" w:sz="0" w:space="0" w:color="auto"/>
              </w:divBdr>
            </w:div>
            <w:div w:id="1492335635">
              <w:marLeft w:val="0"/>
              <w:marRight w:val="0"/>
              <w:marTop w:val="40"/>
              <w:marBottom w:val="40"/>
              <w:divBdr>
                <w:top w:val="none" w:sz="0" w:space="0" w:color="auto"/>
                <w:left w:val="none" w:sz="0" w:space="0" w:color="auto"/>
                <w:bottom w:val="none" w:sz="0" w:space="0" w:color="auto"/>
                <w:right w:val="none" w:sz="0" w:space="0" w:color="auto"/>
              </w:divBdr>
            </w:div>
            <w:div w:id="1244025737">
              <w:marLeft w:val="0"/>
              <w:marRight w:val="0"/>
              <w:marTop w:val="40"/>
              <w:marBottom w:val="40"/>
              <w:divBdr>
                <w:top w:val="none" w:sz="0" w:space="0" w:color="auto"/>
                <w:left w:val="none" w:sz="0" w:space="0" w:color="auto"/>
                <w:bottom w:val="none" w:sz="0" w:space="0" w:color="auto"/>
                <w:right w:val="none" w:sz="0" w:space="0" w:color="auto"/>
              </w:divBdr>
            </w:div>
            <w:div w:id="1392775017">
              <w:marLeft w:val="0"/>
              <w:marRight w:val="0"/>
              <w:marTop w:val="40"/>
              <w:marBottom w:val="40"/>
              <w:divBdr>
                <w:top w:val="none" w:sz="0" w:space="0" w:color="auto"/>
                <w:left w:val="none" w:sz="0" w:space="0" w:color="auto"/>
                <w:bottom w:val="none" w:sz="0" w:space="0" w:color="auto"/>
                <w:right w:val="none" w:sz="0" w:space="0" w:color="auto"/>
              </w:divBdr>
            </w:div>
            <w:div w:id="703946458">
              <w:marLeft w:val="0"/>
              <w:marRight w:val="0"/>
              <w:marTop w:val="40"/>
              <w:marBottom w:val="40"/>
              <w:divBdr>
                <w:top w:val="none" w:sz="0" w:space="0" w:color="auto"/>
                <w:left w:val="none" w:sz="0" w:space="0" w:color="auto"/>
                <w:bottom w:val="none" w:sz="0" w:space="0" w:color="auto"/>
                <w:right w:val="none" w:sz="0" w:space="0" w:color="auto"/>
              </w:divBdr>
            </w:div>
            <w:div w:id="1871801533">
              <w:marLeft w:val="0"/>
              <w:marRight w:val="0"/>
              <w:marTop w:val="40"/>
              <w:marBottom w:val="40"/>
              <w:divBdr>
                <w:top w:val="none" w:sz="0" w:space="0" w:color="auto"/>
                <w:left w:val="none" w:sz="0" w:space="0" w:color="auto"/>
                <w:bottom w:val="none" w:sz="0" w:space="0" w:color="auto"/>
                <w:right w:val="none" w:sz="0" w:space="0" w:color="auto"/>
              </w:divBdr>
            </w:div>
            <w:div w:id="1235092000">
              <w:marLeft w:val="0"/>
              <w:marRight w:val="0"/>
              <w:marTop w:val="40"/>
              <w:marBottom w:val="40"/>
              <w:divBdr>
                <w:top w:val="none" w:sz="0" w:space="0" w:color="auto"/>
                <w:left w:val="none" w:sz="0" w:space="0" w:color="auto"/>
                <w:bottom w:val="none" w:sz="0" w:space="0" w:color="auto"/>
                <w:right w:val="none" w:sz="0" w:space="0" w:color="auto"/>
              </w:divBdr>
            </w:div>
            <w:div w:id="106431140">
              <w:marLeft w:val="0"/>
              <w:marRight w:val="0"/>
              <w:marTop w:val="40"/>
              <w:marBottom w:val="40"/>
              <w:divBdr>
                <w:top w:val="none" w:sz="0" w:space="0" w:color="auto"/>
                <w:left w:val="none" w:sz="0" w:space="0" w:color="auto"/>
                <w:bottom w:val="none" w:sz="0" w:space="0" w:color="auto"/>
                <w:right w:val="none" w:sz="0" w:space="0" w:color="auto"/>
              </w:divBdr>
            </w:div>
            <w:div w:id="1265919968">
              <w:marLeft w:val="0"/>
              <w:marRight w:val="0"/>
              <w:marTop w:val="40"/>
              <w:marBottom w:val="40"/>
              <w:divBdr>
                <w:top w:val="none" w:sz="0" w:space="0" w:color="auto"/>
                <w:left w:val="none" w:sz="0" w:space="0" w:color="auto"/>
                <w:bottom w:val="none" w:sz="0" w:space="0" w:color="auto"/>
                <w:right w:val="none" w:sz="0" w:space="0" w:color="auto"/>
              </w:divBdr>
            </w:div>
            <w:div w:id="552011264">
              <w:marLeft w:val="0"/>
              <w:marRight w:val="0"/>
              <w:marTop w:val="40"/>
              <w:marBottom w:val="40"/>
              <w:divBdr>
                <w:top w:val="none" w:sz="0" w:space="0" w:color="auto"/>
                <w:left w:val="none" w:sz="0" w:space="0" w:color="auto"/>
                <w:bottom w:val="none" w:sz="0" w:space="0" w:color="auto"/>
                <w:right w:val="none" w:sz="0" w:space="0" w:color="auto"/>
              </w:divBdr>
            </w:div>
            <w:div w:id="789400642">
              <w:marLeft w:val="0"/>
              <w:marRight w:val="0"/>
              <w:marTop w:val="40"/>
              <w:marBottom w:val="40"/>
              <w:divBdr>
                <w:top w:val="none" w:sz="0" w:space="0" w:color="auto"/>
                <w:left w:val="none" w:sz="0" w:space="0" w:color="auto"/>
                <w:bottom w:val="none" w:sz="0" w:space="0" w:color="auto"/>
                <w:right w:val="none" w:sz="0" w:space="0" w:color="auto"/>
              </w:divBdr>
            </w:div>
            <w:div w:id="216167818">
              <w:marLeft w:val="0"/>
              <w:marRight w:val="0"/>
              <w:marTop w:val="40"/>
              <w:marBottom w:val="40"/>
              <w:divBdr>
                <w:top w:val="none" w:sz="0" w:space="0" w:color="auto"/>
                <w:left w:val="none" w:sz="0" w:space="0" w:color="auto"/>
                <w:bottom w:val="none" w:sz="0" w:space="0" w:color="auto"/>
                <w:right w:val="none" w:sz="0" w:space="0" w:color="auto"/>
              </w:divBdr>
            </w:div>
            <w:div w:id="1556509492">
              <w:marLeft w:val="0"/>
              <w:marRight w:val="0"/>
              <w:marTop w:val="40"/>
              <w:marBottom w:val="40"/>
              <w:divBdr>
                <w:top w:val="none" w:sz="0" w:space="0" w:color="auto"/>
                <w:left w:val="none" w:sz="0" w:space="0" w:color="auto"/>
                <w:bottom w:val="none" w:sz="0" w:space="0" w:color="auto"/>
                <w:right w:val="none" w:sz="0" w:space="0" w:color="auto"/>
              </w:divBdr>
            </w:div>
            <w:div w:id="729504798">
              <w:marLeft w:val="0"/>
              <w:marRight w:val="0"/>
              <w:marTop w:val="40"/>
              <w:marBottom w:val="40"/>
              <w:divBdr>
                <w:top w:val="none" w:sz="0" w:space="0" w:color="auto"/>
                <w:left w:val="none" w:sz="0" w:space="0" w:color="auto"/>
                <w:bottom w:val="none" w:sz="0" w:space="0" w:color="auto"/>
                <w:right w:val="none" w:sz="0" w:space="0" w:color="auto"/>
              </w:divBdr>
            </w:div>
            <w:div w:id="227427092">
              <w:marLeft w:val="0"/>
              <w:marRight w:val="0"/>
              <w:marTop w:val="40"/>
              <w:marBottom w:val="40"/>
              <w:divBdr>
                <w:top w:val="none" w:sz="0" w:space="0" w:color="auto"/>
                <w:left w:val="none" w:sz="0" w:space="0" w:color="auto"/>
                <w:bottom w:val="none" w:sz="0" w:space="0" w:color="auto"/>
                <w:right w:val="none" w:sz="0" w:space="0" w:color="auto"/>
              </w:divBdr>
            </w:div>
            <w:div w:id="43530121">
              <w:marLeft w:val="0"/>
              <w:marRight w:val="0"/>
              <w:marTop w:val="40"/>
              <w:marBottom w:val="40"/>
              <w:divBdr>
                <w:top w:val="none" w:sz="0" w:space="0" w:color="auto"/>
                <w:left w:val="none" w:sz="0" w:space="0" w:color="auto"/>
                <w:bottom w:val="none" w:sz="0" w:space="0" w:color="auto"/>
                <w:right w:val="none" w:sz="0" w:space="0" w:color="auto"/>
              </w:divBdr>
            </w:div>
            <w:div w:id="618609306">
              <w:marLeft w:val="0"/>
              <w:marRight w:val="0"/>
              <w:marTop w:val="40"/>
              <w:marBottom w:val="40"/>
              <w:divBdr>
                <w:top w:val="none" w:sz="0" w:space="0" w:color="auto"/>
                <w:left w:val="none" w:sz="0" w:space="0" w:color="auto"/>
                <w:bottom w:val="none" w:sz="0" w:space="0" w:color="auto"/>
                <w:right w:val="none" w:sz="0" w:space="0" w:color="auto"/>
              </w:divBdr>
            </w:div>
            <w:div w:id="1375033672">
              <w:marLeft w:val="0"/>
              <w:marRight w:val="0"/>
              <w:marTop w:val="40"/>
              <w:marBottom w:val="40"/>
              <w:divBdr>
                <w:top w:val="none" w:sz="0" w:space="0" w:color="auto"/>
                <w:left w:val="none" w:sz="0" w:space="0" w:color="auto"/>
                <w:bottom w:val="none" w:sz="0" w:space="0" w:color="auto"/>
                <w:right w:val="none" w:sz="0" w:space="0" w:color="auto"/>
              </w:divBdr>
            </w:div>
            <w:div w:id="1402023226">
              <w:marLeft w:val="0"/>
              <w:marRight w:val="0"/>
              <w:marTop w:val="40"/>
              <w:marBottom w:val="40"/>
              <w:divBdr>
                <w:top w:val="none" w:sz="0" w:space="0" w:color="auto"/>
                <w:left w:val="none" w:sz="0" w:space="0" w:color="auto"/>
                <w:bottom w:val="none" w:sz="0" w:space="0" w:color="auto"/>
                <w:right w:val="none" w:sz="0" w:space="0" w:color="auto"/>
              </w:divBdr>
            </w:div>
            <w:div w:id="313411087">
              <w:marLeft w:val="0"/>
              <w:marRight w:val="0"/>
              <w:marTop w:val="40"/>
              <w:marBottom w:val="40"/>
              <w:divBdr>
                <w:top w:val="none" w:sz="0" w:space="0" w:color="auto"/>
                <w:left w:val="none" w:sz="0" w:space="0" w:color="auto"/>
                <w:bottom w:val="none" w:sz="0" w:space="0" w:color="auto"/>
                <w:right w:val="none" w:sz="0" w:space="0" w:color="auto"/>
              </w:divBdr>
            </w:div>
            <w:div w:id="1484007228">
              <w:marLeft w:val="0"/>
              <w:marRight w:val="0"/>
              <w:marTop w:val="40"/>
              <w:marBottom w:val="40"/>
              <w:divBdr>
                <w:top w:val="none" w:sz="0" w:space="0" w:color="auto"/>
                <w:left w:val="none" w:sz="0" w:space="0" w:color="auto"/>
                <w:bottom w:val="none" w:sz="0" w:space="0" w:color="auto"/>
                <w:right w:val="none" w:sz="0" w:space="0" w:color="auto"/>
              </w:divBdr>
            </w:div>
            <w:div w:id="1232542718">
              <w:marLeft w:val="0"/>
              <w:marRight w:val="0"/>
              <w:marTop w:val="40"/>
              <w:marBottom w:val="40"/>
              <w:divBdr>
                <w:top w:val="none" w:sz="0" w:space="0" w:color="auto"/>
                <w:left w:val="none" w:sz="0" w:space="0" w:color="auto"/>
                <w:bottom w:val="none" w:sz="0" w:space="0" w:color="auto"/>
                <w:right w:val="none" w:sz="0" w:space="0" w:color="auto"/>
              </w:divBdr>
            </w:div>
            <w:div w:id="1659650032">
              <w:marLeft w:val="0"/>
              <w:marRight w:val="0"/>
              <w:marTop w:val="40"/>
              <w:marBottom w:val="40"/>
              <w:divBdr>
                <w:top w:val="none" w:sz="0" w:space="0" w:color="auto"/>
                <w:left w:val="none" w:sz="0" w:space="0" w:color="auto"/>
                <w:bottom w:val="none" w:sz="0" w:space="0" w:color="auto"/>
                <w:right w:val="none" w:sz="0" w:space="0" w:color="auto"/>
              </w:divBdr>
            </w:div>
            <w:div w:id="2140219499">
              <w:marLeft w:val="0"/>
              <w:marRight w:val="0"/>
              <w:marTop w:val="40"/>
              <w:marBottom w:val="40"/>
              <w:divBdr>
                <w:top w:val="none" w:sz="0" w:space="0" w:color="auto"/>
                <w:left w:val="none" w:sz="0" w:space="0" w:color="auto"/>
                <w:bottom w:val="none" w:sz="0" w:space="0" w:color="auto"/>
                <w:right w:val="none" w:sz="0" w:space="0" w:color="auto"/>
              </w:divBdr>
            </w:div>
            <w:div w:id="695424419">
              <w:marLeft w:val="0"/>
              <w:marRight w:val="0"/>
              <w:marTop w:val="40"/>
              <w:marBottom w:val="40"/>
              <w:divBdr>
                <w:top w:val="none" w:sz="0" w:space="0" w:color="auto"/>
                <w:left w:val="none" w:sz="0" w:space="0" w:color="auto"/>
                <w:bottom w:val="none" w:sz="0" w:space="0" w:color="auto"/>
                <w:right w:val="none" w:sz="0" w:space="0" w:color="auto"/>
              </w:divBdr>
            </w:div>
            <w:div w:id="2092116118">
              <w:marLeft w:val="0"/>
              <w:marRight w:val="0"/>
              <w:marTop w:val="40"/>
              <w:marBottom w:val="40"/>
              <w:divBdr>
                <w:top w:val="none" w:sz="0" w:space="0" w:color="auto"/>
                <w:left w:val="none" w:sz="0" w:space="0" w:color="auto"/>
                <w:bottom w:val="none" w:sz="0" w:space="0" w:color="auto"/>
                <w:right w:val="none" w:sz="0" w:space="0" w:color="auto"/>
              </w:divBdr>
            </w:div>
            <w:div w:id="459422616">
              <w:marLeft w:val="0"/>
              <w:marRight w:val="0"/>
              <w:marTop w:val="40"/>
              <w:marBottom w:val="40"/>
              <w:divBdr>
                <w:top w:val="none" w:sz="0" w:space="0" w:color="auto"/>
                <w:left w:val="none" w:sz="0" w:space="0" w:color="auto"/>
                <w:bottom w:val="none" w:sz="0" w:space="0" w:color="auto"/>
                <w:right w:val="none" w:sz="0" w:space="0" w:color="auto"/>
              </w:divBdr>
            </w:div>
            <w:div w:id="1081099075">
              <w:marLeft w:val="0"/>
              <w:marRight w:val="0"/>
              <w:marTop w:val="40"/>
              <w:marBottom w:val="40"/>
              <w:divBdr>
                <w:top w:val="none" w:sz="0" w:space="0" w:color="auto"/>
                <w:left w:val="none" w:sz="0" w:space="0" w:color="auto"/>
                <w:bottom w:val="none" w:sz="0" w:space="0" w:color="auto"/>
                <w:right w:val="none" w:sz="0" w:space="0" w:color="auto"/>
              </w:divBdr>
            </w:div>
            <w:div w:id="105738283">
              <w:marLeft w:val="0"/>
              <w:marRight w:val="0"/>
              <w:marTop w:val="40"/>
              <w:marBottom w:val="40"/>
              <w:divBdr>
                <w:top w:val="none" w:sz="0" w:space="0" w:color="auto"/>
                <w:left w:val="none" w:sz="0" w:space="0" w:color="auto"/>
                <w:bottom w:val="none" w:sz="0" w:space="0" w:color="auto"/>
                <w:right w:val="none" w:sz="0" w:space="0" w:color="auto"/>
              </w:divBdr>
            </w:div>
            <w:div w:id="986668839">
              <w:marLeft w:val="0"/>
              <w:marRight w:val="0"/>
              <w:marTop w:val="40"/>
              <w:marBottom w:val="40"/>
              <w:divBdr>
                <w:top w:val="none" w:sz="0" w:space="0" w:color="auto"/>
                <w:left w:val="none" w:sz="0" w:space="0" w:color="auto"/>
                <w:bottom w:val="none" w:sz="0" w:space="0" w:color="auto"/>
                <w:right w:val="none" w:sz="0" w:space="0" w:color="auto"/>
              </w:divBdr>
            </w:div>
            <w:div w:id="2075160334">
              <w:marLeft w:val="0"/>
              <w:marRight w:val="0"/>
              <w:marTop w:val="40"/>
              <w:marBottom w:val="40"/>
              <w:divBdr>
                <w:top w:val="none" w:sz="0" w:space="0" w:color="auto"/>
                <w:left w:val="none" w:sz="0" w:space="0" w:color="auto"/>
                <w:bottom w:val="none" w:sz="0" w:space="0" w:color="auto"/>
                <w:right w:val="none" w:sz="0" w:space="0" w:color="auto"/>
              </w:divBdr>
            </w:div>
            <w:div w:id="433137254">
              <w:marLeft w:val="0"/>
              <w:marRight w:val="0"/>
              <w:marTop w:val="40"/>
              <w:marBottom w:val="40"/>
              <w:divBdr>
                <w:top w:val="none" w:sz="0" w:space="0" w:color="auto"/>
                <w:left w:val="none" w:sz="0" w:space="0" w:color="auto"/>
                <w:bottom w:val="none" w:sz="0" w:space="0" w:color="auto"/>
                <w:right w:val="none" w:sz="0" w:space="0" w:color="auto"/>
              </w:divBdr>
            </w:div>
            <w:div w:id="1011100158">
              <w:marLeft w:val="0"/>
              <w:marRight w:val="0"/>
              <w:marTop w:val="40"/>
              <w:marBottom w:val="40"/>
              <w:divBdr>
                <w:top w:val="none" w:sz="0" w:space="0" w:color="auto"/>
                <w:left w:val="none" w:sz="0" w:space="0" w:color="auto"/>
                <w:bottom w:val="none" w:sz="0" w:space="0" w:color="auto"/>
                <w:right w:val="none" w:sz="0" w:space="0" w:color="auto"/>
              </w:divBdr>
            </w:div>
            <w:div w:id="18706983">
              <w:marLeft w:val="0"/>
              <w:marRight w:val="0"/>
              <w:marTop w:val="40"/>
              <w:marBottom w:val="40"/>
              <w:divBdr>
                <w:top w:val="none" w:sz="0" w:space="0" w:color="auto"/>
                <w:left w:val="none" w:sz="0" w:space="0" w:color="auto"/>
                <w:bottom w:val="none" w:sz="0" w:space="0" w:color="auto"/>
                <w:right w:val="none" w:sz="0" w:space="0" w:color="auto"/>
              </w:divBdr>
            </w:div>
            <w:div w:id="1566139827">
              <w:marLeft w:val="0"/>
              <w:marRight w:val="0"/>
              <w:marTop w:val="40"/>
              <w:marBottom w:val="40"/>
              <w:divBdr>
                <w:top w:val="none" w:sz="0" w:space="0" w:color="auto"/>
                <w:left w:val="none" w:sz="0" w:space="0" w:color="auto"/>
                <w:bottom w:val="none" w:sz="0" w:space="0" w:color="auto"/>
                <w:right w:val="none" w:sz="0" w:space="0" w:color="auto"/>
              </w:divBdr>
            </w:div>
            <w:div w:id="763498973">
              <w:marLeft w:val="0"/>
              <w:marRight w:val="0"/>
              <w:marTop w:val="40"/>
              <w:marBottom w:val="40"/>
              <w:divBdr>
                <w:top w:val="none" w:sz="0" w:space="0" w:color="auto"/>
                <w:left w:val="none" w:sz="0" w:space="0" w:color="auto"/>
                <w:bottom w:val="none" w:sz="0" w:space="0" w:color="auto"/>
                <w:right w:val="none" w:sz="0" w:space="0" w:color="auto"/>
              </w:divBdr>
            </w:div>
            <w:div w:id="1301883009">
              <w:marLeft w:val="0"/>
              <w:marRight w:val="0"/>
              <w:marTop w:val="40"/>
              <w:marBottom w:val="40"/>
              <w:divBdr>
                <w:top w:val="none" w:sz="0" w:space="0" w:color="auto"/>
                <w:left w:val="none" w:sz="0" w:space="0" w:color="auto"/>
                <w:bottom w:val="none" w:sz="0" w:space="0" w:color="auto"/>
                <w:right w:val="none" w:sz="0" w:space="0" w:color="auto"/>
              </w:divBdr>
            </w:div>
            <w:div w:id="1669016820">
              <w:marLeft w:val="0"/>
              <w:marRight w:val="0"/>
              <w:marTop w:val="40"/>
              <w:marBottom w:val="40"/>
              <w:divBdr>
                <w:top w:val="none" w:sz="0" w:space="0" w:color="auto"/>
                <w:left w:val="none" w:sz="0" w:space="0" w:color="auto"/>
                <w:bottom w:val="none" w:sz="0" w:space="0" w:color="auto"/>
                <w:right w:val="none" w:sz="0" w:space="0" w:color="auto"/>
              </w:divBdr>
            </w:div>
            <w:div w:id="620772027">
              <w:marLeft w:val="0"/>
              <w:marRight w:val="0"/>
              <w:marTop w:val="40"/>
              <w:marBottom w:val="40"/>
              <w:divBdr>
                <w:top w:val="none" w:sz="0" w:space="0" w:color="auto"/>
                <w:left w:val="none" w:sz="0" w:space="0" w:color="auto"/>
                <w:bottom w:val="none" w:sz="0" w:space="0" w:color="auto"/>
                <w:right w:val="none" w:sz="0" w:space="0" w:color="auto"/>
              </w:divBdr>
            </w:div>
            <w:div w:id="918715739">
              <w:marLeft w:val="0"/>
              <w:marRight w:val="0"/>
              <w:marTop w:val="40"/>
              <w:marBottom w:val="40"/>
              <w:divBdr>
                <w:top w:val="none" w:sz="0" w:space="0" w:color="auto"/>
                <w:left w:val="none" w:sz="0" w:space="0" w:color="auto"/>
                <w:bottom w:val="none" w:sz="0" w:space="0" w:color="auto"/>
                <w:right w:val="none" w:sz="0" w:space="0" w:color="auto"/>
              </w:divBdr>
            </w:div>
            <w:div w:id="774905648">
              <w:marLeft w:val="0"/>
              <w:marRight w:val="0"/>
              <w:marTop w:val="40"/>
              <w:marBottom w:val="40"/>
              <w:divBdr>
                <w:top w:val="none" w:sz="0" w:space="0" w:color="auto"/>
                <w:left w:val="none" w:sz="0" w:space="0" w:color="auto"/>
                <w:bottom w:val="none" w:sz="0" w:space="0" w:color="auto"/>
                <w:right w:val="none" w:sz="0" w:space="0" w:color="auto"/>
              </w:divBdr>
            </w:div>
            <w:div w:id="62410411">
              <w:marLeft w:val="0"/>
              <w:marRight w:val="0"/>
              <w:marTop w:val="40"/>
              <w:marBottom w:val="40"/>
              <w:divBdr>
                <w:top w:val="none" w:sz="0" w:space="0" w:color="auto"/>
                <w:left w:val="none" w:sz="0" w:space="0" w:color="auto"/>
                <w:bottom w:val="none" w:sz="0" w:space="0" w:color="auto"/>
                <w:right w:val="none" w:sz="0" w:space="0" w:color="auto"/>
              </w:divBdr>
            </w:div>
            <w:div w:id="430974127">
              <w:marLeft w:val="0"/>
              <w:marRight w:val="0"/>
              <w:marTop w:val="40"/>
              <w:marBottom w:val="40"/>
              <w:divBdr>
                <w:top w:val="none" w:sz="0" w:space="0" w:color="auto"/>
                <w:left w:val="none" w:sz="0" w:space="0" w:color="auto"/>
                <w:bottom w:val="none" w:sz="0" w:space="0" w:color="auto"/>
                <w:right w:val="none" w:sz="0" w:space="0" w:color="auto"/>
              </w:divBdr>
            </w:div>
            <w:div w:id="1360812733">
              <w:marLeft w:val="0"/>
              <w:marRight w:val="0"/>
              <w:marTop w:val="40"/>
              <w:marBottom w:val="40"/>
              <w:divBdr>
                <w:top w:val="none" w:sz="0" w:space="0" w:color="auto"/>
                <w:left w:val="none" w:sz="0" w:space="0" w:color="auto"/>
                <w:bottom w:val="none" w:sz="0" w:space="0" w:color="auto"/>
                <w:right w:val="none" w:sz="0" w:space="0" w:color="auto"/>
              </w:divBdr>
            </w:div>
            <w:div w:id="381909845">
              <w:marLeft w:val="0"/>
              <w:marRight w:val="0"/>
              <w:marTop w:val="40"/>
              <w:marBottom w:val="40"/>
              <w:divBdr>
                <w:top w:val="none" w:sz="0" w:space="0" w:color="auto"/>
                <w:left w:val="none" w:sz="0" w:space="0" w:color="auto"/>
                <w:bottom w:val="none" w:sz="0" w:space="0" w:color="auto"/>
                <w:right w:val="none" w:sz="0" w:space="0" w:color="auto"/>
              </w:divBdr>
            </w:div>
            <w:div w:id="681667167">
              <w:marLeft w:val="0"/>
              <w:marRight w:val="0"/>
              <w:marTop w:val="40"/>
              <w:marBottom w:val="40"/>
              <w:divBdr>
                <w:top w:val="none" w:sz="0" w:space="0" w:color="auto"/>
                <w:left w:val="none" w:sz="0" w:space="0" w:color="auto"/>
                <w:bottom w:val="none" w:sz="0" w:space="0" w:color="auto"/>
                <w:right w:val="none" w:sz="0" w:space="0" w:color="auto"/>
              </w:divBdr>
            </w:div>
            <w:div w:id="1714770162">
              <w:marLeft w:val="0"/>
              <w:marRight w:val="0"/>
              <w:marTop w:val="40"/>
              <w:marBottom w:val="40"/>
              <w:divBdr>
                <w:top w:val="none" w:sz="0" w:space="0" w:color="auto"/>
                <w:left w:val="none" w:sz="0" w:space="0" w:color="auto"/>
                <w:bottom w:val="none" w:sz="0" w:space="0" w:color="auto"/>
                <w:right w:val="none" w:sz="0" w:space="0" w:color="auto"/>
              </w:divBdr>
            </w:div>
            <w:div w:id="2011367947">
              <w:marLeft w:val="0"/>
              <w:marRight w:val="0"/>
              <w:marTop w:val="40"/>
              <w:marBottom w:val="40"/>
              <w:divBdr>
                <w:top w:val="none" w:sz="0" w:space="0" w:color="auto"/>
                <w:left w:val="none" w:sz="0" w:space="0" w:color="auto"/>
                <w:bottom w:val="none" w:sz="0" w:space="0" w:color="auto"/>
                <w:right w:val="none" w:sz="0" w:space="0" w:color="auto"/>
              </w:divBdr>
            </w:div>
            <w:div w:id="1131630188">
              <w:marLeft w:val="0"/>
              <w:marRight w:val="0"/>
              <w:marTop w:val="40"/>
              <w:marBottom w:val="40"/>
              <w:divBdr>
                <w:top w:val="none" w:sz="0" w:space="0" w:color="auto"/>
                <w:left w:val="none" w:sz="0" w:space="0" w:color="auto"/>
                <w:bottom w:val="none" w:sz="0" w:space="0" w:color="auto"/>
                <w:right w:val="none" w:sz="0" w:space="0" w:color="auto"/>
              </w:divBdr>
            </w:div>
            <w:div w:id="684864572">
              <w:marLeft w:val="0"/>
              <w:marRight w:val="0"/>
              <w:marTop w:val="40"/>
              <w:marBottom w:val="40"/>
              <w:divBdr>
                <w:top w:val="none" w:sz="0" w:space="0" w:color="auto"/>
                <w:left w:val="none" w:sz="0" w:space="0" w:color="auto"/>
                <w:bottom w:val="none" w:sz="0" w:space="0" w:color="auto"/>
                <w:right w:val="none" w:sz="0" w:space="0" w:color="auto"/>
              </w:divBdr>
            </w:div>
            <w:div w:id="1736127799">
              <w:marLeft w:val="0"/>
              <w:marRight w:val="0"/>
              <w:marTop w:val="40"/>
              <w:marBottom w:val="40"/>
              <w:divBdr>
                <w:top w:val="none" w:sz="0" w:space="0" w:color="auto"/>
                <w:left w:val="none" w:sz="0" w:space="0" w:color="auto"/>
                <w:bottom w:val="none" w:sz="0" w:space="0" w:color="auto"/>
                <w:right w:val="none" w:sz="0" w:space="0" w:color="auto"/>
              </w:divBdr>
            </w:div>
            <w:div w:id="376392327">
              <w:marLeft w:val="0"/>
              <w:marRight w:val="0"/>
              <w:marTop w:val="40"/>
              <w:marBottom w:val="40"/>
              <w:divBdr>
                <w:top w:val="none" w:sz="0" w:space="0" w:color="auto"/>
                <w:left w:val="none" w:sz="0" w:space="0" w:color="auto"/>
                <w:bottom w:val="none" w:sz="0" w:space="0" w:color="auto"/>
                <w:right w:val="none" w:sz="0" w:space="0" w:color="auto"/>
              </w:divBdr>
            </w:div>
            <w:div w:id="1148789423">
              <w:marLeft w:val="0"/>
              <w:marRight w:val="0"/>
              <w:marTop w:val="40"/>
              <w:marBottom w:val="40"/>
              <w:divBdr>
                <w:top w:val="none" w:sz="0" w:space="0" w:color="auto"/>
                <w:left w:val="none" w:sz="0" w:space="0" w:color="auto"/>
                <w:bottom w:val="none" w:sz="0" w:space="0" w:color="auto"/>
                <w:right w:val="none" w:sz="0" w:space="0" w:color="auto"/>
              </w:divBdr>
            </w:div>
            <w:div w:id="910118129">
              <w:marLeft w:val="0"/>
              <w:marRight w:val="0"/>
              <w:marTop w:val="40"/>
              <w:marBottom w:val="40"/>
              <w:divBdr>
                <w:top w:val="none" w:sz="0" w:space="0" w:color="auto"/>
                <w:left w:val="none" w:sz="0" w:space="0" w:color="auto"/>
                <w:bottom w:val="none" w:sz="0" w:space="0" w:color="auto"/>
                <w:right w:val="none" w:sz="0" w:space="0" w:color="auto"/>
              </w:divBdr>
            </w:div>
            <w:div w:id="1336419324">
              <w:marLeft w:val="0"/>
              <w:marRight w:val="0"/>
              <w:marTop w:val="40"/>
              <w:marBottom w:val="40"/>
              <w:divBdr>
                <w:top w:val="none" w:sz="0" w:space="0" w:color="auto"/>
                <w:left w:val="none" w:sz="0" w:space="0" w:color="auto"/>
                <w:bottom w:val="none" w:sz="0" w:space="0" w:color="auto"/>
                <w:right w:val="none" w:sz="0" w:space="0" w:color="auto"/>
              </w:divBdr>
            </w:div>
            <w:div w:id="286858234">
              <w:marLeft w:val="0"/>
              <w:marRight w:val="0"/>
              <w:marTop w:val="40"/>
              <w:marBottom w:val="40"/>
              <w:divBdr>
                <w:top w:val="none" w:sz="0" w:space="0" w:color="auto"/>
                <w:left w:val="none" w:sz="0" w:space="0" w:color="auto"/>
                <w:bottom w:val="none" w:sz="0" w:space="0" w:color="auto"/>
                <w:right w:val="none" w:sz="0" w:space="0" w:color="auto"/>
              </w:divBdr>
            </w:div>
            <w:div w:id="1478262182">
              <w:marLeft w:val="0"/>
              <w:marRight w:val="0"/>
              <w:marTop w:val="40"/>
              <w:marBottom w:val="40"/>
              <w:divBdr>
                <w:top w:val="none" w:sz="0" w:space="0" w:color="auto"/>
                <w:left w:val="none" w:sz="0" w:space="0" w:color="auto"/>
                <w:bottom w:val="none" w:sz="0" w:space="0" w:color="auto"/>
                <w:right w:val="none" w:sz="0" w:space="0" w:color="auto"/>
              </w:divBdr>
            </w:div>
            <w:div w:id="1671837221">
              <w:marLeft w:val="0"/>
              <w:marRight w:val="0"/>
              <w:marTop w:val="40"/>
              <w:marBottom w:val="40"/>
              <w:divBdr>
                <w:top w:val="none" w:sz="0" w:space="0" w:color="auto"/>
                <w:left w:val="none" w:sz="0" w:space="0" w:color="auto"/>
                <w:bottom w:val="none" w:sz="0" w:space="0" w:color="auto"/>
                <w:right w:val="none" w:sz="0" w:space="0" w:color="auto"/>
              </w:divBdr>
            </w:div>
            <w:div w:id="1289626749">
              <w:marLeft w:val="0"/>
              <w:marRight w:val="0"/>
              <w:marTop w:val="40"/>
              <w:marBottom w:val="40"/>
              <w:divBdr>
                <w:top w:val="none" w:sz="0" w:space="0" w:color="auto"/>
                <w:left w:val="none" w:sz="0" w:space="0" w:color="auto"/>
                <w:bottom w:val="none" w:sz="0" w:space="0" w:color="auto"/>
                <w:right w:val="none" w:sz="0" w:space="0" w:color="auto"/>
              </w:divBdr>
            </w:div>
            <w:div w:id="1540775777">
              <w:marLeft w:val="0"/>
              <w:marRight w:val="0"/>
              <w:marTop w:val="40"/>
              <w:marBottom w:val="40"/>
              <w:divBdr>
                <w:top w:val="none" w:sz="0" w:space="0" w:color="auto"/>
                <w:left w:val="none" w:sz="0" w:space="0" w:color="auto"/>
                <w:bottom w:val="none" w:sz="0" w:space="0" w:color="auto"/>
                <w:right w:val="none" w:sz="0" w:space="0" w:color="auto"/>
              </w:divBdr>
            </w:div>
            <w:div w:id="828593330">
              <w:marLeft w:val="0"/>
              <w:marRight w:val="0"/>
              <w:marTop w:val="40"/>
              <w:marBottom w:val="40"/>
              <w:divBdr>
                <w:top w:val="none" w:sz="0" w:space="0" w:color="auto"/>
                <w:left w:val="none" w:sz="0" w:space="0" w:color="auto"/>
                <w:bottom w:val="none" w:sz="0" w:space="0" w:color="auto"/>
                <w:right w:val="none" w:sz="0" w:space="0" w:color="auto"/>
              </w:divBdr>
            </w:div>
            <w:div w:id="1121994816">
              <w:marLeft w:val="0"/>
              <w:marRight w:val="0"/>
              <w:marTop w:val="40"/>
              <w:marBottom w:val="40"/>
              <w:divBdr>
                <w:top w:val="none" w:sz="0" w:space="0" w:color="auto"/>
                <w:left w:val="none" w:sz="0" w:space="0" w:color="auto"/>
                <w:bottom w:val="none" w:sz="0" w:space="0" w:color="auto"/>
                <w:right w:val="none" w:sz="0" w:space="0" w:color="auto"/>
              </w:divBdr>
            </w:div>
            <w:div w:id="1285506971">
              <w:marLeft w:val="0"/>
              <w:marRight w:val="0"/>
              <w:marTop w:val="40"/>
              <w:marBottom w:val="40"/>
              <w:divBdr>
                <w:top w:val="none" w:sz="0" w:space="0" w:color="auto"/>
                <w:left w:val="none" w:sz="0" w:space="0" w:color="auto"/>
                <w:bottom w:val="none" w:sz="0" w:space="0" w:color="auto"/>
                <w:right w:val="none" w:sz="0" w:space="0" w:color="auto"/>
              </w:divBdr>
            </w:div>
            <w:div w:id="342324295">
              <w:marLeft w:val="0"/>
              <w:marRight w:val="0"/>
              <w:marTop w:val="40"/>
              <w:marBottom w:val="40"/>
              <w:divBdr>
                <w:top w:val="none" w:sz="0" w:space="0" w:color="auto"/>
                <w:left w:val="none" w:sz="0" w:space="0" w:color="auto"/>
                <w:bottom w:val="none" w:sz="0" w:space="0" w:color="auto"/>
                <w:right w:val="none" w:sz="0" w:space="0" w:color="auto"/>
              </w:divBdr>
            </w:div>
            <w:div w:id="1856769557">
              <w:marLeft w:val="0"/>
              <w:marRight w:val="0"/>
              <w:marTop w:val="40"/>
              <w:marBottom w:val="40"/>
              <w:divBdr>
                <w:top w:val="none" w:sz="0" w:space="0" w:color="auto"/>
                <w:left w:val="none" w:sz="0" w:space="0" w:color="auto"/>
                <w:bottom w:val="none" w:sz="0" w:space="0" w:color="auto"/>
                <w:right w:val="none" w:sz="0" w:space="0" w:color="auto"/>
              </w:divBdr>
            </w:div>
            <w:div w:id="1273978026">
              <w:marLeft w:val="0"/>
              <w:marRight w:val="0"/>
              <w:marTop w:val="40"/>
              <w:marBottom w:val="40"/>
              <w:divBdr>
                <w:top w:val="none" w:sz="0" w:space="0" w:color="auto"/>
                <w:left w:val="none" w:sz="0" w:space="0" w:color="auto"/>
                <w:bottom w:val="none" w:sz="0" w:space="0" w:color="auto"/>
                <w:right w:val="none" w:sz="0" w:space="0" w:color="auto"/>
              </w:divBdr>
            </w:div>
            <w:div w:id="68885735">
              <w:marLeft w:val="0"/>
              <w:marRight w:val="0"/>
              <w:marTop w:val="40"/>
              <w:marBottom w:val="40"/>
              <w:divBdr>
                <w:top w:val="none" w:sz="0" w:space="0" w:color="auto"/>
                <w:left w:val="none" w:sz="0" w:space="0" w:color="auto"/>
                <w:bottom w:val="none" w:sz="0" w:space="0" w:color="auto"/>
                <w:right w:val="none" w:sz="0" w:space="0" w:color="auto"/>
              </w:divBdr>
            </w:div>
            <w:div w:id="1713773970">
              <w:marLeft w:val="0"/>
              <w:marRight w:val="0"/>
              <w:marTop w:val="40"/>
              <w:marBottom w:val="40"/>
              <w:divBdr>
                <w:top w:val="none" w:sz="0" w:space="0" w:color="auto"/>
                <w:left w:val="none" w:sz="0" w:space="0" w:color="auto"/>
                <w:bottom w:val="none" w:sz="0" w:space="0" w:color="auto"/>
                <w:right w:val="none" w:sz="0" w:space="0" w:color="auto"/>
              </w:divBdr>
            </w:div>
            <w:div w:id="1821457065">
              <w:marLeft w:val="0"/>
              <w:marRight w:val="0"/>
              <w:marTop w:val="40"/>
              <w:marBottom w:val="40"/>
              <w:divBdr>
                <w:top w:val="none" w:sz="0" w:space="0" w:color="auto"/>
                <w:left w:val="none" w:sz="0" w:space="0" w:color="auto"/>
                <w:bottom w:val="none" w:sz="0" w:space="0" w:color="auto"/>
                <w:right w:val="none" w:sz="0" w:space="0" w:color="auto"/>
              </w:divBdr>
            </w:div>
            <w:div w:id="213276982">
              <w:marLeft w:val="0"/>
              <w:marRight w:val="0"/>
              <w:marTop w:val="40"/>
              <w:marBottom w:val="40"/>
              <w:divBdr>
                <w:top w:val="none" w:sz="0" w:space="0" w:color="auto"/>
                <w:left w:val="none" w:sz="0" w:space="0" w:color="auto"/>
                <w:bottom w:val="none" w:sz="0" w:space="0" w:color="auto"/>
                <w:right w:val="none" w:sz="0" w:space="0" w:color="auto"/>
              </w:divBdr>
            </w:div>
            <w:div w:id="274020438">
              <w:marLeft w:val="0"/>
              <w:marRight w:val="0"/>
              <w:marTop w:val="40"/>
              <w:marBottom w:val="40"/>
              <w:divBdr>
                <w:top w:val="none" w:sz="0" w:space="0" w:color="auto"/>
                <w:left w:val="none" w:sz="0" w:space="0" w:color="auto"/>
                <w:bottom w:val="none" w:sz="0" w:space="0" w:color="auto"/>
                <w:right w:val="none" w:sz="0" w:space="0" w:color="auto"/>
              </w:divBdr>
            </w:div>
            <w:div w:id="1362172623">
              <w:marLeft w:val="0"/>
              <w:marRight w:val="0"/>
              <w:marTop w:val="40"/>
              <w:marBottom w:val="40"/>
              <w:divBdr>
                <w:top w:val="none" w:sz="0" w:space="0" w:color="auto"/>
                <w:left w:val="none" w:sz="0" w:space="0" w:color="auto"/>
                <w:bottom w:val="none" w:sz="0" w:space="0" w:color="auto"/>
                <w:right w:val="none" w:sz="0" w:space="0" w:color="auto"/>
              </w:divBdr>
            </w:div>
            <w:div w:id="377124966">
              <w:marLeft w:val="0"/>
              <w:marRight w:val="0"/>
              <w:marTop w:val="40"/>
              <w:marBottom w:val="40"/>
              <w:divBdr>
                <w:top w:val="none" w:sz="0" w:space="0" w:color="auto"/>
                <w:left w:val="none" w:sz="0" w:space="0" w:color="auto"/>
                <w:bottom w:val="none" w:sz="0" w:space="0" w:color="auto"/>
                <w:right w:val="none" w:sz="0" w:space="0" w:color="auto"/>
              </w:divBdr>
            </w:div>
            <w:div w:id="449400130">
              <w:marLeft w:val="0"/>
              <w:marRight w:val="0"/>
              <w:marTop w:val="40"/>
              <w:marBottom w:val="40"/>
              <w:divBdr>
                <w:top w:val="none" w:sz="0" w:space="0" w:color="auto"/>
                <w:left w:val="none" w:sz="0" w:space="0" w:color="auto"/>
                <w:bottom w:val="none" w:sz="0" w:space="0" w:color="auto"/>
                <w:right w:val="none" w:sz="0" w:space="0" w:color="auto"/>
              </w:divBdr>
            </w:div>
            <w:div w:id="1790273829">
              <w:marLeft w:val="0"/>
              <w:marRight w:val="0"/>
              <w:marTop w:val="40"/>
              <w:marBottom w:val="40"/>
              <w:divBdr>
                <w:top w:val="none" w:sz="0" w:space="0" w:color="auto"/>
                <w:left w:val="none" w:sz="0" w:space="0" w:color="auto"/>
                <w:bottom w:val="none" w:sz="0" w:space="0" w:color="auto"/>
                <w:right w:val="none" w:sz="0" w:space="0" w:color="auto"/>
              </w:divBdr>
            </w:div>
            <w:div w:id="239221894">
              <w:marLeft w:val="0"/>
              <w:marRight w:val="0"/>
              <w:marTop w:val="0"/>
              <w:marBottom w:val="101"/>
              <w:divBdr>
                <w:top w:val="none" w:sz="0" w:space="0" w:color="auto"/>
                <w:left w:val="none" w:sz="0" w:space="0" w:color="auto"/>
                <w:bottom w:val="none" w:sz="0" w:space="0" w:color="auto"/>
                <w:right w:val="none" w:sz="0" w:space="0" w:color="auto"/>
              </w:divBdr>
            </w:div>
            <w:div w:id="1939099822">
              <w:marLeft w:val="0"/>
              <w:marRight w:val="0"/>
              <w:marTop w:val="101"/>
              <w:marBottom w:val="101"/>
              <w:divBdr>
                <w:top w:val="none" w:sz="0" w:space="0" w:color="auto"/>
                <w:left w:val="none" w:sz="0" w:space="0" w:color="auto"/>
                <w:bottom w:val="none" w:sz="0" w:space="0" w:color="auto"/>
                <w:right w:val="none" w:sz="0" w:space="0" w:color="auto"/>
              </w:divBdr>
            </w:div>
            <w:div w:id="865560321">
              <w:marLeft w:val="0"/>
              <w:marRight w:val="0"/>
              <w:marTop w:val="0"/>
              <w:marBottom w:val="101"/>
              <w:divBdr>
                <w:top w:val="none" w:sz="0" w:space="0" w:color="auto"/>
                <w:left w:val="none" w:sz="0" w:space="0" w:color="auto"/>
                <w:bottom w:val="none" w:sz="0" w:space="0" w:color="auto"/>
                <w:right w:val="none" w:sz="0" w:space="0" w:color="auto"/>
              </w:divBdr>
            </w:div>
            <w:div w:id="685909636">
              <w:marLeft w:val="0"/>
              <w:marRight w:val="0"/>
              <w:marTop w:val="0"/>
              <w:marBottom w:val="101"/>
              <w:divBdr>
                <w:top w:val="none" w:sz="0" w:space="0" w:color="auto"/>
                <w:left w:val="none" w:sz="0" w:space="0" w:color="auto"/>
                <w:bottom w:val="none" w:sz="0" w:space="0" w:color="auto"/>
                <w:right w:val="none" w:sz="0" w:space="0" w:color="auto"/>
              </w:divBdr>
            </w:div>
            <w:div w:id="488591977">
              <w:marLeft w:val="0"/>
              <w:marRight w:val="0"/>
              <w:marTop w:val="40"/>
              <w:marBottom w:val="40"/>
              <w:divBdr>
                <w:top w:val="none" w:sz="0" w:space="0" w:color="auto"/>
                <w:left w:val="none" w:sz="0" w:space="0" w:color="auto"/>
                <w:bottom w:val="none" w:sz="0" w:space="0" w:color="auto"/>
                <w:right w:val="none" w:sz="0" w:space="0" w:color="auto"/>
              </w:divBdr>
            </w:div>
            <w:div w:id="891380003">
              <w:marLeft w:val="0"/>
              <w:marRight w:val="0"/>
              <w:marTop w:val="40"/>
              <w:marBottom w:val="40"/>
              <w:divBdr>
                <w:top w:val="none" w:sz="0" w:space="0" w:color="auto"/>
                <w:left w:val="none" w:sz="0" w:space="0" w:color="auto"/>
                <w:bottom w:val="none" w:sz="0" w:space="0" w:color="auto"/>
                <w:right w:val="none" w:sz="0" w:space="0" w:color="auto"/>
              </w:divBdr>
            </w:div>
            <w:div w:id="864253347">
              <w:marLeft w:val="0"/>
              <w:marRight w:val="0"/>
              <w:marTop w:val="40"/>
              <w:marBottom w:val="40"/>
              <w:divBdr>
                <w:top w:val="none" w:sz="0" w:space="0" w:color="auto"/>
                <w:left w:val="none" w:sz="0" w:space="0" w:color="auto"/>
                <w:bottom w:val="none" w:sz="0" w:space="0" w:color="auto"/>
                <w:right w:val="none" w:sz="0" w:space="0" w:color="auto"/>
              </w:divBdr>
            </w:div>
            <w:div w:id="325322924">
              <w:marLeft w:val="0"/>
              <w:marRight w:val="0"/>
              <w:marTop w:val="40"/>
              <w:marBottom w:val="40"/>
              <w:divBdr>
                <w:top w:val="none" w:sz="0" w:space="0" w:color="auto"/>
                <w:left w:val="none" w:sz="0" w:space="0" w:color="auto"/>
                <w:bottom w:val="none" w:sz="0" w:space="0" w:color="auto"/>
                <w:right w:val="none" w:sz="0" w:space="0" w:color="auto"/>
              </w:divBdr>
            </w:div>
            <w:div w:id="989288431">
              <w:marLeft w:val="0"/>
              <w:marRight w:val="0"/>
              <w:marTop w:val="40"/>
              <w:marBottom w:val="40"/>
              <w:divBdr>
                <w:top w:val="none" w:sz="0" w:space="0" w:color="auto"/>
                <w:left w:val="none" w:sz="0" w:space="0" w:color="auto"/>
                <w:bottom w:val="none" w:sz="0" w:space="0" w:color="auto"/>
                <w:right w:val="none" w:sz="0" w:space="0" w:color="auto"/>
              </w:divBdr>
            </w:div>
            <w:div w:id="236936070">
              <w:marLeft w:val="0"/>
              <w:marRight w:val="0"/>
              <w:marTop w:val="40"/>
              <w:marBottom w:val="40"/>
              <w:divBdr>
                <w:top w:val="none" w:sz="0" w:space="0" w:color="auto"/>
                <w:left w:val="none" w:sz="0" w:space="0" w:color="auto"/>
                <w:bottom w:val="none" w:sz="0" w:space="0" w:color="auto"/>
                <w:right w:val="none" w:sz="0" w:space="0" w:color="auto"/>
              </w:divBdr>
            </w:div>
            <w:div w:id="912200387">
              <w:marLeft w:val="0"/>
              <w:marRight w:val="0"/>
              <w:marTop w:val="40"/>
              <w:marBottom w:val="40"/>
              <w:divBdr>
                <w:top w:val="none" w:sz="0" w:space="0" w:color="auto"/>
                <w:left w:val="none" w:sz="0" w:space="0" w:color="auto"/>
                <w:bottom w:val="none" w:sz="0" w:space="0" w:color="auto"/>
                <w:right w:val="none" w:sz="0" w:space="0" w:color="auto"/>
              </w:divBdr>
            </w:div>
            <w:div w:id="1449158528">
              <w:marLeft w:val="0"/>
              <w:marRight w:val="0"/>
              <w:marTop w:val="40"/>
              <w:marBottom w:val="40"/>
              <w:divBdr>
                <w:top w:val="none" w:sz="0" w:space="0" w:color="auto"/>
                <w:left w:val="none" w:sz="0" w:space="0" w:color="auto"/>
                <w:bottom w:val="none" w:sz="0" w:space="0" w:color="auto"/>
                <w:right w:val="none" w:sz="0" w:space="0" w:color="auto"/>
              </w:divBdr>
            </w:div>
            <w:div w:id="941107099">
              <w:marLeft w:val="0"/>
              <w:marRight w:val="0"/>
              <w:marTop w:val="40"/>
              <w:marBottom w:val="40"/>
              <w:divBdr>
                <w:top w:val="none" w:sz="0" w:space="0" w:color="auto"/>
                <w:left w:val="none" w:sz="0" w:space="0" w:color="auto"/>
                <w:bottom w:val="none" w:sz="0" w:space="0" w:color="auto"/>
                <w:right w:val="none" w:sz="0" w:space="0" w:color="auto"/>
              </w:divBdr>
            </w:div>
            <w:div w:id="171914902">
              <w:marLeft w:val="0"/>
              <w:marRight w:val="0"/>
              <w:marTop w:val="40"/>
              <w:marBottom w:val="40"/>
              <w:divBdr>
                <w:top w:val="none" w:sz="0" w:space="0" w:color="auto"/>
                <w:left w:val="none" w:sz="0" w:space="0" w:color="auto"/>
                <w:bottom w:val="none" w:sz="0" w:space="0" w:color="auto"/>
                <w:right w:val="none" w:sz="0" w:space="0" w:color="auto"/>
              </w:divBdr>
            </w:div>
            <w:div w:id="771167473">
              <w:marLeft w:val="0"/>
              <w:marRight w:val="0"/>
              <w:marTop w:val="40"/>
              <w:marBottom w:val="40"/>
              <w:divBdr>
                <w:top w:val="none" w:sz="0" w:space="0" w:color="auto"/>
                <w:left w:val="none" w:sz="0" w:space="0" w:color="auto"/>
                <w:bottom w:val="none" w:sz="0" w:space="0" w:color="auto"/>
                <w:right w:val="none" w:sz="0" w:space="0" w:color="auto"/>
              </w:divBdr>
            </w:div>
            <w:div w:id="2024279928">
              <w:marLeft w:val="0"/>
              <w:marRight w:val="0"/>
              <w:marTop w:val="40"/>
              <w:marBottom w:val="40"/>
              <w:divBdr>
                <w:top w:val="none" w:sz="0" w:space="0" w:color="auto"/>
                <w:left w:val="none" w:sz="0" w:space="0" w:color="auto"/>
                <w:bottom w:val="none" w:sz="0" w:space="0" w:color="auto"/>
                <w:right w:val="none" w:sz="0" w:space="0" w:color="auto"/>
              </w:divBdr>
            </w:div>
            <w:div w:id="1898126619">
              <w:marLeft w:val="0"/>
              <w:marRight w:val="0"/>
              <w:marTop w:val="40"/>
              <w:marBottom w:val="40"/>
              <w:divBdr>
                <w:top w:val="none" w:sz="0" w:space="0" w:color="auto"/>
                <w:left w:val="none" w:sz="0" w:space="0" w:color="auto"/>
                <w:bottom w:val="none" w:sz="0" w:space="0" w:color="auto"/>
                <w:right w:val="none" w:sz="0" w:space="0" w:color="auto"/>
              </w:divBdr>
            </w:div>
            <w:div w:id="360665532">
              <w:marLeft w:val="0"/>
              <w:marRight w:val="0"/>
              <w:marTop w:val="40"/>
              <w:marBottom w:val="40"/>
              <w:divBdr>
                <w:top w:val="none" w:sz="0" w:space="0" w:color="auto"/>
                <w:left w:val="none" w:sz="0" w:space="0" w:color="auto"/>
                <w:bottom w:val="none" w:sz="0" w:space="0" w:color="auto"/>
                <w:right w:val="none" w:sz="0" w:space="0" w:color="auto"/>
              </w:divBdr>
            </w:div>
            <w:div w:id="714622912">
              <w:marLeft w:val="0"/>
              <w:marRight w:val="0"/>
              <w:marTop w:val="40"/>
              <w:marBottom w:val="40"/>
              <w:divBdr>
                <w:top w:val="none" w:sz="0" w:space="0" w:color="auto"/>
                <w:left w:val="none" w:sz="0" w:space="0" w:color="auto"/>
                <w:bottom w:val="none" w:sz="0" w:space="0" w:color="auto"/>
                <w:right w:val="none" w:sz="0" w:space="0" w:color="auto"/>
              </w:divBdr>
            </w:div>
            <w:div w:id="462577247">
              <w:marLeft w:val="0"/>
              <w:marRight w:val="0"/>
              <w:marTop w:val="40"/>
              <w:marBottom w:val="40"/>
              <w:divBdr>
                <w:top w:val="none" w:sz="0" w:space="0" w:color="auto"/>
                <w:left w:val="none" w:sz="0" w:space="0" w:color="auto"/>
                <w:bottom w:val="none" w:sz="0" w:space="0" w:color="auto"/>
                <w:right w:val="none" w:sz="0" w:space="0" w:color="auto"/>
              </w:divBdr>
            </w:div>
            <w:div w:id="1949465693">
              <w:marLeft w:val="0"/>
              <w:marRight w:val="0"/>
              <w:marTop w:val="40"/>
              <w:marBottom w:val="40"/>
              <w:divBdr>
                <w:top w:val="none" w:sz="0" w:space="0" w:color="auto"/>
                <w:left w:val="none" w:sz="0" w:space="0" w:color="auto"/>
                <w:bottom w:val="none" w:sz="0" w:space="0" w:color="auto"/>
                <w:right w:val="none" w:sz="0" w:space="0" w:color="auto"/>
              </w:divBdr>
            </w:div>
            <w:div w:id="999894295">
              <w:marLeft w:val="0"/>
              <w:marRight w:val="0"/>
              <w:marTop w:val="40"/>
              <w:marBottom w:val="40"/>
              <w:divBdr>
                <w:top w:val="none" w:sz="0" w:space="0" w:color="auto"/>
                <w:left w:val="none" w:sz="0" w:space="0" w:color="auto"/>
                <w:bottom w:val="none" w:sz="0" w:space="0" w:color="auto"/>
                <w:right w:val="none" w:sz="0" w:space="0" w:color="auto"/>
              </w:divBdr>
            </w:div>
            <w:div w:id="1631934780">
              <w:marLeft w:val="0"/>
              <w:marRight w:val="0"/>
              <w:marTop w:val="40"/>
              <w:marBottom w:val="40"/>
              <w:divBdr>
                <w:top w:val="none" w:sz="0" w:space="0" w:color="auto"/>
                <w:left w:val="none" w:sz="0" w:space="0" w:color="auto"/>
                <w:bottom w:val="none" w:sz="0" w:space="0" w:color="auto"/>
                <w:right w:val="none" w:sz="0" w:space="0" w:color="auto"/>
              </w:divBdr>
            </w:div>
            <w:div w:id="34502804">
              <w:marLeft w:val="0"/>
              <w:marRight w:val="0"/>
              <w:marTop w:val="40"/>
              <w:marBottom w:val="40"/>
              <w:divBdr>
                <w:top w:val="none" w:sz="0" w:space="0" w:color="auto"/>
                <w:left w:val="none" w:sz="0" w:space="0" w:color="auto"/>
                <w:bottom w:val="none" w:sz="0" w:space="0" w:color="auto"/>
                <w:right w:val="none" w:sz="0" w:space="0" w:color="auto"/>
              </w:divBdr>
            </w:div>
            <w:div w:id="1910188537">
              <w:marLeft w:val="0"/>
              <w:marRight w:val="0"/>
              <w:marTop w:val="40"/>
              <w:marBottom w:val="40"/>
              <w:divBdr>
                <w:top w:val="none" w:sz="0" w:space="0" w:color="auto"/>
                <w:left w:val="none" w:sz="0" w:space="0" w:color="auto"/>
                <w:bottom w:val="none" w:sz="0" w:space="0" w:color="auto"/>
                <w:right w:val="none" w:sz="0" w:space="0" w:color="auto"/>
              </w:divBdr>
            </w:div>
            <w:div w:id="939148107">
              <w:marLeft w:val="0"/>
              <w:marRight w:val="0"/>
              <w:marTop w:val="40"/>
              <w:marBottom w:val="40"/>
              <w:divBdr>
                <w:top w:val="none" w:sz="0" w:space="0" w:color="auto"/>
                <w:left w:val="none" w:sz="0" w:space="0" w:color="auto"/>
                <w:bottom w:val="none" w:sz="0" w:space="0" w:color="auto"/>
                <w:right w:val="none" w:sz="0" w:space="0" w:color="auto"/>
              </w:divBdr>
            </w:div>
            <w:div w:id="899636073">
              <w:marLeft w:val="0"/>
              <w:marRight w:val="0"/>
              <w:marTop w:val="40"/>
              <w:marBottom w:val="40"/>
              <w:divBdr>
                <w:top w:val="none" w:sz="0" w:space="0" w:color="auto"/>
                <w:left w:val="none" w:sz="0" w:space="0" w:color="auto"/>
                <w:bottom w:val="none" w:sz="0" w:space="0" w:color="auto"/>
                <w:right w:val="none" w:sz="0" w:space="0" w:color="auto"/>
              </w:divBdr>
            </w:div>
            <w:div w:id="1563251877">
              <w:marLeft w:val="0"/>
              <w:marRight w:val="0"/>
              <w:marTop w:val="40"/>
              <w:marBottom w:val="40"/>
              <w:divBdr>
                <w:top w:val="none" w:sz="0" w:space="0" w:color="auto"/>
                <w:left w:val="none" w:sz="0" w:space="0" w:color="auto"/>
                <w:bottom w:val="none" w:sz="0" w:space="0" w:color="auto"/>
                <w:right w:val="none" w:sz="0" w:space="0" w:color="auto"/>
              </w:divBdr>
            </w:div>
            <w:div w:id="1445033657">
              <w:marLeft w:val="0"/>
              <w:marRight w:val="0"/>
              <w:marTop w:val="40"/>
              <w:marBottom w:val="40"/>
              <w:divBdr>
                <w:top w:val="none" w:sz="0" w:space="0" w:color="auto"/>
                <w:left w:val="none" w:sz="0" w:space="0" w:color="auto"/>
                <w:bottom w:val="none" w:sz="0" w:space="0" w:color="auto"/>
                <w:right w:val="none" w:sz="0" w:space="0" w:color="auto"/>
              </w:divBdr>
            </w:div>
            <w:div w:id="1359310867">
              <w:marLeft w:val="0"/>
              <w:marRight w:val="0"/>
              <w:marTop w:val="40"/>
              <w:marBottom w:val="40"/>
              <w:divBdr>
                <w:top w:val="none" w:sz="0" w:space="0" w:color="auto"/>
                <w:left w:val="none" w:sz="0" w:space="0" w:color="auto"/>
                <w:bottom w:val="none" w:sz="0" w:space="0" w:color="auto"/>
                <w:right w:val="none" w:sz="0" w:space="0" w:color="auto"/>
              </w:divBdr>
            </w:div>
            <w:div w:id="822696066">
              <w:marLeft w:val="0"/>
              <w:marRight w:val="0"/>
              <w:marTop w:val="40"/>
              <w:marBottom w:val="40"/>
              <w:divBdr>
                <w:top w:val="none" w:sz="0" w:space="0" w:color="auto"/>
                <w:left w:val="none" w:sz="0" w:space="0" w:color="auto"/>
                <w:bottom w:val="none" w:sz="0" w:space="0" w:color="auto"/>
                <w:right w:val="none" w:sz="0" w:space="0" w:color="auto"/>
              </w:divBdr>
            </w:div>
            <w:div w:id="295069492">
              <w:marLeft w:val="0"/>
              <w:marRight w:val="0"/>
              <w:marTop w:val="40"/>
              <w:marBottom w:val="40"/>
              <w:divBdr>
                <w:top w:val="none" w:sz="0" w:space="0" w:color="auto"/>
                <w:left w:val="none" w:sz="0" w:space="0" w:color="auto"/>
                <w:bottom w:val="none" w:sz="0" w:space="0" w:color="auto"/>
                <w:right w:val="none" w:sz="0" w:space="0" w:color="auto"/>
              </w:divBdr>
            </w:div>
            <w:div w:id="1789355638">
              <w:marLeft w:val="0"/>
              <w:marRight w:val="0"/>
              <w:marTop w:val="40"/>
              <w:marBottom w:val="40"/>
              <w:divBdr>
                <w:top w:val="none" w:sz="0" w:space="0" w:color="auto"/>
                <w:left w:val="none" w:sz="0" w:space="0" w:color="auto"/>
                <w:bottom w:val="none" w:sz="0" w:space="0" w:color="auto"/>
                <w:right w:val="none" w:sz="0" w:space="0" w:color="auto"/>
              </w:divBdr>
            </w:div>
            <w:div w:id="1786382524">
              <w:marLeft w:val="0"/>
              <w:marRight w:val="0"/>
              <w:marTop w:val="40"/>
              <w:marBottom w:val="40"/>
              <w:divBdr>
                <w:top w:val="none" w:sz="0" w:space="0" w:color="auto"/>
                <w:left w:val="none" w:sz="0" w:space="0" w:color="auto"/>
                <w:bottom w:val="none" w:sz="0" w:space="0" w:color="auto"/>
                <w:right w:val="none" w:sz="0" w:space="0" w:color="auto"/>
              </w:divBdr>
            </w:div>
            <w:div w:id="757748599">
              <w:marLeft w:val="0"/>
              <w:marRight w:val="0"/>
              <w:marTop w:val="40"/>
              <w:marBottom w:val="40"/>
              <w:divBdr>
                <w:top w:val="none" w:sz="0" w:space="0" w:color="auto"/>
                <w:left w:val="none" w:sz="0" w:space="0" w:color="auto"/>
                <w:bottom w:val="none" w:sz="0" w:space="0" w:color="auto"/>
                <w:right w:val="none" w:sz="0" w:space="0" w:color="auto"/>
              </w:divBdr>
            </w:div>
            <w:div w:id="655958655">
              <w:marLeft w:val="0"/>
              <w:marRight w:val="0"/>
              <w:marTop w:val="40"/>
              <w:marBottom w:val="40"/>
              <w:divBdr>
                <w:top w:val="none" w:sz="0" w:space="0" w:color="auto"/>
                <w:left w:val="none" w:sz="0" w:space="0" w:color="auto"/>
                <w:bottom w:val="none" w:sz="0" w:space="0" w:color="auto"/>
                <w:right w:val="none" w:sz="0" w:space="0" w:color="auto"/>
              </w:divBdr>
            </w:div>
            <w:div w:id="536821757">
              <w:marLeft w:val="0"/>
              <w:marRight w:val="0"/>
              <w:marTop w:val="0"/>
              <w:marBottom w:val="101"/>
              <w:divBdr>
                <w:top w:val="none" w:sz="0" w:space="0" w:color="auto"/>
                <w:left w:val="none" w:sz="0" w:space="0" w:color="auto"/>
                <w:bottom w:val="none" w:sz="0" w:space="0" w:color="auto"/>
                <w:right w:val="none" w:sz="0" w:space="0" w:color="auto"/>
              </w:divBdr>
            </w:div>
            <w:div w:id="1882131999">
              <w:marLeft w:val="0"/>
              <w:marRight w:val="0"/>
              <w:marTop w:val="101"/>
              <w:marBottom w:val="101"/>
              <w:divBdr>
                <w:top w:val="none" w:sz="0" w:space="0" w:color="auto"/>
                <w:left w:val="none" w:sz="0" w:space="0" w:color="auto"/>
                <w:bottom w:val="none" w:sz="0" w:space="0" w:color="auto"/>
                <w:right w:val="none" w:sz="0" w:space="0" w:color="auto"/>
              </w:divBdr>
            </w:div>
            <w:div w:id="1366563994">
              <w:marLeft w:val="0"/>
              <w:marRight w:val="0"/>
              <w:marTop w:val="0"/>
              <w:marBottom w:val="101"/>
              <w:divBdr>
                <w:top w:val="none" w:sz="0" w:space="0" w:color="auto"/>
                <w:left w:val="none" w:sz="0" w:space="0" w:color="auto"/>
                <w:bottom w:val="none" w:sz="0" w:space="0" w:color="auto"/>
                <w:right w:val="none" w:sz="0" w:space="0" w:color="auto"/>
              </w:divBdr>
            </w:div>
            <w:div w:id="1515723678">
              <w:marLeft w:val="0"/>
              <w:marRight w:val="0"/>
              <w:marTop w:val="0"/>
              <w:marBottom w:val="101"/>
              <w:divBdr>
                <w:top w:val="none" w:sz="0" w:space="0" w:color="auto"/>
                <w:left w:val="none" w:sz="0" w:space="0" w:color="auto"/>
                <w:bottom w:val="none" w:sz="0" w:space="0" w:color="auto"/>
                <w:right w:val="none" w:sz="0" w:space="0" w:color="auto"/>
              </w:divBdr>
            </w:div>
            <w:div w:id="218052294">
              <w:marLeft w:val="0"/>
              <w:marRight w:val="0"/>
              <w:marTop w:val="0"/>
              <w:marBottom w:val="101"/>
              <w:divBdr>
                <w:top w:val="none" w:sz="0" w:space="0" w:color="auto"/>
                <w:left w:val="none" w:sz="0" w:space="0" w:color="auto"/>
                <w:bottom w:val="none" w:sz="0" w:space="0" w:color="auto"/>
                <w:right w:val="none" w:sz="0" w:space="0" w:color="auto"/>
              </w:divBdr>
            </w:div>
            <w:div w:id="1673221752">
              <w:marLeft w:val="0"/>
              <w:marRight w:val="0"/>
              <w:marTop w:val="0"/>
              <w:marBottom w:val="101"/>
              <w:divBdr>
                <w:top w:val="none" w:sz="0" w:space="0" w:color="auto"/>
                <w:left w:val="none" w:sz="0" w:space="0" w:color="auto"/>
                <w:bottom w:val="none" w:sz="0" w:space="0" w:color="auto"/>
                <w:right w:val="none" w:sz="0" w:space="0" w:color="auto"/>
              </w:divBdr>
            </w:div>
            <w:div w:id="1336495905">
              <w:marLeft w:val="0"/>
              <w:marRight w:val="0"/>
              <w:marTop w:val="0"/>
              <w:marBottom w:val="101"/>
              <w:divBdr>
                <w:top w:val="none" w:sz="0" w:space="0" w:color="auto"/>
                <w:left w:val="none" w:sz="0" w:space="0" w:color="auto"/>
                <w:bottom w:val="none" w:sz="0" w:space="0" w:color="auto"/>
                <w:right w:val="none" w:sz="0" w:space="0" w:color="auto"/>
              </w:divBdr>
            </w:div>
            <w:div w:id="1349453399">
              <w:marLeft w:val="0"/>
              <w:marRight w:val="0"/>
              <w:marTop w:val="0"/>
              <w:marBottom w:val="101"/>
              <w:divBdr>
                <w:top w:val="none" w:sz="0" w:space="0" w:color="auto"/>
                <w:left w:val="none" w:sz="0" w:space="0" w:color="auto"/>
                <w:bottom w:val="none" w:sz="0" w:space="0" w:color="auto"/>
                <w:right w:val="none" w:sz="0" w:space="0" w:color="auto"/>
              </w:divBdr>
            </w:div>
            <w:div w:id="934745627">
              <w:marLeft w:val="0"/>
              <w:marRight w:val="0"/>
              <w:marTop w:val="0"/>
              <w:marBottom w:val="101"/>
              <w:divBdr>
                <w:top w:val="none" w:sz="0" w:space="0" w:color="auto"/>
                <w:left w:val="none" w:sz="0" w:space="0" w:color="auto"/>
                <w:bottom w:val="none" w:sz="0" w:space="0" w:color="auto"/>
                <w:right w:val="none" w:sz="0" w:space="0" w:color="auto"/>
              </w:divBdr>
            </w:div>
            <w:div w:id="568149521">
              <w:marLeft w:val="0"/>
              <w:marRight w:val="0"/>
              <w:marTop w:val="0"/>
              <w:marBottom w:val="101"/>
              <w:divBdr>
                <w:top w:val="none" w:sz="0" w:space="0" w:color="auto"/>
                <w:left w:val="none" w:sz="0" w:space="0" w:color="auto"/>
                <w:bottom w:val="none" w:sz="0" w:space="0" w:color="auto"/>
                <w:right w:val="none" w:sz="0" w:space="0" w:color="auto"/>
              </w:divBdr>
            </w:div>
            <w:div w:id="673724108">
              <w:marLeft w:val="0"/>
              <w:marRight w:val="0"/>
              <w:marTop w:val="0"/>
              <w:marBottom w:val="101"/>
              <w:divBdr>
                <w:top w:val="none" w:sz="0" w:space="0" w:color="auto"/>
                <w:left w:val="none" w:sz="0" w:space="0" w:color="auto"/>
                <w:bottom w:val="none" w:sz="0" w:space="0" w:color="auto"/>
                <w:right w:val="none" w:sz="0" w:space="0" w:color="auto"/>
              </w:divBdr>
            </w:div>
            <w:div w:id="1251350891">
              <w:marLeft w:val="0"/>
              <w:marRight w:val="0"/>
              <w:marTop w:val="0"/>
              <w:marBottom w:val="101"/>
              <w:divBdr>
                <w:top w:val="none" w:sz="0" w:space="0" w:color="auto"/>
                <w:left w:val="none" w:sz="0" w:space="0" w:color="auto"/>
                <w:bottom w:val="none" w:sz="0" w:space="0" w:color="auto"/>
                <w:right w:val="none" w:sz="0" w:space="0" w:color="auto"/>
              </w:divBdr>
            </w:div>
            <w:div w:id="993677395">
              <w:marLeft w:val="0"/>
              <w:marRight w:val="0"/>
              <w:marTop w:val="0"/>
              <w:marBottom w:val="101"/>
              <w:divBdr>
                <w:top w:val="none" w:sz="0" w:space="0" w:color="auto"/>
                <w:left w:val="none" w:sz="0" w:space="0" w:color="auto"/>
                <w:bottom w:val="none" w:sz="0" w:space="0" w:color="auto"/>
                <w:right w:val="none" w:sz="0" w:space="0" w:color="auto"/>
              </w:divBdr>
            </w:div>
            <w:div w:id="663361993">
              <w:marLeft w:val="0"/>
              <w:marRight w:val="0"/>
              <w:marTop w:val="0"/>
              <w:marBottom w:val="101"/>
              <w:divBdr>
                <w:top w:val="none" w:sz="0" w:space="0" w:color="auto"/>
                <w:left w:val="none" w:sz="0" w:space="0" w:color="auto"/>
                <w:bottom w:val="none" w:sz="0" w:space="0" w:color="auto"/>
                <w:right w:val="none" w:sz="0" w:space="0" w:color="auto"/>
              </w:divBdr>
            </w:div>
            <w:div w:id="1312297622">
              <w:marLeft w:val="0"/>
              <w:marRight w:val="0"/>
              <w:marTop w:val="0"/>
              <w:marBottom w:val="101"/>
              <w:divBdr>
                <w:top w:val="none" w:sz="0" w:space="0" w:color="auto"/>
                <w:left w:val="none" w:sz="0" w:space="0" w:color="auto"/>
                <w:bottom w:val="none" w:sz="0" w:space="0" w:color="auto"/>
                <w:right w:val="none" w:sz="0" w:space="0" w:color="auto"/>
              </w:divBdr>
            </w:div>
            <w:div w:id="289018533">
              <w:marLeft w:val="0"/>
              <w:marRight w:val="0"/>
              <w:marTop w:val="0"/>
              <w:marBottom w:val="101"/>
              <w:divBdr>
                <w:top w:val="none" w:sz="0" w:space="0" w:color="auto"/>
                <w:left w:val="none" w:sz="0" w:space="0" w:color="auto"/>
                <w:bottom w:val="none" w:sz="0" w:space="0" w:color="auto"/>
                <w:right w:val="none" w:sz="0" w:space="0" w:color="auto"/>
              </w:divBdr>
            </w:div>
            <w:div w:id="1263799335">
              <w:marLeft w:val="0"/>
              <w:marRight w:val="0"/>
              <w:marTop w:val="0"/>
              <w:marBottom w:val="101"/>
              <w:divBdr>
                <w:top w:val="none" w:sz="0" w:space="0" w:color="auto"/>
                <w:left w:val="none" w:sz="0" w:space="0" w:color="auto"/>
                <w:bottom w:val="none" w:sz="0" w:space="0" w:color="auto"/>
                <w:right w:val="none" w:sz="0" w:space="0" w:color="auto"/>
              </w:divBdr>
            </w:div>
            <w:div w:id="1349719295">
              <w:marLeft w:val="0"/>
              <w:marRight w:val="0"/>
              <w:marTop w:val="0"/>
              <w:marBottom w:val="101"/>
              <w:divBdr>
                <w:top w:val="none" w:sz="0" w:space="0" w:color="auto"/>
                <w:left w:val="none" w:sz="0" w:space="0" w:color="auto"/>
                <w:bottom w:val="none" w:sz="0" w:space="0" w:color="auto"/>
                <w:right w:val="none" w:sz="0" w:space="0" w:color="auto"/>
              </w:divBdr>
            </w:div>
            <w:div w:id="104690367">
              <w:marLeft w:val="0"/>
              <w:marRight w:val="0"/>
              <w:marTop w:val="0"/>
              <w:marBottom w:val="101"/>
              <w:divBdr>
                <w:top w:val="none" w:sz="0" w:space="0" w:color="auto"/>
                <w:left w:val="none" w:sz="0" w:space="0" w:color="auto"/>
                <w:bottom w:val="none" w:sz="0" w:space="0" w:color="auto"/>
                <w:right w:val="none" w:sz="0" w:space="0" w:color="auto"/>
              </w:divBdr>
            </w:div>
            <w:div w:id="724138444">
              <w:marLeft w:val="0"/>
              <w:marRight w:val="0"/>
              <w:marTop w:val="0"/>
              <w:marBottom w:val="101"/>
              <w:divBdr>
                <w:top w:val="none" w:sz="0" w:space="0" w:color="auto"/>
                <w:left w:val="none" w:sz="0" w:space="0" w:color="auto"/>
                <w:bottom w:val="none" w:sz="0" w:space="0" w:color="auto"/>
                <w:right w:val="none" w:sz="0" w:space="0" w:color="auto"/>
              </w:divBdr>
            </w:div>
            <w:div w:id="712846208">
              <w:marLeft w:val="0"/>
              <w:marRight w:val="0"/>
              <w:marTop w:val="0"/>
              <w:marBottom w:val="101"/>
              <w:divBdr>
                <w:top w:val="none" w:sz="0" w:space="0" w:color="auto"/>
                <w:left w:val="none" w:sz="0" w:space="0" w:color="auto"/>
                <w:bottom w:val="none" w:sz="0" w:space="0" w:color="auto"/>
                <w:right w:val="none" w:sz="0" w:space="0" w:color="auto"/>
              </w:divBdr>
            </w:div>
            <w:div w:id="1953047693">
              <w:marLeft w:val="0"/>
              <w:marRight w:val="0"/>
              <w:marTop w:val="0"/>
              <w:marBottom w:val="101"/>
              <w:divBdr>
                <w:top w:val="none" w:sz="0" w:space="0" w:color="auto"/>
                <w:left w:val="none" w:sz="0" w:space="0" w:color="auto"/>
                <w:bottom w:val="none" w:sz="0" w:space="0" w:color="auto"/>
                <w:right w:val="none" w:sz="0" w:space="0" w:color="auto"/>
              </w:divBdr>
            </w:div>
            <w:div w:id="1189372126">
              <w:marLeft w:val="0"/>
              <w:marRight w:val="0"/>
              <w:marTop w:val="0"/>
              <w:marBottom w:val="101"/>
              <w:divBdr>
                <w:top w:val="none" w:sz="0" w:space="0" w:color="auto"/>
                <w:left w:val="none" w:sz="0" w:space="0" w:color="auto"/>
                <w:bottom w:val="none" w:sz="0" w:space="0" w:color="auto"/>
                <w:right w:val="none" w:sz="0" w:space="0" w:color="auto"/>
              </w:divBdr>
            </w:div>
            <w:div w:id="1184174721">
              <w:marLeft w:val="0"/>
              <w:marRight w:val="0"/>
              <w:marTop w:val="0"/>
              <w:marBottom w:val="101"/>
              <w:divBdr>
                <w:top w:val="none" w:sz="0" w:space="0" w:color="auto"/>
                <w:left w:val="none" w:sz="0" w:space="0" w:color="auto"/>
                <w:bottom w:val="none" w:sz="0" w:space="0" w:color="auto"/>
                <w:right w:val="none" w:sz="0" w:space="0" w:color="auto"/>
              </w:divBdr>
            </w:div>
            <w:div w:id="1730030626">
              <w:marLeft w:val="0"/>
              <w:marRight w:val="0"/>
              <w:marTop w:val="0"/>
              <w:marBottom w:val="101"/>
              <w:divBdr>
                <w:top w:val="none" w:sz="0" w:space="0" w:color="auto"/>
                <w:left w:val="none" w:sz="0" w:space="0" w:color="auto"/>
                <w:bottom w:val="none" w:sz="0" w:space="0" w:color="auto"/>
                <w:right w:val="none" w:sz="0" w:space="0" w:color="auto"/>
              </w:divBdr>
            </w:div>
            <w:div w:id="531038466">
              <w:marLeft w:val="0"/>
              <w:marRight w:val="0"/>
              <w:marTop w:val="0"/>
              <w:marBottom w:val="101"/>
              <w:divBdr>
                <w:top w:val="none" w:sz="0" w:space="0" w:color="auto"/>
                <w:left w:val="none" w:sz="0" w:space="0" w:color="auto"/>
                <w:bottom w:val="none" w:sz="0" w:space="0" w:color="auto"/>
                <w:right w:val="none" w:sz="0" w:space="0" w:color="auto"/>
              </w:divBdr>
            </w:div>
            <w:div w:id="866337558">
              <w:marLeft w:val="0"/>
              <w:marRight w:val="0"/>
              <w:marTop w:val="0"/>
              <w:marBottom w:val="101"/>
              <w:divBdr>
                <w:top w:val="none" w:sz="0" w:space="0" w:color="auto"/>
                <w:left w:val="none" w:sz="0" w:space="0" w:color="auto"/>
                <w:bottom w:val="none" w:sz="0" w:space="0" w:color="auto"/>
                <w:right w:val="none" w:sz="0" w:space="0" w:color="auto"/>
              </w:divBdr>
            </w:div>
            <w:div w:id="847133171">
              <w:marLeft w:val="0"/>
              <w:marRight w:val="0"/>
              <w:marTop w:val="0"/>
              <w:marBottom w:val="101"/>
              <w:divBdr>
                <w:top w:val="none" w:sz="0" w:space="0" w:color="auto"/>
                <w:left w:val="none" w:sz="0" w:space="0" w:color="auto"/>
                <w:bottom w:val="none" w:sz="0" w:space="0" w:color="auto"/>
                <w:right w:val="none" w:sz="0" w:space="0" w:color="auto"/>
              </w:divBdr>
            </w:div>
            <w:div w:id="1616450051">
              <w:marLeft w:val="0"/>
              <w:marRight w:val="0"/>
              <w:marTop w:val="0"/>
              <w:marBottom w:val="101"/>
              <w:divBdr>
                <w:top w:val="none" w:sz="0" w:space="0" w:color="auto"/>
                <w:left w:val="none" w:sz="0" w:space="0" w:color="auto"/>
                <w:bottom w:val="none" w:sz="0" w:space="0" w:color="auto"/>
                <w:right w:val="none" w:sz="0" w:space="0" w:color="auto"/>
              </w:divBdr>
            </w:div>
            <w:div w:id="295111928">
              <w:marLeft w:val="0"/>
              <w:marRight w:val="0"/>
              <w:marTop w:val="101"/>
              <w:marBottom w:val="101"/>
              <w:divBdr>
                <w:top w:val="none" w:sz="0" w:space="0" w:color="auto"/>
                <w:left w:val="none" w:sz="0" w:space="0" w:color="auto"/>
                <w:bottom w:val="none" w:sz="0" w:space="0" w:color="auto"/>
                <w:right w:val="none" w:sz="0" w:space="0" w:color="auto"/>
              </w:divBdr>
            </w:div>
            <w:div w:id="63458817">
              <w:marLeft w:val="0"/>
              <w:marRight w:val="0"/>
              <w:marTop w:val="0"/>
              <w:marBottom w:val="101"/>
              <w:divBdr>
                <w:top w:val="none" w:sz="0" w:space="0" w:color="auto"/>
                <w:left w:val="none" w:sz="0" w:space="0" w:color="auto"/>
                <w:bottom w:val="none" w:sz="0" w:space="0" w:color="auto"/>
                <w:right w:val="none" w:sz="0" w:space="0" w:color="auto"/>
              </w:divBdr>
            </w:div>
            <w:div w:id="284434317">
              <w:marLeft w:val="0"/>
              <w:marRight w:val="0"/>
              <w:marTop w:val="0"/>
              <w:marBottom w:val="101"/>
              <w:divBdr>
                <w:top w:val="none" w:sz="0" w:space="0" w:color="auto"/>
                <w:left w:val="none" w:sz="0" w:space="0" w:color="auto"/>
                <w:bottom w:val="none" w:sz="0" w:space="0" w:color="auto"/>
                <w:right w:val="none" w:sz="0" w:space="0" w:color="auto"/>
              </w:divBdr>
            </w:div>
            <w:div w:id="17244725">
              <w:marLeft w:val="0"/>
              <w:marRight w:val="0"/>
              <w:marTop w:val="0"/>
              <w:marBottom w:val="101"/>
              <w:divBdr>
                <w:top w:val="none" w:sz="0" w:space="0" w:color="auto"/>
                <w:left w:val="none" w:sz="0" w:space="0" w:color="auto"/>
                <w:bottom w:val="none" w:sz="0" w:space="0" w:color="auto"/>
                <w:right w:val="none" w:sz="0" w:space="0" w:color="auto"/>
              </w:divBdr>
            </w:div>
            <w:div w:id="1271468648">
              <w:marLeft w:val="0"/>
              <w:marRight w:val="0"/>
              <w:marTop w:val="0"/>
              <w:marBottom w:val="101"/>
              <w:divBdr>
                <w:top w:val="none" w:sz="0" w:space="0" w:color="auto"/>
                <w:left w:val="none" w:sz="0" w:space="0" w:color="auto"/>
                <w:bottom w:val="none" w:sz="0" w:space="0" w:color="auto"/>
                <w:right w:val="none" w:sz="0" w:space="0" w:color="auto"/>
              </w:divBdr>
            </w:div>
            <w:div w:id="1019241170">
              <w:marLeft w:val="0"/>
              <w:marRight w:val="0"/>
              <w:marTop w:val="0"/>
              <w:marBottom w:val="101"/>
              <w:divBdr>
                <w:top w:val="none" w:sz="0" w:space="0" w:color="auto"/>
                <w:left w:val="none" w:sz="0" w:space="0" w:color="auto"/>
                <w:bottom w:val="none" w:sz="0" w:space="0" w:color="auto"/>
                <w:right w:val="none" w:sz="0" w:space="0" w:color="auto"/>
              </w:divBdr>
            </w:div>
            <w:div w:id="660154765">
              <w:marLeft w:val="0"/>
              <w:marRight w:val="0"/>
              <w:marTop w:val="0"/>
              <w:marBottom w:val="101"/>
              <w:divBdr>
                <w:top w:val="none" w:sz="0" w:space="0" w:color="auto"/>
                <w:left w:val="none" w:sz="0" w:space="0" w:color="auto"/>
                <w:bottom w:val="none" w:sz="0" w:space="0" w:color="auto"/>
                <w:right w:val="none" w:sz="0" w:space="0" w:color="auto"/>
              </w:divBdr>
            </w:div>
            <w:div w:id="282931328">
              <w:marLeft w:val="0"/>
              <w:marRight w:val="0"/>
              <w:marTop w:val="0"/>
              <w:marBottom w:val="101"/>
              <w:divBdr>
                <w:top w:val="none" w:sz="0" w:space="0" w:color="auto"/>
                <w:left w:val="none" w:sz="0" w:space="0" w:color="auto"/>
                <w:bottom w:val="none" w:sz="0" w:space="0" w:color="auto"/>
                <w:right w:val="none" w:sz="0" w:space="0" w:color="auto"/>
              </w:divBdr>
            </w:div>
            <w:div w:id="567958083">
              <w:marLeft w:val="0"/>
              <w:marRight w:val="0"/>
              <w:marTop w:val="0"/>
              <w:marBottom w:val="101"/>
              <w:divBdr>
                <w:top w:val="none" w:sz="0" w:space="0" w:color="auto"/>
                <w:left w:val="none" w:sz="0" w:space="0" w:color="auto"/>
                <w:bottom w:val="none" w:sz="0" w:space="0" w:color="auto"/>
                <w:right w:val="none" w:sz="0" w:space="0" w:color="auto"/>
              </w:divBdr>
            </w:div>
            <w:div w:id="1830291730">
              <w:marLeft w:val="0"/>
              <w:marRight w:val="0"/>
              <w:marTop w:val="0"/>
              <w:marBottom w:val="101"/>
              <w:divBdr>
                <w:top w:val="none" w:sz="0" w:space="0" w:color="auto"/>
                <w:left w:val="none" w:sz="0" w:space="0" w:color="auto"/>
                <w:bottom w:val="none" w:sz="0" w:space="0" w:color="auto"/>
                <w:right w:val="none" w:sz="0" w:space="0" w:color="auto"/>
              </w:divBdr>
            </w:div>
            <w:div w:id="2069917394">
              <w:marLeft w:val="0"/>
              <w:marRight w:val="0"/>
              <w:marTop w:val="0"/>
              <w:marBottom w:val="101"/>
              <w:divBdr>
                <w:top w:val="none" w:sz="0" w:space="0" w:color="auto"/>
                <w:left w:val="none" w:sz="0" w:space="0" w:color="auto"/>
                <w:bottom w:val="none" w:sz="0" w:space="0" w:color="auto"/>
                <w:right w:val="none" w:sz="0" w:space="0" w:color="auto"/>
              </w:divBdr>
            </w:div>
            <w:div w:id="149248932">
              <w:marLeft w:val="0"/>
              <w:marRight w:val="0"/>
              <w:marTop w:val="0"/>
              <w:marBottom w:val="101"/>
              <w:divBdr>
                <w:top w:val="none" w:sz="0" w:space="0" w:color="auto"/>
                <w:left w:val="none" w:sz="0" w:space="0" w:color="auto"/>
                <w:bottom w:val="none" w:sz="0" w:space="0" w:color="auto"/>
                <w:right w:val="none" w:sz="0" w:space="0" w:color="auto"/>
              </w:divBdr>
            </w:div>
            <w:div w:id="1383797408">
              <w:marLeft w:val="0"/>
              <w:marRight w:val="0"/>
              <w:marTop w:val="0"/>
              <w:marBottom w:val="101"/>
              <w:divBdr>
                <w:top w:val="none" w:sz="0" w:space="0" w:color="auto"/>
                <w:left w:val="none" w:sz="0" w:space="0" w:color="auto"/>
                <w:bottom w:val="none" w:sz="0" w:space="0" w:color="auto"/>
                <w:right w:val="none" w:sz="0" w:space="0" w:color="auto"/>
              </w:divBdr>
            </w:div>
            <w:div w:id="552233270">
              <w:marLeft w:val="0"/>
              <w:marRight w:val="0"/>
              <w:marTop w:val="0"/>
              <w:marBottom w:val="101"/>
              <w:divBdr>
                <w:top w:val="none" w:sz="0" w:space="0" w:color="auto"/>
                <w:left w:val="none" w:sz="0" w:space="0" w:color="auto"/>
                <w:bottom w:val="none" w:sz="0" w:space="0" w:color="auto"/>
                <w:right w:val="none" w:sz="0" w:space="0" w:color="auto"/>
              </w:divBdr>
            </w:div>
            <w:div w:id="1862275809">
              <w:marLeft w:val="0"/>
              <w:marRight w:val="0"/>
              <w:marTop w:val="0"/>
              <w:marBottom w:val="101"/>
              <w:divBdr>
                <w:top w:val="none" w:sz="0" w:space="0" w:color="auto"/>
                <w:left w:val="none" w:sz="0" w:space="0" w:color="auto"/>
                <w:bottom w:val="none" w:sz="0" w:space="0" w:color="auto"/>
                <w:right w:val="none" w:sz="0" w:space="0" w:color="auto"/>
              </w:divBdr>
            </w:div>
            <w:div w:id="1370715416">
              <w:marLeft w:val="0"/>
              <w:marRight w:val="0"/>
              <w:marTop w:val="0"/>
              <w:marBottom w:val="101"/>
              <w:divBdr>
                <w:top w:val="none" w:sz="0" w:space="0" w:color="auto"/>
                <w:left w:val="none" w:sz="0" w:space="0" w:color="auto"/>
                <w:bottom w:val="none" w:sz="0" w:space="0" w:color="auto"/>
                <w:right w:val="none" w:sz="0" w:space="0" w:color="auto"/>
              </w:divBdr>
            </w:div>
            <w:div w:id="1073896369">
              <w:marLeft w:val="0"/>
              <w:marRight w:val="0"/>
              <w:marTop w:val="0"/>
              <w:marBottom w:val="101"/>
              <w:divBdr>
                <w:top w:val="none" w:sz="0" w:space="0" w:color="auto"/>
                <w:left w:val="none" w:sz="0" w:space="0" w:color="auto"/>
                <w:bottom w:val="none" w:sz="0" w:space="0" w:color="auto"/>
                <w:right w:val="none" w:sz="0" w:space="0" w:color="auto"/>
              </w:divBdr>
            </w:div>
            <w:div w:id="868417676">
              <w:marLeft w:val="0"/>
              <w:marRight w:val="0"/>
              <w:marTop w:val="0"/>
              <w:marBottom w:val="101"/>
              <w:divBdr>
                <w:top w:val="none" w:sz="0" w:space="0" w:color="auto"/>
                <w:left w:val="none" w:sz="0" w:space="0" w:color="auto"/>
                <w:bottom w:val="none" w:sz="0" w:space="0" w:color="auto"/>
                <w:right w:val="none" w:sz="0" w:space="0" w:color="auto"/>
              </w:divBdr>
            </w:div>
            <w:div w:id="206601159">
              <w:marLeft w:val="0"/>
              <w:marRight w:val="0"/>
              <w:marTop w:val="0"/>
              <w:marBottom w:val="101"/>
              <w:divBdr>
                <w:top w:val="none" w:sz="0" w:space="0" w:color="auto"/>
                <w:left w:val="none" w:sz="0" w:space="0" w:color="auto"/>
                <w:bottom w:val="none" w:sz="0" w:space="0" w:color="auto"/>
                <w:right w:val="none" w:sz="0" w:space="0" w:color="auto"/>
              </w:divBdr>
            </w:div>
            <w:div w:id="741607908">
              <w:marLeft w:val="0"/>
              <w:marRight w:val="0"/>
              <w:marTop w:val="0"/>
              <w:marBottom w:val="101"/>
              <w:divBdr>
                <w:top w:val="none" w:sz="0" w:space="0" w:color="auto"/>
                <w:left w:val="none" w:sz="0" w:space="0" w:color="auto"/>
                <w:bottom w:val="none" w:sz="0" w:space="0" w:color="auto"/>
                <w:right w:val="none" w:sz="0" w:space="0" w:color="auto"/>
              </w:divBdr>
            </w:div>
            <w:div w:id="2144762419">
              <w:marLeft w:val="0"/>
              <w:marRight w:val="0"/>
              <w:marTop w:val="0"/>
              <w:marBottom w:val="101"/>
              <w:divBdr>
                <w:top w:val="none" w:sz="0" w:space="0" w:color="auto"/>
                <w:left w:val="none" w:sz="0" w:space="0" w:color="auto"/>
                <w:bottom w:val="none" w:sz="0" w:space="0" w:color="auto"/>
                <w:right w:val="none" w:sz="0" w:space="0" w:color="auto"/>
              </w:divBdr>
            </w:div>
            <w:div w:id="596524065">
              <w:marLeft w:val="0"/>
              <w:marRight w:val="0"/>
              <w:marTop w:val="0"/>
              <w:marBottom w:val="101"/>
              <w:divBdr>
                <w:top w:val="none" w:sz="0" w:space="0" w:color="auto"/>
                <w:left w:val="none" w:sz="0" w:space="0" w:color="auto"/>
                <w:bottom w:val="none" w:sz="0" w:space="0" w:color="auto"/>
                <w:right w:val="none" w:sz="0" w:space="0" w:color="auto"/>
              </w:divBdr>
            </w:div>
            <w:div w:id="1513647038">
              <w:marLeft w:val="0"/>
              <w:marRight w:val="0"/>
              <w:marTop w:val="0"/>
              <w:marBottom w:val="101"/>
              <w:divBdr>
                <w:top w:val="none" w:sz="0" w:space="0" w:color="auto"/>
                <w:left w:val="none" w:sz="0" w:space="0" w:color="auto"/>
                <w:bottom w:val="none" w:sz="0" w:space="0" w:color="auto"/>
                <w:right w:val="none" w:sz="0" w:space="0" w:color="auto"/>
              </w:divBdr>
            </w:div>
            <w:div w:id="1841919469">
              <w:marLeft w:val="0"/>
              <w:marRight w:val="0"/>
              <w:marTop w:val="0"/>
              <w:marBottom w:val="101"/>
              <w:divBdr>
                <w:top w:val="none" w:sz="0" w:space="0" w:color="auto"/>
                <w:left w:val="none" w:sz="0" w:space="0" w:color="auto"/>
                <w:bottom w:val="none" w:sz="0" w:space="0" w:color="auto"/>
                <w:right w:val="none" w:sz="0" w:space="0" w:color="auto"/>
              </w:divBdr>
            </w:div>
            <w:div w:id="1129665610">
              <w:marLeft w:val="0"/>
              <w:marRight w:val="0"/>
              <w:marTop w:val="0"/>
              <w:marBottom w:val="101"/>
              <w:divBdr>
                <w:top w:val="none" w:sz="0" w:space="0" w:color="auto"/>
                <w:left w:val="none" w:sz="0" w:space="0" w:color="auto"/>
                <w:bottom w:val="none" w:sz="0" w:space="0" w:color="auto"/>
                <w:right w:val="none" w:sz="0" w:space="0" w:color="auto"/>
              </w:divBdr>
            </w:div>
            <w:div w:id="1157385412">
              <w:marLeft w:val="0"/>
              <w:marRight w:val="0"/>
              <w:marTop w:val="0"/>
              <w:marBottom w:val="101"/>
              <w:divBdr>
                <w:top w:val="none" w:sz="0" w:space="0" w:color="auto"/>
                <w:left w:val="none" w:sz="0" w:space="0" w:color="auto"/>
                <w:bottom w:val="none" w:sz="0" w:space="0" w:color="auto"/>
                <w:right w:val="none" w:sz="0" w:space="0" w:color="auto"/>
              </w:divBdr>
            </w:div>
            <w:div w:id="605580282">
              <w:marLeft w:val="0"/>
              <w:marRight w:val="0"/>
              <w:marTop w:val="0"/>
              <w:marBottom w:val="101"/>
              <w:divBdr>
                <w:top w:val="none" w:sz="0" w:space="0" w:color="auto"/>
                <w:left w:val="none" w:sz="0" w:space="0" w:color="auto"/>
                <w:bottom w:val="none" w:sz="0" w:space="0" w:color="auto"/>
                <w:right w:val="none" w:sz="0" w:space="0" w:color="auto"/>
              </w:divBdr>
            </w:div>
            <w:div w:id="1994947161">
              <w:marLeft w:val="0"/>
              <w:marRight w:val="0"/>
              <w:marTop w:val="0"/>
              <w:marBottom w:val="101"/>
              <w:divBdr>
                <w:top w:val="none" w:sz="0" w:space="0" w:color="auto"/>
                <w:left w:val="none" w:sz="0" w:space="0" w:color="auto"/>
                <w:bottom w:val="none" w:sz="0" w:space="0" w:color="auto"/>
                <w:right w:val="none" w:sz="0" w:space="0" w:color="auto"/>
              </w:divBdr>
            </w:div>
            <w:div w:id="1343164597">
              <w:marLeft w:val="0"/>
              <w:marRight w:val="0"/>
              <w:marTop w:val="0"/>
              <w:marBottom w:val="101"/>
              <w:divBdr>
                <w:top w:val="none" w:sz="0" w:space="0" w:color="auto"/>
                <w:left w:val="none" w:sz="0" w:space="0" w:color="auto"/>
                <w:bottom w:val="none" w:sz="0" w:space="0" w:color="auto"/>
                <w:right w:val="none" w:sz="0" w:space="0" w:color="auto"/>
              </w:divBdr>
            </w:div>
            <w:div w:id="2032295919">
              <w:marLeft w:val="0"/>
              <w:marRight w:val="0"/>
              <w:marTop w:val="0"/>
              <w:marBottom w:val="101"/>
              <w:divBdr>
                <w:top w:val="none" w:sz="0" w:space="0" w:color="auto"/>
                <w:left w:val="none" w:sz="0" w:space="0" w:color="auto"/>
                <w:bottom w:val="none" w:sz="0" w:space="0" w:color="auto"/>
                <w:right w:val="none" w:sz="0" w:space="0" w:color="auto"/>
              </w:divBdr>
            </w:div>
            <w:div w:id="1951664654">
              <w:marLeft w:val="0"/>
              <w:marRight w:val="0"/>
              <w:marTop w:val="0"/>
              <w:marBottom w:val="101"/>
              <w:divBdr>
                <w:top w:val="none" w:sz="0" w:space="0" w:color="auto"/>
                <w:left w:val="none" w:sz="0" w:space="0" w:color="auto"/>
                <w:bottom w:val="none" w:sz="0" w:space="0" w:color="auto"/>
                <w:right w:val="none" w:sz="0" w:space="0" w:color="auto"/>
              </w:divBdr>
            </w:div>
            <w:div w:id="1452747407">
              <w:marLeft w:val="0"/>
              <w:marRight w:val="0"/>
              <w:marTop w:val="0"/>
              <w:marBottom w:val="101"/>
              <w:divBdr>
                <w:top w:val="none" w:sz="0" w:space="0" w:color="auto"/>
                <w:left w:val="none" w:sz="0" w:space="0" w:color="auto"/>
                <w:bottom w:val="none" w:sz="0" w:space="0" w:color="auto"/>
                <w:right w:val="none" w:sz="0" w:space="0" w:color="auto"/>
              </w:divBdr>
            </w:div>
            <w:div w:id="1392390899">
              <w:marLeft w:val="0"/>
              <w:marRight w:val="0"/>
              <w:marTop w:val="0"/>
              <w:marBottom w:val="101"/>
              <w:divBdr>
                <w:top w:val="none" w:sz="0" w:space="0" w:color="auto"/>
                <w:left w:val="none" w:sz="0" w:space="0" w:color="auto"/>
                <w:bottom w:val="none" w:sz="0" w:space="0" w:color="auto"/>
                <w:right w:val="none" w:sz="0" w:space="0" w:color="auto"/>
              </w:divBdr>
            </w:div>
            <w:div w:id="925193386">
              <w:marLeft w:val="0"/>
              <w:marRight w:val="0"/>
              <w:marTop w:val="0"/>
              <w:marBottom w:val="101"/>
              <w:divBdr>
                <w:top w:val="none" w:sz="0" w:space="0" w:color="auto"/>
                <w:left w:val="none" w:sz="0" w:space="0" w:color="auto"/>
                <w:bottom w:val="none" w:sz="0" w:space="0" w:color="auto"/>
                <w:right w:val="none" w:sz="0" w:space="0" w:color="auto"/>
              </w:divBdr>
            </w:div>
            <w:div w:id="476654331">
              <w:marLeft w:val="0"/>
              <w:marRight w:val="0"/>
              <w:marTop w:val="0"/>
              <w:marBottom w:val="101"/>
              <w:divBdr>
                <w:top w:val="none" w:sz="0" w:space="0" w:color="auto"/>
                <w:left w:val="none" w:sz="0" w:space="0" w:color="auto"/>
                <w:bottom w:val="none" w:sz="0" w:space="0" w:color="auto"/>
                <w:right w:val="none" w:sz="0" w:space="0" w:color="auto"/>
              </w:divBdr>
            </w:div>
            <w:div w:id="1860972881">
              <w:marLeft w:val="0"/>
              <w:marRight w:val="0"/>
              <w:marTop w:val="0"/>
              <w:marBottom w:val="101"/>
              <w:divBdr>
                <w:top w:val="none" w:sz="0" w:space="0" w:color="auto"/>
                <w:left w:val="none" w:sz="0" w:space="0" w:color="auto"/>
                <w:bottom w:val="none" w:sz="0" w:space="0" w:color="auto"/>
                <w:right w:val="none" w:sz="0" w:space="0" w:color="auto"/>
              </w:divBdr>
            </w:div>
            <w:div w:id="258148079">
              <w:marLeft w:val="0"/>
              <w:marRight w:val="0"/>
              <w:marTop w:val="0"/>
              <w:marBottom w:val="101"/>
              <w:divBdr>
                <w:top w:val="none" w:sz="0" w:space="0" w:color="auto"/>
                <w:left w:val="none" w:sz="0" w:space="0" w:color="auto"/>
                <w:bottom w:val="none" w:sz="0" w:space="0" w:color="auto"/>
                <w:right w:val="none" w:sz="0" w:space="0" w:color="auto"/>
              </w:divBdr>
            </w:div>
            <w:div w:id="318653369">
              <w:marLeft w:val="0"/>
              <w:marRight w:val="0"/>
              <w:marTop w:val="101"/>
              <w:marBottom w:val="101"/>
              <w:divBdr>
                <w:top w:val="none" w:sz="0" w:space="0" w:color="auto"/>
                <w:left w:val="none" w:sz="0" w:space="0" w:color="auto"/>
                <w:bottom w:val="none" w:sz="0" w:space="0" w:color="auto"/>
                <w:right w:val="none" w:sz="0" w:space="0" w:color="auto"/>
              </w:divBdr>
            </w:div>
            <w:div w:id="995258489">
              <w:marLeft w:val="0"/>
              <w:marRight w:val="0"/>
              <w:marTop w:val="0"/>
              <w:marBottom w:val="101"/>
              <w:divBdr>
                <w:top w:val="none" w:sz="0" w:space="0" w:color="auto"/>
                <w:left w:val="none" w:sz="0" w:space="0" w:color="auto"/>
                <w:bottom w:val="none" w:sz="0" w:space="0" w:color="auto"/>
                <w:right w:val="none" w:sz="0" w:space="0" w:color="auto"/>
              </w:divBdr>
            </w:div>
            <w:div w:id="1849295086">
              <w:marLeft w:val="0"/>
              <w:marRight w:val="0"/>
              <w:marTop w:val="0"/>
              <w:marBottom w:val="101"/>
              <w:divBdr>
                <w:top w:val="none" w:sz="0" w:space="0" w:color="auto"/>
                <w:left w:val="none" w:sz="0" w:space="0" w:color="auto"/>
                <w:bottom w:val="none" w:sz="0" w:space="0" w:color="auto"/>
                <w:right w:val="none" w:sz="0" w:space="0" w:color="auto"/>
              </w:divBdr>
            </w:div>
            <w:div w:id="539971647">
              <w:marLeft w:val="0"/>
              <w:marRight w:val="0"/>
              <w:marTop w:val="0"/>
              <w:marBottom w:val="101"/>
              <w:divBdr>
                <w:top w:val="none" w:sz="0" w:space="0" w:color="auto"/>
                <w:left w:val="none" w:sz="0" w:space="0" w:color="auto"/>
                <w:bottom w:val="none" w:sz="0" w:space="0" w:color="auto"/>
                <w:right w:val="none" w:sz="0" w:space="0" w:color="auto"/>
              </w:divBdr>
            </w:div>
            <w:div w:id="802505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73</Pages>
  <Words>33786</Words>
  <Characters>185828</Characters>
  <Application>Microsoft Office Word</Application>
  <DocSecurity>0</DocSecurity>
  <Lines>1548</Lines>
  <Paragraphs>438</Paragraphs>
  <ScaleCrop>false</ScaleCrop>
  <Company/>
  <LinksUpToDate>false</LinksUpToDate>
  <CharactersWithSpaces>219176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SeMujeres</dc:creator>
  <cp:keywords/>
  <dc:description/>
  <cp:lastModifiedBy>SeMujeres</cp:lastModifiedBy>
  <cp:revision>1</cp:revision>
  <dcterms:created xsi:type="dcterms:W3CDTF">2025-08-27T19:32:00Z</dcterms:created>
  <dcterms:modified xsi:type="dcterms:W3CDTF">2025-08-27T19:33:00Z</dcterms:modified>
</cp:coreProperties>
</file>