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203BA727"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B7219A">
        <w:rPr>
          <w:rFonts w:ascii="Arial" w:eastAsia="Times New Roman" w:hAnsi="Arial" w:cs="Arial"/>
          <w:color w:val="2F5496" w:themeColor="accent1" w:themeShade="BF"/>
          <w:sz w:val="24"/>
          <w:szCs w:val="23"/>
          <w:lang w:val="es-MX" w:eastAsia="es-ES"/>
        </w:rPr>
        <w:t>once de diciembre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José Gerardo Navarro Alviso</w:t>
      </w:r>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Pr="00373248">
        <w:rPr>
          <w:rFonts w:ascii="Arial" w:eastAsia="Times New Roman" w:hAnsi="Arial" w:cs="Arial"/>
          <w:b/>
          <w:color w:val="2F5496" w:themeColor="accent1" w:themeShade="BF"/>
          <w:sz w:val="24"/>
          <w:szCs w:val="23"/>
          <w:lang w:val="es-MX" w:eastAsia="es-ES"/>
        </w:rPr>
        <w:t>RR-</w:t>
      </w:r>
      <w:r w:rsidR="00B7219A">
        <w:rPr>
          <w:rFonts w:ascii="Arial" w:eastAsia="Times New Roman" w:hAnsi="Arial" w:cs="Arial"/>
          <w:b/>
          <w:color w:val="2F5496" w:themeColor="accent1" w:themeShade="BF"/>
          <w:sz w:val="24"/>
          <w:szCs w:val="23"/>
          <w:lang w:val="es-MX" w:eastAsia="es-ES"/>
        </w:rPr>
        <w:t>836</w:t>
      </w:r>
      <w:r w:rsidR="002E288F" w:rsidRPr="00373248">
        <w:rPr>
          <w:rFonts w:ascii="Arial" w:eastAsia="Times New Roman" w:hAnsi="Arial" w:cs="Arial"/>
          <w:b/>
          <w:color w:val="2F5496" w:themeColor="accent1" w:themeShade="BF"/>
          <w:sz w:val="24"/>
          <w:szCs w:val="23"/>
          <w:lang w:val="es-MX" w:eastAsia="es-ES"/>
        </w:rPr>
        <w:t>/</w:t>
      </w:r>
      <w:r w:rsidR="009958BB" w:rsidRPr="00373248">
        <w:rPr>
          <w:rFonts w:ascii="Arial" w:eastAsia="Times New Roman" w:hAnsi="Arial" w:cs="Arial"/>
          <w:b/>
          <w:color w:val="2F5496" w:themeColor="accent1" w:themeShade="BF"/>
          <w:sz w:val="24"/>
          <w:szCs w:val="23"/>
          <w:lang w:val="es-MX" w:eastAsia="es-ES"/>
        </w:rPr>
        <w:t>202</w:t>
      </w:r>
      <w:r w:rsidR="00080434" w:rsidRPr="00373248">
        <w:rPr>
          <w:rFonts w:ascii="Arial" w:eastAsia="Times New Roman" w:hAnsi="Arial" w:cs="Arial"/>
          <w:b/>
          <w:color w:val="2F5496" w:themeColor="accent1" w:themeShade="BF"/>
          <w:sz w:val="24"/>
          <w:szCs w:val="23"/>
          <w:lang w:val="es-MX" w:eastAsia="es-ES"/>
        </w:rPr>
        <w:t>5</w:t>
      </w:r>
      <w:r w:rsidR="002A7D4B" w:rsidRPr="00373248">
        <w:rPr>
          <w:rFonts w:ascii="Arial" w:eastAsia="Times New Roman" w:hAnsi="Arial" w:cs="Arial"/>
          <w:b/>
          <w:color w:val="2F5496" w:themeColor="accent1" w:themeShade="BF"/>
          <w:sz w:val="24"/>
          <w:szCs w:val="23"/>
          <w:lang w:val="es-MX" w:eastAsia="es-ES"/>
        </w:rPr>
        <w:t>-1,</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1879C965"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B7219A">
        <w:rPr>
          <w:rFonts w:ascii="Arial" w:eastAsia="Times New Roman" w:hAnsi="Arial" w:cs="Arial"/>
          <w:color w:val="2F5496" w:themeColor="accent1" w:themeShade="BF"/>
          <w:sz w:val="24"/>
          <w:szCs w:val="23"/>
          <w:lang w:val="es-MX" w:eastAsia="es-ES"/>
        </w:rPr>
        <w:t>once de diciembre</w:t>
      </w:r>
      <w:r w:rsidR="008D119C" w:rsidRPr="00373248">
        <w:rPr>
          <w:rFonts w:ascii="Arial" w:eastAsia="Times New Roman" w:hAnsi="Arial" w:cs="Arial"/>
          <w:color w:val="2F5496" w:themeColor="accent1" w:themeShade="BF"/>
          <w:sz w:val="24"/>
          <w:szCs w:val="23"/>
          <w:lang w:val="es-MX" w:eastAsia="es-ES"/>
        </w:rPr>
        <w:t xml:space="preserve"> de dos mil veinticinco</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2A5C329E"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 xml:space="preserve">De acuerdo con las constancias de autos, se advierte que </w:t>
      </w:r>
      <w:r w:rsidR="00B7219A">
        <w:rPr>
          <w:rFonts w:ascii="Arial" w:eastAsia="Arial" w:hAnsi="Arial" w:cs="Arial"/>
          <w:color w:val="2F5496" w:themeColor="accent1" w:themeShade="BF"/>
          <w:spacing w:val="1"/>
          <w:sz w:val="24"/>
          <w:szCs w:val="23"/>
          <w:lang w:val="es-MX" w:eastAsia="es-ES"/>
        </w:rPr>
        <w:t xml:space="preserve">el </w:t>
      </w:r>
      <w:r w:rsidR="00B7219A" w:rsidRPr="00B7219A">
        <w:rPr>
          <w:rFonts w:ascii="Arial" w:eastAsia="Arial" w:hAnsi="Arial" w:cs="Arial"/>
          <w:b/>
          <w:color w:val="2F5496" w:themeColor="accent1" w:themeShade="BF"/>
          <w:spacing w:val="1"/>
          <w:sz w:val="24"/>
          <w:szCs w:val="23"/>
          <w:lang w:val="es-MX" w:eastAsia="es-ES"/>
        </w:rPr>
        <w:t>ocho de septiembre</w:t>
      </w:r>
      <w:r w:rsidR="00BC4828" w:rsidRPr="00373248">
        <w:rPr>
          <w:rFonts w:ascii="Arial" w:eastAsia="Arial" w:hAnsi="Arial" w:cs="Arial"/>
          <w:b/>
          <w:iCs/>
          <w:color w:val="2F5496" w:themeColor="accent1" w:themeShade="BF"/>
          <w:spacing w:val="1"/>
          <w:sz w:val="24"/>
          <w:szCs w:val="23"/>
          <w:lang w:val="es-MX" w:eastAsia="es-ES"/>
        </w:rPr>
        <w:t xml:space="preserve"> de dos mil veinticinco</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1DAE1DD3" w14:textId="77777777" w:rsidR="00B7219A" w:rsidRDefault="00B7219A" w:rsidP="00B7219A">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3BBAFC52" w14:textId="77777777" w:rsidR="00B7219A" w:rsidRPr="006B4BCD" w:rsidRDefault="00B7219A" w:rsidP="00B7219A">
      <w:pPr>
        <w:spacing w:after="0" w:line="240" w:lineRule="auto"/>
        <w:ind w:left="680" w:right="680"/>
        <w:jc w:val="both"/>
        <w:rPr>
          <w:rFonts w:ascii="Arial" w:eastAsia="Arial" w:hAnsi="Arial" w:cs="Arial"/>
          <w:b/>
          <w:i/>
          <w:iCs/>
          <w:color w:val="2F5496" w:themeColor="accent1" w:themeShade="BF"/>
          <w:spacing w:val="1"/>
          <w:szCs w:val="23"/>
          <w:lang w:val="es-MX" w:eastAsia="es-ES"/>
        </w:rPr>
      </w:pPr>
      <w:bookmarkStart w:id="0" w:name="_GoBack"/>
      <w:r w:rsidRPr="006B4BCD">
        <w:rPr>
          <w:rFonts w:ascii="Arial" w:eastAsia="Arial" w:hAnsi="Arial" w:cs="Arial"/>
          <w:b/>
          <w:i/>
          <w:iCs/>
          <w:color w:val="2F5496" w:themeColor="accent1" w:themeShade="BF"/>
          <w:spacing w:val="1"/>
          <w:szCs w:val="23"/>
          <w:lang w:val="es-MX" w:eastAsia="es-ES"/>
        </w:rPr>
        <w:t>5.1. Sentido y efectos de esta resolución.</w:t>
      </w:r>
    </w:p>
    <w:p w14:paraId="0F6EB95F"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6B4BCD">
        <w:rPr>
          <w:rFonts w:ascii="Arial" w:eastAsia="Arial" w:hAnsi="Arial" w:cs="Arial"/>
          <w:b/>
          <w:i/>
          <w:iCs/>
          <w:color w:val="2F5496" w:themeColor="accent1" w:themeShade="BF"/>
          <w:spacing w:val="1"/>
          <w:szCs w:val="23"/>
          <w:lang w:val="es-MX" w:eastAsia="es-ES"/>
        </w:rPr>
        <w:t>REVOCA</w:t>
      </w:r>
      <w:r w:rsidRPr="006B4BCD">
        <w:rPr>
          <w:rFonts w:ascii="Arial" w:eastAsia="Arial" w:hAnsi="Arial" w:cs="Arial"/>
          <w:i/>
          <w:iCs/>
          <w:color w:val="2F5496" w:themeColor="accent1" w:themeShade="BF"/>
          <w:spacing w:val="1"/>
          <w:szCs w:val="23"/>
          <w:lang w:val="es-MX" w:eastAsia="es-ES"/>
        </w:rPr>
        <w:t xml:space="preserve"> la omisión de respuesta del sujeto obligado y lo conmina para que para que: </w:t>
      </w:r>
    </w:p>
    <w:p w14:paraId="25CA345A"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El Titular de la Unidad de Transparencia turne la solicitud de información a las áreas que pudieran ser competentes para atender la solicitud de información, de conformidad con sus competencias, facultades y/o funciones, a fin de que realicen una búsqueda exhaustiva de la misma.</w:t>
      </w:r>
    </w:p>
    <w:p w14:paraId="59471512" w14:textId="77777777" w:rsidR="00B7219A" w:rsidRPr="006B4BCD" w:rsidRDefault="00B7219A" w:rsidP="00B7219A">
      <w:pPr>
        <w:spacing w:after="0" w:line="240" w:lineRule="auto"/>
        <w:ind w:left="680" w:right="680"/>
        <w:jc w:val="both"/>
        <w:rPr>
          <w:rFonts w:ascii="Arial" w:eastAsia="Arial" w:hAnsi="Arial" w:cs="Arial"/>
          <w:i/>
          <w:iCs/>
          <w:color w:val="2F5496" w:themeColor="accent1" w:themeShade="BF"/>
          <w:spacing w:val="1"/>
          <w:szCs w:val="23"/>
          <w:lang w:val="es-MX" w:eastAsia="es-ES"/>
        </w:rPr>
      </w:pPr>
      <w:r w:rsidRPr="006B4BCD">
        <w:rPr>
          <w:rFonts w:ascii="Arial" w:eastAsia="Arial" w:hAnsi="Arial" w:cs="Arial"/>
          <w:i/>
          <w:iCs/>
          <w:color w:val="2F5496" w:themeColor="accent1" w:themeShade="BF"/>
          <w:spacing w:val="1"/>
          <w:szCs w:val="23"/>
          <w:lang w:val="es-MX" w:eastAsia="es-ES"/>
        </w:rPr>
        <w:t>Cabe destacar que la información deberá ser entregada de manera gratuita al recurrente, esto derivado de la aplicación del principio de afirmativa ficta.</w:t>
      </w:r>
    </w:p>
    <w:bookmarkEnd w:id="0"/>
    <w:p w14:paraId="17002C1B" w14:textId="77777777" w:rsidR="00B7219A" w:rsidRPr="00373248" w:rsidRDefault="00B7219A" w:rsidP="00B7219A">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6B4BCD">
        <w:rPr>
          <w:rFonts w:ascii="Arial" w:eastAsia="Arial" w:hAnsi="Arial" w:cs="Arial"/>
          <w:b/>
          <w:i/>
          <w:iCs/>
          <w:color w:val="2F5496" w:themeColor="accent1" w:themeShade="BF"/>
          <w:spacing w:val="1"/>
          <w:szCs w:val="23"/>
          <w:lang w:val="es-MX" w:eastAsia="es-ES"/>
        </w:rPr>
        <w:t xml:space="preserve"> </w:t>
      </w: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73FFA244" w:rsidR="00564BC3" w:rsidRPr="00F22FAE" w:rsidRDefault="00564BC3" w:rsidP="00B7219A">
      <w:pPr>
        <w:spacing w:line="360" w:lineRule="auto"/>
        <w:ind w:firstLine="284"/>
        <w:jc w:val="both"/>
        <w:rPr>
          <w:rFonts w:ascii="Arial" w:eastAsia="Arial" w:hAnsi="Arial" w:cs="Arial"/>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B7219A" w:rsidRPr="00F22FAE">
        <w:rPr>
          <w:rFonts w:ascii="Arial" w:eastAsia="Arial" w:hAnsi="Arial" w:cs="Arial"/>
          <w:color w:val="2F5496" w:themeColor="accent1" w:themeShade="BF"/>
          <w:spacing w:val="1"/>
          <w:sz w:val="24"/>
          <w:szCs w:val="23"/>
          <w:lang w:val="es-MX" w:eastAsia="es-ES"/>
        </w:rPr>
        <w:t xml:space="preserve">Dicha determinación fue notificada </w:t>
      </w:r>
      <w:r w:rsidR="00B7219A" w:rsidRPr="00F22FAE">
        <w:rPr>
          <w:rFonts w:ascii="Arial" w:eastAsia="Arial" w:hAnsi="Arial" w:cs="Arial"/>
          <w:iCs/>
          <w:color w:val="2F5496" w:themeColor="accent1" w:themeShade="BF"/>
          <w:spacing w:val="1"/>
          <w:sz w:val="24"/>
          <w:szCs w:val="23"/>
          <w:lang w:val="es-MX" w:eastAsia="es-MX"/>
        </w:rPr>
        <w:t xml:space="preserve">al sujeto obligado </w:t>
      </w:r>
      <w:r w:rsidR="00B7219A">
        <w:rPr>
          <w:rFonts w:ascii="Arial" w:eastAsia="Arial" w:hAnsi="Arial" w:cs="Arial"/>
          <w:iCs/>
          <w:color w:val="2F5496" w:themeColor="accent1" w:themeShade="BF"/>
          <w:spacing w:val="1"/>
          <w:sz w:val="24"/>
          <w:szCs w:val="23"/>
          <w:lang w:val="es-MX" w:eastAsia="es-MX"/>
        </w:rPr>
        <w:t xml:space="preserve">el diez de septiembre de dos mil veinticinco, </w:t>
      </w:r>
      <w:r w:rsidR="00B7219A" w:rsidRPr="00F22FAE">
        <w:rPr>
          <w:rFonts w:ascii="Arial" w:eastAsia="Arial" w:hAnsi="Arial" w:cs="Arial"/>
          <w:iCs/>
          <w:color w:val="2F5496" w:themeColor="accent1" w:themeShade="BF"/>
          <w:spacing w:val="1"/>
          <w:sz w:val="24"/>
          <w:szCs w:val="23"/>
          <w:lang w:val="es-MX" w:eastAsia="es-MX"/>
        </w:rPr>
        <w:t xml:space="preserve">mediante oficio </w:t>
      </w:r>
      <w:r w:rsidR="00B7219A" w:rsidRPr="00F22FAE">
        <w:rPr>
          <w:rFonts w:ascii="Arial" w:eastAsia="Arial" w:hAnsi="Arial" w:cs="Arial"/>
          <w:b/>
          <w:iCs/>
          <w:color w:val="2F5496" w:themeColor="accent1" w:themeShade="BF"/>
          <w:spacing w:val="1"/>
          <w:sz w:val="24"/>
          <w:szCs w:val="23"/>
          <w:lang w:val="es-MX" w:eastAsia="es-MX"/>
        </w:rPr>
        <w:t>JGNA</w:t>
      </w:r>
      <w:r w:rsidR="00B7219A">
        <w:rPr>
          <w:rFonts w:ascii="Arial" w:eastAsia="Arial" w:hAnsi="Arial" w:cs="Arial"/>
          <w:b/>
          <w:bCs/>
          <w:iCs/>
          <w:color w:val="2F5496" w:themeColor="accent1" w:themeShade="BF"/>
          <w:spacing w:val="1"/>
          <w:sz w:val="24"/>
          <w:szCs w:val="23"/>
          <w:lang w:val="es-MX" w:eastAsia="es-MX"/>
        </w:rPr>
        <w:t>-172</w:t>
      </w:r>
      <w:r w:rsidR="00B7219A" w:rsidRPr="00F22FAE">
        <w:rPr>
          <w:rFonts w:ascii="Arial" w:eastAsia="Arial" w:hAnsi="Arial" w:cs="Arial"/>
          <w:b/>
          <w:bCs/>
          <w:iCs/>
          <w:color w:val="2F5496" w:themeColor="accent1" w:themeShade="BF"/>
          <w:spacing w:val="1"/>
          <w:sz w:val="24"/>
          <w:szCs w:val="23"/>
          <w:lang w:val="es-MX" w:eastAsia="es-MX"/>
        </w:rPr>
        <w:t xml:space="preserve">/2025, </w:t>
      </w:r>
      <w:r w:rsidR="00B7219A" w:rsidRPr="00F22FAE">
        <w:rPr>
          <w:rFonts w:ascii="Arial" w:eastAsia="Arial" w:hAnsi="Arial" w:cs="Arial"/>
          <w:bCs/>
          <w:iCs/>
          <w:color w:val="2F5496" w:themeColor="accent1" w:themeShade="BF"/>
          <w:spacing w:val="1"/>
          <w:sz w:val="24"/>
          <w:szCs w:val="23"/>
          <w:lang w:val="es-MX" w:eastAsia="es-MX"/>
        </w:rPr>
        <w:t>mismo que fue enviado</w:t>
      </w:r>
      <w:r w:rsidR="00B7219A" w:rsidRPr="00F22FAE">
        <w:rPr>
          <w:rFonts w:ascii="Arial" w:eastAsia="Arial" w:hAnsi="Arial" w:cs="Arial"/>
          <w:b/>
          <w:bCs/>
          <w:iCs/>
          <w:color w:val="2F5496" w:themeColor="accent1" w:themeShade="BF"/>
          <w:spacing w:val="1"/>
          <w:sz w:val="24"/>
          <w:szCs w:val="23"/>
          <w:lang w:val="es-MX" w:eastAsia="es-MX"/>
        </w:rPr>
        <w:t xml:space="preserve"> </w:t>
      </w:r>
      <w:r w:rsidR="00B7219A" w:rsidRPr="00F22FAE">
        <w:rPr>
          <w:rFonts w:ascii="Arial" w:eastAsia="Arial" w:hAnsi="Arial" w:cs="Arial"/>
          <w:bCs/>
          <w:iCs/>
          <w:color w:val="2F5496" w:themeColor="accent1" w:themeShade="BF"/>
          <w:spacing w:val="1"/>
          <w:sz w:val="24"/>
          <w:szCs w:val="23"/>
          <w:lang w:val="es-MX" w:eastAsia="es-MX"/>
        </w:rPr>
        <w:t>a</w:t>
      </w:r>
      <w:r w:rsidR="00B7219A" w:rsidRPr="00F22FAE">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la cuenta de</w:t>
      </w:r>
      <w:r w:rsidR="00B7219A"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B7219A">
        <w:rPr>
          <w:rFonts w:ascii="Arial" w:eastAsia="Arial" w:hAnsi="Arial" w:cs="Arial"/>
          <w:iCs/>
          <w:color w:val="2F5496" w:themeColor="accent1" w:themeShade="BF"/>
          <w:spacing w:val="1"/>
          <w:sz w:val="24"/>
          <w:szCs w:val="23"/>
          <w:lang w:val="es-MX" w:eastAsia="es-MX"/>
        </w:rPr>
        <w:t>éste</w:t>
      </w:r>
      <w:r w:rsidR="00B7219A" w:rsidRPr="00F22FAE">
        <w:rPr>
          <w:rFonts w:ascii="Arial" w:eastAsia="Arial" w:hAnsi="Arial" w:cs="Arial"/>
          <w:iCs/>
          <w:color w:val="2F5496" w:themeColor="accent1" w:themeShade="BF"/>
          <w:spacing w:val="1"/>
          <w:sz w:val="24"/>
          <w:szCs w:val="23"/>
          <w:lang w:val="es-MX" w:eastAsia="es-MX"/>
        </w:rPr>
        <w:t xml:space="preserve">, tal como quedó asentado en la razón levantada por el Notificador adscrito a esta Comisión, misma que obra a </w:t>
      </w:r>
      <w:r w:rsidR="00B7219A">
        <w:rPr>
          <w:rFonts w:ascii="Arial" w:eastAsia="Arial" w:hAnsi="Arial" w:cs="Arial"/>
          <w:iCs/>
          <w:color w:val="2F5496" w:themeColor="accent1" w:themeShade="BF"/>
          <w:spacing w:val="1"/>
          <w:sz w:val="24"/>
          <w:szCs w:val="23"/>
          <w:lang w:val="es-MX" w:eastAsia="es-MX"/>
        </w:rPr>
        <w:t>foja 33</w:t>
      </w:r>
      <w:r w:rsidR="00B7219A" w:rsidRPr="00F22FAE">
        <w:rPr>
          <w:rFonts w:ascii="Arial" w:eastAsia="Arial" w:hAnsi="Arial" w:cs="Arial"/>
          <w:iCs/>
          <w:color w:val="2F5496" w:themeColor="accent1" w:themeShade="BF"/>
          <w:spacing w:val="1"/>
          <w:sz w:val="24"/>
          <w:szCs w:val="23"/>
          <w:lang w:val="es-MX" w:eastAsia="es-MX"/>
        </w:rPr>
        <w:t xml:space="preserve"> de autos.</w:t>
      </w:r>
    </w:p>
    <w:p w14:paraId="0D126EEE" w14:textId="6E0F2EAB" w:rsidR="008A37DD"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lastRenderedPageBreak/>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sidR="00B7219A">
        <w:rPr>
          <w:rFonts w:ascii="Arial" w:eastAsia="Arial" w:hAnsi="Arial" w:cs="Arial"/>
          <w:iCs/>
          <w:color w:val="2F5496" w:themeColor="accent1" w:themeShade="BF"/>
          <w:spacing w:val="1"/>
          <w:sz w:val="24"/>
          <w:szCs w:val="23"/>
          <w:lang w:val="es-MX" w:eastAsia="es-MX"/>
        </w:rPr>
        <w:t>ocho de septiembre</w:t>
      </w:r>
      <w:r>
        <w:rPr>
          <w:rFonts w:ascii="Arial" w:eastAsia="Arial" w:hAnsi="Arial" w:cs="Arial"/>
          <w:iCs/>
          <w:color w:val="2F5496" w:themeColor="accent1" w:themeShade="BF"/>
          <w:spacing w:val="1"/>
          <w:sz w:val="24"/>
          <w:szCs w:val="23"/>
          <w:lang w:val="es-MX" w:eastAsia="es-MX"/>
        </w:rPr>
        <w:t xml:space="preserve"> de dos mil veinticinco, éste ha sido omiso en rendir el informe de cumplimiento respectivo.</w:t>
      </w:r>
    </w:p>
    <w:p w14:paraId="0E910FE6" w14:textId="069A4A72" w:rsidR="008B2939"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w:t>
      </w:r>
      <w:r w:rsidR="005B14AF">
        <w:rPr>
          <w:rFonts w:ascii="Arial" w:eastAsia="Arial" w:hAnsi="Arial" w:cs="Arial"/>
          <w:iCs/>
          <w:color w:val="2F5496" w:themeColor="accent1" w:themeShade="BF"/>
          <w:spacing w:val="1"/>
          <w:sz w:val="24"/>
          <w:szCs w:val="23"/>
          <w:lang w:val="es-MX" w:eastAsia="es-MX"/>
        </w:rPr>
        <w:t>el</w:t>
      </w:r>
      <w:r>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diecinueve de noviembre</w:t>
      </w:r>
      <w:r>
        <w:rPr>
          <w:rFonts w:ascii="Arial" w:eastAsia="Arial" w:hAnsi="Arial" w:cs="Arial"/>
          <w:iCs/>
          <w:color w:val="2F5496" w:themeColor="accent1" w:themeShade="BF"/>
          <w:spacing w:val="1"/>
          <w:sz w:val="24"/>
          <w:szCs w:val="23"/>
          <w:lang w:val="es-MX" w:eastAsia="es-MX"/>
        </w:rPr>
        <w:t xml:space="preserve"> de dos mil veinticinco, esta Comisión requirió al Titular de la Unidad de Transparencia de Ayuntamiento de </w:t>
      </w:r>
      <w:proofErr w:type="spellStart"/>
      <w:r w:rsidR="00B7219A">
        <w:rPr>
          <w:rFonts w:ascii="Arial" w:eastAsia="Arial" w:hAnsi="Arial" w:cs="Arial"/>
          <w:iCs/>
          <w:color w:val="2F5496" w:themeColor="accent1" w:themeShade="BF"/>
          <w:spacing w:val="1"/>
          <w:sz w:val="24"/>
          <w:szCs w:val="23"/>
          <w:lang w:val="es-MX" w:eastAsia="es-MX"/>
        </w:rPr>
        <w:t>Alaquines</w:t>
      </w:r>
      <w:proofErr w:type="spellEnd"/>
      <w:r>
        <w:rPr>
          <w:rFonts w:ascii="Arial" w:eastAsia="Arial" w:hAnsi="Arial" w:cs="Arial"/>
          <w:iCs/>
          <w:color w:val="2F5496" w:themeColor="accent1" w:themeShade="BF"/>
          <w:spacing w:val="1"/>
          <w:sz w:val="24"/>
          <w:szCs w:val="23"/>
          <w:lang w:val="es-MX" w:eastAsia="es-MX"/>
        </w:rPr>
        <w:t xml:space="preserve"> </w:t>
      </w:r>
      <w:r w:rsidR="005B14AF">
        <w:rPr>
          <w:rFonts w:ascii="Arial" w:eastAsia="Arial" w:hAnsi="Arial" w:cs="Arial"/>
          <w:iCs/>
          <w:color w:val="2F5496" w:themeColor="accent1" w:themeShade="BF"/>
          <w:spacing w:val="1"/>
          <w:sz w:val="24"/>
          <w:szCs w:val="23"/>
          <w:lang w:val="es-MX" w:eastAsia="es-MX"/>
        </w:rPr>
        <w:t xml:space="preserve">para efecto de que, dentro del término de tres días hábiles, proporcionara las constancias que acreditaran </w:t>
      </w:r>
      <w:r>
        <w:rPr>
          <w:rFonts w:ascii="Arial" w:eastAsia="Arial" w:hAnsi="Arial" w:cs="Arial"/>
          <w:iCs/>
          <w:color w:val="2F5496" w:themeColor="accent1" w:themeShade="BF"/>
          <w:spacing w:val="1"/>
          <w:sz w:val="24"/>
          <w:szCs w:val="23"/>
          <w:lang w:val="es-MX" w:eastAsia="es-MX"/>
        </w:rPr>
        <w:t xml:space="preserve">el cumplimiento a la resolución </w:t>
      </w:r>
      <w:r w:rsidR="005B14AF">
        <w:rPr>
          <w:rFonts w:ascii="Arial" w:eastAsia="Arial" w:hAnsi="Arial" w:cs="Arial"/>
          <w:iCs/>
          <w:color w:val="2F5496" w:themeColor="accent1" w:themeShade="BF"/>
          <w:spacing w:val="1"/>
          <w:sz w:val="24"/>
          <w:szCs w:val="23"/>
          <w:lang w:val="es-MX" w:eastAsia="es-MX"/>
        </w:rPr>
        <w:t xml:space="preserve">dictada dentro del recurso de revisión en que se actúa, esto a través del oficio </w:t>
      </w:r>
      <w:r w:rsidR="00B7219A">
        <w:rPr>
          <w:rFonts w:ascii="Arial" w:eastAsia="Arial" w:hAnsi="Arial" w:cs="Arial"/>
          <w:b/>
          <w:iCs/>
          <w:color w:val="2F5496" w:themeColor="accent1" w:themeShade="BF"/>
          <w:spacing w:val="1"/>
          <w:sz w:val="24"/>
          <w:szCs w:val="23"/>
          <w:lang w:val="es-MX" w:eastAsia="es-MX"/>
        </w:rPr>
        <w:t>JGNA-235</w:t>
      </w:r>
      <w:r w:rsidR="005B14AF" w:rsidRPr="005B14AF">
        <w:rPr>
          <w:rFonts w:ascii="Arial" w:eastAsia="Arial" w:hAnsi="Arial" w:cs="Arial"/>
          <w:b/>
          <w:iCs/>
          <w:color w:val="2F5496" w:themeColor="accent1" w:themeShade="BF"/>
          <w:spacing w:val="1"/>
          <w:sz w:val="24"/>
          <w:szCs w:val="23"/>
          <w:lang w:val="es-MX" w:eastAsia="es-MX"/>
        </w:rPr>
        <w:t>/2025</w:t>
      </w:r>
      <w:r w:rsidR="005B14AF">
        <w:rPr>
          <w:rFonts w:ascii="Arial" w:eastAsia="Arial" w:hAnsi="Arial" w:cs="Arial"/>
          <w:iCs/>
          <w:color w:val="2F5496" w:themeColor="accent1" w:themeShade="BF"/>
          <w:spacing w:val="1"/>
          <w:sz w:val="24"/>
          <w:szCs w:val="23"/>
          <w:lang w:val="es-MX" w:eastAsia="es-MX"/>
        </w:rPr>
        <w:t xml:space="preserve">, mismo que fue enviado el </w:t>
      </w:r>
      <w:r w:rsidR="00B7219A">
        <w:rPr>
          <w:rFonts w:ascii="Arial" w:eastAsia="Arial" w:hAnsi="Arial" w:cs="Arial"/>
          <w:iCs/>
          <w:color w:val="2F5496" w:themeColor="accent1" w:themeShade="BF"/>
          <w:spacing w:val="1"/>
          <w:sz w:val="24"/>
          <w:szCs w:val="23"/>
          <w:lang w:val="es-MX" w:eastAsia="es-MX"/>
        </w:rPr>
        <w:t>veintiuno de noviembre</w:t>
      </w:r>
      <w:r w:rsidR="005B14AF">
        <w:rPr>
          <w:rFonts w:ascii="Arial" w:eastAsia="Arial" w:hAnsi="Arial" w:cs="Arial"/>
          <w:iCs/>
          <w:color w:val="2F5496" w:themeColor="accent1" w:themeShade="BF"/>
          <w:spacing w:val="1"/>
          <w:sz w:val="24"/>
          <w:szCs w:val="23"/>
          <w:lang w:val="es-MX" w:eastAsia="es-MX"/>
        </w:rPr>
        <w:t xml:space="preserve"> </w:t>
      </w:r>
      <w:proofErr w:type="spellStart"/>
      <w:r w:rsidR="005B14AF">
        <w:rPr>
          <w:rFonts w:ascii="Arial" w:eastAsia="Arial" w:hAnsi="Arial" w:cs="Arial"/>
          <w:iCs/>
          <w:color w:val="2F5496" w:themeColor="accent1" w:themeShade="BF"/>
          <w:spacing w:val="1"/>
          <w:sz w:val="24"/>
          <w:szCs w:val="23"/>
          <w:lang w:val="es-MX" w:eastAsia="es-MX"/>
        </w:rPr>
        <w:t>de</w:t>
      </w:r>
      <w:proofErr w:type="spellEnd"/>
      <w:r w:rsidR="005B14AF">
        <w:rPr>
          <w:rFonts w:ascii="Arial" w:eastAsia="Arial" w:hAnsi="Arial" w:cs="Arial"/>
          <w:iCs/>
          <w:color w:val="2F5496" w:themeColor="accent1" w:themeShade="BF"/>
          <w:spacing w:val="1"/>
          <w:sz w:val="24"/>
          <w:szCs w:val="23"/>
          <w:lang w:val="es-MX" w:eastAsia="es-MX"/>
        </w:rPr>
        <w:t xml:space="preserve"> dos mil veinticinco a la cuenta de correo electrónico designado por el sujeto obligado para tal efect</w:t>
      </w:r>
      <w:r w:rsidR="00B7219A">
        <w:rPr>
          <w:rFonts w:ascii="Arial" w:eastAsia="Arial" w:hAnsi="Arial" w:cs="Arial"/>
          <w:iCs/>
          <w:color w:val="2F5496" w:themeColor="accent1" w:themeShade="BF"/>
          <w:spacing w:val="1"/>
          <w:sz w:val="24"/>
          <w:szCs w:val="23"/>
          <w:lang w:val="es-MX" w:eastAsia="es-MX"/>
        </w:rPr>
        <w:t>o, tal como se observa a foja 46</w:t>
      </w:r>
      <w:r w:rsidR="005B14AF">
        <w:rPr>
          <w:rFonts w:ascii="Arial" w:eastAsia="Arial" w:hAnsi="Arial" w:cs="Arial"/>
          <w:iCs/>
          <w:color w:val="2F5496" w:themeColor="accent1" w:themeShade="BF"/>
          <w:spacing w:val="1"/>
          <w:sz w:val="24"/>
          <w:szCs w:val="23"/>
          <w:lang w:val="es-MX" w:eastAsia="es-MX"/>
        </w:rPr>
        <w:t xml:space="preserve"> de autos.</w:t>
      </w:r>
    </w:p>
    <w:p w14:paraId="3AF744AC" w14:textId="4586E966" w:rsidR="00E320ED" w:rsidRPr="00F22FAE" w:rsidRDefault="005B14AF"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Así</w:t>
      </w:r>
      <w:r w:rsidR="00564BC3" w:rsidRPr="00F22FAE">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una vez agotados los tres días hábiles concedidos al sujeto obligado para efecto 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w:t>
      </w:r>
      <w:r w:rsidR="003F069C">
        <w:rPr>
          <w:rFonts w:ascii="Arial" w:eastAsia="Arial" w:hAnsi="Arial" w:cs="Arial"/>
          <w:iCs/>
          <w:color w:val="2F5496" w:themeColor="accent1" w:themeShade="BF"/>
          <w:spacing w:val="1"/>
          <w:sz w:val="24"/>
          <w:szCs w:val="23"/>
          <w:lang w:val="es-MX" w:eastAsia="es-MX"/>
        </w:rPr>
        <w:t xml:space="preserve">nueva </w:t>
      </w:r>
      <w:r w:rsidR="00564BC3" w:rsidRPr="00F22FAE">
        <w:rPr>
          <w:rFonts w:ascii="Arial" w:eastAsia="Arial" w:hAnsi="Arial" w:cs="Arial"/>
          <w:iCs/>
          <w:color w:val="2F5496" w:themeColor="accent1" w:themeShade="BF"/>
          <w:spacing w:val="1"/>
          <w:sz w:val="24"/>
          <w:szCs w:val="23"/>
          <w:lang w:val="es-MX" w:eastAsia="es-MX"/>
        </w:rPr>
        <w:t xml:space="preserve">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045F209D"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E1B0C" w:rsidRPr="00014B9A">
        <w:rPr>
          <w:rFonts w:ascii="Arial" w:eastAsia="Times New Roman" w:hAnsi="Arial" w:cs="Arial"/>
          <w:b/>
          <w:bCs/>
          <w:color w:val="2F5496" w:themeColor="accent1" w:themeShade="BF"/>
          <w:sz w:val="24"/>
          <w:szCs w:val="23"/>
          <w:u w:val="single"/>
          <w:lang w:val="es-MX" w:eastAsia="es-ES"/>
        </w:rPr>
        <w:t xml:space="preserve">PRESIDENTE MUNICIPAL DE </w:t>
      </w:r>
      <w:r w:rsidR="00B7219A">
        <w:rPr>
          <w:rFonts w:ascii="Arial" w:eastAsia="Times New Roman" w:hAnsi="Arial" w:cs="Arial"/>
          <w:b/>
          <w:bCs/>
          <w:color w:val="2F5496" w:themeColor="accent1" w:themeShade="BF"/>
          <w:sz w:val="24"/>
          <w:szCs w:val="23"/>
          <w:u w:val="single"/>
          <w:lang w:val="es-MX" w:eastAsia="es-ES"/>
        </w:rPr>
        <w:t>ALAQUINES</w:t>
      </w:r>
      <w:r w:rsidR="003F069C">
        <w:rPr>
          <w:rFonts w:ascii="Arial" w:eastAsia="Times New Roman" w:hAnsi="Arial" w:cs="Arial"/>
          <w:b/>
          <w:bCs/>
          <w:color w:val="2F5496" w:themeColor="accent1" w:themeShade="BF"/>
          <w:sz w:val="24"/>
          <w:szCs w:val="23"/>
          <w:u w:val="single"/>
          <w:lang w:val="es-MX" w:eastAsia="es-ES"/>
        </w:rPr>
        <w:t xml:space="preserve"> y al </w:t>
      </w:r>
      <w:r w:rsidR="00E90DF6" w:rsidRPr="003F069C">
        <w:rPr>
          <w:rFonts w:ascii="Arial" w:eastAsia="Times New Roman" w:hAnsi="Arial" w:cs="Arial"/>
          <w:b/>
          <w:bCs/>
          <w:color w:val="2F5496" w:themeColor="accent1" w:themeShade="BF"/>
          <w:sz w:val="24"/>
          <w:szCs w:val="23"/>
          <w:u w:val="single"/>
          <w:lang w:val="es-MX" w:eastAsia="es-ES"/>
        </w:rPr>
        <w:t xml:space="preserve">TITULAR DE LA UNIDAD </w:t>
      </w:r>
      <w:r w:rsidR="00E90DF6" w:rsidRPr="003F069C">
        <w:rPr>
          <w:rFonts w:ascii="Arial" w:eastAsia="Times New Roman" w:hAnsi="Arial" w:cs="Arial"/>
          <w:b/>
          <w:bCs/>
          <w:color w:val="2F5496" w:themeColor="accent1" w:themeShade="BF"/>
          <w:sz w:val="24"/>
          <w:szCs w:val="23"/>
          <w:u w:val="single"/>
          <w:lang w:val="es-MX" w:eastAsia="es-ES"/>
        </w:rPr>
        <w:lastRenderedPageBreak/>
        <w:t>DE TRANSPARENCIA</w:t>
      </w:r>
      <w:r w:rsidR="00E90DF6" w:rsidRPr="00014B9A">
        <w:rPr>
          <w:rFonts w:ascii="Arial" w:eastAsia="Times New Roman" w:hAnsi="Arial" w:cs="Arial"/>
          <w:b/>
          <w:bCs/>
          <w:color w:val="2F5496" w:themeColor="accent1" w:themeShade="BF"/>
          <w:sz w:val="24"/>
          <w:szCs w:val="23"/>
          <w:lang w:val="es-MX" w:eastAsia="es-ES"/>
        </w:rPr>
        <w:t xml:space="preserve">,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26FB571B"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E40FED" w:rsidRPr="00014B9A">
        <w:rPr>
          <w:rFonts w:ascii="Arial" w:eastAsia="Arial" w:hAnsi="Arial" w:cs="Arial"/>
          <w:b/>
          <w:bCs/>
          <w:iCs/>
          <w:color w:val="2F5496" w:themeColor="accent1" w:themeShade="BF"/>
          <w:spacing w:val="1"/>
          <w:sz w:val="24"/>
          <w:szCs w:val="23"/>
          <w:u w:val="single"/>
          <w:lang w:val="es-MX" w:eastAsia="es-MX"/>
        </w:rPr>
        <w:t>PRESIDENTE MUNICIPAL</w:t>
      </w:r>
      <w:r w:rsidR="0006445B" w:rsidRPr="00014B9A">
        <w:rPr>
          <w:rFonts w:ascii="Arial" w:eastAsia="Arial" w:hAnsi="Arial" w:cs="Arial"/>
          <w:b/>
          <w:bCs/>
          <w:iCs/>
          <w:color w:val="2F5496" w:themeColor="accent1" w:themeShade="BF"/>
          <w:spacing w:val="1"/>
          <w:sz w:val="24"/>
          <w:szCs w:val="23"/>
          <w:u w:val="single"/>
          <w:lang w:val="es-MX" w:eastAsia="es-MX"/>
        </w:rPr>
        <w:t xml:space="preserve">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B7219A">
        <w:rPr>
          <w:rFonts w:ascii="Arial" w:eastAsia="Times New Roman" w:hAnsi="Arial" w:cs="Arial"/>
          <w:b/>
          <w:bCs/>
          <w:color w:val="2F5496" w:themeColor="accent1" w:themeShade="BF"/>
          <w:sz w:val="24"/>
          <w:szCs w:val="23"/>
          <w:u w:val="single"/>
          <w:lang w:val="es-MX" w:eastAsia="es-ES"/>
        </w:rPr>
        <w:t>ALAQUINES</w:t>
      </w:r>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71C11BD6"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3F069C">
        <w:rPr>
          <w:rFonts w:ascii="Arial" w:eastAsia="Arial" w:hAnsi="Arial" w:cs="Arial"/>
          <w:iCs/>
          <w:color w:val="2F5496" w:themeColor="accent1" w:themeShade="BF"/>
          <w:spacing w:val="1"/>
          <w:sz w:val="24"/>
          <w:szCs w:val="23"/>
          <w:lang w:val="es-MX" w:eastAsia="es-MX"/>
        </w:rPr>
        <w:t xml:space="preserve"> y</w:t>
      </w:r>
      <w:r w:rsidR="00D26BE0" w:rsidRPr="00014B9A">
        <w:rPr>
          <w:rFonts w:ascii="Arial" w:eastAsia="Arial" w:hAnsi="Arial" w:cs="Arial"/>
          <w:iCs/>
          <w:color w:val="2F5496" w:themeColor="accent1" w:themeShade="BF"/>
          <w:spacing w:val="1"/>
          <w:sz w:val="24"/>
          <w:szCs w:val="23"/>
          <w:lang w:val="es-MX" w:eastAsia="es-MX"/>
        </w:rPr>
        <w:t xml:space="preserve"> en el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E40FED" w:rsidRPr="00014B9A">
        <w:rPr>
          <w:rFonts w:ascii="Arial" w:eastAsia="Arial" w:hAnsi="Arial" w:cs="Arial"/>
          <w:b/>
          <w:bCs/>
          <w:iCs/>
          <w:color w:val="2F5496" w:themeColor="accent1" w:themeShade="BF"/>
          <w:spacing w:val="1"/>
          <w:sz w:val="24"/>
          <w:szCs w:val="23"/>
          <w:u w:val="single"/>
          <w:lang w:val="es-MX" w:eastAsia="es-MX"/>
        </w:rPr>
        <w:t xml:space="preserve">PRESIDENTE MUNICIPAL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B7219A">
        <w:rPr>
          <w:rFonts w:ascii="Arial" w:eastAsia="Times New Roman" w:hAnsi="Arial" w:cs="Arial"/>
          <w:b/>
          <w:bCs/>
          <w:color w:val="2F5496" w:themeColor="accent1" w:themeShade="BF"/>
          <w:sz w:val="24"/>
          <w:szCs w:val="23"/>
          <w:u w:val="single"/>
          <w:lang w:val="es-MX" w:eastAsia="es-ES"/>
        </w:rPr>
        <w:t>ALAQUINES</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para que remita a esta Comisión la información 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453A98" w14:textId="77777777" w:rsidR="005F7ED7" w:rsidRDefault="005F7ED7" w:rsidP="00BB58C4">
      <w:pPr>
        <w:spacing w:after="0" w:line="240" w:lineRule="auto"/>
      </w:pPr>
      <w:r>
        <w:separator/>
      </w:r>
    </w:p>
  </w:endnote>
  <w:endnote w:type="continuationSeparator" w:id="0">
    <w:p w14:paraId="60406816" w14:textId="77777777" w:rsidR="005F7ED7" w:rsidRDefault="005F7ED7"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09B7A8" w14:textId="77777777" w:rsidR="005F7ED7" w:rsidRDefault="005F7ED7" w:rsidP="00BB58C4">
      <w:pPr>
        <w:spacing w:after="0" w:line="240" w:lineRule="auto"/>
      </w:pPr>
      <w:r>
        <w:separator/>
      </w:r>
    </w:p>
  </w:footnote>
  <w:footnote w:type="continuationSeparator" w:id="0">
    <w:p w14:paraId="6407F25E" w14:textId="77777777" w:rsidR="005F7ED7" w:rsidRDefault="005F7ED7"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1CF983B9"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B7219A">
      <w:rPr>
        <w:rFonts w:ascii="Arial" w:hAnsi="Arial" w:cs="Arial"/>
        <w:b/>
        <w:sz w:val="24"/>
      </w:rPr>
      <w:t>836</w:t>
    </w:r>
    <w:r w:rsidR="00304719">
      <w:rPr>
        <w:rFonts w:ascii="Arial" w:hAnsi="Arial" w:cs="Arial"/>
        <w:b/>
        <w:sz w:val="24"/>
      </w:rPr>
      <w:t>/202</w:t>
    </w:r>
    <w:r w:rsidR="00D21CE4">
      <w:rPr>
        <w:rFonts w:ascii="Arial" w:hAnsi="Arial" w:cs="Arial"/>
        <w:b/>
        <w:sz w:val="24"/>
      </w:rPr>
      <w:t>5</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37F4"/>
    <w:rsid w:val="003B3E93"/>
    <w:rsid w:val="003B4B1F"/>
    <w:rsid w:val="003B7BA5"/>
    <w:rsid w:val="003C5D2C"/>
    <w:rsid w:val="003D499C"/>
    <w:rsid w:val="003E060C"/>
    <w:rsid w:val="003E085F"/>
    <w:rsid w:val="003E0D53"/>
    <w:rsid w:val="003E1166"/>
    <w:rsid w:val="003E2773"/>
    <w:rsid w:val="003E2AB9"/>
    <w:rsid w:val="003E2B7C"/>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F0BE2"/>
    <w:rsid w:val="005F4A16"/>
    <w:rsid w:val="005F5EE0"/>
    <w:rsid w:val="005F696E"/>
    <w:rsid w:val="005F7ED7"/>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6083"/>
    <w:rsid w:val="00B7219A"/>
    <w:rsid w:val="00B74095"/>
    <w:rsid w:val="00B81889"/>
    <w:rsid w:val="00B84089"/>
    <w:rsid w:val="00B90EB1"/>
    <w:rsid w:val="00B91370"/>
    <w:rsid w:val="00B919F0"/>
    <w:rsid w:val="00B93B86"/>
    <w:rsid w:val="00B955D4"/>
    <w:rsid w:val="00B97B5C"/>
    <w:rsid w:val="00BA02E9"/>
    <w:rsid w:val="00BB191F"/>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1035</Words>
  <Characters>5698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2025-01-15T20:11:00Z</cp:lastPrinted>
  <dcterms:created xsi:type="dcterms:W3CDTF">2025-12-10T20:20:00Z</dcterms:created>
  <dcterms:modified xsi:type="dcterms:W3CDTF">2025-12-10T20:27:00Z</dcterms:modified>
</cp:coreProperties>
</file>