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F2A68" w14:textId="37A3A588" w:rsidR="00537B62" w:rsidRPr="00623441" w:rsidRDefault="00FD2AD3" w:rsidP="001D7861">
      <w:pPr>
        <w:autoSpaceDE w:val="0"/>
        <w:autoSpaceDN w:val="0"/>
        <w:adjustRightInd w:val="0"/>
        <w:jc w:val="both"/>
        <w:rPr>
          <w:rFonts w:ascii="Calibri" w:eastAsia="Calibri" w:hAnsi="Calibri" w:cs="Times New Roman"/>
          <w:sz w:val="22"/>
          <w:szCs w:val="22"/>
          <w:lang w:val="es-MX" w:eastAsia="en-US"/>
        </w:rPr>
      </w:pPr>
      <w:r w:rsidRPr="00FD2AD3">
        <w:rPr>
          <w:rFonts w:eastAsia="Times New Roman" w:cs="Arial"/>
          <w:color w:val="000000"/>
          <w:sz w:val="22"/>
          <w:szCs w:val="22"/>
          <w:lang w:val="es-MX" w:eastAsia="es-MX"/>
        </w:rPr>
        <w:t>La Dirección del Instituto Universitario de Ciencias Penales y Forenses quien funge como Secretaria Técnica del Consejo de Carrera Procuración de Justicia, como sujeto obligado, sí está facultado para generar la información requerida, de conformidad con lo establecido en los artículos 38 y 39 fracciones, XIX, XX y XXI, de la Ley Orgánica de la Fiscalía General del Estado de San Luis Potosí,  artículos 39 y 40 del Reglamento Interno de la Fiscalía General del Estado de San Luis Potosí, artículo 198, fracciones I, V, VI, VII, VIII, IX, X, XI y XII, del Reglamento del Servicio Profesional de Carrera de la Fiscalía G</w:t>
      </w:r>
      <w:r w:rsidR="00537B62">
        <w:rPr>
          <w:rFonts w:eastAsia="Times New Roman" w:cs="Arial"/>
          <w:color w:val="000000"/>
          <w:sz w:val="22"/>
          <w:szCs w:val="22"/>
          <w:lang w:val="es-MX" w:eastAsia="es-MX"/>
        </w:rPr>
        <w:t xml:space="preserve">eneral del Estado, sin embargo, en el mes que se reporta </w:t>
      </w:r>
      <w:r w:rsidR="00537B62" w:rsidRPr="00537B62">
        <w:rPr>
          <w:rFonts w:ascii="Calibri" w:eastAsia="Calibri" w:hAnsi="Calibri" w:cs="Times New Roman"/>
          <w:sz w:val="22"/>
          <w:szCs w:val="22"/>
          <w:lang w:val="es-MX" w:eastAsia="en-US"/>
        </w:rPr>
        <w:t>no se generaron sancio</w:t>
      </w:r>
      <w:r w:rsidR="00537B62">
        <w:rPr>
          <w:rFonts w:ascii="Calibri" w:eastAsia="Calibri" w:hAnsi="Calibri" w:cs="Times New Roman"/>
          <w:sz w:val="22"/>
          <w:szCs w:val="22"/>
          <w:lang w:val="es-MX" w:eastAsia="en-US"/>
        </w:rPr>
        <w:t>nes administrativas</w:t>
      </w:r>
      <w:r w:rsidR="00957552">
        <w:rPr>
          <w:rFonts w:ascii="Calibri" w:eastAsia="Calibri" w:hAnsi="Calibri" w:cs="Times New Roman"/>
          <w:sz w:val="22"/>
          <w:szCs w:val="22"/>
          <w:lang w:val="es-MX" w:eastAsia="en-US"/>
        </w:rPr>
        <w:t xml:space="preserve">, </w:t>
      </w:r>
      <w:r w:rsidR="00957552" w:rsidRPr="00FD2AD3">
        <w:rPr>
          <w:rFonts w:eastAsia="Times New Roman" w:cs="Arial"/>
          <w:color w:val="000000"/>
          <w:sz w:val="22"/>
          <w:szCs w:val="22"/>
          <w:lang w:val="es-MX" w:eastAsia="es-MX"/>
        </w:rPr>
        <w:t>dicho lo an</w:t>
      </w:r>
      <w:r w:rsidR="00957552">
        <w:rPr>
          <w:rFonts w:eastAsia="Times New Roman" w:cs="Arial"/>
          <w:color w:val="000000"/>
          <w:sz w:val="22"/>
          <w:szCs w:val="22"/>
          <w:lang w:val="es-MX" w:eastAsia="es-MX"/>
        </w:rPr>
        <w:t xml:space="preserve">terior en el período referido </w:t>
      </w:r>
      <w:r w:rsidR="00957552" w:rsidRPr="00FD2AD3">
        <w:rPr>
          <w:rFonts w:eastAsia="Times New Roman" w:cs="Arial"/>
          <w:color w:val="000000"/>
          <w:sz w:val="22"/>
          <w:szCs w:val="22"/>
          <w:lang w:val="es-MX" w:eastAsia="es-MX"/>
        </w:rPr>
        <w:t>no se cuenta</w:t>
      </w:r>
      <w:r w:rsidR="00957552">
        <w:rPr>
          <w:rFonts w:eastAsia="Times New Roman" w:cs="Arial"/>
          <w:color w:val="000000"/>
          <w:sz w:val="22"/>
          <w:szCs w:val="22"/>
          <w:lang w:val="es-MX" w:eastAsia="es-MX"/>
        </w:rPr>
        <w:t xml:space="preserve"> </w:t>
      </w:r>
      <w:r w:rsidR="00623441">
        <w:rPr>
          <w:rFonts w:eastAsia="Times New Roman" w:cs="Arial"/>
          <w:color w:val="000000"/>
          <w:sz w:val="22"/>
          <w:szCs w:val="22"/>
          <w:lang w:val="es-MX" w:eastAsia="es-MX"/>
        </w:rPr>
        <w:t xml:space="preserve">con  información para publicar, </w:t>
      </w:r>
      <w:r w:rsidR="00537B62" w:rsidRPr="00537B62">
        <w:rPr>
          <w:rFonts w:ascii="Calibri" w:eastAsia="Calibri" w:hAnsi="Calibri" w:cs="Times New Roman"/>
          <w:sz w:val="22"/>
          <w:szCs w:val="22"/>
          <w:lang w:val="es-MX" w:eastAsia="en-US"/>
        </w:rPr>
        <w:t>por lo que</w:t>
      </w:r>
      <w:r w:rsidR="00623441">
        <w:rPr>
          <w:rFonts w:ascii="Calibri" w:eastAsia="Calibri" w:hAnsi="Calibri" w:cs="Times New Roman"/>
          <w:sz w:val="22"/>
          <w:szCs w:val="22"/>
          <w:lang w:val="es-MX" w:eastAsia="en-US"/>
        </w:rPr>
        <w:t>,</w:t>
      </w:r>
      <w:r w:rsidR="00537B62" w:rsidRPr="00537B62">
        <w:rPr>
          <w:rFonts w:ascii="Calibri" w:eastAsia="Calibri" w:hAnsi="Calibri" w:cs="Times New Roman"/>
          <w:sz w:val="22"/>
          <w:szCs w:val="22"/>
          <w:lang w:val="es-MX" w:eastAsia="en-US"/>
        </w:rPr>
        <w:t xml:space="preserve"> el</w:t>
      </w:r>
      <w:r w:rsidR="004040CF">
        <w:rPr>
          <w:rFonts w:ascii="Calibri" w:eastAsia="Calibri" w:hAnsi="Calibri" w:cs="Times New Roman"/>
          <w:sz w:val="22"/>
          <w:szCs w:val="22"/>
          <w:lang w:val="es-MX" w:eastAsia="en-US"/>
        </w:rPr>
        <w:t xml:space="preserve"> archivo en Excel correspondiente al </w:t>
      </w:r>
      <w:r w:rsidR="00537B62" w:rsidRPr="00537B62">
        <w:rPr>
          <w:rFonts w:ascii="Calibri" w:eastAsia="Calibri" w:hAnsi="Calibri" w:cs="Times New Roman"/>
          <w:sz w:val="22"/>
          <w:szCs w:val="22"/>
          <w:lang w:val="es-MX" w:eastAsia="en-US"/>
        </w:rPr>
        <w:t>formato</w:t>
      </w:r>
      <w:r w:rsidR="004040CF">
        <w:rPr>
          <w:rFonts w:ascii="Calibri" w:eastAsia="Calibri" w:hAnsi="Calibri" w:cs="Times New Roman"/>
          <w:sz w:val="22"/>
          <w:szCs w:val="22"/>
          <w:lang w:val="es-MX" w:eastAsia="en-US"/>
        </w:rPr>
        <w:t xml:space="preserve"> 84XXIII</w:t>
      </w:r>
      <w:r w:rsidR="00537B62" w:rsidRPr="00537B62">
        <w:rPr>
          <w:rFonts w:ascii="Calibri" w:eastAsia="Calibri" w:hAnsi="Calibri" w:cs="Times New Roman"/>
          <w:sz w:val="22"/>
          <w:szCs w:val="22"/>
          <w:lang w:val="es-MX" w:eastAsia="en-US"/>
        </w:rPr>
        <w:t xml:space="preserve"> </w:t>
      </w:r>
      <w:r w:rsidR="004040CF">
        <w:rPr>
          <w:rFonts w:ascii="Calibri" w:eastAsia="Calibri" w:hAnsi="Calibri" w:cs="Times New Roman"/>
          <w:sz w:val="22"/>
          <w:szCs w:val="22"/>
          <w:lang w:val="es-MX" w:eastAsia="en-US"/>
        </w:rPr>
        <w:t xml:space="preserve">que nos ocupa, </w:t>
      </w:r>
      <w:r w:rsidR="00537B62" w:rsidRPr="00537B62">
        <w:rPr>
          <w:rFonts w:ascii="Calibri" w:eastAsia="Calibri" w:hAnsi="Calibri" w:cs="Times New Roman"/>
          <w:sz w:val="22"/>
          <w:szCs w:val="22"/>
          <w:lang w:val="es-MX" w:eastAsia="en-US"/>
        </w:rPr>
        <w:t>fue</w:t>
      </w:r>
      <w:r w:rsidR="004040CF">
        <w:rPr>
          <w:rFonts w:ascii="Calibri" w:eastAsia="Calibri" w:hAnsi="Calibri" w:cs="Times New Roman"/>
          <w:sz w:val="22"/>
          <w:szCs w:val="22"/>
          <w:lang w:val="es-MX" w:eastAsia="en-US"/>
        </w:rPr>
        <w:t xml:space="preserve"> llenado a fin de respetar su</w:t>
      </w:r>
      <w:r w:rsidR="00537B62" w:rsidRPr="00537B62">
        <w:rPr>
          <w:rFonts w:ascii="Calibri" w:eastAsia="Calibri" w:hAnsi="Calibri" w:cs="Times New Roman"/>
          <w:sz w:val="22"/>
          <w:szCs w:val="22"/>
          <w:lang w:val="es-MX" w:eastAsia="en-US"/>
        </w:rPr>
        <w:t xml:space="preserve"> formato de celdas</w:t>
      </w:r>
      <w:r w:rsidR="004040CF">
        <w:rPr>
          <w:rFonts w:ascii="Calibri" w:eastAsia="Calibri" w:hAnsi="Calibri" w:cs="Times New Roman"/>
          <w:sz w:val="22"/>
          <w:szCs w:val="22"/>
          <w:lang w:val="es-MX" w:eastAsia="en-US"/>
        </w:rPr>
        <w:t xml:space="preserve"> establecido</w:t>
      </w:r>
      <w:r w:rsidR="00623441">
        <w:rPr>
          <w:rFonts w:ascii="Calibri" w:eastAsia="Calibri" w:hAnsi="Calibri" w:cs="Times New Roman"/>
          <w:sz w:val="22"/>
          <w:szCs w:val="22"/>
          <w:lang w:val="es-MX" w:eastAsia="en-US"/>
        </w:rPr>
        <w:t xml:space="preserve">, en el siguiente sentido: </w:t>
      </w:r>
      <w:r w:rsidR="00537B62" w:rsidRPr="00537B62">
        <w:rPr>
          <w:rFonts w:ascii="Calibri" w:eastAsia="Calibri" w:hAnsi="Calibri" w:cs="Times New Roman"/>
          <w:sz w:val="22"/>
          <w:szCs w:val="22"/>
          <w:lang w:val="es-MX" w:eastAsia="en-US"/>
        </w:rPr>
        <w:t xml:space="preserve">En las columnas D, </w:t>
      </w:r>
      <w:r w:rsidR="004040CF">
        <w:rPr>
          <w:rFonts w:ascii="Calibri" w:eastAsia="Calibri" w:hAnsi="Calibri" w:cs="Times New Roman"/>
          <w:sz w:val="22"/>
          <w:szCs w:val="22"/>
          <w:lang w:val="es-MX" w:eastAsia="en-US"/>
        </w:rPr>
        <w:t xml:space="preserve">E, F, I, J, K, L, M, O, R, y S se estableció la leyenda “No se generó”, </w:t>
      </w:r>
      <w:r w:rsidR="00537B62" w:rsidRPr="00537B62">
        <w:rPr>
          <w:rFonts w:ascii="Calibri" w:eastAsia="Calibri" w:hAnsi="Calibri" w:cs="Times New Roman"/>
          <w:sz w:val="22"/>
          <w:szCs w:val="22"/>
          <w:lang w:val="es-MX" w:eastAsia="en-US"/>
        </w:rPr>
        <w:t>en la</w:t>
      </w:r>
      <w:r w:rsidR="004040CF">
        <w:rPr>
          <w:rFonts w:ascii="Calibri" w:eastAsia="Calibri" w:hAnsi="Calibri" w:cs="Times New Roman"/>
          <w:sz w:val="22"/>
          <w:szCs w:val="22"/>
          <w:lang w:val="es-MX" w:eastAsia="en-US"/>
        </w:rPr>
        <w:t>s</w:t>
      </w:r>
      <w:r w:rsidR="00537B62" w:rsidRPr="00537B62">
        <w:rPr>
          <w:rFonts w:ascii="Calibri" w:eastAsia="Calibri" w:hAnsi="Calibri" w:cs="Times New Roman"/>
          <w:sz w:val="22"/>
          <w:szCs w:val="22"/>
          <w:lang w:val="es-MX" w:eastAsia="en-US"/>
        </w:rPr>
        <w:t xml:space="preserve"> columna</w:t>
      </w:r>
      <w:r w:rsidR="004040CF">
        <w:rPr>
          <w:rFonts w:ascii="Calibri" w:eastAsia="Calibri" w:hAnsi="Calibri" w:cs="Times New Roman"/>
          <w:sz w:val="22"/>
          <w:szCs w:val="22"/>
          <w:lang w:val="es-MX" w:eastAsia="en-US"/>
        </w:rPr>
        <w:t>s</w:t>
      </w:r>
      <w:r w:rsidR="00537B62" w:rsidRPr="00537B62">
        <w:rPr>
          <w:rFonts w:ascii="Calibri" w:eastAsia="Calibri" w:hAnsi="Calibri" w:cs="Times New Roman"/>
          <w:sz w:val="22"/>
          <w:szCs w:val="22"/>
          <w:lang w:val="es-MX" w:eastAsia="en-US"/>
        </w:rPr>
        <w:t xml:space="preserve"> G y N se eligió una opción ya predeterminada por el formato, en las Columnas H, P, T, U</w:t>
      </w:r>
      <w:r w:rsidR="004040CF">
        <w:rPr>
          <w:rFonts w:ascii="Calibri" w:eastAsia="Calibri" w:hAnsi="Calibri" w:cs="Times New Roman"/>
          <w:sz w:val="22"/>
          <w:szCs w:val="22"/>
          <w:lang w:val="es-MX" w:eastAsia="en-US"/>
        </w:rPr>
        <w:t xml:space="preserve">, Z y AA se eligió el número 0, </w:t>
      </w:r>
      <w:r w:rsidR="00537B62" w:rsidRPr="00537B62">
        <w:rPr>
          <w:rFonts w:ascii="Calibri" w:eastAsia="Calibri" w:hAnsi="Calibri" w:cs="Times New Roman"/>
          <w:sz w:val="22"/>
          <w:szCs w:val="22"/>
          <w:lang w:val="es-MX" w:eastAsia="en-US"/>
        </w:rPr>
        <w:t>y en las columnas Q, V, W y AB se estableció 00/0</w:t>
      </w:r>
      <w:r w:rsidR="004040CF">
        <w:rPr>
          <w:rFonts w:ascii="Calibri" w:eastAsia="Calibri" w:hAnsi="Calibri" w:cs="Times New Roman"/>
          <w:sz w:val="22"/>
          <w:szCs w:val="22"/>
          <w:lang w:val="es-MX" w:eastAsia="en-US"/>
        </w:rPr>
        <w:t>0/0000 para cumplir con el formato de fecha.</w:t>
      </w:r>
    </w:p>
    <w:p w14:paraId="0BD75318" w14:textId="77777777" w:rsidR="00537B62" w:rsidRDefault="00537B62" w:rsidP="001D7861">
      <w:pPr>
        <w:autoSpaceDE w:val="0"/>
        <w:autoSpaceDN w:val="0"/>
        <w:adjustRightInd w:val="0"/>
        <w:jc w:val="both"/>
        <w:rPr>
          <w:rFonts w:eastAsia="Times New Roman" w:cs="Arial"/>
          <w:color w:val="000000"/>
          <w:sz w:val="22"/>
          <w:szCs w:val="22"/>
          <w:lang w:val="es-MX" w:eastAsia="es-MX"/>
        </w:rPr>
      </w:pPr>
    </w:p>
    <w:p w14:paraId="5DAF9F77" w14:textId="7704B572" w:rsidR="006B7320" w:rsidRPr="002F4842" w:rsidRDefault="006B7320" w:rsidP="001D7861">
      <w:pPr>
        <w:autoSpaceDE w:val="0"/>
        <w:autoSpaceDN w:val="0"/>
        <w:adjustRightInd w:val="0"/>
        <w:jc w:val="both"/>
        <w:rPr>
          <w:rFonts w:eastAsia="Times New Roman" w:cs="Arial"/>
          <w:sz w:val="22"/>
          <w:szCs w:val="22"/>
          <w:lang w:val="es-MX" w:eastAsia="es-MX"/>
        </w:rPr>
      </w:pPr>
      <w:r w:rsidRPr="0031509A">
        <w:rPr>
          <w:rFonts w:eastAsia="Times New Roman" w:cs="Arial"/>
          <w:b/>
          <w:sz w:val="22"/>
          <w:szCs w:val="22"/>
          <w:lang w:eastAsia="es-MX"/>
        </w:rPr>
        <w:t xml:space="preserve">LEY ORGÁNICA DE LA FISCALÍA GENERAL DEL ESTADO </w:t>
      </w:r>
    </w:p>
    <w:p w14:paraId="505751E2" w14:textId="35859271" w:rsidR="006B7320" w:rsidRPr="0031509A" w:rsidRDefault="006B7320" w:rsidP="001D7861">
      <w:pPr>
        <w:pStyle w:val="Default"/>
        <w:jc w:val="both"/>
        <w:rPr>
          <w:rFonts w:asciiTheme="minorHAnsi" w:hAnsiTheme="minorHAnsi"/>
          <w:sz w:val="22"/>
          <w:szCs w:val="22"/>
        </w:rPr>
      </w:pPr>
      <w:r w:rsidRPr="0031509A">
        <w:rPr>
          <w:rFonts w:asciiTheme="minorHAnsi" w:hAnsiTheme="minorHAnsi"/>
          <w:b/>
          <w:bCs/>
          <w:sz w:val="22"/>
          <w:szCs w:val="22"/>
        </w:rPr>
        <w:t xml:space="preserve">ARTÍCULO 38. Instituto Universitario de Ciencias Penales y Forenses. </w:t>
      </w:r>
    </w:p>
    <w:p w14:paraId="65CE764A" w14:textId="2BC4F039"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La Fiscalía General contará con un Instituto Universitario de Ciencias Penales y Forenses, como organismo permanente, para la formación, capacitación, especialización y profesionalización de los servidores pú</w:t>
      </w:r>
      <w:r w:rsidR="00854A39">
        <w:rPr>
          <w:rFonts w:asciiTheme="minorHAnsi" w:hAnsiTheme="minorHAnsi"/>
          <w:sz w:val="22"/>
          <w:szCs w:val="22"/>
        </w:rPr>
        <w:t xml:space="preserve">blicos de la Fiscalía General. </w:t>
      </w:r>
      <w:r w:rsidRPr="0031509A">
        <w:rPr>
          <w:rFonts w:asciiTheme="minorHAnsi" w:hAnsiTheme="minorHAnsi"/>
          <w:sz w:val="22"/>
          <w:szCs w:val="22"/>
        </w:rPr>
        <w:t xml:space="preserve">El Instituto contará con un Director General; su funcionamiento y organización se regirán por su propio Reglamento. </w:t>
      </w:r>
    </w:p>
    <w:p w14:paraId="3C9CD82A"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b/>
          <w:bCs/>
          <w:sz w:val="22"/>
          <w:szCs w:val="22"/>
        </w:rPr>
        <w:t xml:space="preserve">ARTÍCULO 39. Facultades del Director General del Instituto. </w:t>
      </w:r>
    </w:p>
    <w:p w14:paraId="681D9095"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El Director General del Instituto Universitario de Ciencias Penales y Forenses, tendrá las siguientes funciones y atribuciones: </w:t>
      </w:r>
    </w:p>
    <w:p w14:paraId="51408F5A"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I. Identificar las necesidades institucionales de capacitación y profesionalización del personal de la Fiscalía General; </w:t>
      </w:r>
    </w:p>
    <w:p w14:paraId="34C846C3"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II. Desarrollar las capacidades, aptitudes y habilidades de los servidores públicos de la Fiscalía General, para el mejor cumplimiento de sus funciones; </w:t>
      </w:r>
    </w:p>
    <w:p w14:paraId="024F833B"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III. Diseñar, proponer, implementar y evaluar un plan integral, como instrumento rector de la capacitación y profesionalización de los servidores públicos de la Fiscalía General; </w:t>
      </w:r>
    </w:p>
    <w:p w14:paraId="5E6EC9D7" w14:textId="3F6A207C" w:rsidR="006B7320" w:rsidRPr="0031509A" w:rsidRDefault="006B7320" w:rsidP="001D7861">
      <w:pPr>
        <w:autoSpaceDE w:val="0"/>
        <w:autoSpaceDN w:val="0"/>
        <w:adjustRightInd w:val="0"/>
        <w:jc w:val="both"/>
        <w:rPr>
          <w:rFonts w:eastAsia="Times New Roman" w:cs="Arial"/>
          <w:color w:val="000000"/>
          <w:sz w:val="22"/>
          <w:szCs w:val="22"/>
          <w:lang w:val="es-MX" w:eastAsia="es-MX"/>
        </w:rPr>
      </w:pPr>
      <w:r w:rsidRPr="0031509A">
        <w:rPr>
          <w:rFonts w:cs="Arial"/>
          <w:sz w:val="22"/>
          <w:szCs w:val="22"/>
        </w:rPr>
        <w:t>IV. Aprobar los programas de capacitación y profesionalización específicos que propongan las unidades administrativas y órganos de la Fiscalía General;</w:t>
      </w:r>
    </w:p>
    <w:p w14:paraId="25AF89A0" w14:textId="21D54068"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V. Coordinar las acciones </w:t>
      </w:r>
      <w:r w:rsidR="00FD2AD3" w:rsidRPr="0031509A">
        <w:rPr>
          <w:rFonts w:asciiTheme="minorHAnsi" w:hAnsiTheme="minorHAnsi"/>
          <w:sz w:val="22"/>
          <w:szCs w:val="22"/>
        </w:rPr>
        <w:t>que,</w:t>
      </w:r>
      <w:r w:rsidRPr="0031509A">
        <w:rPr>
          <w:rFonts w:asciiTheme="minorHAnsi" w:hAnsiTheme="minorHAnsi"/>
          <w:sz w:val="22"/>
          <w:szCs w:val="22"/>
        </w:rPr>
        <w:t xml:space="preserve"> en materia de capacitación y profesionalización específica, realicen las unidades administrativas y órganos de la Fiscalía General, en ejecución de los planes y programas de la Fiscalía General; </w:t>
      </w:r>
    </w:p>
    <w:p w14:paraId="5A3F9597"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VI. Supervisar y evaluar la ejecución y el cumplimiento de los programas señalados en la fracción anterior; </w:t>
      </w:r>
    </w:p>
    <w:p w14:paraId="545AB339"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VII. Canalizar a las unidades administrativas y órganos competentes de la Fiscalía General, las peticiones de apoyo para la ejecución de los planes y programas de capacitación y profesionalización; </w:t>
      </w:r>
    </w:p>
    <w:p w14:paraId="369A64BA"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VIII. Diseñar, implementar y evaluar programas de capacitación, actualización y especialización, para los servidores públicos de la Fiscalía General; </w:t>
      </w:r>
    </w:p>
    <w:p w14:paraId="5C17174C"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XI. Proponer la celebración de convenios y bases de colaboración con otras instituciones u organismos, públicos o privados, para el desarrollo e implementación de programas de capacitación y profesionalización de los servidores públicos de la Fiscalía General; </w:t>
      </w:r>
    </w:p>
    <w:p w14:paraId="7CE5B5BE"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 Proponer al Consejo de Carrera, las políticas y criterios institucionales en materia de servicio de carrera, en coordinación con las demás unidades administrativas competentes de la Fiscalía General, así como darles seguimiento y promover su estricta observancia; </w:t>
      </w:r>
    </w:p>
    <w:p w14:paraId="137A32E3"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XI. Promover el desarrollo obligatorio y permanente del servicio de carrera, en colaboración con las unidades administrativas afectas; </w:t>
      </w:r>
    </w:p>
    <w:p w14:paraId="51FEE17E"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lastRenderedPageBreak/>
        <w:t xml:space="preserve">XII. Procurar el cumplimiento de los principios del servicio de carrera, en coordinación con las unidades administrativas competentes; </w:t>
      </w:r>
    </w:p>
    <w:p w14:paraId="3A1D6D00"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XIII. Coordinar con las unidades administrativas, órganos y organismos competentes, la ejecución de los procedimientos para la selección, ingreso, formación, capacitación, actualización, especialización, ascenso, adscripción, rotación, reingreso, el otorgamiento de estímulos y reconocimientos, así como de la terminación ordinaria del servicio de carrera; </w:t>
      </w:r>
    </w:p>
    <w:p w14:paraId="15EB64C1"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XIV. Proponer al Consejo, en coordinación con las unidades administrativas competentes, los perfiles y funciones de los agentes del Ministerio Público, de la policía y peritos; </w:t>
      </w:r>
    </w:p>
    <w:p w14:paraId="02850C18"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XV. Operar y mantener actualizados los registros del personal policial y pericial, así como actualizar el registro de las autorizaciones individuales de portación de armas de fuego, de conformidad con las disposiciones aplicables; </w:t>
      </w:r>
    </w:p>
    <w:p w14:paraId="1AFD0281" w14:textId="64F5D024"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XVI. Verificar, en coordinación con las unidades administrativas competentes que los miembros del servicio de carrera autorizados para portar armas, cumplan con los requisitos que establecen la normatividad; </w:t>
      </w:r>
    </w:p>
    <w:p w14:paraId="7755D60B"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XVII. Incorporar y actualizar los registros de los miembros del servicio de carrera y aspirantes, en las bases de datos del Sistema Nacional de Seguridad Pública, en términos del ordenamiento jurídico aplicable; </w:t>
      </w:r>
    </w:p>
    <w:p w14:paraId="33015344"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XVIII. Integrar los expedientes de los agentes del Ministerio Público, de la policía y peritos, en coordinación con las unidades administrativas competentes; </w:t>
      </w:r>
      <w:bookmarkStart w:id="0" w:name="_GoBack"/>
      <w:bookmarkEnd w:id="0"/>
    </w:p>
    <w:p w14:paraId="54E42780" w14:textId="77777777" w:rsidR="006B7320" w:rsidRPr="00D959C9" w:rsidRDefault="006B7320" w:rsidP="001D7861">
      <w:pPr>
        <w:pStyle w:val="Default"/>
        <w:jc w:val="both"/>
        <w:rPr>
          <w:rFonts w:asciiTheme="minorHAnsi" w:hAnsiTheme="minorHAnsi"/>
          <w:b/>
          <w:sz w:val="22"/>
          <w:szCs w:val="22"/>
        </w:rPr>
      </w:pPr>
      <w:r w:rsidRPr="00D959C9">
        <w:rPr>
          <w:rFonts w:asciiTheme="minorHAnsi" w:hAnsiTheme="minorHAnsi"/>
          <w:b/>
          <w:sz w:val="22"/>
          <w:szCs w:val="22"/>
        </w:rPr>
        <w:t xml:space="preserve">XIX. Fungir como Secretaría Técnica del Consejo de Carrera; </w:t>
      </w:r>
    </w:p>
    <w:p w14:paraId="4FCC447F" w14:textId="77777777" w:rsidR="006B7320" w:rsidRPr="0031509A" w:rsidRDefault="006B7320" w:rsidP="001D7861">
      <w:pPr>
        <w:pStyle w:val="Default"/>
        <w:jc w:val="both"/>
        <w:rPr>
          <w:rFonts w:asciiTheme="minorHAnsi" w:hAnsiTheme="minorHAnsi"/>
          <w:sz w:val="22"/>
          <w:szCs w:val="22"/>
        </w:rPr>
      </w:pPr>
      <w:r w:rsidRPr="0031509A">
        <w:rPr>
          <w:rFonts w:asciiTheme="minorHAnsi" w:hAnsiTheme="minorHAnsi"/>
          <w:sz w:val="22"/>
          <w:szCs w:val="22"/>
        </w:rPr>
        <w:t xml:space="preserve">XX. Diseñar, instrumentar, valorar y ejecutar, los sistemas de evaluación del desempeño de agentes del Ministerio Público, de la policía y de los peritos, para efectos del servicio de carrera, y </w:t>
      </w:r>
    </w:p>
    <w:p w14:paraId="5B423716" w14:textId="6A6CA4A9" w:rsidR="006B7320" w:rsidRPr="0031509A" w:rsidRDefault="006B7320" w:rsidP="001D7861">
      <w:pPr>
        <w:autoSpaceDE w:val="0"/>
        <w:autoSpaceDN w:val="0"/>
        <w:adjustRightInd w:val="0"/>
        <w:jc w:val="both"/>
        <w:rPr>
          <w:sz w:val="22"/>
          <w:szCs w:val="22"/>
        </w:rPr>
      </w:pPr>
      <w:r w:rsidRPr="0031509A">
        <w:rPr>
          <w:sz w:val="22"/>
          <w:szCs w:val="22"/>
        </w:rPr>
        <w:t>XXI. Las demás que le confieran otras disposiciones, o el Fiscal General.</w:t>
      </w:r>
    </w:p>
    <w:p w14:paraId="5DC5EEA2" w14:textId="77777777" w:rsidR="006B7320" w:rsidRPr="0031509A" w:rsidRDefault="006B7320" w:rsidP="001D7861">
      <w:pPr>
        <w:autoSpaceDE w:val="0"/>
        <w:autoSpaceDN w:val="0"/>
        <w:adjustRightInd w:val="0"/>
        <w:jc w:val="both"/>
        <w:rPr>
          <w:rFonts w:eastAsia="Times New Roman" w:cs="Arial"/>
          <w:color w:val="000000"/>
          <w:sz w:val="22"/>
          <w:szCs w:val="22"/>
          <w:lang w:val="es-MX" w:eastAsia="es-MX"/>
        </w:rPr>
      </w:pPr>
    </w:p>
    <w:p w14:paraId="656D1BC6" w14:textId="556D50E9" w:rsidR="006B7320" w:rsidRPr="0031509A" w:rsidRDefault="006B7320" w:rsidP="001D7861">
      <w:pPr>
        <w:autoSpaceDE w:val="0"/>
        <w:autoSpaceDN w:val="0"/>
        <w:adjustRightInd w:val="0"/>
        <w:jc w:val="both"/>
        <w:rPr>
          <w:rFonts w:eastAsia="Times New Roman" w:cs="Arial"/>
          <w:b/>
          <w:color w:val="000000"/>
          <w:sz w:val="22"/>
          <w:szCs w:val="22"/>
          <w:lang w:val="es-MX" w:eastAsia="es-MX"/>
        </w:rPr>
      </w:pPr>
      <w:r w:rsidRPr="0031509A">
        <w:rPr>
          <w:rFonts w:eastAsia="Times New Roman" w:cs="Arial"/>
          <w:b/>
          <w:color w:val="000000"/>
          <w:sz w:val="22"/>
          <w:szCs w:val="22"/>
          <w:lang w:val="es-MX" w:eastAsia="es-MX"/>
        </w:rPr>
        <w:t>REGLAMENTO INTERNO DE LA FISCALÍA GENERAL DEL ESTADO</w:t>
      </w:r>
    </w:p>
    <w:p w14:paraId="04795E64" w14:textId="77777777" w:rsidR="006B7320" w:rsidRPr="0031509A" w:rsidRDefault="006B7320" w:rsidP="001D7861">
      <w:pPr>
        <w:autoSpaceDE w:val="0"/>
        <w:autoSpaceDN w:val="0"/>
        <w:adjustRightInd w:val="0"/>
        <w:jc w:val="both"/>
        <w:rPr>
          <w:rFonts w:eastAsiaTheme="minorHAnsi" w:cs="Arial-BoldMT"/>
          <w:b/>
          <w:bCs/>
          <w:sz w:val="22"/>
          <w:szCs w:val="22"/>
          <w:lang w:val="es-MX" w:eastAsia="en-US"/>
        </w:rPr>
      </w:pPr>
      <w:r w:rsidRPr="0031509A">
        <w:rPr>
          <w:rFonts w:eastAsiaTheme="minorHAnsi" w:cs="Arial-BoldMT"/>
          <w:b/>
          <w:bCs/>
          <w:sz w:val="22"/>
          <w:szCs w:val="22"/>
          <w:lang w:val="es-MX" w:eastAsia="en-US"/>
        </w:rPr>
        <w:t>Artículo 39. Instituto Universitario de Ciencias Penales y Forenses</w:t>
      </w:r>
    </w:p>
    <w:p w14:paraId="2F7D9766" w14:textId="1E30FB20"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El Instituto Universitario de Ciencias Penales y Forenses, será el Organismo de la Fiscalí</w:t>
      </w:r>
      <w:r w:rsidR="0031509A">
        <w:rPr>
          <w:rFonts w:eastAsiaTheme="minorHAnsi" w:cs="ArialMT"/>
          <w:sz w:val="22"/>
          <w:szCs w:val="22"/>
          <w:lang w:val="es-MX" w:eastAsia="en-US"/>
        </w:rPr>
        <w:t xml:space="preserve">a General del Estado, que tiene </w:t>
      </w:r>
      <w:r w:rsidRPr="0031509A">
        <w:rPr>
          <w:rFonts w:eastAsiaTheme="minorHAnsi" w:cs="ArialMT"/>
          <w:sz w:val="22"/>
          <w:szCs w:val="22"/>
          <w:lang w:val="es-MX" w:eastAsia="en-US"/>
        </w:rPr>
        <w:t>por objeto la prestación de servicios de formación y educación continua, y forma parte</w:t>
      </w:r>
      <w:r w:rsidR="00854A39">
        <w:rPr>
          <w:rFonts w:eastAsiaTheme="minorHAnsi" w:cs="ArialMT"/>
          <w:sz w:val="22"/>
          <w:szCs w:val="22"/>
          <w:lang w:val="es-MX" w:eastAsia="en-US"/>
        </w:rPr>
        <w:t xml:space="preserve"> del Sistema </w:t>
      </w:r>
      <w:r w:rsidR="0031509A">
        <w:rPr>
          <w:rFonts w:eastAsiaTheme="minorHAnsi" w:cs="ArialMT"/>
          <w:sz w:val="22"/>
          <w:szCs w:val="22"/>
          <w:lang w:val="es-MX" w:eastAsia="en-US"/>
        </w:rPr>
        <w:t xml:space="preserve">Nacional y Estatal </w:t>
      </w:r>
      <w:r w:rsidR="00854A39">
        <w:rPr>
          <w:rFonts w:eastAsiaTheme="minorHAnsi" w:cs="ArialMT"/>
          <w:sz w:val="22"/>
          <w:szCs w:val="22"/>
          <w:lang w:val="es-MX" w:eastAsia="en-US"/>
        </w:rPr>
        <w:t xml:space="preserve">Educativo. </w:t>
      </w:r>
      <w:r w:rsidRPr="0031509A">
        <w:rPr>
          <w:rFonts w:eastAsiaTheme="minorHAnsi" w:cs="ArialMT"/>
          <w:sz w:val="22"/>
          <w:szCs w:val="22"/>
          <w:lang w:val="es-MX" w:eastAsia="en-US"/>
        </w:rPr>
        <w:t>Impartirá educación basada en planes y programas de estudio acordes a las nece</w:t>
      </w:r>
      <w:r w:rsidR="00854A39">
        <w:rPr>
          <w:rFonts w:eastAsiaTheme="minorHAnsi" w:cs="ArialMT"/>
          <w:sz w:val="22"/>
          <w:szCs w:val="22"/>
          <w:lang w:val="es-MX" w:eastAsia="en-US"/>
        </w:rPr>
        <w:t xml:space="preserve">sidades de la Fiscalía General, </w:t>
      </w:r>
      <w:r w:rsidRPr="0031509A">
        <w:rPr>
          <w:rFonts w:eastAsiaTheme="minorHAnsi" w:cs="ArialMT"/>
          <w:sz w:val="22"/>
          <w:szCs w:val="22"/>
          <w:lang w:val="es-MX" w:eastAsia="en-US"/>
        </w:rPr>
        <w:t>observando en todo momento el Reglamento Interno del Ins</w:t>
      </w:r>
      <w:r w:rsidR="00854A39">
        <w:rPr>
          <w:rFonts w:eastAsiaTheme="minorHAnsi" w:cs="ArialMT"/>
          <w:sz w:val="22"/>
          <w:szCs w:val="22"/>
          <w:lang w:val="es-MX" w:eastAsia="en-US"/>
        </w:rPr>
        <w:t xml:space="preserve">tituto, el </w:t>
      </w:r>
      <w:r w:rsidRPr="0031509A">
        <w:rPr>
          <w:rFonts w:eastAsiaTheme="minorHAnsi" w:cs="ArialMT"/>
          <w:sz w:val="22"/>
          <w:szCs w:val="22"/>
          <w:lang w:val="es-MX" w:eastAsia="en-US"/>
        </w:rPr>
        <w:t>Reglam</w:t>
      </w:r>
      <w:r w:rsidR="0031509A">
        <w:rPr>
          <w:rFonts w:eastAsiaTheme="minorHAnsi" w:cs="ArialMT"/>
          <w:sz w:val="22"/>
          <w:szCs w:val="22"/>
          <w:lang w:val="es-MX" w:eastAsia="en-US"/>
        </w:rPr>
        <w:t>ento del Servicio Profesional y demás disposiciones aplicables.</w:t>
      </w:r>
      <w:r w:rsidR="00854A39">
        <w:rPr>
          <w:rFonts w:eastAsiaTheme="minorHAnsi" w:cs="ArialMT"/>
          <w:sz w:val="22"/>
          <w:szCs w:val="22"/>
          <w:lang w:val="es-MX" w:eastAsia="en-US"/>
        </w:rPr>
        <w:t xml:space="preserve"> </w:t>
      </w:r>
      <w:r w:rsidRPr="0031509A">
        <w:rPr>
          <w:rFonts w:eastAsiaTheme="minorHAnsi" w:cs="ArialMT"/>
          <w:sz w:val="22"/>
          <w:szCs w:val="22"/>
          <w:lang w:val="es-MX" w:eastAsia="en-US"/>
        </w:rPr>
        <w:t>Otorgará constancias, diplomas, certificaciones y títulos, de educación superior y posg</w:t>
      </w:r>
      <w:r w:rsidR="0031509A">
        <w:rPr>
          <w:rFonts w:eastAsiaTheme="minorHAnsi" w:cs="ArialMT"/>
          <w:sz w:val="22"/>
          <w:szCs w:val="22"/>
          <w:lang w:val="es-MX" w:eastAsia="en-US"/>
        </w:rPr>
        <w:t xml:space="preserve">rado, que cuenten con el debido </w:t>
      </w:r>
      <w:r w:rsidRPr="0031509A">
        <w:rPr>
          <w:rFonts w:eastAsiaTheme="minorHAnsi" w:cs="ArialMT"/>
          <w:sz w:val="22"/>
          <w:szCs w:val="22"/>
          <w:lang w:val="es-MX" w:eastAsia="en-US"/>
        </w:rPr>
        <w:t>Reconocimiento de Validez Oficial de Estudios, lo que le permitirá desarrollar proy</w:t>
      </w:r>
      <w:r w:rsidR="0031509A">
        <w:rPr>
          <w:rFonts w:eastAsiaTheme="minorHAnsi" w:cs="ArialMT"/>
          <w:sz w:val="22"/>
          <w:szCs w:val="22"/>
          <w:lang w:val="es-MX" w:eastAsia="en-US"/>
        </w:rPr>
        <w:t xml:space="preserve">ectos e investigación, así como </w:t>
      </w:r>
      <w:r w:rsidRPr="0031509A">
        <w:rPr>
          <w:rFonts w:eastAsiaTheme="minorHAnsi" w:cs="ArialMT"/>
          <w:sz w:val="22"/>
          <w:szCs w:val="22"/>
          <w:lang w:val="es-MX" w:eastAsia="en-US"/>
        </w:rPr>
        <w:t>acciones vinculatorias.</w:t>
      </w:r>
    </w:p>
    <w:p w14:paraId="4D2B049F" w14:textId="2028360D"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El Instituto Universitario de Ciencias Penales y Forenses, además de las funciones y atribuciones señaladas en la Ley</w:t>
      </w:r>
      <w:r w:rsidR="0031509A">
        <w:rPr>
          <w:rFonts w:eastAsiaTheme="minorHAnsi" w:cs="ArialMT"/>
          <w:sz w:val="22"/>
          <w:szCs w:val="22"/>
          <w:lang w:val="es-MX" w:eastAsia="en-US"/>
        </w:rPr>
        <w:t xml:space="preserve"> </w:t>
      </w:r>
      <w:r w:rsidRPr="0031509A">
        <w:rPr>
          <w:rFonts w:eastAsiaTheme="minorHAnsi" w:cs="ArialMT"/>
          <w:sz w:val="22"/>
          <w:szCs w:val="22"/>
          <w:lang w:val="es-MX" w:eastAsia="en-US"/>
        </w:rPr>
        <w:t>Orgánica, tendrá las siguientes:</w:t>
      </w:r>
    </w:p>
    <w:p w14:paraId="24F6BD7D" w14:textId="4C2B90DD"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I. </w:t>
      </w:r>
      <w:r w:rsidRPr="0031509A">
        <w:rPr>
          <w:rFonts w:eastAsiaTheme="minorHAnsi" w:cs="ArialMT"/>
          <w:sz w:val="22"/>
          <w:szCs w:val="22"/>
          <w:lang w:val="es-MX" w:eastAsia="en-US"/>
        </w:rPr>
        <w:t>Impartir cursos de formación inicial y educación continua en sus diversas modalidades, escolarizada,</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semiescolarizada, virtual y de extensión cultural en las áreas de seguridad pública, procuración y administración</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de justicia, así como temas relacionados con las Ciencias Penales y Forenses;</w:t>
      </w:r>
    </w:p>
    <w:p w14:paraId="28D03BC7"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II. </w:t>
      </w:r>
      <w:r w:rsidRPr="0031509A">
        <w:rPr>
          <w:rFonts w:eastAsiaTheme="minorHAnsi" w:cs="ArialMT"/>
          <w:sz w:val="22"/>
          <w:szCs w:val="22"/>
          <w:lang w:val="es-MX" w:eastAsia="en-US"/>
        </w:rPr>
        <w:t>Impulsar la profesionalización del personal de la Fiscalía General del Estado;</w:t>
      </w:r>
    </w:p>
    <w:p w14:paraId="34CA1C29" w14:textId="4D32D996"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III. </w:t>
      </w:r>
      <w:r w:rsidRPr="0031509A">
        <w:rPr>
          <w:rFonts w:eastAsiaTheme="minorHAnsi" w:cs="ArialMT"/>
          <w:sz w:val="22"/>
          <w:szCs w:val="22"/>
          <w:lang w:val="es-MX" w:eastAsia="en-US"/>
        </w:rPr>
        <w:t>Realizar investigaciones científicas que contribuyan a una formación más profesional de los al</w:t>
      </w:r>
      <w:r w:rsidR="0031509A">
        <w:rPr>
          <w:rFonts w:eastAsiaTheme="minorHAnsi" w:cs="ArialMT"/>
          <w:sz w:val="22"/>
          <w:szCs w:val="22"/>
          <w:lang w:val="es-MX" w:eastAsia="en-US"/>
        </w:rPr>
        <w:t xml:space="preserve">umnos del Instituto </w:t>
      </w:r>
      <w:r w:rsidRPr="0031509A">
        <w:rPr>
          <w:rFonts w:eastAsiaTheme="minorHAnsi" w:cs="ArialMT"/>
          <w:sz w:val="22"/>
          <w:szCs w:val="22"/>
          <w:lang w:val="es-MX" w:eastAsia="en-US"/>
        </w:rPr>
        <w:t>Universitario de Ciencias Penales y Forenses, y aportar a las instituciones de seg</w:t>
      </w:r>
      <w:r w:rsidR="0031509A">
        <w:rPr>
          <w:rFonts w:eastAsiaTheme="minorHAnsi" w:cs="ArialMT"/>
          <w:sz w:val="22"/>
          <w:szCs w:val="22"/>
          <w:lang w:val="es-MX" w:eastAsia="en-US"/>
        </w:rPr>
        <w:t xml:space="preserve">uridad pública y procuración de </w:t>
      </w:r>
      <w:r w:rsidRPr="0031509A">
        <w:rPr>
          <w:rFonts w:eastAsiaTheme="minorHAnsi" w:cs="ArialMT"/>
          <w:sz w:val="22"/>
          <w:szCs w:val="22"/>
          <w:lang w:val="es-MX" w:eastAsia="en-US"/>
        </w:rPr>
        <w:t>justicia, instrumentos que permitan fortalecer las actividades relativas a las Ciencias Penales y Forenses;</w:t>
      </w:r>
    </w:p>
    <w:p w14:paraId="48A71DC5"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IV. </w:t>
      </w:r>
      <w:r w:rsidRPr="0031509A">
        <w:rPr>
          <w:rFonts w:eastAsiaTheme="minorHAnsi" w:cs="ArialMT"/>
          <w:sz w:val="22"/>
          <w:szCs w:val="22"/>
          <w:lang w:val="es-MX" w:eastAsia="en-US"/>
        </w:rPr>
        <w:t>Impartir educación básica, media superior, técnico superior universitario y educación superior;</w:t>
      </w:r>
    </w:p>
    <w:p w14:paraId="4E2DF657"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V. </w:t>
      </w:r>
      <w:r w:rsidRPr="0031509A">
        <w:rPr>
          <w:rFonts w:eastAsiaTheme="minorHAnsi" w:cs="ArialMT"/>
          <w:sz w:val="22"/>
          <w:szCs w:val="22"/>
          <w:lang w:val="es-MX" w:eastAsia="en-US"/>
        </w:rPr>
        <w:t>Planear, organizar, desarrollar, controlar y evaluar los resultados de las actividades académicas, de extensión</w:t>
      </w:r>
    </w:p>
    <w:p w14:paraId="54505766"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académica y difusión de la cultura, así como las de apoyo administrativo e investigación;</w:t>
      </w:r>
    </w:p>
    <w:p w14:paraId="2935BE32"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VI. </w:t>
      </w:r>
      <w:r w:rsidRPr="0031509A">
        <w:rPr>
          <w:rFonts w:eastAsiaTheme="minorHAnsi" w:cs="ArialMT"/>
          <w:sz w:val="22"/>
          <w:szCs w:val="22"/>
          <w:lang w:val="es-MX" w:eastAsia="en-US"/>
        </w:rPr>
        <w:t>Expedir constancias, certificados de estudio, diplomas, títulos y grados académicos correspondientes;</w:t>
      </w:r>
    </w:p>
    <w:p w14:paraId="25CF6CE6" w14:textId="5FF5810D" w:rsidR="006B7320" w:rsidRPr="0031509A" w:rsidRDefault="006B7320" w:rsidP="001D7861">
      <w:pPr>
        <w:autoSpaceDE w:val="0"/>
        <w:autoSpaceDN w:val="0"/>
        <w:adjustRightInd w:val="0"/>
        <w:jc w:val="both"/>
        <w:rPr>
          <w:rFonts w:eastAsia="Times New Roman" w:cs="Arial"/>
          <w:color w:val="000000"/>
          <w:sz w:val="22"/>
          <w:szCs w:val="22"/>
          <w:lang w:val="es-MX" w:eastAsia="es-MX"/>
        </w:rPr>
      </w:pPr>
      <w:r w:rsidRPr="0031509A">
        <w:rPr>
          <w:rFonts w:eastAsiaTheme="minorHAnsi" w:cs="Arial-BoldMT"/>
          <w:b/>
          <w:bCs/>
          <w:sz w:val="22"/>
          <w:szCs w:val="22"/>
          <w:lang w:val="es-MX" w:eastAsia="en-US"/>
        </w:rPr>
        <w:lastRenderedPageBreak/>
        <w:t xml:space="preserve">VII. </w:t>
      </w:r>
      <w:r w:rsidRPr="0031509A">
        <w:rPr>
          <w:rFonts w:eastAsiaTheme="minorHAnsi" w:cs="ArialMT"/>
          <w:sz w:val="22"/>
          <w:szCs w:val="22"/>
          <w:lang w:val="es-MX" w:eastAsia="en-US"/>
        </w:rPr>
        <w:t xml:space="preserve">Impulsar permanentemente la formación </w:t>
      </w:r>
      <w:r w:rsidR="00854A39" w:rsidRPr="0031509A">
        <w:rPr>
          <w:rFonts w:eastAsiaTheme="minorHAnsi" w:cs="ArialMT"/>
          <w:sz w:val="22"/>
          <w:szCs w:val="22"/>
          <w:lang w:val="es-MX" w:eastAsia="en-US"/>
        </w:rPr>
        <w:t>continua</w:t>
      </w:r>
      <w:r w:rsidRPr="0031509A">
        <w:rPr>
          <w:rFonts w:eastAsiaTheme="minorHAnsi" w:cs="ArialMT"/>
          <w:sz w:val="22"/>
          <w:szCs w:val="22"/>
          <w:lang w:val="es-MX" w:eastAsia="en-US"/>
        </w:rPr>
        <w:t xml:space="preserve"> de los profesionales de las ciencias penales;</w:t>
      </w:r>
    </w:p>
    <w:p w14:paraId="6D7C2018" w14:textId="2F2F5E63"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VIII. </w:t>
      </w:r>
      <w:r w:rsidRPr="0031509A">
        <w:rPr>
          <w:rFonts w:eastAsiaTheme="minorHAnsi" w:cs="ArialMT"/>
          <w:sz w:val="22"/>
          <w:szCs w:val="22"/>
          <w:lang w:val="es-MX" w:eastAsia="en-US"/>
        </w:rPr>
        <w:t>Adoptar la organización y funcionamiento más adecuados para el eficaz cumpli</w:t>
      </w:r>
      <w:r w:rsidR="0031509A">
        <w:rPr>
          <w:rFonts w:eastAsiaTheme="minorHAnsi" w:cs="ArialMT"/>
          <w:sz w:val="22"/>
          <w:szCs w:val="22"/>
          <w:lang w:val="es-MX" w:eastAsia="en-US"/>
        </w:rPr>
        <w:t xml:space="preserve">miento de sus funciones, dentro </w:t>
      </w:r>
      <w:r w:rsidRPr="0031509A">
        <w:rPr>
          <w:rFonts w:eastAsiaTheme="minorHAnsi" w:cs="ArialMT"/>
          <w:sz w:val="22"/>
          <w:szCs w:val="22"/>
          <w:lang w:val="es-MX" w:eastAsia="en-US"/>
        </w:rPr>
        <w:t>de los lineamientos generales establecidos en la Constitución Política de los Estados Unidos Mexicanos, la</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Constitución Política para el Estado Libre y Soberano de San Luis Potosí, el Código Nacional de Procedimientos</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Penales, la Ley General del Sistema Nacional de Seguridad Pública, la Ley Orgánica, el presente Reglamento y</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otras disposiciones aplicables;</w:t>
      </w:r>
    </w:p>
    <w:p w14:paraId="01CFE811" w14:textId="101F9482"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IX. </w:t>
      </w:r>
      <w:r w:rsidRPr="0031509A">
        <w:rPr>
          <w:rFonts w:eastAsiaTheme="minorHAnsi" w:cs="ArialMT"/>
          <w:sz w:val="22"/>
          <w:szCs w:val="22"/>
          <w:lang w:val="es-MX" w:eastAsia="en-US"/>
        </w:rPr>
        <w:t xml:space="preserve">Otorgar reconocimientos, preseas, distinciones, doctorados honoris causa, para </w:t>
      </w:r>
      <w:r w:rsidR="0031509A">
        <w:rPr>
          <w:rFonts w:eastAsiaTheme="minorHAnsi" w:cs="ArialMT"/>
          <w:sz w:val="22"/>
          <w:szCs w:val="22"/>
          <w:lang w:val="es-MX" w:eastAsia="en-US"/>
        </w:rPr>
        <w:t xml:space="preserve">quienes, por su destacada labor </w:t>
      </w:r>
      <w:r w:rsidRPr="0031509A">
        <w:rPr>
          <w:rFonts w:eastAsiaTheme="minorHAnsi" w:cs="ArialMT"/>
          <w:sz w:val="22"/>
          <w:szCs w:val="22"/>
          <w:lang w:val="es-MX" w:eastAsia="en-US"/>
        </w:rPr>
        <w:t>en favor de la seguridad pública, la procuración y administración de justicia, las ci</w:t>
      </w:r>
      <w:r w:rsidR="0031509A">
        <w:rPr>
          <w:rFonts w:eastAsiaTheme="minorHAnsi" w:cs="ArialMT"/>
          <w:sz w:val="22"/>
          <w:szCs w:val="22"/>
          <w:lang w:val="es-MX" w:eastAsia="en-US"/>
        </w:rPr>
        <w:t xml:space="preserve">encias penales y forenses, y la </w:t>
      </w:r>
      <w:r w:rsidRPr="0031509A">
        <w:rPr>
          <w:rFonts w:eastAsiaTheme="minorHAnsi" w:cs="ArialMT"/>
          <w:sz w:val="22"/>
          <w:szCs w:val="22"/>
          <w:lang w:val="es-MX" w:eastAsia="en-US"/>
        </w:rPr>
        <w:t>tranquilidad de la sociedad, reúnan los méritos y cualidades necesarias para tal efecto;</w:t>
      </w:r>
    </w:p>
    <w:p w14:paraId="5B1CB220" w14:textId="16C4351A"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X. </w:t>
      </w:r>
      <w:r w:rsidRPr="0031509A">
        <w:rPr>
          <w:rFonts w:eastAsiaTheme="minorHAnsi" w:cs="ArialMT"/>
          <w:sz w:val="22"/>
          <w:szCs w:val="22"/>
          <w:lang w:val="es-MX" w:eastAsia="en-US"/>
        </w:rPr>
        <w:t>Gestionar y obtener ante la Secretaría de Educación Pública o ante la Secretarí</w:t>
      </w:r>
      <w:r w:rsidR="0031509A">
        <w:rPr>
          <w:rFonts w:eastAsiaTheme="minorHAnsi" w:cs="ArialMT"/>
          <w:sz w:val="22"/>
          <w:szCs w:val="22"/>
          <w:lang w:val="es-MX" w:eastAsia="en-US"/>
        </w:rPr>
        <w:t xml:space="preserve">a de Educación del Gobierno del </w:t>
      </w:r>
      <w:r w:rsidRPr="0031509A">
        <w:rPr>
          <w:rFonts w:eastAsiaTheme="minorHAnsi" w:cs="ArialMT"/>
          <w:sz w:val="22"/>
          <w:szCs w:val="22"/>
          <w:lang w:val="es-MX" w:eastAsia="en-US"/>
        </w:rPr>
        <w:t>Estado, cuando así se requiera, que los planes de estudio y programas educativos que imparta o pretenda</w:t>
      </w:r>
      <w:r w:rsidR="001D7861">
        <w:rPr>
          <w:rFonts w:eastAsiaTheme="minorHAnsi" w:cs="ArialMT"/>
          <w:sz w:val="22"/>
          <w:szCs w:val="22"/>
          <w:lang w:val="es-MX" w:eastAsia="en-US"/>
        </w:rPr>
        <w:t xml:space="preserve"> impartir </w:t>
      </w:r>
      <w:r w:rsidRPr="0031509A">
        <w:rPr>
          <w:rFonts w:eastAsiaTheme="minorHAnsi" w:cs="ArialMT"/>
          <w:sz w:val="22"/>
          <w:szCs w:val="22"/>
          <w:lang w:val="es-MX" w:eastAsia="en-US"/>
        </w:rPr>
        <w:t>el Instituto en todas sus modalidades, sean incorporados al sistema educativo nacional;</w:t>
      </w:r>
    </w:p>
    <w:p w14:paraId="545FE849" w14:textId="0C24CE28"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XI. </w:t>
      </w:r>
      <w:r w:rsidRPr="0031509A">
        <w:rPr>
          <w:rFonts w:eastAsiaTheme="minorHAnsi" w:cs="ArialMT"/>
          <w:sz w:val="22"/>
          <w:szCs w:val="22"/>
          <w:lang w:val="es-MX" w:eastAsia="en-US"/>
        </w:rPr>
        <w:t>Otorgar reconocimiento de validez oficial a los estudios realizados por alumnos en planteles que impartan el</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mismo tipo de estudios con planteles y programas equivalentes, en todos sus niveles y modalidades; realizadas</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en instituciones nacionales o extranjeras;</w:t>
      </w:r>
    </w:p>
    <w:p w14:paraId="7E5F1294"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XII. </w:t>
      </w:r>
      <w:r w:rsidRPr="0031509A">
        <w:rPr>
          <w:rFonts w:eastAsiaTheme="minorHAnsi" w:cs="ArialMT"/>
          <w:sz w:val="22"/>
          <w:szCs w:val="22"/>
          <w:lang w:val="es-MX" w:eastAsia="en-US"/>
        </w:rPr>
        <w:t>Evaluar, adecuar, ampliar y mejorar periódicamente los servicios educativos;</w:t>
      </w:r>
    </w:p>
    <w:p w14:paraId="087F20DC" w14:textId="431A5D51"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XIII. </w:t>
      </w:r>
      <w:r w:rsidRPr="0031509A">
        <w:rPr>
          <w:rFonts w:eastAsiaTheme="minorHAnsi" w:cs="ArialMT"/>
          <w:sz w:val="22"/>
          <w:szCs w:val="22"/>
          <w:lang w:val="es-MX" w:eastAsia="en-US"/>
        </w:rPr>
        <w:t>Celebrar convenios, contratos y acuerdos con instituciones educativas nacionales y extranjeras, públicas y</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privadas, con objeto de brindar formación académica de excelencia;</w:t>
      </w:r>
    </w:p>
    <w:p w14:paraId="101C47E1" w14:textId="77777777"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BoldMT"/>
          <w:b/>
          <w:bCs/>
          <w:sz w:val="22"/>
          <w:szCs w:val="22"/>
          <w:lang w:val="es-MX" w:eastAsia="en-US"/>
        </w:rPr>
        <w:t xml:space="preserve">XIV. </w:t>
      </w:r>
      <w:r w:rsidRPr="0031509A">
        <w:rPr>
          <w:rFonts w:eastAsiaTheme="minorHAnsi" w:cs="ArialMT"/>
          <w:sz w:val="22"/>
          <w:szCs w:val="22"/>
          <w:lang w:val="es-MX" w:eastAsia="en-US"/>
        </w:rPr>
        <w:t>Las demás que les confieran otras disposiciones legales o reglamentarias, o el Fiscal General.</w:t>
      </w:r>
    </w:p>
    <w:p w14:paraId="27FE3FCE" w14:textId="77777777" w:rsidR="006B7320" w:rsidRPr="0031509A" w:rsidRDefault="006B7320" w:rsidP="001D7861">
      <w:pPr>
        <w:autoSpaceDE w:val="0"/>
        <w:autoSpaceDN w:val="0"/>
        <w:adjustRightInd w:val="0"/>
        <w:jc w:val="both"/>
        <w:rPr>
          <w:rFonts w:eastAsiaTheme="minorHAnsi" w:cs="Arial-BoldMT"/>
          <w:b/>
          <w:bCs/>
          <w:sz w:val="22"/>
          <w:szCs w:val="22"/>
          <w:lang w:val="es-MX" w:eastAsia="en-US"/>
        </w:rPr>
      </w:pPr>
      <w:r w:rsidRPr="0031509A">
        <w:rPr>
          <w:rFonts w:eastAsiaTheme="minorHAnsi" w:cs="Arial-BoldMT"/>
          <w:b/>
          <w:bCs/>
          <w:sz w:val="22"/>
          <w:szCs w:val="22"/>
          <w:lang w:val="es-MX" w:eastAsia="en-US"/>
        </w:rPr>
        <w:t>Artículo 40. Director General</w:t>
      </w:r>
    </w:p>
    <w:p w14:paraId="63BFBD57" w14:textId="545A221B" w:rsidR="006B7320" w:rsidRPr="0031509A" w:rsidRDefault="006B7320"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El Director General, será designado y removido libremente por el Fiscal General del</w:t>
      </w:r>
      <w:r w:rsidR="0031509A">
        <w:rPr>
          <w:rFonts w:eastAsiaTheme="minorHAnsi" w:cs="ArialMT"/>
          <w:sz w:val="22"/>
          <w:szCs w:val="22"/>
          <w:lang w:val="es-MX" w:eastAsia="en-US"/>
        </w:rPr>
        <w:t xml:space="preserve"> Estado, quien para el correcto </w:t>
      </w:r>
      <w:r w:rsidRPr="0031509A">
        <w:rPr>
          <w:rFonts w:eastAsiaTheme="minorHAnsi" w:cs="ArialMT"/>
          <w:sz w:val="22"/>
          <w:szCs w:val="22"/>
          <w:lang w:val="es-MX" w:eastAsia="en-US"/>
        </w:rPr>
        <w:t>desempeño de su función tendrá las facultades y órganos auxiliares que para tal efecto se señalen en el Reglamento del Instituto Universitario de Ciencias Penales y Forenses.</w:t>
      </w:r>
    </w:p>
    <w:p w14:paraId="4DCFACBD" w14:textId="77777777" w:rsidR="006B7320" w:rsidRPr="0031509A" w:rsidRDefault="006B7320" w:rsidP="001D7861">
      <w:pPr>
        <w:autoSpaceDE w:val="0"/>
        <w:autoSpaceDN w:val="0"/>
        <w:adjustRightInd w:val="0"/>
        <w:jc w:val="both"/>
        <w:rPr>
          <w:rFonts w:eastAsia="Times New Roman" w:cs="Times New Roman"/>
          <w:color w:val="000000"/>
          <w:sz w:val="22"/>
          <w:szCs w:val="22"/>
          <w:lang w:val="es-MX" w:eastAsia="es-MX"/>
        </w:rPr>
      </w:pPr>
    </w:p>
    <w:p w14:paraId="1E020E62" w14:textId="2F4B08E3" w:rsidR="0031509A" w:rsidRPr="0031509A" w:rsidRDefault="0031509A" w:rsidP="001D7861">
      <w:pPr>
        <w:autoSpaceDE w:val="0"/>
        <w:autoSpaceDN w:val="0"/>
        <w:adjustRightInd w:val="0"/>
        <w:jc w:val="both"/>
        <w:rPr>
          <w:rFonts w:eastAsia="Times New Roman" w:cs="Times New Roman"/>
          <w:b/>
          <w:color w:val="000000"/>
          <w:sz w:val="22"/>
          <w:szCs w:val="22"/>
          <w:lang w:val="es-MX" w:eastAsia="es-MX"/>
        </w:rPr>
      </w:pPr>
      <w:r w:rsidRPr="0031509A">
        <w:rPr>
          <w:rFonts w:eastAsia="Times New Roman" w:cs="Arial"/>
          <w:b/>
          <w:color w:val="000000"/>
          <w:sz w:val="22"/>
          <w:szCs w:val="22"/>
          <w:lang w:val="es-MX" w:eastAsia="es-MX"/>
        </w:rPr>
        <w:t>REGLAMENTO DEL SERVICIO PROFESIONAL DE CARRERA</w:t>
      </w:r>
    </w:p>
    <w:p w14:paraId="2A55D7DA" w14:textId="77777777" w:rsidR="0031509A" w:rsidRPr="0031509A" w:rsidRDefault="0031509A" w:rsidP="001D7861">
      <w:pPr>
        <w:autoSpaceDE w:val="0"/>
        <w:autoSpaceDN w:val="0"/>
        <w:adjustRightInd w:val="0"/>
        <w:jc w:val="both"/>
        <w:rPr>
          <w:rFonts w:eastAsiaTheme="minorHAnsi" w:cs="Arial-BoldMT"/>
          <w:b/>
          <w:bCs/>
          <w:sz w:val="22"/>
          <w:szCs w:val="22"/>
          <w:lang w:val="es-MX" w:eastAsia="en-US"/>
        </w:rPr>
      </w:pPr>
      <w:r w:rsidRPr="0031509A">
        <w:rPr>
          <w:rFonts w:eastAsiaTheme="minorHAnsi" w:cs="Arial-BoldMT"/>
          <w:b/>
          <w:bCs/>
          <w:sz w:val="22"/>
          <w:szCs w:val="22"/>
          <w:lang w:val="es-MX" w:eastAsia="en-US"/>
        </w:rPr>
        <w:t>Artículo 198.- Facultades del Secretario Técnico</w:t>
      </w:r>
    </w:p>
    <w:p w14:paraId="3A469505"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El Secretario Técnico del Consejo, quien tendrá las facultades siguientes:</w:t>
      </w:r>
    </w:p>
    <w:p w14:paraId="40CFBDF4"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I. Integrar los expedientes de los asuntos que deban ser tratados en el seno del Consejo y conservar su archivo;</w:t>
      </w:r>
    </w:p>
    <w:p w14:paraId="152E55F9" w14:textId="03BD6DD2"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II. Participar en las sesiones del Consejo y levantar las actas de las mismas,</w:t>
      </w:r>
      <w:r>
        <w:rPr>
          <w:rFonts w:eastAsiaTheme="minorHAnsi" w:cs="ArialMT"/>
          <w:sz w:val="22"/>
          <w:szCs w:val="22"/>
          <w:lang w:val="es-MX" w:eastAsia="en-US"/>
        </w:rPr>
        <w:t xml:space="preserve"> así como llevar su consecutivo </w:t>
      </w:r>
      <w:r w:rsidRPr="0031509A">
        <w:rPr>
          <w:rFonts w:eastAsiaTheme="minorHAnsi" w:cs="ArialMT"/>
          <w:sz w:val="22"/>
          <w:szCs w:val="22"/>
          <w:lang w:val="es-MX" w:eastAsia="en-US"/>
        </w:rPr>
        <w:t>numérico;</w:t>
      </w:r>
    </w:p>
    <w:p w14:paraId="2DA4E9E1"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III. Elaborar la propuesta de orden del día de los asuntos a tratar en las sesiones;</w:t>
      </w:r>
    </w:p>
    <w:p w14:paraId="2AAD2DF6"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IV. Elaborar la lista de asistencia de las sesiones del Consejo;</w:t>
      </w:r>
    </w:p>
    <w:p w14:paraId="50C90C4F"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V. Llevar el registro de acuerdos del Consejo, darles seguimiento y vigilar su cumplimiento;</w:t>
      </w:r>
    </w:p>
    <w:p w14:paraId="4BEA19A6"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VI. Dar trámite a los asuntos del Consejo;</w:t>
      </w:r>
    </w:p>
    <w:p w14:paraId="6EE6E52C"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VII. En su caso, ordenar de oficio el inicio del procedimiento administrativo de remoción, siempre que a su juicio</w:t>
      </w:r>
    </w:p>
    <w:p w14:paraId="2AF2AA18"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existan elementos que ameriten dicha determinación, y turnar el asunto al Secretario General Instructor para su</w:t>
      </w:r>
    </w:p>
    <w:p w14:paraId="3A741DC8"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substanciación;</w:t>
      </w:r>
    </w:p>
    <w:p w14:paraId="13A74AF0"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VIII. Someter a la consideración del Consejo los proyectos de resolución que elabore el Órgano de Instrucción;</w:t>
      </w:r>
    </w:p>
    <w:p w14:paraId="13F2A565"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IX. Someter a la consideración del Consejo las propuestas relacionadas con el Servicio de Carrera;</w:t>
      </w:r>
    </w:p>
    <w:p w14:paraId="5EBFBCC0" w14:textId="7777777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X. Presidir la Comisión de Estudio del Consejo y convocar a sus sesiones;</w:t>
      </w:r>
    </w:p>
    <w:p w14:paraId="604C2DD5" w14:textId="64698707" w:rsidR="0031509A" w:rsidRPr="0031509A"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XI. Expedir copias certificadas, cuando sea procedente, de constancias, registros o archivos relativos a sus</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atribuciones, y</w:t>
      </w:r>
    </w:p>
    <w:p w14:paraId="1CB76DC6" w14:textId="050B9D9E" w:rsidR="006B7320" w:rsidRPr="001D7861" w:rsidRDefault="0031509A" w:rsidP="001D7861">
      <w:pPr>
        <w:autoSpaceDE w:val="0"/>
        <w:autoSpaceDN w:val="0"/>
        <w:adjustRightInd w:val="0"/>
        <w:jc w:val="both"/>
        <w:rPr>
          <w:rFonts w:eastAsiaTheme="minorHAnsi" w:cs="ArialMT"/>
          <w:sz w:val="22"/>
          <w:szCs w:val="22"/>
          <w:lang w:val="es-MX" w:eastAsia="en-US"/>
        </w:rPr>
      </w:pPr>
      <w:r w:rsidRPr="0031509A">
        <w:rPr>
          <w:rFonts w:eastAsiaTheme="minorHAnsi" w:cs="ArialMT"/>
          <w:sz w:val="22"/>
          <w:szCs w:val="22"/>
          <w:lang w:val="es-MX" w:eastAsia="en-US"/>
        </w:rPr>
        <w:t>XII. Las demás que le otorguen las disposiciones aplicables y el Presidente del Consejo, así como las que resulten</w:t>
      </w:r>
      <w:r w:rsidR="001D7861">
        <w:rPr>
          <w:rFonts w:eastAsiaTheme="minorHAnsi" w:cs="ArialMT"/>
          <w:sz w:val="22"/>
          <w:szCs w:val="22"/>
          <w:lang w:val="es-MX" w:eastAsia="en-US"/>
        </w:rPr>
        <w:t xml:space="preserve"> </w:t>
      </w:r>
      <w:r w:rsidRPr="0031509A">
        <w:rPr>
          <w:rFonts w:eastAsiaTheme="minorHAnsi" w:cs="ArialMT"/>
          <w:sz w:val="22"/>
          <w:szCs w:val="22"/>
          <w:lang w:val="es-MX" w:eastAsia="en-US"/>
        </w:rPr>
        <w:t>de los acuerdos y resoluciones adoptadas en las sesiones del mismo.</w:t>
      </w:r>
    </w:p>
    <w:sectPr w:rsidR="006B7320" w:rsidRPr="001D7861" w:rsidSect="007B0DD3">
      <w:headerReference w:type="default" r:id="rId8"/>
      <w:footerReference w:type="default" r:id="rId9"/>
      <w:pgSz w:w="12240" w:h="15840" w:code="1"/>
      <w:pgMar w:top="1556" w:right="1066" w:bottom="1066" w:left="1066" w:header="709" w:footer="3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1B1ABF" w14:textId="77777777" w:rsidR="007A75FA" w:rsidRDefault="007A75FA" w:rsidP="001F17F5">
      <w:r>
        <w:separator/>
      </w:r>
    </w:p>
  </w:endnote>
  <w:endnote w:type="continuationSeparator" w:id="0">
    <w:p w14:paraId="7F5EC1BE" w14:textId="77777777" w:rsidR="007A75FA" w:rsidRDefault="007A75FA" w:rsidP="001F1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9A2DF" w14:textId="0341502E" w:rsidR="00952F6D" w:rsidRDefault="00952F6D" w:rsidP="00952F6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 xml:space="preserve">Fiscalía General del Estado  </w:t>
    </w:r>
  </w:p>
  <w:p w14:paraId="51511ADE" w14:textId="6EEB173E" w:rsidR="00982C65" w:rsidRDefault="00952F6D" w:rsidP="00952F6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Instituto Universitario de Ciencias Penales y Forenses</w:t>
    </w:r>
    <w:r w:rsidR="00335770" w:rsidRPr="00E27D91">
      <w:rPr>
        <w:rFonts w:ascii="Arial" w:hAnsi="Arial" w:cs="Arial"/>
        <w:noProof/>
        <w:sz w:val="13"/>
        <w:lang w:eastAsia="es-MX"/>
      </w:rPr>
      <w:drawing>
        <wp:anchor distT="0" distB="0" distL="114300" distR="114300" simplePos="0" relativeHeight="251666432" behindDoc="1" locked="0" layoutInCell="1" allowOverlap="1" wp14:anchorId="0DEC5582" wp14:editId="04F25260">
          <wp:simplePos x="0" y="0"/>
          <wp:positionH relativeFrom="column">
            <wp:posOffset>-760095</wp:posOffset>
          </wp:positionH>
          <wp:positionV relativeFrom="paragraph">
            <wp:posOffset>43815</wp:posOffset>
          </wp:positionV>
          <wp:extent cx="7991475" cy="802640"/>
          <wp:effectExtent l="0" t="0" r="952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p>
  <w:p w14:paraId="572F0DE1" w14:textId="77777777" w:rsidR="00A03C48" w:rsidRPr="00FB4397" w:rsidRDefault="00A03C48" w:rsidP="00A03C48">
    <w:pPr>
      <w:pStyle w:val="Piedepgina"/>
      <w:tabs>
        <w:tab w:val="left" w:pos="8909"/>
      </w:tabs>
      <w:jc w:val="right"/>
      <w:rPr>
        <w:rFonts w:ascii="Arial" w:hAnsi="Arial" w:cs="Arial"/>
        <w:bCs/>
        <w:noProof/>
        <w:color w:val="000000" w:themeColor="text1"/>
        <w:sz w:val="13"/>
        <w:lang w:eastAsia="es-ES_tradnl"/>
      </w:rPr>
    </w:pPr>
    <w:r w:rsidRPr="00FB4397">
      <w:rPr>
        <w:rFonts w:ascii="Arial" w:hAnsi="Arial" w:cs="Arial"/>
        <w:bCs/>
        <w:noProof/>
        <w:color w:val="000000" w:themeColor="text1"/>
        <w:sz w:val="13"/>
        <w:lang w:eastAsia="es-ES_tradnl"/>
      </w:rPr>
      <w:t>Cinco de Mayo No. 1475 Barrio de San Miguelito</w:t>
    </w:r>
  </w:p>
  <w:p w14:paraId="494435A9" w14:textId="6B7249DB" w:rsidR="00913643" w:rsidRPr="00E27D91" w:rsidRDefault="00913643" w:rsidP="002A6E90">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w:t>
    </w:r>
    <w:r w:rsidR="00A03C48">
      <w:rPr>
        <w:rFonts w:ascii="Arial" w:hAnsi="Arial" w:cs="Arial"/>
        <w:noProof/>
        <w:color w:val="000000" w:themeColor="text1"/>
        <w:sz w:val="13"/>
        <w:lang w:eastAsia="es-ES_tradnl"/>
      </w:rPr>
      <w:t>n Luis Potosí, S.L.P. C.P. 78339</w:t>
    </w:r>
  </w:p>
  <w:p w14:paraId="58CB64F1" w14:textId="0716EA1C" w:rsidR="00913643" w:rsidRPr="008C1FCF" w:rsidRDefault="00913643" w:rsidP="002A6E90">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p w14:paraId="41F86CD9" w14:textId="432EB7CD" w:rsidR="00913643" w:rsidRPr="002A6E90" w:rsidRDefault="00913643" w:rsidP="002A6E9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AD85EA" w14:textId="77777777" w:rsidR="007A75FA" w:rsidRDefault="007A75FA" w:rsidP="001F17F5">
      <w:r>
        <w:separator/>
      </w:r>
    </w:p>
  </w:footnote>
  <w:footnote w:type="continuationSeparator" w:id="0">
    <w:p w14:paraId="6EF2D522" w14:textId="77777777" w:rsidR="007A75FA" w:rsidRDefault="007A75FA" w:rsidP="001F17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2FC8C" w14:textId="6C9143C2" w:rsidR="00913643" w:rsidRDefault="001567F7" w:rsidP="001567F7">
    <w:pPr>
      <w:pStyle w:val="Encabezado"/>
      <w:ind w:right="-142"/>
    </w:pPr>
    <w:r w:rsidRPr="004B12DD">
      <w:rPr>
        <w:rFonts w:ascii="Calibri" w:eastAsia="Times New Roman" w:hAnsi="Calibri" w:cs="Times New Roman"/>
        <w:noProof/>
        <w:sz w:val="24"/>
        <w:szCs w:val="24"/>
        <w:lang w:eastAsia="es-MX"/>
      </w:rPr>
      <w:drawing>
        <wp:anchor distT="0" distB="0" distL="114300" distR="114300" simplePos="0" relativeHeight="251668480" behindDoc="1" locked="0" layoutInCell="1" allowOverlap="1" wp14:anchorId="05697497" wp14:editId="58AFDE0B">
          <wp:simplePos x="0" y="0"/>
          <wp:positionH relativeFrom="page">
            <wp:align>left</wp:align>
          </wp:positionH>
          <wp:positionV relativeFrom="topMargin">
            <wp:posOffset>77470</wp:posOffset>
          </wp:positionV>
          <wp:extent cx="7718425" cy="1362075"/>
          <wp:effectExtent l="0" t="0" r="0" b="9525"/>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18425" cy="13620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13E7"/>
    <w:multiLevelType w:val="multilevel"/>
    <w:tmpl w:val="8486821A"/>
    <w:lvl w:ilvl="0">
      <w:start w:val="1"/>
      <w:numFmt w:val="decimal"/>
      <w:lvlText w:val="%1"/>
      <w:lvlJc w:val="left"/>
      <w:pPr>
        <w:ind w:left="360" w:hanging="360"/>
      </w:pPr>
      <w:rPr>
        <w:rFonts w:hint="default"/>
        <w:sz w:val="18"/>
      </w:rPr>
    </w:lvl>
    <w:lvl w:ilvl="1">
      <w:start w:val="1"/>
      <w:numFmt w:val="decimal"/>
      <w:lvlText w:val="%1.%2"/>
      <w:lvlJc w:val="left"/>
      <w:pPr>
        <w:ind w:left="360" w:hanging="360"/>
      </w:pPr>
      <w:rPr>
        <w:rFonts w:hint="default"/>
        <w:sz w:val="18"/>
      </w:rPr>
    </w:lvl>
    <w:lvl w:ilvl="2">
      <w:start w:val="1"/>
      <w:numFmt w:val="lowerLetter"/>
      <w:lvlText w:val="%1.%2.%3"/>
      <w:lvlJc w:val="left"/>
      <w:pPr>
        <w:ind w:left="720" w:hanging="720"/>
      </w:pPr>
      <w:rPr>
        <w:rFonts w:hint="default"/>
        <w:sz w:val="18"/>
      </w:rPr>
    </w:lvl>
    <w:lvl w:ilvl="3">
      <w:start w:val="1"/>
      <w:numFmt w:val="decimal"/>
      <w:lvlText w:val="%1.%2.%3.%4"/>
      <w:lvlJc w:val="left"/>
      <w:pPr>
        <w:ind w:left="720" w:hanging="720"/>
      </w:pPr>
      <w:rPr>
        <w:rFonts w:hint="default"/>
        <w:sz w:val="18"/>
      </w:rPr>
    </w:lvl>
    <w:lvl w:ilvl="4">
      <w:start w:val="1"/>
      <w:numFmt w:val="decimal"/>
      <w:lvlText w:val="%1.%2.%3.%4.%5"/>
      <w:lvlJc w:val="left"/>
      <w:pPr>
        <w:ind w:left="720" w:hanging="720"/>
      </w:pPr>
      <w:rPr>
        <w:rFonts w:hint="default"/>
        <w:sz w:val="18"/>
      </w:rPr>
    </w:lvl>
    <w:lvl w:ilvl="5">
      <w:start w:val="1"/>
      <w:numFmt w:val="decimal"/>
      <w:lvlText w:val="%1.%2.%3.%4.%5.%6"/>
      <w:lvlJc w:val="left"/>
      <w:pPr>
        <w:ind w:left="1080" w:hanging="1080"/>
      </w:pPr>
      <w:rPr>
        <w:rFonts w:hint="default"/>
        <w:sz w:val="18"/>
      </w:rPr>
    </w:lvl>
    <w:lvl w:ilvl="6">
      <w:start w:val="1"/>
      <w:numFmt w:val="decimal"/>
      <w:lvlText w:val="%1.%2.%3.%4.%5.%6.%7"/>
      <w:lvlJc w:val="left"/>
      <w:pPr>
        <w:ind w:left="1080" w:hanging="1080"/>
      </w:pPr>
      <w:rPr>
        <w:rFonts w:hint="default"/>
        <w:sz w:val="18"/>
      </w:rPr>
    </w:lvl>
    <w:lvl w:ilvl="7">
      <w:start w:val="1"/>
      <w:numFmt w:val="decimal"/>
      <w:lvlText w:val="%1.%2.%3.%4.%5.%6.%7.%8"/>
      <w:lvlJc w:val="left"/>
      <w:pPr>
        <w:ind w:left="1440" w:hanging="1440"/>
      </w:pPr>
      <w:rPr>
        <w:rFonts w:hint="default"/>
        <w:sz w:val="18"/>
      </w:rPr>
    </w:lvl>
    <w:lvl w:ilvl="8">
      <w:start w:val="1"/>
      <w:numFmt w:val="decimal"/>
      <w:lvlText w:val="%1.%2.%3.%4.%5.%6.%7.%8.%9"/>
      <w:lvlJc w:val="left"/>
      <w:pPr>
        <w:ind w:left="1440" w:hanging="1440"/>
      </w:pPr>
      <w:rPr>
        <w:rFonts w:hint="default"/>
        <w:sz w:val="18"/>
      </w:rPr>
    </w:lvl>
  </w:abstractNum>
  <w:abstractNum w:abstractNumId="1" w15:restartNumberingAfterBreak="0">
    <w:nsid w:val="03C72885"/>
    <w:multiLevelType w:val="hybridMultilevel"/>
    <w:tmpl w:val="7328491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D3563B"/>
    <w:multiLevelType w:val="hybridMultilevel"/>
    <w:tmpl w:val="A35EE9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4C07475"/>
    <w:multiLevelType w:val="hybridMultilevel"/>
    <w:tmpl w:val="EA5ED5EE"/>
    <w:lvl w:ilvl="0" w:tplc="DAA0C346">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0247739"/>
    <w:multiLevelType w:val="hybridMultilevel"/>
    <w:tmpl w:val="2918C8A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0CB6532"/>
    <w:multiLevelType w:val="hybridMultilevel"/>
    <w:tmpl w:val="8284739C"/>
    <w:lvl w:ilvl="0" w:tplc="2E6A0238">
      <w:start w:val="30"/>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29D4021"/>
    <w:multiLevelType w:val="hybridMultilevel"/>
    <w:tmpl w:val="7328491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6276E3"/>
    <w:multiLevelType w:val="hybridMultilevel"/>
    <w:tmpl w:val="A77018E0"/>
    <w:lvl w:ilvl="0" w:tplc="0A58171A">
      <w:start w:val="1"/>
      <w:numFmt w:val="lowerLetter"/>
      <w:lvlText w:val="%1)"/>
      <w:lvlJc w:val="left"/>
      <w:pPr>
        <w:ind w:left="2497" w:hanging="360"/>
      </w:pPr>
      <w:rPr>
        <w:rFonts w:hint="default"/>
        <w:b/>
      </w:rPr>
    </w:lvl>
    <w:lvl w:ilvl="1" w:tplc="080A0019" w:tentative="1">
      <w:start w:val="1"/>
      <w:numFmt w:val="lowerLetter"/>
      <w:lvlText w:val="%2."/>
      <w:lvlJc w:val="left"/>
      <w:pPr>
        <w:ind w:left="3217" w:hanging="360"/>
      </w:pPr>
    </w:lvl>
    <w:lvl w:ilvl="2" w:tplc="080A001B" w:tentative="1">
      <w:start w:val="1"/>
      <w:numFmt w:val="lowerRoman"/>
      <w:lvlText w:val="%3."/>
      <w:lvlJc w:val="right"/>
      <w:pPr>
        <w:ind w:left="3937" w:hanging="180"/>
      </w:pPr>
    </w:lvl>
    <w:lvl w:ilvl="3" w:tplc="080A000F" w:tentative="1">
      <w:start w:val="1"/>
      <w:numFmt w:val="decimal"/>
      <w:lvlText w:val="%4."/>
      <w:lvlJc w:val="left"/>
      <w:pPr>
        <w:ind w:left="4657" w:hanging="360"/>
      </w:pPr>
    </w:lvl>
    <w:lvl w:ilvl="4" w:tplc="080A0019" w:tentative="1">
      <w:start w:val="1"/>
      <w:numFmt w:val="lowerLetter"/>
      <w:lvlText w:val="%5."/>
      <w:lvlJc w:val="left"/>
      <w:pPr>
        <w:ind w:left="5377" w:hanging="360"/>
      </w:pPr>
    </w:lvl>
    <w:lvl w:ilvl="5" w:tplc="080A001B" w:tentative="1">
      <w:start w:val="1"/>
      <w:numFmt w:val="lowerRoman"/>
      <w:lvlText w:val="%6."/>
      <w:lvlJc w:val="right"/>
      <w:pPr>
        <w:ind w:left="6097" w:hanging="180"/>
      </w:pPr>
    </w:lvl>
    <w:lvl w:ilvl="6" w:tplc="080A000F" w:tentative="1">
      <w:start w:val="1"/>
      <w:numFmt w:val="decimal"/>
      <w:lvlText w:val="%7."/>
      <w:lvlJc w:val="left"/>
      <w:pPr>
        <w:ind w:left="6817" w:hanging="360"/>
      </w:pPr>
    </w:lvl>
    <w:lvl w:ilvl="7" w:tplc="080A0019" w:tentative="1">
      <w:start w:val="1"/>
      <w:numFmt w:val="lowerLetter"/>
      <w:lvlText w:val="%8."/>
      <w:lvlJc w:val="left"/>
      <w:pPr>
        <w:ind w:left="7537" w:hanging="360"/>
      </w:pPr>
    </w:lvl>
    <w:lvl w:ilvl="8" w:tplc="080A001B" w:tentative="1">
      <w:start w:val="1"/>
      <w:numFmt w:val="lowerRoman"/>
      <w:lvlText w:val="%9."/>
      <w:lvlJc w:val="right"/>
      <w:pPr>
        <w:ind w:left="8257" w:hanging="180"/>
      </w:pPr>
    </w:lvl>
  </w:abstractNum>
  <w:abstractNum w:abstractNumId="8" w15:restartNumberingAfterBreak="0">
    <w:nsid w:val="19CE2B40"/>
    <w:multiLevelType w:val="hybridMultilevel"/>
    <w:tmpl w:val="7328491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A421E17"/>
    <w:multiLevelType w:val="hybridMultilevel"/>
    <w:tmpl w:val="2BEEC0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A7C2DE3"/>
    <w:multiLevelType w:val="hybridMultilevel"/>
    <w:tmpl w:val="F6B8A93A"/>
    <w:lvl w:ilvl="0" w:tplc="6EF4F36C">
      <w:start w:val="1"/>
      <w:numFmt w:val="lowerLetter"/>
      <w:lvlText w:val="%1)"/>
      <w:lvlJc w:val="left"/>
      <w:pPr>
        <w:ind w:left="2137" w:hanging="360"/>
      </w:pPr>
      <w:rPr>
        <w:rFonts w:hint="default"/>
        <w:b/>
      </w:rPr>
    </w:lvl>
    <w:lvl w:ilvl="1" w:tplc="080A0019" w:tentative="1">
      <w:start w:val="1"/>
      <w:numFmt w:val="lowerLetter"/>
      <w:lvlText w:val="%2."/>
      <w:lvlJc w:val="left"/>
      <w:pPr>
        <w:ind w:left="2857" w:hanging="360"/>
      </w:pPr>
    </w:lvl>
    <w:lvl w:ilvl="2" w:tplc="080A001B" w:tentative="1">
      <w:start w:val="1"/>
      <w:numFmt w:val="lowerRoman"/>
      <w:lvlText w:val="%3."/>
      <w:lvlJc w:val="right"/>
      <w:pPr>
        <w:ind w:left="3577" w:hanging="180"/>
      </w:pPr>
    </w:lvl>
    <w:lvl w:ilvl="3" w:tplc="080A000F" w:tentative="1">
      <w:start w:val="1"/>
      <w:numFmt w:val="decimal"/>
      <w:lvlText w:val="%4."/>
      <w:lvlJc w:val="left"/>
      <w:pPr>
        <w:ind w:left="4297" w:hanging="360"/>
      </w:pPr>
    </w:lvl>
    <w:lvl w:ilvl="4" w:tplc="080A0019" w:tentative="1">
      <w:start w:val="1"/>
      <w:numFmt w:val="lowerLetter"/>
      <w:lvlText w:val="%5."/>
      <w:lvlJc w:val="left"/>
      <w:pPr>
        <w:ind w:left="5017" w:hanging="360"/>
      </w:pPr>
    </w:lvl>
    <w:lvl w:ilvl="5" w:tplc="080A001B" w:tentative="1">
      <w:start w:val="1"/>
      <w:numFmt w:val="lowerRoman"/>
      <w:lvlText w:val="%6."/>
      <w:lvlJc w:val="right"/>
      <w:pPr>
        <w:ind w:left="5737" w:hanging="180"/>
      </w:pPr>
    </w:lvl>
    <w:lvl w:ilvl="6" w:tplc="080A000F" w:tentative="1">
      <w:start w:val="1"/>
      <w:numFmt w:val="decimal"/>
      <w:lvlText w:val="%7."/>
      <w:lvlJc w:val="left"/>
      <w:pPr>
        <w:ind w:left="6457" w:hanging="360"/>
      </w:pPr>
    </w:lvl>
    <w:lvl w:ilvl="7" w:tplc="080A0019" w:tentative="1">
      <w:start w:val="1"/>
      <w:numFmt w:val="lowerLetter"/>
      <w:lvlText w:val="%8."/>
      <w:lvlJc w:val="left"/>
      <w:pPr>
        <w:ind w:left="7177" w:hanging="360"/>
      </w:pPr>
    </w:lvl>
    <w:lvl w:ilvl="8" w:tplc="080A001B" w:tentative="1">
      <w:start w:val="1"/>
      <w:numFmt w:val="lowerRoman"/>
      <w:lvlText w:val="%9."/>
      <w:lvlJc w:val="right"/>
      <w:pPr>
        <w:ind w:left="7897" w:hanging="180"/>
      </w:pPr>
    </w:lvl>
  </w:abstractNum>
  <w:abstractNum w:abstractNumId="11" w15:restartNumberingAfterBreak="0">
    <w:nsid w:val="1B6824B3"/>
    <w:multiLevelType w:val="hybridMultilevel"/>
    <w:tmpl w:val="B32405C8"/>
    <w:lvl w:ilvl="0" w:tplc="0D223EE4">
      <w:start w:val="1"/>
      <w:numFmt w:val="lowerLetter"/>
      <w:lvlText w:val="%1)"/>
      <w:lvlJc w:val="left"/>
      <w:pPr>
        <w:ind w:left="2070" w:hanging="360"/>
      </w:pPr>
      <w:rPr>
        <w:rFonts w:ascii="Arial" w:eastAsiaTheme="minorEastAsia" w:hAnsi="Arial" w:cs="Arial"/>
        <w:b/>
      </w:rPr>
    </w:lvl>
    <w:lvl w:ilvl="1" w:tplc="080A0019" w:tentative="1">
      <w:start w:val="1"/>
      <w:numFmt w:val="lowerLetter"/>
      <w:lvlText w:val="%2."/>
      <w:lvlJc w:val="left"/>
      <w:pPr>
        <w:ind w:left="2790" w:hanging="360"/>
      </w:pPr>
    </w:lvl>
    <w:lvl w:ilvl="2" w:tplc="080A001B" w:tentative="1">
      <w:start w:val="1"/>
      <w:numFmt w:val="lowerRoman"/>
      <w:lvlText w:val="%3."/>
      <w:lvlJc w:val="right"/>
      <w:pPr>
        <w:ind w:left="3510" w:hanging="180"/>
      </w:pPr>
    </w:lvl>
    <w:lvl w:ilvl="3" w:tplc="080A000F" w:tentative="1">
      <w:start w:val="1"/>
      <w:numFmt w:val="decimal"/>
      <w:lvlText w:val="%4."/>
      <w:lvlJc w:val="left"/>
      <w:pPr>
        <w:ind w:left="4230" w:hanging="360"/>
      </w:pPr>
    </w:lvl>
    <w:lvl w:ilvl="4" w:tplc="080A0019" w:tentative="1">
      <w:start w:val="1"/>
      <w:numFmt w:val="lowerLetter"/>
      <w:lvlText w:val="%5."/>
      <w:lvlJc w:val="left"/>
      <w:pPr>
        <w:ind w:left="4950" w:hanging="360"/>
      </w:pPr>
    </w:lvl>
    <w:lvl w:ilvl="5" w:tplc="080A001B" w:tentative="1">
      <w:start w:val="1"/>
      <w:numFmt w:val="lowerRoman"/>
      <w:lvlText w:val="%6."/>
      <w:lvlJc w:val="right"/>
      <w:pPr>
        <w:ind w:left="5670" w:hanging="180"/>
      </w:pPr>
    </w:lvl>
    <w:lvl w:ilvl="6" w:tplc="080A000F" w:tentative="1">
      <w:start w:val="1"/>
      <w:numFmt w:val="decimal"/>
      <w:lvlText w:val="%7."/>
      <w:lvlJc w:val="left"/>
      <w:pPr>
        <w:ind w:left="6390" w:hanging="360"/>
      </w:pPr>
    </w:lvl>
    <w:lvl w:ilvl="7" w:tplc="080A0019" w:tentative="1">
      <w:start w:val="1"/>
      <w:numFmt w:val="lowerLetter"/>
      <w:lvlText w:val="%8."/>
      <w:lvlJc w:val="left"/>
      <w:pPr>
        <w:ind w:left="7110" w:hanging="360"/>
      </w:pPr>
    </w:lvl>
    <w:lvl w:ilvl="8" w:tplc="080A001B" w:tentative="1">
      <w:start w:val="1"/>
      <w:numFmt w:val="lowerRoman"/>
      <w:lvlText w:val="%9."/>
      <w:lvlJc w:val="right"/>
      <w:pPr>
        <w:ind w:left="7830" w:hanging="180"/>
      </w:pPr>
    </w:lvl>
  </w:abstractNum>
  <w:abstractNum w:abstractNumId="12" w15:restartNumberingAfterBreak="0">
    <w:nsid w:val="1D2D77ED"/>
    <w:multiLevelType w:val="hybridMultilevel"/>
    <w:tmpl w:val="2410E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E08628B"/>
    <w:multiLevelType w:val="hybridMultilevel"/>
    <w:tmpl w:val="580C6160"/>
    <w:lvl w:ilvl="0" w:tplc="080A0001">
      <w:start w:val="1"/>
      <w:numFmt w:val="bullet"/>
      <w:lvlText w:val=""/>
      <w:lvlJc w:val="left"/>
      <w:pPr>
        <w:ind w:left="1558" w:hanging="360"/>
      </w:pPr>
      <w:rPr>
        <w:rFonts w:ascii="Symbol" w:hAnsi="Symbol" w:hint="default"/>
      </w:rPr>
    </w:lvl>
    <w:lvl w:ilvl="1" w:tplc="080A0003" w:tentative="1">
      <w:start w:val="1"/>
      <w:numFmt w:val="bullet"/>
      <w:lvlText w:val="o"/>
      <w:lvlJc w:val="left"/>
      <w:pPr>
        <w:ind w:left="2278" w:hanging="360"/>
      </w:pPr>
      <w:rPr>
        <w:rFonts w:ascii="Courier New" w:hAnsi="Courier New" w:cs="Courier New" w:hint="default"/>
      </w:rPr>
    </w:lvl>
    <w:lvl w:ilvl="2" w:tplc="080A0005" w:tentative="1">
      <w:start w:val="1"/>
      <w:numFmt w:val="bullet"/>
      <w:lvlText w:val=""/>
      <w:lvlJc w:val="left"/>
      <w:pPr>
        <w:ind w:left="2998" w:hanging="360"/>
      </w:pPr>
      <w:rPr>
        <w:rFonts w:ascii="Wingdings" w:hAnsi="Wingdings" w:hint="default"/>
      </w:rPr>
    </w:lvl>
    <w:lvl w:ilvl="3" w:tplc="080A0001" w:tentative="1">
      <w:start w:val="1"/>
      <w:numFmt w:val="bullet"/>
      <w:lvlText w:val=""/>
      <w:lvlJc w:val="left"/>
      <w:pPr>
        <w:ind w:left="3718" w:hanging="360"/>
      </w:pPr>
      <w:rPr>
        <w:rFonts w:ascii="Symbol" w:hAnsi="Symbol" w:hint="default"/>
      </w:rPr>
    </w:lvl>
    <w:lvl w:ilvl="4" w:tplc="080A0003" w:tentative="1">
      <w:start w:val="1"/>
      <w:numFmt w:val="bullet"/>
      <w:lvlText w:val="o"/>
      <w:lvlJc w:val="left"/>
      <w:pPr>
        <w:ind w:left="4438" w:hanging="360"/>
      </w:pPr>
      <w:rPr>
        <w:rFonts w:ascii="Courier New" w:hAnsi="Courier New" w:cs="Courier New" w:hint="default"/>
      </w:rPr>
    </w:lvl>
    <w:lvl w:ilvl="5" w:tplc="080A0005" w:tentative="1">
      <w:start w:val="1"/>
      <w:numFmt w:val="bullet"/>
      <w:lvlText w:val=""/>
      <w:lvlJc w:val="left"/>
      <w:pPr>
        <w:ind w:left="5158" w:hanging="360"/>
      </w:pPr>
      <w:rPr>
        <w:rFonts w:ascii="Wingdings" w:hAnsi="Wingdings" w:hint="default"/>
      </w:rPr>
    </w:lvl>
    <w:lvl w:ilvl="6" w:tplc="080A0001" w:tentative="1">
      <w:start w:val="1"/>
      <w:numFmt w:val="bullet"/>
      <w:lvlText w:val=""/>
      <w:lvlJc w:val="left"/>
      <w:pPr>
        <w:ind w:left="5878" w:hanging="360"/>
      </w:pPr>
      <w:rPr>
        <w:rFonts w:ascii="Symbol" w:hAnsi="Symbol" w:hint="default"/>
      </w:rPr>
    </w:lvl>
    <w:lvl w:ilvl="7" w:tplc="080A0003" w:tentative="1">
      <w:start w:val="1"/>
      <w:numFmt w:val="bullet"/>
      <w:lvlText w:val="o"/>
      <w:lvlJc w:val="left"/>
      <w:pPr>
        <w:ind w:left="6598" w:hanging="360"/>
      </w:pPr>
      <w:rPr>
        <w:rFonts w:ascii="Courier New" w:hAnsi="Courier New" w:cs="Courier New" w:hint="default"/>
      </w:rPr>
    </w:lvl>
    <w:lvl w:ilvl="8" w:tplc="080A0005" w:tentative="1">
      <w:start w:val="1"/>
      <w:numFmt w:val="bullet"/>
      <w:lvlText w:val=""/>
      <w:lvlJc w:val="left"/>
      <w:pPr>
        <w:ind w:left="7318" w:hanging="360"/>
      </w:pPr>
      <w:rPr>
        <w:rFonts w:ascii="Wingdings" w:hAnsi="Wingdings" w:hint="default"/>
      </w:rPr>
    </w:lvl>
  </w:abstractNum>
  <w:abstractNum w:abstractNumId="14" w15:restartNumberingAfterBreak="0">
    <w:nsid w:val="1FC74ED6"/>
    <w:multiLevelType w:val="hybridMultilevel"/>
    <w:tmpl w:val="DEC022CC"/>
    <w:lvl w:ilvl="0" w:tplc="341A3BA2">
      <w:start w:val="1"/>
      <w:numFmt w:val="lowerLetter"/>
      <w:lvlText w:val="%1)"/>
      <w:lvlJc w:val="left"/>
      <w:pPr>
        <w:ind w:left="720" w:hanging="360"/>
      </w:pPr>
      <w:rPr>
        <w:rFonts w:ascii="Arial" w:eastAsiaTheme="minorEastAsia" w:hAnsi="Arial" w:cs="Arial"/>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3CB64D5"/>
    <w:multiLevelType w:val="hybridMultilevel"/>
    <w:tmpl w:val="392A52CC"/>
    <w:lvl w:ilvl="0" w:tplc="E81AAB7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3DD18FF"/>
    <w:multiLevelType w:val="hybridMultilevel"/>
    <w:tmpl w:val="4914F56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7" w15:restartNumberingAfterBreak="0">
    <w:nsid w:val="312336A9"/>
    <w:multiLevelType w:val="hybridMultilevel"/>
    <w:tmpl w:val="4BB6F9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1B242C8"/>
    <w:multiLevelType w:val="multilevel"/>
    <w:tmpl w:val="4EF6C2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B7C4215"/>
    <w:multiLevelType w:val="hybridMultilevel"/>
    <w:tmpl w:val="E3FE2F4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0" w15:restartNumberingAfterBreak="0">
    <w:nsid w:val="402F0DC4"/>
    <w:multiLevelType w:val="hybridMultilevel"/>
    <w:tmpl w:val="9078D1EE"/>
    <w:lvl w:ilvl="0" w:tplc="7D7A52DE">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40F832D1"/>
    <w:multiLevelType w:val="hybridMultilevel"/>
    <w:tmpl w:val="6DA4C01A"/>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2" w15:restartNumberingAfterBreak="0">
    <w:nsid w:val="584813B1"/>
    <w:multiLevelType w:val="hybridMultilevel"/>
    <w:tmpl w:val="4FE683E2"/>
    <w:lvl w:ilvl="0" w:tplc="004A8972">
      <w:start w:val="1"/>
      <w:numFmt w:val="lowerLetter"/>
      <w:lvlText w:val="%1)"/>
      <w:lvlJc w:val="left"/>
      <w:pPr>
        <w:ind w:left="2479" w:hanging="360"/>
      </w:pPr>
      <w:rPr>
        <w:rFonts w:hint="default"/>
        <w:b/>
      </w:rPr>
    </w:lvl>
    <w:lvl w:ilvl="1" w:tplc="080A0019" w:tentative="1">
      <w:start w:val="1"/>
      <w:numFmt w:val="lowerLetter"/>
      <w:lvlText w:val="%2."/>
      <w:lvlJc w:val="left"/>
      <w:pPr>
        <w:ind w:left="3199" w:hanging="360"/>
      </w:pPr>
    </w:lvl>
    <w:lvl w:ilvl="2" w:tplc="080A001B" w:tentative="1">
      <w:start w:val="1"/>
      <w:numFmt w:val="lowerRoman"/>
      <w:lvlText w:val="%3."/>
      <w:lvlJc w:val="right"/>
      <w:pPr>
        <w:ind w:left="3919" w:hanging="180"/>
      </w:pPr>
    </w:lvl>
    <w:lvl w:ilvl="3" w:tplc="080A000F" w:tentative="1">
      <w:start w:val="1"/>
      <w:numFmt w:val="decimal"/>
      <w:lvlText w:val="%4."/>
      <w:lvlJc w:val="left"/>
      <w:pPr>
        <w:ind w:left="4639" w:hanging="360"/>
      </w:pPr>
    </w:lvl>
    <w:lvl w:ilvl="4" w:tplc="080A0019" w:tentative="1">
      <w:start w:val="1"/>
      <w:numFmt w:val="lowerLetter"/>
      <w:lvlText w:val="%5."/>
      <w:lvlJc w:val="left"/>
      <w:pPr>
        <w:ind w:left="5359" w:hanging="360"/>
      </w:pPr>
    </w:lvl>
    <w:lvl w:ilvl="5" w:tplc="080A001B" w:tentative="1">
      <w:start w:val="1"/>
      <w:numFmt w:val="lowerRoman"/>
      <w:lvlText w:val="%6."/>
      <w:lvlJc w:val="right"/>
      <w:pPr>
        <w:ind w:left="6079" w:hanging="180"/>
      </w:pPr>
    </w:lvl>
    <w:lvl w:ilvl="6" w:tplc="080A000F" w:tentative="1">
      <w:start w:val="1"/>
      <w:numFmt w:val="decimal"/>
      <w:lvlText w:val="%7."/>
      <w:lvlJc w:val="left"/>
      <w:pPr>
        <w:ind w:left="6799" w:hanging="360"/>
      </w:pPr>
    </w:lvl>
    <w:lvl w:ilvl="7" w:tplc="080A0019" w:tentative="1">
      <w:start w:val="1"/>
      <w:numFmt w:val="lowerLetter"/>
      <w:lvlText w:val="%8."/>
      <w:lvlJc w:val="left"/>
      <w:pPr>
        <w:ind w:left="7519" w:hanging="360"/>
      </w:pPr>
    </w:lvl>
    <w:lvl w:ilvl="8" w:tplc="080A001B" w:tentative="1">
      <w:start w:val="1"/>
      <w:numFmt w:val="lowerRoman"/>
      <w:lvlText w:val="%9."/>
      <w:lvlJc w:val="right"/>
      <w:pPr>
        <w:ind w:left="8239" w:hanging="180"/>
      </w:pPr>
    </w:lvl>
  </w:abstractNum>
  <w:abstractNum w:abstractNumId="23" w15:restartNumberingAfterBreak="0">
    <w:nsid w:val="6CA13A0A"/>
    <w:multiLevelType w:val="hybridMultilevel"/>
    <w:tmpl w:val="2ECA40C6"/>
    <w:lvl w:ilvl="0" w:tplc="159A22F4">
      <w:start w:val="1"/>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15:restartNumberingAfterBreak="0">
    <w:nsid w:val="76055C90"/>
    <w:multiLevelType w:val="hybridMultilevel"/>
    <w:tmpl w:val="9A66BC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9D10D76"/>
    <w:multiLevelType w:val="hybridMultilevel"/>
    <w:tmpl w:val="19566A6E"/>
    <w:lvl w:ilvl="0" w:tplc="9A88F708">
      <w:start w:val="1"/>
      <w:numFmt w:val="lowerLetter"/>
      <w:lvlText w:val="%1)"/>
      <w:lvlJc w:val="left"/>
      <w:pPr>
        <w:ind w:left="2484" w:hanging="360"/>
      </w:pPr>
      <w:rPr>
        <w:rFonts w:ascii="Arial" w:eastAsiaTheme="minorEastAsia" w:hAnsi="Arial" w:cs="Arial"/>
        <w:b/>
      </w:rPr>
    </w:lvl>
    <w:lvl w:ilvl="1" w:tplc="080A0019" w:tentative="1">
      <w:start w:val="1"/>
      <w:numFmt w:val="lowerLetter"/>
      <w:lvlText w:val="%2."/>
      <w:lvlJc w:val="left"/>
      <w:pPr>
        <w:ind w:left="3204" w:hanging="360"/>
      </w:pPr>
    </w:lvl>
    <w:lvl w:ilvl="2" w:tplc="080A001B" w:tentative="1">
      <w:start w:val="1"/>
      <w:numFmt w:val="lowerRoman"/>
      <w:lvlText w:val="%3."/>
      <w:lvlJc w:val="right"/>
      <w:pPr>
        <w:ind w:left="3924" w:hanging="180"/>
      </w:pPr>
    </w:lvl>
    <w:lvl w:ilvl="3" w:tplc="080A000F" w:tentative="1">
      <w:start w:val="1"/>
      <w:numFmt w:val="decimal"/>
      <w:lvlText w:val="%4."/>
      <w:lvlJc w:val="left"/>
      <w:pPr>
        <w:ind w:left="4644" w:hanging="360"/>
      </w:pPr>
    </w:lvl>
    <w:lvl w:ilvl="4" w:tplc="080A0019" w:tentative="1">
      <w:start w:val="1"/>
      <w:numFmt w:val="lowerLetter"/>
      <w:lvlText w:val="%5."/>
      <w:lvlJc w:val="left"/>
      <w:pPr>
        <w:ind w:left="5364" w:hanging="360"/>
      </w:pPr>
    </w:lvl>
    <w:lvl w:ilvl="5" w:tplc="080A001B" w:tentative="1">
      <w:start w:val="1"/>
      <w:numFmt w:val="lowerRoman"/>
      <w:lvlText w:val="%6."/>
      <w:lvlJc w:val="right"/>
      <w:pPr>
        <w:ind w:left="6084" w:hanging="180"/>
      </w:pPr>
    </w:lvl>
    <w:lvl w:ilvl="6" w:tplc="080A000F" w:tentative="1">
      <w:start w:val="1"/>
      <w:numFmt w:val="decimal"/>
      <w:lvlText w:val="%7."/>
      <w:lvlJc w:val="left"/>
      <w:pPr>
        <w:ind w:left="6804" w:hanging="360"/>
      </w:pPr>
    </w:lvl>
    <w:lvl w:ilvl="7" w:tplc="080A0019" w:tentative="1">
      <w:start w:val="1"/>
      <w:numFmt w:val="lowerLetter"/>
      <w:lvlText w:val="%8."/>
      <w:lvlJc w:val="left"/>
      <w:pPr>
        <w:ind w:left="7524" w:hanging="360"/>
      </w:pPr>
    </w:lvl>
    <w:lvl w:ilvl="8" w:tplc="080A001B" w:tentative="1">
      <w:start w:val="1"/>
      <w:numFmt w:val="lowerRoman"/>
      <w:lvlText w:val="%9."/>
      <w:lvlJc w:val="right"/>
      <w:pPr>
        <w:ind w:left="8244" w:hanging="180"/>
      </w:pPr>
    </w:lvl>
  </w:abstractNum>
  <w:abstractNum w:abstractNumId="26" w15:restartNumberingAfterBreak="0">
    <w:nsid w:val="7C4A7C5D"/>
    <w:multiLevelType w:val="multilevel"/>
    <w:tmpl w:val="82E2BE8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E2823D4"/>
    <w:multiLevelType w:val="hybridMultilevel"/>
    <w:tmpl w:val="DE12D16C"/>
    <w:lvl w:ilvl="0" w:tplc="A84E245A">
      <w:start w:val="1"/>
      <w:numFmt w:val="lowerLetter"/>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num w:numId="1">
    <w:abstractNumId w:val="2"/>
  </w:num>
  <w:num w:numId="2">
    <w:abstractNumId w:val="12"/>
  </w:num>
  <w:num w:numId="3">
    <w:abstractNumId w:val="9"/>
  </w:num>
  <w:num w:numId="4">
    <w:abstractNumId w:val="21"/>
  </w:num>
  <w:num w:numId="5">
    <w:abstractNumId w:val="8"/>
  </w:num>
  <w:num w:numId="6">
    <w:abstractNumId w:val="14"/>
  </w:num>
  <w:num w:numId="7">
    <w:abstractNumId w:val="11"/>
  </w:num>
  <w:num w:numId="8">
    <w:abstractNumId w:val="25"/>
  </w:num>
  <w:num w:numId="9">
    <w:abstractNumId w:val="20"/>
  </w:num>
  <w:num w:numId="10">
    <w:abstractNumId w:val="22"/>
  </w:num>
  <w:num w:numId="11">
    <w:abstractNumId w:val="10"/>
  </w:num>
  <w:num w:numId="12">
    <w:abstractNumId w:val="7"/>
  </w:num>
  <w:num w:numId="13">
    <w:abstractNumId w:val="15"/>
  </w:num>
  <w:num w:numId="14">
    <w:abstractNumId w:val="3"/>
  </w:num>
  <w:num w:numId="15">
    <w:abstractNumId w:val="23"/>
  </w:num>
  <w:num w:numId="16">
    <w:abstractNumId w:val="27"/>
  </w:num>
  <w:num w:numId="17">
    <w:abstractNumId w:val="6"/>
  </w:num>
  <w:num w:numId="18">
    <w:abstractNumId w:val="1"/>
  </w:num>
  <w:num w:numId="19">
    <w:abstractNumId w:val="13"/>
  </w:num>
  <w:num w:numId="20">
    <w:abstractNumId w:val="17"/>
  </w:num>
  <w:num w:numId="21">
    <w:abstractNumId w:val="5"/>
  </w:num>
  <w:num w:numId="22">
    <w:abstractNumId w:val="19"/>
  </w:num>
  <w:num w:numId="23">
    <w:abstractNumId w:val="26"/>
  </w:num>
  <w:num w:numId="24">
    <w:abstractNumId w:val="16"/>
  </w:num>
  <w:num w:numId="25">
    <w:abstractNumId w:val="4"/>
  </w:num>
  <w:num w:numId="26">
    <w:abstractNumId w:val="0"/>
  </w:num>
  <w:num w:numId="27">
    <w:abstractNumId w:val="1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A96"/>
    <w:rsid w:val="0000091B"/>
    <w:rsid w:val="00004FCA"/>
    <w:rsid w:val="000072B4"/>
    <w:rsid w:val="00007861"/>
    <w:rsid w:val="0001001A"/>
    <w:rsid w:val="000100E2"/>
    <w:rsid w:val="000103A3"/>
    <w:rsid w:val="00010FC4"/>
    <w:rsid w:val="00020A75"/>
    <w:rsid w:val="000212A2"/>
    <w:rsid w:val="00021B1C"/>
    <w:rsid w:val="00021F47"/>
    <w:rsid w:val="00026CCB"/>
    <w:rsid w:val="00030F58"/>
    <w:rsid w:val="0003101E"/>
    <w:rsid w:val="0003404C"/>
    <w:rsid w:val="00034686"/>
    <w:rsid w:val="00037C04"/>
    <w:rsid w:val="00040D88"/>
    <w:rsid w:val="00041A66"/>
    <w:rsid w:val="00042BF4"/>
    <w:rsid w:val="00044870"/>
    <w:rsid w:val="000451D3"/>
    <w:rsid w:val="000463CB"/>
    <w:rsid w:val="00050329"/>
    <w:rsid w:val="00051142"/>
    <w:rsid w:val="00051675"/>
    <w:rsid w:val="00052284"/>
    <w:rsid w:val="000538D7"/>
    <w:rsid w:val="000556BC"/>
    <w:rsid w:val="00057284"/>
    <w:rsid w:val="000654DE"/>
    <w:rsid w:val="00066B4F"/>
    <w:rsid w:val="00070A21"/>
    <w:rsid w:val="000714A3"/>
    <w:rsid w:val="000714B7"/>
    <w:rsid w:val="00072069"/>
    <w:rsid w:val="0007280D"/>
    <w:rsid w:val="00072A99"/>
    <w:rsid w:val="00074D90"/>
    <w:rsid w:val="0007670D"/>
    <w:rsid w:val="0008006B"/>
    <w:rsid w:val="00080347"/>
    <w:rsid w:val="00080999"/>
    <w:rsid w:val="000828CE"/>
    <w:rsid w:val="00082B91"/>
    <w:rsid w:val="00086327"/>
    <w:rsid w:val="00087691"/>
    <w:rsid w:val="00087C9C"/>
    <w:rsid w:val="000901BF"/>
    <w:rsid w:val="00091A1F"/>
    <w:rsid w:val="000923A6"/>
    <w:rsid w:val="00092F1F"/>
    <w:rsid w:val="00092FAD"/>
    <w:rsid w:val="00092FF4"/>
    <w:rsid w:val="000931EE"/>
    <w:rsid w:val="000943FE"/>
    <w:rsid w:val="0009463B"/>
    <w:rsid w:val="00095B55"/>
    <w:rsid w:val="00095E56"/>
    <w:rsid w:val="000A02A4"/>
    <w:rsid w:val="000A40C5"/>
    <w:rsid w:val="000A53AC"/>
    <w:rsid w:val="000A60DF"/>
    <w:rsid w:val="000B01E3"/>
    <w:rsid w:val="000B197D"/>
    <w:rsid w:val="000B3906"/>
    <w:rsid w:val="000B5163"/>
    <w:rsid w:val="000B5962"/>
    <w:rsid w:val="000B74F2"/>
    <w:rsid w:val="000C0748"/>
    <w:rsid w:val="000C19CB"/>
    <w:rsid w:val="000C19F1"/>
    <w:rsid w:val="000C19F8"/>
    <w:rsid w:val="000C2243"/>
    <w:rsid w:val="000C3E54"/>
    <w:rsid w:val="000D3629"/>
    <w:rsid w:val="000D3C40"/>
    <w:rsid w:val="000D3DD4"/>
    <w:rsid w:val="000D4C8F"/>
    <w:rsid w:val="000D692D"/>
    <w:rsid w:val="000D6E92"/>
    <w:rsid w:val="000D7F1B"/>
    <w:rsid w:val="000E2776"/>
    <w:rsid w:val="000E3188"/>
    <w:rsid w:val="000E3A31"/>
    <w:rsid w:val="000E3AAC"/>
    <w:rsid w:val="000E3D9C"/>
    <w:rsid w:val="000E4007"/>
    <w:rsid w:val="000E41BA"/>
    <w:rsid w:val="000F0A52"/>
    <w:rsid w:val="000F0B00"/>
    <w:rsid w:val="000F3967"/>
    <w:rsid w:val="000F4863"/>
    <w:rsid w:val="000F5FAD"/>
    <w:rsid w:val="000F7315"/>
    <w:rsid w:val="000F7A70"/>
    <w:rsid w:val="00101215"/>
    <w:rsid w:val="00101F3B"/>
    <w:rsid w:val="00101F66"/>
    <w:rsid w:val="00102813"/>
    <w:rsid w:val="00102918"/>
    <w:rsid w:val="00102DD6"/>
    <w:rsid w:val="00103CB5"/>
    <w:rsid w:val="00107551"/>
    <w:rsid w:val="00107608"/>
    <w:rsid w:val="001102CB"/>
    <w:rsid w:val="001128EE"/>
    <w:rsid w:val="00113AA7"/>
    <w:rsid w:val="001179DC"/>
    <w:rsid w:val="00124BC0"/>
    <w:rsid w:val="00124E95"/>
    <w:rsid w:val="00125A97"/>
    <w:rsid w:val="001262C1"/>
    <w:rsid w:val="00126E05"/>
    <w:rsid w:val="001303A7"/>
    <w:rsid w:val="001303DD"/>
    <w:rsid w:val="001324D9"/>
    <w:rsid w:val="001331B5"/>
    <w:rsid w:val="00135BD6"/>
    <w:rsid w:val="001377F6"/>
    <w:rsid w:val="00140983"/>
    <w:rsid w:val="00140F44"/>
    <w:rsid w:val="00141C46"/>
    <w:rsid w:val="00143D06"/>
    <w:rsid w:val="00144AB6"/>
    <w:rsid w:val="001507F5"/>
    <w:rsid w:val="00151283"/>
    <w:rsid w:val="00152090"/>
    <w:rsid w:val="001567F7"/>
    <w:rsid w:val="00160A09"/>
    <w:rsid w:val="001634AD"/>
    <w:rsid w:val="001660BB"/>
    <w:rsid w:val="00166452"/>
    <w:rsid w:val="00170EF3"/>
    <w:rsid w:val="0017390B"/>
    <w:rsid w:val="00173F25"/>
    <w:rsid w:val="0017545F"/>
    <w:rsid w:val="0018092E"/>
    <w:rsid w:val="00180DFB"/>
    <w:rsid w:val="00183255"/>
    <w:rsid w:val="00183B41"/>
    <w:rsid w:val="00186ABA"/>
    <w:rsid w:val="00186BE5"/>
    <w:rsid w:val="00186D25"/>
    <w:rsid w:val="00187EF6"/>
    <w:rsid w:val="00190788"/>
    <w:rsid w:val="0019179B"/>
    <w:rsid w:val="00192FB0"/>
    <w:rsid w:val="0019673E"/>
    <w:rsid w:val="001975A2"/>
    <w:rsid w:val="0019761B"/>
    <w:rsid w:val="00197669"/>
    <w:rsid w:val="001A1ABE"/>
    <w:rsid w:val="001A23EC"/>
    <w:rsid w:val="001A3F4D"/>
    <w:rsid w:val="001A7B5B"/>
    <w:rsid w:val="001B00A1"/>
    <w:rsid w:val="001B05FF"/>
    <w:rsid w:val="001B51A3"/>
    <w:rsid w:val="001B6176"/>
    <w:rsid w:val="001B7EB4"/>
    <w:rsid w:val="001C1A09"/>
    <w:rsid w:val="001C1AB6"/>
    <w:rsid w:val="001C215D"/>
    <w:rsid w:val="001C2478"/>
    <w:rsid w:val="001C2884"/>
    <w:rsid w:val="001C33D6"/>
    <w:rsid w:val="001C6DA4"/>
    <w:rsid w:val="001C792C"/>
    <w:rsid w:val="001D0DFE"/>
    <w:rsid w:val="001D3009"/>
    <w:rsid w:val="001D36EE"/>
    <w:rsid w:val="001D4B14"/>
    <w:rsid w:val="001D5183"/>
    <w:rsid w:val="001D7861"/>
    <w:rsid w:val="001E0E13"/>
    <w:rsid w:val="001E20D0"/>
    <w:rsid w:val="001E23AE"/>
    <w:rsid w:val="001E37F9"/>
    <w:rsid w:val="001E4E77"/>
    <w:rsid w:val="001E563C"/>
    <w:rsid w:val="001F04C7"/>
    <w:rsid w:val="001F17F5"/>
    <w:rsid w:val="001F3F56"/>
    <w:rsid w:val="001F54C7"/>
    <w:rsid w:val="001F582C"/>
    <w:rsid w:val="001F705D"/>
    <w:rsid w:val="001F7D72"/>
    <w:rsid w:val="0020029E"/>
    <w:rsid w:val="00200898"/>
    <w:rsid w:val="00200AA3"/>
    <w:rsid w:val="002037E3"/>
    <w:rsid w:val="00206D60"/>
    <w:rsid w:val="00206E54"/>
    <w:rsid w:val="002113C0"/>
    <w:rsid w:val="00211849"/>
    <w:rsid w:val="002156D2"/>
    <w:rsid w:val="00217342"/>
    <w:rsid w:val="00217D3D"/>
    <w:rsid w:val="002213DB"/>
    <w:rsid w:val="0022295E"/>
    <w:rsid w:val="00222DF6"/>
    <w:rsid w:val="00222E49"/>
    <w:rsid w:val="00223346"/>
    <w:rsid w:val="0022458C"/>
    <w:rsid w:val="00224E6D"/>
    <w:rsid w:val="002257F7"/>
    <w:rsid w:val="002264C7"/>
    <w:rsid w:val="00227759"/>
    <w:rsid w:val="00227A43"/>
    <w:rsid w:val="002306FC"/>
    <w:rsid w:val="00231C5B"/>
    <w:rsid w:val="00231F5B"/>
    <w:rsid w:val="00232082"/>
    <w:rsid w:val="002324BF"/>
    <w:rsid w:val="002328C1"/>
    <w:rsid w:val="00234AF3"/>
    <w:rsid w:val="0023611E"/>
    <w:rsid w:val="00237444"/>
    <w:rsid w:val="002403B4"/>
    <w:rsid w:val="00240466"/>
    <w:rsid w:val="0024208E"/>
    <w:rsid w:val="002434AB"/>
    <w:rsid w:val="00243CE4"/>
    <w:rsid w:val="002462FD"/>
    <w:rsid w:val="00247A31"/>
    <w:rsid w:val="00252670"/>
    <w:rsid w:val="00255253"/>
    <w:rsid w:val="0025621B"/>
    <w:rsid w:val="002607AE"/>
    <w:rsid w:val="0026084E"/>
    <w:rsid w:val="002636E0"/>
    <w:rsid w:val="00263F24"/>
    <w:rsid w:val="00265019"/>
    <w:rsid w:val="00266117"/>
    <w:rsid w:val="00266281"/>
    <w:rsid w:val="002670C0"/>
    <w:rsid w:val="0027121F"/>
    <w:rsid w:val="002733DD"/>
    <w:rsid w:val="0027386E"/>
    <w:rsid w:val="00277634"/>
    <w:rsid w:val="00286B75"/>
    <w:rsid w:val="0028790E"/>
    <w:rsid w:val="00287E02"/>
    <w:rsid w:val="0029269C"/>
    <w:rsid w:val="00292D94"/>
    <w:rsid w:val="002942B9"/>
    <w:rsid w:val="00294C99"/>
    <w:rsid w:val="00296489"/>
    <w:rsid w:val="002A1103"/>
    <w:rsid w:val="002A3954"/>
    <w:rsid w:val="002A4178"/>
    <w:rsid w:val="002A4C41"/>
    <w:rsid w:val="002A5981"/>
    <w:rsid w:val="002A6E90"/>
    <w:rsid w:val="002A7493"/>
    <w:rsid w:val="002B02D0"/>
    <w:rsid w:val="002B1777"/>
    <w:rsid w:val="002B39F1"/>
    <w:rsid w:val="002B51BD"/>
    <w:rsid w:val="002B521F"/>
    <w:rsid w:val="002B5270"/>
    <w:rsid w:val="002B6232"/>
    <w:rsid w:val="002B685E"/>
    <w:rsid w:val="002B69EA"/>
    <w:rsid w:val="002B7928"/>
    <w:rsid w:val="002C12DB"/>
    <w:rsid w:val="002C148A"/>
    <w:rsid w:val="002C240E"/>
    <w:rsid w:val="002C4C85"/>
    <w:rsid w:val="002C6901"/>
    <w:rsid w:val="002C78D2"/>
    <w:rsid w:val="002D10EA"/>
    <w:rsid w:val="002D20AB"/>
    <w:rsid w:val="002D26CC"/>
    <w:rsid w:val="002D3310"/>
    <w:rsid w:val="002D3F00"/>
    <w:rsid w:val="002D6EB3"/>
    <w:rsid w:val="002E1396"/>
    <w:rsid w:val="002E54FF"/>
    <w:rsid w:val="002E5976"/>
    <w:rsid w:val="002E603A"/>
    <w:rsid w:val="002E6483"/>
    <w:rsid w:val="002E6BA4"/>
    <w:rsid w:val="002F091B"/>
    <w:rsid w:val="002F2AEF"/>
    <w:rsid w:val="002F3532"/>
    <w:rsid w:val="002F3DCE"/>
    <w:rsid w:val="002F4842"/>
    <w:rsid w:val="002F4F17"/>
    <w:rsid w:val="002F53B5"/>
    <w:rsid w:val="00302E8A"/>
    <w:rsid w:val="00303698"/>
    <w:rsid w:val="003117E2"/>
    <w:rsid w:val="00312EF5"/>
    <w:rsid w:val="00313817"/>
    <w:rsid w:val="0031509A"/>
    <w:rsid w:val="003152EC"/>
    <w:rsid w:val="00315A73"/>
    <w:rsid w:val="00315D5A"/>
    <w:rsid w:val="00317280"/>
    <w:rsid w:val="00321C40"/>
    <w:rsid w:val="0032396F"/>
    <w:rsid w:val="003255ED"/>
    <w:rsid w:val="00327629"/>
    <w:rsid w:val="00331EC4"/>
    <w:rsid w:val="00332C2B"/>
    <w:rsid w:val="00333D67"/>
    <w:rsid w:val="003349D2"/>
    <w:rsid w:val="00334DBB"/>
    <w:rsid w:val="00335770"/>
    <w:rsid w:val="00337280"/>
    <w:rsid w:val="00340A7D"/>
    <w:rsid w:val="00343C9F"/>
    <w:rsid w:val="00343E70"/>
    <w:rsid w:val="003473AC"/>
    <w:rsid w:val="00350847"/>
    <w:rsid w:val="003516C9"/>
    <w:rsid w:val="003518C3"/>
    <w:rsid w:val="0035265F"/>
    <w:rsid w:val="00353C43"/>
    <w:rsid w:val="003552C8"/>
    <w:rsid w:val="00357CB2"/>
    <w:rsid w:val="00363DD0"/>
    <w:rsid w:val="003651DE"/>
    <w:rsid w:val="00366E61"/>
    <w:rsid w:val="00372798"/>
    <w:rsid w:val="003828AC"/>
    <w:rsid w:val="00382B72"/>
    <w:rsid w:val="00383EAE"/>
    <w:rsid w:val="003843BF"/>
    <w:rsid w:val="00384F4E"/>
    <w:rsid w:val="00385A98"/>
    <w:rsid w:val="00387B0C"/>
    <w:rsid w:val="003911F5"/>
    <w:rsid w:val="00391697"/>
    <w:rsid w:val="00392CF5"/>
    <w:rsid w:val="003943B8"/>
    <w:rsid w:val="00394E82"/>
    <w:rsid w:val="003A4B25"/>
    <w:rsid w:val="003A5612"/>
    <w:rsid w:val="003A5B3A"/>
    <w:rsid w:val="003B12F3"/>
    <w:rsid w:val="003B4F97"/>
    <w:rsid w:val="003B5EFB"/>
    <w:rsid w:val="003B635A"/>
    <w:rsid w:val="003B70B8"/>
    <w:rsid w:val="003B7E4A"/>
    <w:rsid w:val="003B7F01"/>
    <w:rsid w:val="003C03AD"/>
    <w:rsid w:val="003C08B9"/>
    <w:rsid w:val="003C0C22"/>
    <w:rsid w:val="003C138F"/>
    <w:rsid w:val="003C191A"/>
    <w:rsid w:val="003C376E"/>
    <w:rsid w:val="003C4333"/>
    <w:rsid w:val="003C4D4A"/>
    <w:rsid w:val="003C63CB"/>
    <w:rsid w:val="003C6730"/>
    <w:rsid w:val="003D0400"/>
    <w:rsid w:val="003D1391"/>
    <w:rsid w:val="003D25D3"/>
    <w:rsid w:val="003D2A22"/>
    <w:rsid w:val="003D45C1"/>
    <w:rsid w:val="003D4E26"/>
    <w:rsid w:val="003D508D"/>
    <w:rsid w:val="003D5655"/>
    <w:rsid w:val="003D5C85"/>
    <w:rsid w:val="003D6E7E"/>
    <w:rsid w:val="003D7589"/>
    <w:rsid w:val="003E063D"/>
    <w:rsid w:val="003E14FA"/>
    <w:rsid w:val="003E1F15"/>
    <w:rsid w:val="003E211D"/>
    <w:rsid w:val="003E32A7"/>
    <w:rsid w:val="003E5461"/>
    <w:rsid w:val="003F129D"/>
    <w:rsid w:val="003F138B"/>
    <w:rsid w:val="003F1C0E"/>
    <w:rsid w:val="003F2998"/>
    <w:rsid w:val="003F3D75"/>
    <w:rsid w:val="003F5AEF"/>
    <w:rsid w:val="00401E4D"/>
    <w:rsid w:val="00401ED7"/>
    <w:rsid w:val="004020E3"/>
    <w:rsid w:val="004023FB"/>
    <w:rsid w:val="0040274F"/>
    <w:rsid w:val="00403F03"/>
    <w:rsid w:val="004040CF"/>
    <w:rsid w:val="00404F79"/>
    <w:rsid w:val="00405081"/>
    <w:rsid w:val="00407C4E"/>
    <w:rsid w:val="004112E4"/>
    <w:rsid w:val="004113AB"/>
    <w:rsid w:val="004115C1"/>
    <w:rsid w:val="00411ADB"/>
    <w:rsid w:val="00413062"/>
    <w:rsid w:val="004139BD"/>
    <w:rsid w:val="004151F7"/>
    <w:rsid w:val="0041640E"/>
    <w:rsid w:val="00416E98"/>
    <w:rsid w:val="00422883"/>
    <w:rsid w:val="00423AE2"/>
    <w:rsid w:val="00424CD5"/>
    <w:rsid w:val="00425D91"/>
    <w:rsid w:val="004268FD"/>
    <w:rsid w:val="004277B2"/>
    <w:rsid w:val="004320A1"/>
    <w:rsid w:val="00432292"/>
    <w:rsid w:val="004330E2"/>
    <w:rsid w:val="00434961"/>
    <w:rsid w:val="00437CA1"/>
    <w:rsid w:val="0044052A"/>
    <w:rsid w:val="004408EF"/>
    <w:rsid w:val="004417E9"/>
    <w:rsid w:val="00444943"/>
    <w:rsid w:val="00444B39"/>
    <w:rsid w:val="00445401"/>
    <w:rsid w:val="0044749D"/>
    <w:rsid w:val="00447AAE"/>
    <w:rsid w:val="00453B4F"/>
    <w:rsid w:val="00453D29"/>
    <w:rsid w:val="00454936"/>
    <w:rsid w:val="00455A0A"/>
    <w:rsid w:val="00455CB8"/>
    <w:rsid w:val="004579D2"/>
    <w:rsid w:val="00457FDC"/>
    <w:rsid w:val="00460296"/>
    <w:rsid w:val="00462CC9"/>
    <w:rsid w:val="00462DC7"/>
    <w:rsid w:val="004636A8"/>
    <w:rsid w:val="00465FD2"/>
    <w:rsid w:val="0047019A"/>
    <w:rsid w:val="00472AD1"/>
    <w:rsid w:val="00474714"/>
    <w:rsid w:val="00475F6B"/>
    <w:rsid w:val="00476AE5"/>
    <w:rsid w:val="00477543"/>
    <w:rsid w:val="004779AF"/>
    <w:rsid w:val="00481A4A"/>
    <w:rsid w:val="0048224E"/>
    <w:rsid w:val="00482F24"/>
    <w:rsid w:val="00483A2E"/>
    <w:rsid w:val="00484547"/>
    <w:rsid w:val="0048633E"/>
    <w:rsid w:val="004863EB"/>
    <w:rsid w:val="004916C8"/>
    <w:rsid w:val="00491846"/>
    <w:rsid w:val="00493949"/>
    <w:rsid w:val="0049790C"/>
    <w:rsid w:val="004A0D72"/>
    <w:rsid w:val="004A2D14"/>
    <w:rsid w:val="004A3A33"/>
    <w:rsid w:val="004A7C91"/>
    <w:rsid w:val="004B10CF"/>
    <w:rsid w:val="004B41CE"/>
    <w:rsid w:val="004B6776"/>
    <w:rsid w:val="004C1074"/>
    <w:rsid w:val="004C322F"/>
    <w:rsid w:val="004C634E"/>
    <w:rsid w:val="004D198F"/>
    <w:rsid w:val="004D2163"/>
    <w:rsid w:val="004D348E"/>
    <w:rsid w:val="004D45AE"/>
    <w:rsid w:val="004D5980"/>
    <w:rsid w:val="004D7889"/>
    <w:rsid w:val="004E21CD"/>
    <w:rsid w:val="004E6447"/>
    <w:rsid w:val="004E78E1"/>
    <w:rsid w:val="004F20C0"/>
    <w:rsid w:val="004F30C3"/>
    <w:rsid w:val="004F374E"/>
    <w:rsid w:val="004F3B7D"/>
    <w:rsid w:val="004F697C"/>
    <w:rsid w:val="005012C4"/>
    <w:rsid w:val="00501561"/>
    <w:rsid w:val="005021FF"/>
    <w:rsid w:val="005023FD"/>
    <w:rsid w:val="00504086"/>
    <w:rsid w:val="00505694"/>
    <w:rsid w:val="0050722B"/>
    <w:rsid w:val="00511782"/>
    <w:rsid w:val="0051753D"/>
    <w:rsid w:val="005178C5"/>
    <w:rsid w:val="00520A96"/>
    <w:rsid w:val="005241E9"/>
    <w:rsid w:val="005245D2"/>
    <w:rsid w:val="0053519F"/>
    <w:rsid w:val="00537B62"/>
    <w:rsid w:val="00541033"/>
    <w:rsid w:val="005412B2"/>
    <w:rsid w:val="00541A8B"/>
    <w:rsid w:val="005424AA"/>
    <w:rsid w:val="005449EB"/>
    <w:rsid w:val="00544B26"/>
    <w:rsid w:val="00546B49"/>
    <w:rsid w:val="005475D0"/>
    <w:rsid w:val="005516F0"/>
    <w:rsid w:val="00551EC8"/>
    <w:rsid w:val="005535BA"/>
    <w:rsid w:val="00560B03"/>
    <w:rsid w:val="00560BF5"/>
    <w:rsid w:val="00560FF3"/>
    <w:rsid w:val="00562681"/>
    <w:rsid w:val="005638D0"/>
    <w:rsid w:val="00564F87"/>
    <w:rsid w:val="00566300"/>
    <w:rsid w:val="00572144"/>
    <w:rsid w:val="00573E05"/>
    <w:rsid w:val="00576EB6"/>
    <w:rsid w:val="00580905"/>
    <w:rsid w:val="005810DF"/>
    <w:rsid w:val="00585968"/>
    <w:rsid w:val="0058637D"/>
    <w:rsid w:val="005864F2"/>
    <w:rsid w:val="0058682C"/>
    <w:rsid w:val="005868ED"/>
    <w:rsid w:val="00586FF6"/>
    <w:rsid w:val="00587E0A"/>
    <w:rsid w:val="0059005F"/>
    <w:rsid w:val="00592238"/>
    <w:rsid w:val="00592E58"/>
    <w:rsid w:val="00593DB5"/>
    <w:rsid w:val="00593FFB"/>
    <w:rsid w:val="0059459D"/>
    <w:rsid w:val="0059491B"/>
    <w:rsid w:val="005956B4"/>
    <w:rsid w:val="005957BB"/>
    <w:rsid w:val="005979CF"/>
    <w:rsid w:val="00597DED"/>
    <w:rsid w:val="00597EE7"/>
    <w:rsid w:val="005A010B"/>
    <w:rsid w:val="005A0552"/>
    <w:rsid w:val="005A22C2"/>
    <w:rsid w:val="005A3A2C"/>
    <w:rsid w:val="005A482B"/>
    <w:rsid w:val="005A7F10"/>
    <w:rsid w:val="005B1500"/>
    <w:rsid w:val="005B36CC"/>
    <w:rsid w:val="005B45FF"/>
    <w:rsid w:val="005B5D24"/>
    <w:rsid w:val="005B5E08"/>
    <w:rsid w:val="005C1107"/>
    <w:rsid w:val="005C28A6"/>
    <w:rsid w:val="005C3634"/>
    <w:rsid w:val="005C48A1"/>
    <w:rsid w:val="005C53C5"/>
    <w:rsid w:val="005C7C8C"/>
    <w:rsid w:val="005D1DE4"/>
    <w:rsid w:val="005D3675"/>
    <w:rsid w:val="005D4FBC"/>
    <w:rsid w:val="005D7EBF"/>
    <w:rsid w:val="005E0CD7"/>
    <w:rsid w:val="005E35C7"/>
    <w:rsid w:val="005E51FB"/>
    <w:rsid w:val="005E5399"/>
    <w:rsid w:val="005E618E"/>
    <w:rsid w:val="005E6D3C"/>
    <w:rsid w:val="005F0666"/>
    <w:rsid w:val="005F1763"/>
    <w:rsid w:val="005F57C4"/>
    <w:rsid w:val="006011B8"/>
    <w:rsid w:val="00602124"/>
    <w:rsid w:val="006039D4"/>
    <w:rsid w:val="006057B1"/>
    <w:rsid w:val="00605FA3"/>
    <w:rsid w:val="00607D65"/>
    <w:rsid w:val="00611CE9"/>
    <w:rsid w:val="00611F72"/>
    <w:rsid w:val="0061323C"/>
    <w:rsid w:val="00613765"/>
    <w:rsid w:val="0061455F"/>
    <w:rsid w:val="00617E99"/>
    <w:rsid w:val="0062112A"/>
    <w:rsid w:val="006216A7"/>
    <w:rsid w:val="00622278"/>
    <w:rsid w:val="0062233F"/>
    <w:rsid w:val="006224D5"/>
    <w:rsid w:val="0062263B"/>
    <w:rsid w:val="00623441"/>
    <w:rsid w:val="00623F71"/>
    <w:rsid w:val="00624E84"/>
    <w:rsid w:val="00626806"/>
    <w:rsid w:val="00627C3E"/>
    <w:rsid w:val="00632173"/>
    <w:rsid w:val="006335F4"/>
    <w:rsid w:val="00636C9A"/>
    <w:rsid w:val="00636D72"/>
    <w:rsid w:val="00637FE2"/>
    <w:rsid w:val="00641163"/>
    <w:rsid w:val="006428C1"/>
    <w:rsid w:val="00643562"/>
    <w:rsid w:val="00646245"/>
    <w:rsid w:val="00647B04"/>
    <w:rsid w:val="00652030"/>
    <w:rsid w:val="006522EA"/>
    <w:rsid w:val="006561AF"/>
    <w:rsid w:val="006561BD"/>
    <w:rsid w:val="00657961"/>
    <w:rsid w:val="00657E4C"/>
    <w:rsid w:val="00661359"/>
    <w:rsid w:val="00661F5D"/>
    <w:rsid w:val="006640FF"/>
    <w:rsid w:val="00664278"/>
    <w:rsid w:val="00665FBF"/>
    <w:rsid w:val="00666479"/>
    <w:rsid w:val="00667421"/>
    <w:rsid w:val="006675B3"/>
    <w:rsid w:val="006677FF"/>
    <w:rsid w:val="0067022D"/>
    <w:rsid w:val="00671CE3"/>
    <w:rsid w:val="00673887"/>
    <w:rsid w:val="00674ADB"/>
    <w:rsid w:val="006764EB"/>
    <w:rsid w:val="006766BF"/>
    <w:rsid w:val="00677D05"/>
    <w:rsid w:val="00686953"/>
    <w:rsid w:val="006875AF"/>
    <w:rsid w:val="00691AA7"/>
    <w:rsid w:val="00692073"/>
    <w:rsid w:val="00692E85"/>
    <w:rsid w:val="00693475"/>
    <w:rsid w:val="0069477E"/>
    <w:rsid w:val="006964FB"/>
    <w:rsid w:val="00696E8D"/>
    <w:rsid w:val="00697352"/>
    <w:rsid w:val="006A0607"/>
    <w:rsid w:val="006A06C0"/>
    <w:rsid w:val="006A12A1"/>
    <w:rsid w:val="006A3AD3"/>
    <w:rsid w:val="006A507D"/>
    <w:rsid w:val="006A7141"/>
    <w:rsid w:val="006A79ED"/>
    <w:rsid w:val="006B0C4A"/>
    <w:rsid w:val="006B17FC"/>
    <w:rsid w:val="006B44D4"/>
    <w:rsid w:val="006B460E"/>
    <w:rsid w:val="006B67EA"/>
    <w:rsid w:val="006B7320"/>
    <w:rsid w:val="006B7B25"/>
    <w:rsid w:val="006C1EAB"/>
    <w:rsid w:val="006C41C3"/>
    <w:rsid w:val="006C4B82"/>
    <w:rsid w:val="006C6E32"/>
    <w:rsid w:val="006C7B80"/>
    <w:rsid w:val="006C7ED8"/>
    <w:rsid w:val="006D048B"/>
    <w:rsid w:val="006D4BF6"/>
    <w:rsid w:val="006D511E"/>
    <w:rsid w:val="006D5DCF"/>
    <w:rsid w:val="006D5F18"/>
    <w:rsid w:val="006D6E48"/>
    <w:rsid w:val="006D6FE8"/>
    <w:rsid w:val="006D7694"/>
    <w:rsid w:val="006E0CD8"/>
    <w:rsid w:val="006E37B0"/>
    <w:rsid w:val="006E402C"/>
    <w:rsid w:val="006E56ED"/>
    <w:rsid w:val="006E65E5"/>
    <w:rsid w:val="006F168A"/>
    <w:rsid w:val="006F18C9"/>
    <w:rsid w:val="006F2D91"/>
    <w:rsid w:val="006F3C66"/>
    <w:rsid w:val="006F4909"/>
    <w:rsid w:val="006F540B"/>
    <w:rsid w:val="00701A96"/>
    <w:rsid w:val="00701ABF"/>
    <w:rsid w:val="00701DBC"/>
    <w:rsid w:val="0070488A"/>
    <w:rsid w:val="00704FA2"/>
    <w:rsid w:val="0070572D"/>
    <w:rsid w:val="00705D76"/>
    <w:rsid w:val="00706DE3"/>
    <w:rsid w:val="00706ED6"/>
    <w:rsid w:val="0071420F"/>
    <w:rsid w:val="0071524A"/>
    <w:rsid w:val="00715364"/>
    <w:rsid w:val="007162EB"/>
    <w:rsid w:val="00716BA5"/>
    <w:rsid w:val="0071743A"/>
    <w:rsid w:val="00717445"/>
    <w:rsid w:val="00720D79"/>
    <w:rsid w:val="0072119C"/>
    <w:rsid w:val="00722343"/>
    <w:rsid w:val="00723091"/>
    <w:rsid w:val="0072384B"/>
    <w:rsid w:val="00724342"/>
    <w:rsid w:val="00727A5B"/>
    <w:rsid w:val="00733CF0"/>
    <w:rsid w:val="00734361"/>
    <w:rsid w:val="007350DD"/>
    <w:rsid w:val="00740257"/>
    <w:rsid w:val="007425EF"/>
    <w:rsid w:val="00744327"/>
    <w:rsid w:val="00744939"/>
    <w:rsid w:val="00745102"/>
    <w:rsid w:val="007453D7"/>
    <w:rsid w:val="00745CA7"/>
    <w:rsid w:val="00750086"/>
    <w:rsid w:val="00752FF8"/>
    <w:rsid w:val="0075620B"/>
    <w:rsid w:val="00757DE6"/>
    <w:rsid w:val="00761988"/>
    <w:rsid w:val="00761CDD"/>
    <w:rsid w:val="00761DE5"/>
    <w:rsid w:val="00761DF5"/>
    <w:rsid w:val="00763016"/>
    <w:rsid w:val="00763DCA"/>
    <w:rsid w:val="007641FC"/>
    <w:rsid w:val="00765162"/>
    <w:rsid w:val="007656EF"/>
    <w:rsid w:val="007658B1"/>
    <w:rsid w:val="00771F10"/>
    <w:rsid w:val="00772DC0"/>
    <w:rsid w:val="0077407D"/>
    <w:rsid w:val="007765B4"/>
    <w:rsid w:val="00780443"/>
    <w:rsid w:val="00780825"/>
    <w:rsid w:val="00787110"/>
    <w:rsid w:val="00787684"/>
    <w:rsid w:val="00790F0E"/>
    <w:rsid w:val="00792E4D"/>
    <w:rsid w:val="007948A7"/>
    <w:rsid w:val="00796999"/>
    <w:rsid w:val="00797BE2"/>
    <w:rsid w:val="007A02CD"/>
    <w:rsid w:val="007A4CB3"/>
    <w:rsid w:val="007A65AC"/>
    <w:rsid w:val="007A726C"/>
    <w:rsid w:val="007A7563"/>
    <w:rsid w:val="007A75FA"/>
    <w:rsid w:val="007B0C42"/>
    <w:rsid w:val="007B0DD3"/>
    <w:rsid w:val="007B1126"/>
    <w:rsid w:val="007B1CBD"/>
    <w:rsid w:val="007B320B"/>
    <w:rsid w:val="007B412D"/>
    <w:rsid w:val="007B43F5"/>
    <w:rsid w:val="007B523D"/>
    <w:rsid w:val="007B56D6"/>
    <w:rsid w:val="007B5BEA"/>
    <w:rsid w:val="007B6FF7"/>
    <w:rsid w:val="007B77F1"/>
    <w:rsid w:val="007B7F19"/>
    <w:rsid w:val="007C11B1"/>
    <w:rsid w:val="007C11BC"/>
    <w:rsid w:val="007C1DC6"/>
    <w:rsid w:val="007C2783"/>
    <w:rsid w:val="007C290E"/>
    <w:rsid w:val="007C38B3"/>
    <w:rsid w:val="007C5161"/>
    <w:rsid w:val="007C679B"/>
    <w:rsid w:val="007D282E"/>
    <w:rsid w:val="007D3E1A"/>
    <w:rsid w:val="007D70DE"/>
    <w:rsid w:val="007E0B1B"/>
    <w:rsid w:val="007E116D"/>
    <w:rsid w:val="007E4370"/>
    <w:rsid w:val="007E66A2"/>
    <w:rsid w:val="007E72C3"/>
    <w:rsid w:val="007E7AE8"/>
    <w:rsid w:val="007F44BD"/>
    <w:rsid w:val="007F50ED"/>
    <w:rsid w:val="007F5286"/>
    <w:rsid w:val="007F549E"/>
    <w:rsid w:val="007F798F"/>
    <w:rsid w:val="00803117"/>
    <w:rsid w:val="00803B2D"/>
    <w:rsid w:val="00805280"/>
    <w:rsid w:val="00806BAB"/>
    <w:rsid w:val="00807770"/>
    <w:rsid w:val="008079EC"/>
    <w:rsid w:val="00807F01"/>
    <w:rsid w:val="00810F73"/>
    <w:rsid w:val="0081135D"/>
    <w:rsid w:val="00811594"/>
    <w:rsid w:val="00811CAF"/>
    <w:rsid w:val="008138E5"/>
    <w:rsid w:val="008151E9"/>
    <w:rsid w:val="00815473"/>
    <w:rsid w:val="00822035"/>
    <w:rsid w:val="00822DF1"/>
    <w:rsid w:val="00822E52"/>
    <w:rsid w:val="0082349C"/>
    <w:rsid w:val="00824AAE"/>
    <w:rsid w:val="00824F4C"/>
    <w:rsid w:val="00825553"/>
    <w:rsid w:val="00825D7C"/>
    <w:rsid w:val="00827C6A"/>
    <w:rsid w:val="008308D6"/>
    <w:rsid w:val="00832F01"/>
    <w:rsid w:val="00835A1B"/>
    <w:rsid w:val="00836E03"/>
    <w:rsid w:val="008371EA"/>
    <w:rsid w:val="0084032F"/>
    <w:rsid w:val="00841604"/>
    <w:rsid w:val="00841E63"/>
    <w:rsid w:val="00842E98"/>
    <w:rsid w:val="00844F7F"/>
    <w:rsid w:val="0084552D"/>
    <w:rsid w:val="008500EB"/>
    <w:rsid w:val="00850BDF"/>
    <w:rsid w:val="00852817"/>
    <w:rsid w:val="00852B5D"/>
    <w:rsid w:val="00854A39"/>
    <w:rsid w:val="00854C07"/>
    <w:rsid w:val="008553B5"/>
    <w:rsid w:val="00861CF3"/>
    <w:rsid w:val="0086249D"/>
    <w:rsid w:val="008624F9"/>
    <w:rsid w:val="00865190"/>
    <w:rsid w:val="008651F2"/>
    <w:rsid w:val="00866572"/>
    <w:rsid w:val="00866B7E"/>
    <w:rsid w:val="008738EA"/>
    <w:rsid w:val="00876575"/>
    <w:rsid w:val="00876689"/>
    <w:rsid w:val="00876834"/>
    <w:rsid w:val="00876C43"/>
    <w:rsid w:val="00877230"/>
    <w:rsid w:val="00882C21"/>
    <w:rsid w:val="00882F2C"/>
    <w:rsid w:val="008846A5"/>
    <w:rsid w:val="00885005"/>
    <w:rsid w:val="00887013"/>
    <w:rsid w:val="008873BB"/>
    <w:rsid w:val="00890CCA"/>
    <w:rsid w:val="00890FE9"/>
    <w:rsid w:val="008926BD"/>
    <w:rsid w:val="00895497"/>
    <w:rsid w:val="00895EF7"/>
    <w:rsid w:val="008A12FB"/>
    <w:rsid w:val="008A145F"/>
    <w:rsid w:val="008A1A2F"/>
    <w:rsid w:val="008A1E98"/>
    <w:rsid w:val="008A37BA"/>
    <w:rsid w:val="008A3D7E"/>
    <w:rsid w:val="008A4BCF"/>
    <w:rsid w:val="008A4DFB"/>
    <w:rsid w:val="008A58EE"/>
    <w:rsid w:val="008A6727"/>
    <w:rsid w:val="008B0511"/>
    <w:rsid w:val="008B0926"/>
    <w:rsid w:val="008B2D76"/>
    <w:rsid w:val="008B3C59"/>
    <w:rsid w:val="008B4021"/>
    <w:rsid w:val="008B5E49"/>
    <w:rsid w:val="008B66A6"/>
    <w:rsid w:val="008C21ED"/>
    <w:rsid w:val="008C23CA"/>
    <w:rsid w:val="008C2AF2"/>
    <w:rsid w:val="008C35C8"/>
    <w:rsid w:val="008C3D31"/>
    <w:rsid w:val="008C53CC"/>
    <w:rsid w:val="008C680E"/>
    <w:rsid w:val="008D1535"/>
    <w:rsid w:val="008D154F"/>
    <w:rsid w:val="008D49A4"/>
    <w:rsid w:val="008D7576"/>
    <w:rsid w:val="008D7B5F"/>
    <w:rsid w:val="008E092B"/>
    <w:rsid w:val="008E1A4E"/>
    <w:rsid w:val="008E224C"/>
    <w:rsid w:val="008E4088"/>
    <w:rsid w:val="008E51ED"/>
    <w:rsid w:val="008E5859"/>
    <w:rsid w:val="008E6552"/>
    <w:rsid w:val="008F202C"/>
    <w:rsid w:val="008F2F81"/>
    <w:rsid w:val="008F5202"/>
    <w:rsid w:val="008F5B11"/>
    <w:rsid w:val="008F68EB"/>
    <w:rsid w:val="008F6FC7"/>
    <w:rsid w:val="008F7D1B"/>
    <w:rsid w:val="00900114"/>
    <w:rsid w:val="00900E60"/>
    <w:rsid w:val="009012A1"/>
    <w:rsid w:val="00902432"/>
    <w:rsid w:val="00902527"/>
    <w:rsid w:val="00902C26"/>
    <w:rsid w:val="00903601"/>
    <w:rsid w:val="009039A8"/>
    <w:rsid w:val="009039E3"/>
    <w:rsid w:val="009041C5"/>
    <w:rsid w:val="009046FE"/>
    <w:rsid w:val="00904963"/>
    <w:rsid w:val="00906E47"/>
    <w:rsid w:val="00907592"/>
    <w:rsid w:val="00907EE0"/>
    <w:rsid w:val="00910236"/>
    <w:rsid w:val="00911147"/>
    <w:rsid w:val="00911F66"/>
    <w:rsid w:val="00913643"/>
    <w:rsid w:val="00915BF8"/>
    <w:rsid w:val="00920998"/>
    <w:rsid w:val="00921674"/>
    <w:rsid w:val="0092169C"/>
    <w:rsid w:val="00922953"/>
    <w:rsid w:val="009251A5"/>
    <w:rsid w:val="00930867"/>
    <w:rsid w:val="00930F17"/>
    <w:rsid w:val="00931F6D"/>
    <w:rsid w:val="009334FE"/>
    <w:rsid w:val="0093548B"/>
    <w:rsid w:val="00940E79"/>
    <w:rsid w:val="009413E0"/>
    <w:rsid w:val="009438C8"/>
    <w:rsid w:val="0094482F"/>
    <w:rsid w:val="00944B10"/>
    <w:rsid w:val="00944F47"/>
    <w:rsid w:val="00947399"/>
    <w:rsid w:val="0094799E"/>
    <w:rsid w:val="00947A80"/>
    <w:rsid w:val="00947D12"/>
    <w:rsid w:val="0095299E"/>
    <w:rsid w:val="00952F6D"/>
    <w:rsid w:val="00956061"/>
    <w:rsid w:val="00956324"/>
    <w:rsid w:val="00957552"/>
    <w:rsid w:val="00961A4D"/>
    <w:rsid w:val="00965FDE"/>
    <w:rsid w:val="0097149F"/>
    <w:rsid w:val="009764CB"/>
    <w:rsid w:val="00976A60"/>
    <w:rsid w:val="009774B5"/>
    <w:rsid w:val="00977A95"/>
    <w:rsid w:val="00980DE9"/>
    <w:rsid w:val="00982C65"/>
    <w:rsid w:val="00983CE6"/>
    <w:rsid w:val="00984758"/>
    <w:rsid w:val="0099092D"/>
    <w:rsid w:val="00990E76"/>
    <w:rsid w:val="0099440D"/>
    <w:rsid w:val="00995F71"/>
    <w:rsid w:val="00996073"/>
    <w:rsid w:val="009A064B"/>
    <w:rsid w:val="009A1D65"/>
    <w:rsid w:val="009A3611"/>
    <w:rsid w:val="009A3C88"/>
    <w:rsid w:val="009B094F"/>
    <w:rsid w:val="009B0B57"/>
    <w:rsid w:val="009B2788"/>
    <w:rsid w:val="009B478A"/>
    <w:rsid w:val="009B610C"/>
    <w:rsid w:val="009C02E9"/>
    <w:rsid w:val="009C0E4A"/>
    <w:rsid w:val="009C0EB7"/>
    <w:rsid w:val="009C137C"/>
    <w:rsid w:val="009C15D5"/>
    <w:rsid w:val="009C168B"/>
    <w:rsid w:val="009C742F"/>
    <w:rsid w:val="009D03F1"/>
    <w:rsid w:val="009D23FC"/>
    <w:rsid w:val="009D3E94"/>
    <w:rsid w:val="009D4771"/>
    <w:rsid w:val="009D49EE"/>
    <w:rsid w:val="009E1C22"/>
    <w:rsid w:val="009E20A2"/>
    <w:rsid w:val="009E396D"/>
    <w:rsid w:val="009E4268"/>
    <w:rsid w:val="009E4286"/>
    <w:rsid w:val="009E66B8"/>
    <w:rsid w:val="009E7427"/>
    <w:rsid w:val="009F0376"/>
    <w:rsid w:val="009F0379"/>
    <w:rsid w:val="009F03C0"/>
    <w:rsid w:val="009F2CE6"/>
    <w:rsid w:val="009F3BBE"/>
    <w:rsid w:val="009F5E35"/>
    <w:rsid w:val="00A00E18"/>
    <w:rsid w:val="00A00FDB"/>
    <w:rsid w:val="00A01EBB"/>
    <w:rsid w:val="00A03C48"/>
    <w:rsid w:val="00A053F8"/>
    <w:rsid w:val="00A05A93"/>
    <w:rsid w:val="00A069C6"/>
    <w:rsid w:val="00A06BEF"/>
    <w:rsid w:val="00A11035"/>
    <w:rsid w:val="00A121B2"/>
    <w:rsid w:val="00A140C1"/>
    <w:rsid w:val="00A159A6"/>
    <w:rsid w:val="00A1708B"/>
    <w:rsid w:val="00A17DC3"/>
    <w:rsid w:val="00A17EC9"/>
    <w:rsid w:val="00A21417"/>
    <w:rsid w:val="00A2396C"/>
    <w:rsid w:val="00A2430C"/>
    <w:rsid w:val="00A27B4A"/>
    <w:rsid w:val="00A302E0"/>
    <w:rsid w:val="00A30BB7"/>
    <w:rsid w:val="00A34373"/>
    <w:rsid w:val="00A36015"/>
    <w:rsid w:val="00A3671D"/>
    <w:rsid w:val="00A374DC"/>
    <w:rsid w:val="00A37D76"/>
    <w:rsid w:val="00A40311"/>
    <w:rsid w:val="00A4060C"/>
    <w:rsid w:val="00A41547"/>
    <w:rsid w:val="00A449F7"/>
    <w:rsid w:val="00A4523F"/>
    <w:rsid w:val="00A45947"/>
    <w:rsid w:val="00A46765"/>
    <w:rsid w:val="00A47852"/>
    <w:rsid w:val="00A52D79"/>
    <w:rsid w:val="00A54018"/>
    <w:rsid w:val="00A55F6E"/>
    <w:rsid w:val="00A56E58"/>
    <w:rsid w:val="00A61886"/>
    <w:rsid w:val="00A6379B"/>
    <w:rsid w:val="00A64547"/>
    <w:rsid w:val="00A648BA"/>
    <w:rsid w:val="00A66397"/>
    <w:rsid w:val="00A67774"/>
    <w:rsid w:val="00A677B0"/>
    <w:rsid w:val="00A67B23"/>
    <w:rsid w:val="00A700AA"/>
    <w:rsid w:val="00A70400"/>
    <w:rsid w:val="00A712FD"/>
    <w:rsid w:val="00A74240"/>
    <w:rsid w:val="00A757BB"/>
    <w:rsid w:val="00A76032"/>
    <w:rsid w:val="00A771AA"/>
    <w:rsid w:val="00A778C2"/>
    <w:rsid w:val="00A8047C"/>
    <w:rsid w:val="00A824D1"/>
    <w:rsid w:val="00A8299A"/>
    <w:rsid w:val="00A84457"/>
    <w:rsid w:val="00A854BF"/>
    <w:rsid w:val="00A87E34"/>
    <w:rsid w:val="00A9197C"/>
    <w:rsid w:val="00A924F1"/>
    <w:rsid w:val="00A92BC7"/>
    <w:rsid w:val="00A942F2"/>
    <w:rsid w:val="00A94687"/>
    <w:rsid w:val="00A97267"/>
    <w:rsid w:val="00AA0306"/>
    <w:rsid w:val="00AA0A23"/>
    <w:rsid w:val="00AA3594"/>
    <w:rsid w:val="00AB15CB"/>
    <w:rsid w:val="00AB5EA4"/>
    <w:rsid w:val="00AC2DE6"/>
    <w:rsid w:val="00AC2E43"/>
    <w:rsid w:val="00AC3AE1"/>
    <w:rsid w:val="00AC47C5"/>
    <w:rsid w:val="00AC5830"/>
    <w:rsid w:val="00AC609D"/>
    <w:rsid w:val="00AC6E44"/>
    <w:rsid w:val="00AC7281"/>
    <w:rsid w:val="00AC7B76"/>
    <w:rsid w:val="00AD154B"/>
    <w:rsid w:val="00AD2EB1"/>
    <w:rsid w:val="00AD3C5C"/>
    <w:rsid w:val="00AD5210"/>
    <w:rsid w:val="00AD5655"/>
    <w:rsid w:val="00AD764A"/>
    <w:rsid w:val="00AE0305"/>
    <w:rsid w:val="00AE0C5A"/>
    <w:rsid w:val="00AE174B"/>
    <w:rsid w:val="00AE35A1"/>
    <w:rsid w:val="00AE4BD8"/>
    <w:rsid w:val="00AE54C3"/>
    <w:rsid w:val="00AE6B2C"/>
    <w:rsid w:val="00AE70F0"/>
    <w:rsid w:val="00AF230B"/>
    <w:rsid w:val="00AF2ACB"/>
    <w:rsid w:val="00AF2FE9"/>
    <w:rsid w:val="00AF4BA5"/>
    <w:rsid w:val="00B00CD8"/>
    <w:rsid w:val="00B016EC"/>
    <w:rsid w:val="00B04114"/>
    <w:rsid w:val="00B0426F"/>
    <w:rsid w:val="00B05A77"/>
    <w:rsid w:val="00B06C17"/>
    <w:rsid w:val="00B101AB"/>
    <w:rsid w:val="00B10D38"/>
    <w:rsid w:val="00B10DD8"/>
    <w:rsid w:val="00B13F23"/>
    <w:rsid w:val="00B143A6"/>
    <w:rsid w:val="00B16DE4"/>
    <w:rsid w:val="00B200F2"/>
    <w:rsid w:val="00B20814"/>
    <w:rsid w:val="00B21035"/>
    <w:rsid w:val="00B2355A"/>
    <w:rsid w:val="00B24720"/>
    <w:rsid w:val="00B25501"/>
    <w:rsid w:val="00B30F13"/>
    <w:rsid w:val="00B32CAB"/>
    <w:rsid w:val="00B32D72"/>
    <w:rsid w:val="00B342BB"/>
    <w:rsid w:val="00B37090"/>
    <w:rsid w:val="00B409AF"/>
    <w:rsid w:val="00B42555"/>
    <w:rsid w:val="00B444A3"/>
    <w:rsid w:val="00B4735A"/>
    <w:rsid w:val="00B5046F"/>
    <w:rsid w:val="00B51320"/>
    <w:rsid w:val="00B514FC"/>
    <w:rsid w:val="00B52A9F"/>
    <w:rsid w:val="00B53046"/>
    <w:rsid w:val="00B54BAA"/>
    <w:rsid w:val="00B5524A"/>
    <w:rsid w:val="00B56330"/>
    <w:rsid w:val="00B56579"/>
    <w:rsid w:val="00B61B15"/>
    <w:rsid w:val="00B6373C"/>
    <w:rsid w:val="00B64334"/>
    <w:rsid w:val="00B64518"/>
    <w:rsid w:val="00B64A99"/>
    <w:rsid w:val="00B668F3"/>
    <w:rsid w:val="00B675C8"/>
    <w:rsid w:val="00B72815"/>
    <w:rsid w:val="00B72873"/>
    <w:rsid w:val="00B73C86"/>
    <w:rsid w:val="00B74A02"/>
    <w:rsid w:val="00B7545B"/>
    <w:rsid w:val="00B76DA8"/>
    <w:rsid w:val="00B805B8"/>
    <w:rsid w:val="00B838DB"/>
    <w:rsid w:val="00B84373"/>
    <w:rsid w:val="00B86CBD"/>
    <w:rsid w:val="00B8787B"/>
    <w:rsid w:val="00B93267"/>
    <w:rsid w:val="00B949ED"/>
    <w:rsid w:val="00B95FCF"/>
    <w:rsid w:val="00BA0460"/>
    <w:rsid w:val="00BA3532"/>
    <w:rsid w:val="00BA402A"/>
    <w:rsid w:val="00BA623A"/>
    <w:rsid w:val="00BA6CD7"/>
    <w:rsid w:val="00BA7290"/>
    <w:rsid w:val="00BB040D"/>
    <w:rsid w:val="00BB206A"/>
    <w:rsid w:val="00BB207D"/>
    <w:rsid w:val="00BB2916"/>
    <w:rsid w:val="00BB34F7"/>
    <w:rsid w:val="00BB4613"/>
    <w:rsid w:val="00BB6142"/>
    <w:rsid w:val="00BB7152"/>
    <w:rsid w:val="00BB7445"/>
    <w:rsid w:val="00BB7D74"/>
    <w:rsid w:val="00BB7EA9"/>
    <w:rsid w:val="00BC301E"/>
    <w:rsid w:val="00BC3EA1"/>
    <w:rsid w:val="00BC5350"/>
    <w:rsid w:val="00BC7C07"/>
    <w:rsid w:val="00BD40E4"/>
    <w:rsid w:val="00BD4151"/>
    <w:rsid w:val="00BD56E7"/>
    <w:rsid w:val="00BD6F60"/>
    <w:rsid w:val="00BE0421"/>
    <w:rsid w:val="00BE0828"/>
    <w:rsid w:val="00BE0AD3"/>
    <w:rsid w:val="00BE0B16"/>
    <w:rsid w:val="00BE22B3"/>
    <w:rsid w:val="00BE2B25"/>
    <w:rsid w:val="00BE4FA9"/>
    <w:rsid w:val="00BE6774"/>
    <w:rsid w:val="00BF21BF"/>
    <w:rsid w:val="00BF2B2D"/>
    <w:rsid w:val="00BF3E91"/>
    <w:rsid w:val="00C00026"/>
    <w:rsid w:val="00C0183E"/>
    <w:rsid w:val="00C01D0A"/>
    <w:rsid w:val="00C035C9"/>
    <w:rsid w:val="00C0514B"/>
    <w:rsid w:val="00C05AC8"/>
    <w:rsid w:val="00C06522"/>
    <w:rsid w:val="00C06F05"/>
    <w:rsid w:val="00C104B4"/>
    <w:rsid w:val="00C10DFF"/>
    <w:rsid w:val="00C13940"/>
    <w:rsid w:val="00C20E3C"/>
    <w:rsid w:val="00C239CD"/>
    <w:rsid w:val="00C26B8A"/>
    <w:rsid w:val="00C276D8"/>
    <w:rsid w:val="00C304C0"/>
    <w:rsid w:val="00C304E8"/>
    <w:rsid w:val="00C30E72"/>
    <w:rsid w:val="00C31FE0"/>
    <w:rsid w:val="00C32DC2"/>
    <w:rsid w:val="00C3300D"/>
    <w:rsid w:val="00C33D08"/>
    <w:rsid w:val="00C345E0"/>
    <w:rsid w:val="00C361AE"/>
    <w:rsid w:val="00C3703A"/>
    <w:rsid w:val="00C43C60"/>
    <w:rsid w:val="00C44598"/>
    <w:rsid w:val="00C4673E"/>
    <w:rsid w:val="00C52785"/>
    <w:rsid w:val="00C5316C"/>
    <w:rsid w:val="00C5503D"/>
    <w:rsid w:val="00C567AF"/>
    <w:rsid w:val="00C56E5E"/>
    <w:rsid w:val="00C61B8C"/>
    <w:rsid w:val="00C63163"/>
    <w:rsid w:val="00C64941"/>
    <w:rsid w:val="00C65EA7"/>
    <w:rsid w:val="00C66B14"/>
    <w:rsid w:val="00C674B3"/>
    <w:rsid w:val="00C7059E"/>
    <w:rsid w:val="00C7178F"/>
    <w:rsid w:val="00C7359E"/>
    <w:rsid w:val="00C7377D"/>
    <w:rsid w:val="00C76D65"/>
    <w:rsid w:val="00C77BB5"/>
    <w:rsid w:val="00C77CC3"/>
    <w:rsid w:val="00C84A4E"/>
    <w:rsid w:val="00C84C3B"/>
    <w:rsid w:val="00C84DCC"/>
    <w:rsid w:val="00C84F81"/>
    <w:rsid w:val="00C85315"/>
    <w:rsid w:val="00C87AA7"/>
    <w:rsid w:val="00C87E08"/>
    <w:rsid w:val="00C902AF"/>
    <w:rsid w:val="00C93134"/>
    <w:rsid w:val="00C95B0D"/>
    <w:rsid w:val="00C96CD9"/>
    <w:rsid w:val="00C975D2"/>
    <w:rsid w:val="00CA2A6D"/>
    <w:rsid w:val="00CA4503"/>
    <w:rsid w:val="00CA5F87"/>
    <w:rsid w:val="00CA6D4B"/>
    <w:rsid w:val="00CA72A2"/>
    <w:rsid w:val="00CB11D6"/>
    <w:rsid w:val="00CB31B1"/>
    <w:rsid w:val="00CB3688"/>
    <w:rsid w:val="00CB528A"/>
    <w:rsid w:val="00CB57F6"/>
    <w:rsid w:val="00CB7A61"/>
    <w:rsid w:val="00CC0941"/>
    <w:rsid w:val="00CC215B"/>
    <w:rsid w:val="00CD0D57"/>
    <w:rsid w:val="00CD165A"/>
    <w:rsid w:val="00CD204A"/>
    <w:rsid w:val="00CD215C"/>
    <w:rsid w:val="00CD3D83"/>
    <w:rsid w:val="00CD3E25"/>
    <w:rsid w:val="00CD3EE9"/>
    <w:rsid w:val="00CD5576"/>
    <w:rsid w:val="00CD7F31"/>
    <w:rsid w:val="00CE0778"/>
    <w:rsid w:val="00CE0B35"/>
    <w:rsid w:val="00CE1213"/>
    <w:rsid w:val="00CE1513"/>
    <w:rsid w:val="00CE212A"/>
    <w:rsid w:val="00CE24EB"/>
    <w:rsid w:val="00CE29AE"/>
    <w:rsid w:val="00CE2D99"/>
    <w:rsid w:val="00CE338D"/>
    <w:rsid w:val="00CE3F02"/>
    <w:rsid w:val="00CE4316"/>
    <w:rsid w:val="00CE5EB2"/>
    <w:rsid w:val="00CE666D"/>
    <w:rsid w:val="00CF0A3C"/>
    <w:rsid w:val="00CF1B12"/>
    <w:rsid w:val="00CF4B0C"/>
    <w:rsid w:val="00CF77A7"/>
    <w:rsid w:val="00CF7A5F"/>
    <w:rsid w:val="00D00CBA"/>
    <w:rsid w:val="00D00DF3"/>
    <w:rsid w:val="00D03A2B"/>
    <w:rsid w:val="00D0430E"/>
    <w:rsid w:val="00D04925"/>
    <w:rsid w:val="00D054D8"/>
    <w:rsid w:val="00D05815"/>
    <w:rsid w:val="00D06388"/>
    <w:rsid w:val="00D108F2"/>
    <w:rsid w:val="00D10B69"/>
    <w:rsid w:val="00D1178E"/>
    <w:rsid w:val="00D12CB9"/>
    <w:rsid w:val="00D12D4A"/>
    <w:rsid w:val="00D15A31"/>
    <w:rsid w:val="00D15D21"/>
    <w:rsid w:val="00D160B8"/>
    <w:rsid w:val="00D179D4"/>
    <w:rsid w:val="00D20B19"/>
    <w:rsid w:val="00D20D8E"/>
    <w:rsid w:val="00D217B6"/>
    <w:rsid w:val="00D224A0"/>
    <w:rsid w:val="00D26556"/>
    <w:rsid w:val="00D31DE6"/>
    <w:rsid w:val="00D33D9E"/>
    <w:rsid w:val="00D34ED8"/>
    <w:rsid w:val="00D368A2"/>
    <w:rsid w:val="00D37223"/>
    <w:rsid w:val="00D4121F"/>
    <w:rsid w:val="00D4462A"/>
    <w:rsid w:val="00D47CFE"/>
    <w:rsid w:val="00D53BF9"/>
    <w:rsid w:val="00D56414"/>
    <w:rsid w:val="00D5762D"/>
    <w:rsid w:val="00D61480"/>
    <w:rsid w:val="00D637FE"/>
    <w:rsid w:val="00D65DCE"/>
    <w:rsid w:val="00D6640E"/>
    <w:rsid w:val="00D7196C"/>
    <w:rsid w:val="00D738D5"/>
    <w:rsid w:val="00D74E3A"/>
    <w:rsid w:val="00D7692B"/>
    <w:rsid w:val="00D8482D"/>
    <w:rsid w:val="00D87FD1"/>
    <w:rsid w:val="00D900BE"/>
    <w:rsid w:val="00D936B7"/>
    <w:rsid w:val="00D93CE4"/>
    <w:rsid w:val="00D949B5"/>
    <w:rsid w:val="00D959C9"/>
    <w:rsid w:val="00D96916"/>
    <w:rsid w:val="00D96AA7"/>
    <w:rsid w:val="00D9747E"/>
    <w:rsid w:val="00DA1004"/>
    <w:rsid w:val="00DA12EB"/>
    <w:rsid w:val="00DA2804"/>
    <w:rsid w:val="00DA319B"/>
    <w:rsid w:val="00DA3900"/>
    <w:rsid w:val="00DA769B"/>
    <w:rsid w:val="00DB04AA"/>
    <w:rsid w:val="00DB35FE"/>
    <w:rsid w:val="00DB36C2"/>
    <w:rsid w:val="00DB41CA"/>
    <w:rsid w:val="00DB44D5"/>
    <w:rsid w:val="00DB489E"/>
    <w:rsid w:val="00DC103E"/>
    <w:rsid w:val="00DC1156"/>
    <w:rsid w:val="00DC1259"/>
    <w:rsid w:val="00DC14A8"/>
    <w:rsid w:val="00DC2631"/>
    <w:rsid w:val="00DC335B"/>
    <w:rsid w:val="00DC3DC4"/>
    <w:rsid w:val="00DC6658"/>
    <w:rsid w:val="00DD27D3"/>
    <w:rsid w:val="00DD4278"/>
    <w:rsid w:val="00DD4BF1"/>
    <w:rsid w:val="00DE005A"/>
    <w:rsid w:val="00DE2938"/>
    <w:rsid w:val="00DE33F0"/>
    <w:rsid w:val="00DE7A7A"/>
    <w:rsid w:val="00DF1A59"/>
    <w:rsid w:val="00DF2B6E"/>
    <w:rsid w:val="00DF2F13"/>
    <w:rsid w:val="00DF37D3"/>
    <w:rsid w:val="00DF59A9"/>
    <w:rsid w:val="00DF5D58"/>
    <w:rsid w:val="00DF5F6C"/>
    <w:rsid w:val="00DF6C8B"/>
    <w:rsid w:val="00DF6E56"/>
    <w:rsid w:val="00DF7FBE"/>
    <w:rsid w:val="00E00541"/>
    <w:rsid w:val="00E018F8"/>
    <w:rsid w:val="00E03E62"/>
    <w:rsid w:val="00E05EC3"/>
    <w:rsid w:val="00E0602E"/>
    <w:rsid w:val="00E07306"/>
    <w:rsid w:val="00E11735"/>
    <w:rsid w:val="00E1217A"/>
    <w:rsid w:val="00E13451"/>
    <w:rsid w:val="00E16128"/>
    <w:rsid w:val="00E2137B"/>
    <w:rsid w:val="00E2333B"/>
    <w:rsid w:val="00E27A52"/>
    <w:rsid w:val="00E320DE"/>
    <w:rsid w:val="00E32EEE"/>
    <w:rsid w:val="00E34FFC"/>
    <w:rsid w:val="00E36362"/>
    <w:rsid w:val="00E369CF"/>
    <w:rsid w:val="00E36E80"/>
    <w:rsid w:val="00E41595"/>
    <w:rsid w:val="00E426BD"/>
    <w:rsid w:val="00E42A7E"/>
    <w:rsid w:val="00E43958"/>
    <w:rsid w:val="00E505C6"/>
    <w:rsid w:val="00E50CB5"/>
    <w:rsid w:val="00E50FB2"/>
    <w:rsid w:val="00E52C50"/>
    <w:rsid w:val="00E56677"/>
    <w:rsid w:val="00E56999"/>
    <w:rsid w:val="00E573BC"/>
    <w:rsid w:val="00E60A9E"/>
    <w:rsid w:val="00E626DA"/>
    <w:rsid w:val="00E6375D"/>
    <w:rsid w:val="00E72152"/>
    <w:rsid w:val="00E76CD3"/>
    <w:rsid w:val="00E802CD"/>
    <w:rsid w:val="00E81239"/>
    <w:rsid w:val="00E84773"/>
    <w:rsid w:val="00E85102"/>
    <w:rsid w:val="00E86114"/>
    <w:rsid w:val="00E878F6"/>
    <w:rsid w:val="00E91B11"/>
    <w:rsid w:val="00E91CCC"/>
    <w:rsid w:val="00E91F3C"/>
    <w:rsid w:val="00E945AB"/>
    <w:rsid w:val="00E95133"/>
    <w:rsid w:val="00E9521A"/>
    <w:rsid w:val="00E9794A"/>
    <w:rsid w:val="00EA31A5"/>
    <w:rsid w:val="00EA3B27"/>
    <w:rsid w:val="00EA6F55"/>
    <w:rsid w:val="00EA7202"/>
    <w:rsid w:val="00EA720A"/>
    <w:rsid w:val="00EB19AF"/>
    <w:rsid w:val="00EB1D34"/>
    <w:rsid w:val="00EB3484"/>
    <w:rsid w:val="00EB5FC5"/>
    <w:rsid w:val="00EB7C59"/>
    <w:rsid w:val="00EC19FF"/>
    <w:rsid w:val="00EC329B"/>
    <w:rsid w:val="00EC32C7"/>
    <w:rsid w:val="00EC3AA5"/>
    <w:rsid w:val="00EC532D"/>
    <w:rsid w:val="00EC55B7"/>
    <w:rsid w:val="00EC70E9"/>
    <w:rsid w:val="00EC7373"/>
    <w:rsid w:val="00EC7E0A"/>
    <w:rsid w:val="00ED09E7"/>
    <w:rsid w:val="00ED1410"/>
    <w:rsid w:val="00ED2702"/>
    <w:rsid w:val="00ED3E39"/>
    <w:rsid w:val="00ED65D8"/>
    <w:rsid w:val="00EE1B71"/>
    <w:rsid w:val="00EE4A4D"/>
    <w:rsid w:val="00EE4D63"/>
    <w:rsid w:val="00EF0BA5"/>
    <w:rsid w:val="00EF2573"/>
    <w:rsid w:val="00EF2AB7"/>
    <w:rsid w:val="00EF2DF0"/>
    <w:rsid w:val="00EF5641"/>
    <w:rsid w:val="00EF5915"/>
    <w:rsid w:val="00EF7855"/>
    <w:rsid w:val="00EF7C79"/>
    <w:rsid w:val="00F036EA"/>
    <w:rsid w:val="00F03D35"/>
    <w:rsid w:val="00F049F1"/>
    <w:rsid w:val="00F0585E"/>
    <w:rsid w:val="00F05E08"/>
    <w:rsid w:val="00F0628F"/>
    <w:rsid w:val="00F07E98"/>
    <w:rsid w:val="00F11E1E"/>
    <w:rsid w:val="00F16BBB"/>
    <w:rsid w:val="00F2054E"/>
    <w:rsid w:val="00F213D8"/>
    <w:rsid w:val="00F2154A"/>
    <w:rsid w:val="00F24D56"/>
    <w:rsid w:val="00F27774"/>
    <w:rsid w:val="00F34626"/>
    <w:rsid w:val="00F35638"/>
    <w:rsid w:val="00F35E10"/>
    <w:rsid w:val="00F36BB6"/>
    <w:rsid w:val="00F37D31"/>
    <w:rsid w:val="00F42DA2"/>
    <w:rsid w:val="00F43478"/>
    <w:rsid w:val="00F43E0D"/>
    <w:rsid w:val="00F442B1"/>
    <w:rsid w:val="00F458F5"/>
    <w:rsid w:val="00F45DC8"/>
    <w:rsid w:val="00F4661D"/>
    <w:rsid w:val="00F4667B"/>
    <w:rsid w:val="00F512B0"/>
    <w:rsid w:val="00F5135A"/>
    <w:rsid w:val="00F51CFA"/>
    <w:rsid w:val="00F520C3"/>
    <w:rsid w:val="00F53B2D"/>
    <w:rsid w:val="00F55E21"/>
    <w:rsid w:val="00F57D9B"/>
    <w:rsid w:val="00F61A85"/>
    <w:rsid w:val="00F62A30"/>
    <w:rsid w:val="00F63D0A"/>
    <w:rsid w:val="00F642D9"/>
    <w:rsid w:val="00F6589F"/>
    <w:rsid w:val="00F722D4"/>
    <w:rsid w:val="00F7274E"/>
    <w:rsid w:val="00F7345A"/>
    <w:rsid w:val="00F7383E"/>
    <w:rsid w:val="00F741D3"/>
    <w:rsid w:val="00F7474D"/>
    <w:rsid w:val="00F748CE"/>
    <w:rsid w:val="00F74D26"/>
    <w:rsid w:val="00F74EF9"/>
    <w:rsid w:val="00F74FBA"/>
    <w:rsid w:val="00F75EF5"/>
    <w:rsid w:val="00F81C65"/>
    <w:rsid w:val="00F82EF9"/>
    <w:rsid w:val="00F84168"/>
    <w:rsid w:val="00F85E3D"/>
    <w:rsid w:val="00F87451"/>
    <w:rsid w:val="00F93158"/>
    <w:rsid w:val="00F93A20"/>
    <w:rsid w:val="00F93EB7"/>
    <w:rsid w:val="00F94DDF"/>
    <w:rsid w:val="00F97296"/>
    <w:rsid w:val="00FA0450"/>
    <w:rsid w:val="00FA45EC"/>
    <w:rsid w:val="00FB0A1A"/>
    <w:rsid w:val="00FB3B73"/>
    <w:rsid w:val="00FB3D0C"/>
    <w:rsid w:val="00FB4D51"/>
    <w:rsid w:val="00FB4EEF"/>
    <w:rsid w:val="00FB5137"/>
    <w:rsid w:val="00FB5CDB"/>
    <w:rsid w:val="00FB7AA0"/>
    <w:rsid w:val="00FB7C3F"/>
    <w:rsid w:val="00FC3070"/>
    <w:rsid w:val="00FC6310"/>
    <w:rsid w:val="00FC6DFC"/>
    <w:rsid w:val="00FC7EA3"/>
    <w:rsid w:val="00FD1F4F"/>
    <w:rsid w:val="00FD2752"/>
    <w:rsid w:val="00FD2AD3"/>
    <w:rsid w:val="00FD2FC2"/>
    <w:rsid w:val="00FD3DB4"/>
    <w:rsid w:val="00FD3E08"/>
    <w:rsid w:val="00FD48DF"/>
    <w:rsid w:val="00FE1E0E"/>
    <w:rsid w:val="00FE2263"/>
    <w:rsid w:val="00FE2A86"/>
    <w:rsid w:val="00FE2D10"/>
    <w:rsid w:val="00FE33C3"/>
    <w:rsid w:val="00FE427E"/>
    <w:rsid w:val="00FE48D1"/>
    <w:rsid w:val="00FE5530"/>
    <w:rsid w:val="00FE553B"/>
    <w:rsid w:val="00FF1D0B"/>
    <w:rsid w:val="00FF24EC"/>
    <w:rsid w:val="00FF27DE"/>
    <w:rsid w:val="00FF34AD"/>
    <w:rsid w:val="00FF4B08"/>
    <w:rsid w:val="00FF4D57"/>
    <w:rsid w:val="00FF62FD"/>
    <w:rsid w:val="00FF738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9E7C46"/>
  <w15:docId w15:val="{81312368-300E-4C6C-BDB5-80E47DF27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F87"/>
    <w:pPr>
      <w:spacing w:after="0" w:line="240" w:lineRule="auto"/>
    </w:pPr>
    <w:rPr>
      <w:rFonts w:eastAsiaTheme="minorEastAsia"/>
      <w:sz w:val="24"/>
      <w:szCs w:val="24"/>
      <w:lang w:val="es-ES_tradnl" w:eastAsia="es-ES"/>
    </w:rPr>
  </w:style>
  <w:style w:type="paragraph" w:styleId="Ttulo1">
    <w:name w:val="heading 1"/>
    <w:basedOn w:val="Normal"/>
    <w:next w:val="Normal"/>
    <w:link w:val="Ttulo1Car"/>
    <w:uiPriority w:val="9"/>
    <w:qFormat/>
    <w:rsid w:val="0051178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A8445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17F5"/>
    <w:pPr>
      <w:tabs>
        <w:tab w:val="center" w:pos="4252"/>
        <w:tab w:val="right" w:pos="8504"/>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1F17F5"/>
    <w:rPr>
      <w:lang w:val="es-MX"/>
    </w:rPr>
  </w:style>
  <w:style w:type="paragraph" w:styleId="Piedepgina">
    <w:name w:val="footer"/>
    <w:basedOn w:val="Normal"/>
    <w:link w:val="PiedepginaCar"/>
    <w:uiPriority w:val="99"/>
    <w:unhideWhenUsed/>
    <w:rsid w:val="001F17F5"/>
    <w:pPr>
      <w:tabs>
        <w:tab w:val="center" w:pos="4252"/>
        <w:tab w:val="right" w:pos="8504"/>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1F17F5"/>
    <w:rPr>
      <w:lang w:val="es-MX"/>
    </w:rPr>
  </w:style>
  <w:style w:type="paragraph" w:styleId="Textodeglobo">
    <w:name w:val="Balloon Text"/>
    <w:basedOn w:val="Normal"/>
    <w:link w:val="TextodegloboCar"/>
    <w:uiPriority w:val="99"/>
    <w:semiHidden/>
    <w:unhideWhenUsed/>
    <w:rsid w:val="001F17F5"/>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1F17F5"/>
    <w:rPr>
      <w:rFonts w:ascii="Tahoma" w:hAnsi="Tahoma" w:cs="Tahoma"/>
      <w:sz w:val="16"/>
      <w:szCs w:val="16"/>
      <w:lang w:val="es-MX"/>
    </w:rPr>
  </w:style>
  <w:style w:type="character" w:styleId="Hipervnculo">
    <w:name w:val="Hyperlink"/>
    <w:basedOn w:val="Fuentedeprrafopredeter"/>
    <w:uiPriority w:val="99"/>
    <w:unhideWhenUsed/>
    <w:rsid w:val="001F17F5"/>
    <w:rPr>
      <w:color w:val="0000FF" w:themeColor="hyperlink"/>
      <w:u w:val="single"/>
    </w:rPr>
  </w:style>
  <w:style w:type="paragraph" w:styleId="Sinespaciado">
    <w:name w:val="No Spacing"/>
    <w:uiPriority w:val="1"/>
    <w:qFormat/>
    <w:rsid w:val="00CE29AE"/>
    <w:pPr>
      <w:spacing w:after="0" w:line="240" w:lineRule="auto"/>
    </w:pPr>
    <w:rPr>
      <w:rFonts w:eastAsiaTheme="minorEastAsia"/>
      <w:sz w:val="24"/>
      <w:szCs w:val="24"/>
      <w:lang w:val="es-ES_tradnl" w:eastAsia="es-ES"/>
    </w:rPr>
  </w:style>
  <w:style w:type="character" w:customStyle="1" w:styleId="Ttulo1Car">
    <w:name w:val="Título 1 Car"/>
    <w:basedOn w:val="Fuentedeprrafopredeter"/>
    <w:link w:val="Ttulo1"/>
    <w:uiPriority w:val="9"/>
    <w:rsid w:val="00511782"/>
    <w:rPr>
      <w:rFonts w:asciiTheme="majorHAnsi" w:eastAsiaTheme="majorEastAsia" w:hAnsiTheme="majorHAnsi" w:cstheme="majorBidi"/>
      <w:b/>
      <w:bCs/>
      <w:color w:val="365F91" w:themeColor="accent1" w:themeShade="BF"/>
      <w:sz w:val="28"/>
      <w:szCs w:val="28"/>
      <w:lang w:val="es-ES_tradnl" w:eastAsia="es-ES"/>
    </w:rPr>
  </w:style>
  <w:style w:type="paragraph" w:styleId="Prrafodelista">
    <w:name w:val="List Paragraph"/>
    <w:basedOn w:val="Normal"/>
    <w:uiPriority w:val="34"/>
    <w:qFormat/>
    <w:rsid w:val="00072A99"/>
    <w:pPr>
      <w:ind w:left="720"/>
      <w:contextualSpacing/>
    </w:pPr>
  </w:style>
  <w:style w:type="paragraph" w:styleId="NormalWeb">
    <w:name w:val="Normal (Web)"/>
    <w:basedOn w:val="Normal"/>
    <w:uiPriority w:val="99"/>
    <w:unhideWhenUsed/>
    <w:rsid w:val="0022295E"/>
    <w:pPr>
      <w:spacing w:before="100" w:beforeAutospacing="1" w:after="100" w:afterAutospacing="1"/>
    </w:pPr>
    <w:rPr>
      <w:rFonts w:ascii="Times New Roman" w:eastAsia="Times New Roman" w:hAnsi="Times New Roman" w:cs="Times New Roman"/>
      <w:lang w:val="es-MX" w:eastAsia="es-MX"/>
    </w:rPr>
  </w:style>
  <w:style w:type="table" w:styleId="Tablaconcuadrcula">
    <w:name w:val="Table Grid"/>
    <w:basedOn w:val="Tablanormal"/>
    <w:uiPriority w:val="39"/>
    <w:rsid w:val="00822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AE6B2C"/>
    <w:pPr>
      <w:spacing w:after="101" w:line="216" w:lineRule="atLeast"/>
      <w:ind w:firstLine="288"/>
      <w:jc w:val="both"/>
    </w:pPr>
    <w:rPr>
      <w:rFonts w:ascii="Arial" w:eastAsia="Times New Roman" w:hAnsi="Arial" w:cs="Arial"/>
      <w:sz w:val="18"/>
      <w:szCs w:val="18"/>
      <w:lang w:val="es-ES"/>
    </w:rPr>
  </w:style>
  <w:style w:type="character" w:customStyle="1" w:styleId="Ttulo2Car">
    <w:name w:val="Título 2 Car"/>
    <w:basedOn w:val="Fuentedeprrafopredeter"/>
    <w:link w:val="Ttulo2"/>
    <w:uiPriority w:val="9"/>
    <w:semiHidden/>
    <w:rsid w:val="00A84457"/>
    <w:rPr>
      <w:rFonts w:asciiTheme="majorHAnsi" w:eastAsiaTheme="majorEastAsia" w:hAnsiTheme="majorHAnsi" w:cstheme="majorBidi"/>
      <w:b/>
      <w:bCs/>
      <w:color w:val="4F81BD" w:themeColor="accent1"/>
      <w:sz w:val="26"/>
      <w:szCs w:val="26"/>
      <w:lang w:val="es-ES_tradnl" w:eastAsia="es-ES"/>
    </w:rPr>
  </w:style>
  <w:style w:type="paragraph" w:customStyle="1" w:styleId="Default">
    <w:name w:val="Default"/>
    <w:rsid w:val="006B7320"/>
    <w:pPr>
      <w:autoSpaceDE w:val="0"/>
      <w:autoSpaceDN w:val="0"/>
      <w:adjustRightInd w:val="0"/>
      <w:spacing w:after="0" w:line="240" w:lineRule="auto"/>
    </w:pPr>
    <w:rPr>
      <w:rFonts w:ascii="Arial" w:hAnsi="Arial" w:cs="Arial"/>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68614">
      <w:bodyDiv w:val="1"/>
      <w:marLeft w:val="0"/>
      <w:marRight w:val="0"/>
      <w:marTop w:val="0"/>
      <w:marBottom w:val="0"/>
      <w:divBdr>
        <w:top w:val="none" w:sz="0" w:space="0" w:color="auto"/>
        <w:left w:val="none" w:sz="0" w:space="0" w:color="auto"/>
        <w:bottom w:val="none" w:sz="0" w:space="0" w:color="auto"/>
        <w:right w:val="none" w:sz="0" w:space="0" w:color="auto"/>
      </w:divBdr>
    </w:div>
    <w:div w:id="174149394">
      <w:bodyDiv w:val="1"/>
      <w:marLeft w:val="0"/>
      <w:marRight w:val="0"/>
      <w:marTop w:val="0"/>
      <w:marBottom w:val="0"/>
      <w:divBdr>
        <w:top w:val="none" w:sz="0" w:space="0" w:color="auto"/>
        <w:left w:val="none" w:sz="0" w:space="0" w:color="auto"/>
        <w:bottom w:val="none" w:sz="0" w:space="0" w:color="auto"/>
        <w:right w:val="none" w:sz="0" w:space="0" w:color="auto"/>
      </w:divBdr>
    </w:div>
    <w:div w:id="297228826">
      <w:bodyDiv w:val="1"/>
      <w:marLeft w:val="0"/>
      <w:marRight w:val="0"/>
      <w:marTop w:val="0"/>
      <w:marBottom w:val="0"/>
      <w:divBdr>
        <w:top w:val="none" w:sz="0" w:space="0" w:color="auto"/>
        <w:left w:val="none" w:sz="0" w:space="0" w:color="auto"/>
        <w:bottom w:val="none" w:sz="0" w:space="0" w:color="auto"/>
        <w:right w:val="none" w:sz="0" w:space="0" w:color="auto"/>
      </w:divBdr>
    </w:div>
    <w:div w:id="346686666">
      <w:bodyDiv w:val="1"/>
      <w:marLeft w:val="0"/>
      <w:marRight w:val="0"/>
      <w:marTop w:val="0"/>
      <w:marBottom w:val="0"/>
      <w:divBdr>
        <w:top w:val="none" w:sz="0" w:space="0" w:color="auto"/>
        <w:left w:val="none" w:sz="0" w:space="0" w:color="auto"/>
        <w:bottom w:val="none" w:sz="0" w:space="0" w:color="auto"/>
        <w:right w:val="none" w:sz="0" w:space="0" w:color="auto"/>
      </w:divBdr>
    </w:div>
    <w:div w:id="369647994">
      <w:bodyDiv w:val="1"/>
      <w:marLeft w:val="0"/>
      <w:marRight w:val="0"/>
      <w:marTop w:val="0"/>
      <w:marBottom w:val="0"/>
      <w:divBdr>
        <w:top w:val="none" w:sz="0" w:space="0" w:color="auto"/>
        <w:left w:val="none" w:sz="0" w:space="0" w:color="auto"/>
        <w:bottom w:val="none" w:sz="0" w:space="0" w:color="auto"/>
        <w:right w:val="none" w:sz="0" w:space="0" w:color="auto"/>
      </w:divBdr>
    </w:div>
    <w:div w:id="372849112">
      <w:bodyDiv w:val="1"/>
      <w:marLeft w:val="0"/>
      <w:marRight w:val="0"/>
      <w:marTop w:val="0"/>
      <w:marBottom w:val="0"/>
      <w:divBdr>
        <w:top w:val="none" w:sz="0" w:space="0" w:color="auto"/>
        <w:left w:val="none" w:sz="0" w:space="0" w:color="auto"/>
        <w:bottom w:val="none" w:sz="0" w:space="0" w:color="auto"/>
        <w:right w:val="none" w:sz="0" w:space="0" w:color="auto"/>
      </w:divBdr>
    </w:div>
    <w:div w:id="384372734">
      <w:bodyDiv w:val="1"/>
      <w:marLeft w:val="0"/>
      <w:marRight w:val="0"/>
      <w:marTop w:val="0"/>
      <w:marBottom w:val="0"/>
      <w:divBdr>
        <w:top w:val="none" w:sz="0" w:space="0" w:color="auto"/>
        <w:left w:val="none" w:sz="0" w:space="0" w:color="auto"/>
        <w:bottom w:val="none" w:sz="0" w:space="0" w:color="auto"/>
        <w:right w:val="none" w:sz="0" w:space="0" w:color="auto"/>
      </w:divBdr>
    </w:div>
    <w:div w:id="393549399">
      <w:bodyDiv w:val="1"/>
      <w:marLeft w:val="0"/>
      <w:marRight w:val="0"/>
      <w:marTop w:val="0"/>
      <w:marBottom w:val="0"/>
      <w:divBdr>
        <w:top w:val="none" w:sz="0" w:space="0" w:color="auto"/>
        <w:left w:val="none" w:sz="0" w:space="0" w:color="auto"/>
        <w:bottom w:val="none" w:sz="0" w:space="0" w:color="auto"/>
        <w:right w:val="none" w:sz="0" w:space="0" w:color="auto"/>
      </w:divBdr>
    </w:div>
    <w:div w:id="437530124">
      <w:bodyDiv w:val="1"/>
      <w:marLeft w:val="0"/>
      <w:marRight w:val="0"/>
      <w:marTop w:val="0"/>
      <w:marBottom w:val="0"/>
      <w:divBdr>
        <w:top w:val="none" w:sz="0" w:space="0" w:color="auto"/>
        <w:left w:val="none" w:sz="0" w:space="0" w:color="auto"/>
        <w:bottom w:val="none" w:sz="0" w:space="0" w:color="auto"/>
        <w:right w:val="none" w:sz="0" w:space="0" w:color="auto"/>
      </w:divBdr>
    </w:div>
    <w:div w:id="500587280">
      <w:bodyDiv w:val="1"/>
      <w:marLeft w:val="0"/>
      <w:marRight w:val="0"/>
      <w:marTop w:val="0"/>
      <w:marBottom w:val="0"/>
      <w:divBdr>
        <w:top w:val="none" w:sz="0" w:space="0" w:color="auto"/>
        <w:left w:val="none" w:sz="0" w:space="0" w:color="auto"/>
        <w:bottom w:val="none" w:sz="0" w:space="0" w:color="auto"/>
        <w:right w:val="none" w:sz="0" w:space="0" w:color="auto"/>
      </w:divBdr>
    </w:div>
    <w:div w:id="504705881">
      <w:bodyDiv w:val="1"/>
      <w:marLeft w:val="0"/>
      <w:marRight w:val="0"/>
      <w:marTop w:val="0"/>
      <w:marBottom w:val="0"/>
      <w:divBdr>
        <w:top w:val="none" w:sz="0" w:space="0" w:color="auto"/>
        <w:left w:val="none" w:sz="0" w:space="0" w:color="auto"/>
        <w:bottom w:val="none" w:sz="0" w:space="0" w:color="auto"/>
        <w:right w:val="none" w:sz="0" w:space="0" w:color="auto"/>
      </w:divBdr>
    </w:div>
    <w:div w:id="763232722">
      <w:bodyDiv w:val="1"/>
      <w:marLeft w:val="0"/>
      <w:marRight w:val="0"/>
      <w:marTop w:val="0"/>
      <w:marBottom w:val="0"/>
      <w:divBdr>
        <w:top w:val="none" w:sz="0" w:space="0" w:color="auto"/>
        <w:left w:val="none" w:sz="0" w:space="0" w:color="auto"/>
        <w:bottom w:val="none" w:sz="0" w:space="0" w:color="auto"/>
        <w:right w:val="none" w:sz="0" w:space="0" w:color="auto"/>
      </w:divBdr>
    </w:div>
    <w:div w:id="988049406">
      <w:bodyDiv w:val="1"/>
      <w:marLeft w:val="0"/>
      <w:marRight w:val="0"/>
      <w:marTop w:val="0"/>
      <w:marBottom w:val="0"/>
      <w:divBdr>
        <w:top w:val="none" w:sz="0" w:space="0" w:color="auto"/>
        <w:left w:val="none" w:sz="0" w:space="0" w:color="auto"/>
        <w:bottom w:val="none" w:sz="0" w:space="0" w:color="auto"/>
        <w:right w:val="none" w:sz="0" w:space="0" w:color="auto"/>
      </w:divBdr>
    </w:div>
    <w:div w:id="1099911394">
      <w:bodyDiv w:val="1"/>
      <w:marLeft w:val="0"/>
      <w:marRight w:val="0"/>
      <w:marTop w:val="0"/>
      <w:marBottom w:val="0"/>
      <w:divBdr>
        <w:top w:val="none" w:sz="0" w:space="0" w:color="auto"/>
        <w:left w:val="none" w:sz="0" w:space="0" w:color="auto"/>
        <w:bottom w:val="none" w:sz="0" w:space="0" w:color="auto"/>
        <w:right w:val="none" w:sz="0" w:space="0" w:color="auto"/>
      </w:divBdr>
    </w:div>
    <w:div w:id="1266689990">
      <w:bodyDiv w:val="1"/>
      <w:marLeft w:val="0"/>
      <w:marRight w:val="0"/>
      <w:marTop w:val="0"/>
      <w:marBottom w:val="0"/>
      <w:divBdr>
        <w:top w:val="none" w:sz="0" w:space="0" w:color="auto"/>
        <w:left w:val="none" w:sz="0" w:space="0" w:color="auto"/>
        <w:bottom w:val="none" w:sz="0" w:space="0" w:color="auto"/>
        <w:right w:val="none" w:sz="0" w:space="0" w:color="auto"/>
      </w:divBdr>
    </w:div>
    <w:div w:id="1334987347">
      <w:bodyDiv w:val="1"/>
      <w:marLeft w:val="0"/>
      <w:marRight w:val="0"/>
      <w:marTop w:val="0"/>
      <w:marBottom w:val="0"/>
      <w:divBdr>
        <w:top w:val="none" w:sz="0" w:space="0" w:color="auto"/>
        <w:left w:val="none" w:sz="0" w:space="0" w:color="auto"/>
        <w:bottom w:val="none" w:sz="0" w:space="0" w:color="auto"/>
        <w:right w:val="none" w:sz="0" w:space="0" w:color="auto"/>
      </w:divBdr>
    </w:div>
    <w:div w:id="1550653131">
      <w:bodyDiv w:val="1"/>
      <w:marLeft w:val="0"/>
      <w:marRight w:val="0"/>
      <w:marTop w:val="0"/>
      <w:marBottom w:val="0"/>
      <w:divBdr>
        <w:top w:val="none" w:sz="0" w:space="0" w:color="auto"/>
        <w:left w:val="none" w:sz="0" w:space="0" w:color="auto"/>
        <w:bottom w:val="none" w:sz="0" w:space="0" w:color="auto"/>
        <w:right w:val="none" w:sz="0" w:space="0" w:color="auto"/>
      </w:divBdr>
    </w:div>
    <w:div w:id="1602955233">
      <w:bodyDiv w:val="1"/>
      <w:marLeft w:val="0"/>
      <w:marRight w:val="0"/>
      <w:marTop w:val="0"/>
      <w:marBottom w:val="0"/>
      <w:divBdr>
        <w:top w:val="none" w:sz="0" w:space="0" w:color="auto"/>
        <w:left w:val="none" w:sz="0" w:space="0" w:color="auto"/>
        <w:bottom w:val="none" w:sz="0" w:space="0" w:color="auto"/>
        <w:right w:val="none" w:sz="0" w:space="0" w:color="auto"/>
      </w:divBdr>
    </w:div>
    <w:div w:id="1694263160">
      <w:bodyDiv w:val="1"/>
      <w:marLeft w:val="0"/>
      <w:marRight w:val="0"/>
      <w:marTop w:val="0"/>
      <w:marBottom w:val="0"/>
      <w:divBdr>
        <w:top w:val="none" w:sz="0" w:space="0" w:color="auto"/>
        <w:left w:val="none" w:sz="0" w:space="0" w:color="auto"/>
        <w:bottom w:val="none" w:sz="0" w:space="0" w:color="auto"/>
        <w:right w:val="none" w:sz="0" w:space="0" w:color="auto"/>
      </w:divBdr>
    </w:div>
    <w:div w:id="1712194193">
      <w:bodyDiv w:val="1"/>
      <w:marLeft w:val="0"/>
      <w:marRight w:val="0"/>
      <w:marTop w:val="0"/>
      <w:marBottom w:val="0"/>
      <w:divBdr>
        <w:top w:val="none" w:sz="0" w:space="0" w:color="auto"/>
        <w:left w:val="none" w:sz="0" w:space="0" w:color="auto"/>
        <w:bottom w:val="none" w:sz="0" w:space="0" w:color="auto"/>
        <w:right w:val="none" w:sz="0" w:space="0" w:color="auto"/>
      </w:divBdr>
    </w:div>
    <w:div w:id="1730491936">
      <w:bodyDiv w:val="1"/>
      <w:marLeft w:val="0"/>
      <w:marRight w:val="0"/>
      <w:marTop w:val="0"/>
      <w:marBottom w:val="0"/>
      <w:divBdr>
        <w:top w:val="none" w:sz="0" w:space="0" w:color="auto"/>
        <w:left w:val="none" w:sz="0" w:space="0" w:color="auto"/>
        <w:bottom w:val="none" w:sz="0" w:space="0" w:color="auto"/>
        <w:right w:val="none" w:sz="0" w:space="0" w:color="auto"/>
      </w:divBdr>
    </w:div>
    <w:div w:id="1969318888">
      <w:bodyDiv w:val="1"/>
      <w:marLeft w:val="0"/>
      <w:marRight w:val="0"/>
      <w:marTop w:val="0"/>
      <w:marBottom w:val="0"/>
      <w:divBdr>
        <w:top w:val="none" w:sz="0" w:space="0" w:color="auto"/>
        <w:left w:val="none" w:sz="0" w:space="0" w:color="auto"/>
        <w:bottom w:val="none" w:sz="0" w:space="0" w:color="auto"/>
        <w:right w:val="none" w:sz="0" w:space="0" w:color="auto"/>
      </w:divBdr>
    </w:div>
    <w:div w:id="1982806899">
      <w:bodyDiv w:val="1"/>
      <w:marLeft w:val="0"/>
      <w:marRight w:val="0"/>
      <w:marTop w:val="0"/>
      <w:marBottom w:val="0"/>
      <w:divBdr>
        <w:top w:val="none" w:sz="0" w:space="0" w:color="auto"/>
        <w:left w:val="none" w:sz="0" w:space="0" w:color="auto"/>
        <w:bottom w:val="none" w:sz="0" w:space="0" w:color="auto"/>
        <w:right w:val="none" w:sz="0" w:space="0" w:color="auto"/>
      </w:divBdr>
    </w:div>
    <w:div w:id="2099279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20A2A-A659-4CC1-9ADA-A6765A5AD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1781</Words>
  <Characters>9798</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8</cp:revision>
  <cp:lastPrinted>2024-02-21T17:49:00Z</cp:lastPrinted>
  <dcterms:created xsi:type="dcterms:W3CDTF">2025-10-06T15:27:00Z</dcterms:created>
  <dcterms:modified xsi:type="dcterms:W3CDTF">2025-11-04T19:37:00Z</dcterms:modified>
</cp:coreProperties>
</file>