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6FC" w:rsidRDefault="001856FC" w:rsidP="001856FC">
      <w:pPr>
        <w:autoSpaceDE w:val="0"/>
        <w:autoSpaceDN w:val="0"/>
        <w:adjustRightInd w:val="0"/>
        <w:spacing w:after="0" w:line="240" w:lineRule="auto"/>
        <w:jc w:val="right"/>
        <w:rPr>
          <w:rFonts w:ascii="Literata-Light" w:hAnsi="Literata-Light" w:cs="Literata-Light"/>
          <w:color w:val="000000"/>
          <w:sz w:val="14"/>
          <w:szCs w:val="14"/>
        </w:rPr>
      </w:pPr>
    </w:p>
    <w:p w:rsidR="00347ABF" w:rsidRDefault="00347ABF" w:rsidP="001856FC">
      <w:pPr>
        <w:autoSpaceDE w:val="0"/>
        <w:autoSpaceDN w:val="0"/>
        <w:adjustRightInd w:val="0"/>
        <w:spacing w:after="0" w:line="240" w:lineRule="auto"/>
        <w:jc w:val="right"/>
        <w:rPr>
          <w:rFonts w:ascii="Literata-Light" w:hAnsi="Literata-Light" w:cs="Literata-Light"/>
          <w:color w:val="000000"/>
          <w:sz w:val="14"/>
          <w:szCs w:val="14"/>
        </w:rPr>
      </w:pPr>
    </w:p>
    <w:p w:rsidR="001856FC" w:rsidRPr="001856FC" w:rsidRDefault="001856FC" w:rsidP="001856FC">
      <w:pPr>
        <w:autoSpaceDE w:val="0"/>
        <w:autoSpaceDN w:val="0"/>
        <w:adjustRightInd w:val="0"/>
        <w:spacing w:after="0" w:line="240" w:lineRule="auto"/>
        <w:jc w:val="right"/>
        <w:rPr>
          <w:rFonts w:ascii="Literata-Light" w:hAnsi="Literata-Light" w:cs="Literata-Light"/>
          <w:color w:val="000000"/>
          <w:sz w:val="14"/>
          <w:szCs w:val="14"/>
        </w:rPr>
      </w:pPr>
    </w:p>
    <w:p w:rsidR="001856FC" w:rsidRDefault="001856FC" w:rsidP="001856FC">
      <w:pPr>
        <w:autoSpaceDE w:val="0"/>
        <w:autoSpaceDN w:val="0"/>
        <w:adjustRightInd w:val="0"/>
        <w:spacing w:after="0" w:line="240" w:lineRule="auto"/>
        <w:rPr>
          <w:rFonts w:ascii="Literata-Bold" w:hAnsi="Literata-Bold" w:cs="Literata-Bold"/>
          <w:b/>
          <w:bCs/>
          <w:color w:val="000000"/>
          <w:sz w:val="28"/>
          <w:szCs w:val="28"/>
        </w:rPr>
      </w:pPr>
    </w:p>
    <w:p w:rsidR="00AA5066" w:rsidRDefault="00AA5066" w:rsidP="001856FC">
      <w:pPr>
        <w:autoSpaceDE w:val="0"/>
        <w:autoSpaceDN w:val="0"/>
        <w:adjustRightInd w:val="0"/>
        <w:spacing w:after="0" w:line="240" w:lineRule="auto"/>
        <w:rPr>
          <w:rFonts w:ascii="Literata-Bold" w:hAnsi="Literata-Bold" w:cs="Literata-Bold"/>
          <w:b/>
          <w:bCs/>
          <w:color w:val="000000"/>
          <w:sz w:val="28"/>
          <w:szCs w:val="28"/>
        </w:rPr>
      </w:pPr>
    </w:p>
    <w:p w:rsidR="00AA5066" w:rsidRDefault="00AA5066" w:rsidP="001856FC">
      <w:pPr>
        <w:autoSpaceDE w:val="0"/>
        <w:autoSpaceDN w:val="0"/>
        <w:adjustRightInd w:val="0"/>
        <w:spacing w:after="0" w:line="240" w:lineRule="auto"/>
        <w:rPr>
          <w:rFonts w:ascii="Literata-Bold" w:hAnsi="Literata-Bold" w:cs="Literata-Bold"/>
          <w:b/>
          <w:bCs/>
          <w:color w:val="000000"/>
          <w:sz w:val="28"/>
          <w:szCs w:val="28"/>
        </w:rPr>
      </w:pPr>
    </w:p>
    <w:p w:rsidR="00AA5066" w:rsidRPr="001856FC" w:rsidRDefault="00AA5066" w:rsidP="001856FC">
      <w:pPr>
        <w:autoSpaceDE w:val="0"/>
        <w:autoSpaceDN w:val="0"/>
        <w:adjustRightInd w:val="0"/>
        <w:spacing w:after="0" w:line="240" w:lineRule="auto"/>
        <w:rPr>
          <w:rFonts w:ascii="Literata-Bold" w:hAnsi="Literata-Bold" w:cs="Literata-Bold"/>
          <w:b/>
          <w:bCs/>
          <w:color w:val="000000"/>
          <w:sz w:val="28"/>
          <w:szCs w:val="28"/>
        </w:rPr>
      </w:pPr>
    </w:p>
    <w:p w:rsidR="001856FC" w:rsidRPr="00AA5066" w:rsidRDefault="00AA5066" w:rsidP="00E40D42">
      <w:pPr>
        <w:autoSpaceDE w:val="0"/>
        <w:autoSpaceDN w:val="0"/>
        <w:adjustRightInd w:val="0"/>
        <w:spacing w:after="0" w:line="360" w:lineRule="auto"/>
        <w:jc w:val="center"/>
        <w:rPr>
          <w:sz w:val="32"/>
        </w:rPr>
      </w:pPr>
      <w:r w:rsidRPr="00AA5066">
        <w:rPr>
          <w:rFonts w:ascii="Literata-Regular" w:hAnsi="Literata-Regular" w:cs="Literata-Regular"/>
          <w:color w:val="585757"/>
          <w:sz w:val="24"/>
          <w:szCs w:val="18"/>
        </w:rPr>
        <w:t xml:space="preserve">CON FUNDAMENTO </w:t>
      </w:r>
      <w:r w:rsidR="008574CE">
        <w:rPr>
          <w:rFonts w:ascii="Literata-Regular" w:hAnsi="Literata-Regular" w:cs="Literata-Regular"/>
          <w:color w:val="585757"/>
          <w:sz w:val="24"/>
          <w:szCs w:val="18"/>
        </w:rPr>
        <w:t xml:space="preserve">EN EL REGLAMENTO INTERIOR DE LA COMISIÓN ESTATAL DEL AGUA, ARTÍCULO 44 NUMERAL X Y </w:t>
      </w:r>
      <w:r w:rsidRPr="00AA5066">
        <w:rPr>
          <w:rFonts w:ascii="Literata-Regular" w:hAnsi="Literata-Regular" w:cs="Literata-Regular"/>
          <w:color w:val="585757"/>
          <w:sz w:val="24"/>
          <w:szCs w:val="18"/>
        </w:rPr>
        <w:t xml:space="preserve">A LA </w:t>
      </w:r>
      <w:r w:rsidR="003067E7">
        <w:rPr>
          <w:rFonts w:ascii="Literata-Regular" w:hAnsi="Literata-Regular" w:cs="Literata-Regular"/>
          <w:color w:val="585757"/>
          <w:sz w:val="24"/>
          <w:szCs w:val="18"/>
        </w:rPr>
        <w:t>GUÍA OPERATIVA DE CONTRALORÍA SOCIAL PROAGUA 202</w:t>
      </w:r>
      <w:r w:rsidR="0032101A">
        <w:rPr>
          <w:rFonts w:ascii="Literata-Regular" w:hAnsi="Literata-Regular" w:cs="Literata-Regular"/>
          <w:color w:val="585757"/>
          <w:sz w:val="24"/>
          <w:szCs w:val="18"/>
        </w:rPr>
        <w:t>5</w:t>
      </w:r>
      <w:r w:rsidR="008574CE">
        <w:rPr>
          <w:rFonts w:ascii="Literata-Regular" w:hAnsi="Literata-Regular" w:cs="Literata-Regular"/>
          <w:color w:val="585757"/>
          <w:sz w:val="24"/>
          <w:szCs w:val="18"/>
        </w:rPr>
        <w:t xml:space="preserve"> </w:t>
      </w:r>
      <w:r w:rsidR="008574CE" w:rsidRPr="008574CE">
        <w:rPr>
          <w:rFonts w:ascii="Literata-Regular" w:hAnsi="Literata-Regular" w:cs="Literata-Regular"/>
          <w:color w:val="585757"/>
          <w:sz w:val="24"/>
          <w:szCs w:val="18"/>
        </w:rPr>
        <w:t>https://www.gob.mx/conagua/acciones-y-programas/contraloria-social-proagua</w:t>
      </w:r>
      <w:r w:rsidR="003067E7">
        <w:rPr>
          <w:rFonts w:ascii="Literata-Regular" w:hAnsi="Literata-Regular" w:cs="Literata-Regular"/>
          <w:color w:val="585757"/>
          <w:sz w:val="24"/>
          <w:szCs w:val="18"/>
        </w:rPr>
        <w:t>, NUMERAL 5 INCISO C. REUNIONES CON COMITÉS DE CONTRALORIA SOCIAL</w:t>
      </w:r>
      <w:r w:rsidRPr="00AA5066">
        <w:rPr>
          <w:rFonts w:ascii="Literata-Regular" w:hAnsi="Literata-Regular" w:cs="Literata-Regular"/>
          <w:color w:val="585757"/>
          <w:sz w:val="24"/>
          <w:szCs w:val="18"/>
        </w:rPr>
        <w:t xml:space="preserve">, NO SE GENERÓ CONVOCATORIA PARA LAS ACTIVIDADES REALIZADAS EN EL MES DE </w:t>
      </w:r>
      <w:r w:rsidR="00DC597F">
        <w:rPr>
          <w:rFonts w:ascii="Literata-Regular" w:hAnsi="Literata-Regular" w:cs="Literata-Regular"/>
          <w:color w:val="585757"/>
          <w:sz w:val="24"/>
          <w:szCs w:val="18"/>
        </w:rPr>
        <w:t>AGOSTO</w:t>
      </w:r>
      <w:r w:rsidR="002611EE">
        <w:rPr>
          <w:rFonts w:ascii="Literata-Regular" w:hAnsi="Literata-Regular" w:cs="Literata-Regular"/>
          <w:color w:val="585757"/>
          <w:sz w:val="24"/>
          <w:szCs w:val="18"/>
        </w:rPr>
        <w:t xml:space="preserve"> DE 202</w:t>
      </w:r>
      <w:r w:rsidR="00722CFA">
        <w:rPr>
          <w:rFonts w:ascii="Literata-Regular" w:hAnsi="Literata-Regular" w:cs="Literata-Regular"/>
          <w:color w:val="585757"/>
          <w:sz w:val="24"/>
          <w:szCs w:val="18"/>
        </w:rPr>
        <w:t>5</w:t>
      </w:r>
      <w:r w:rsidRPr="00AA5066">
        <w:rPr>
          <w:rFonts w:ascii="Literata-Regular" w:hAnsi="Literata-Regular" w:cs="Literata-Regular"/>
          <w:color w:val="585757"/>
          <w:sz w:val="24"/>
          <w:szCs w:val="18"/>
        </w:rPr>
        <w:t>.</w:t>
      </w:r>
    </w:p>
    <w:p w:rsidR="001856FC" w:rsidRPr="00AA5066" w:rsidRDefault="001856FC" w:rsidP="00AA5066">
      <w:pPr>
        <w:autoSpaceDE w:val="0"/>
        <w:autoSpaceDN w:val="0"/>
        <w:adjustRightInd w:val="0"/>
        <w:spacing w:after="0" w:line="360" w:lineRule="auto"/>
        <w:rPr>
          <w:sz w:val="32"/>
        </w:rPr>
      </w:pPr>
      <w:bookmarkStart w:id="0" w:name="_GoBack"/>
      <w:bookmarkEnd w:id="0"/>
    </w:p>
    <w:p w:rsidR="001856FC" w:rsidRPr="00AA5066" w:rsidRDefault="001856FC" w:rsidP="00AA5066">
      <w:pPr>
        <w:autoSpaceDE w:val="0"/>
        <w:autoSpaceDN w:val="0"/>
        <w:adjustRightInd w:val="0"/>
        <w:spacing w:after="0" w:line="360" w:lineRule="auto"/>
        <w:rPr>
          <w:sz w:val="32"/>
        </w:rPr>
      </w:pPr>
    </w:p>
    <w:sectPr w:rsidR="001856FC" w:rsidRPr="00AA5066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2FF5" w:rsidRDefault="00CD2FF5" w:rsidP="00134812">
      <w:pPr>
        <w:spacing w:after="0" w:line="240" w:lineRule="auto"/>
      </w:pPr>
      <w:r>
        <w:separator/>
      </w:r>
    </w:p>
  </w:endnote>
  <w:endnote w:type="continuationSeparator" w:id="0">
    <w:p w:rsidR="00CD2FF5" w:rsidRDefault="00CD2FF5" w:rsidP="00134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-Ligh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terat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terata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6FC" w:rsidRDefault="001856FC">
    <w:pPr>
      <w:pStyle w:val="Piedepgina"/>
      <w:rPr>
        <w:color w:val="FF0000"/>
      </w:rPr>
    </w:pPr>
  </w:p>
  <w:p w:rsidR="001856FC" w:rsidRDefault="001856FC">
    <w:pPr>
      <w:pStyle w:val="Piedepgina"/>
      <w:rPr>
        <w:color w:val="FF0000"/>
      </w:rPr>
    </w:pPr>
  </w:p>
  <w:p w:rsidR="00134812" w:rsidRDefault="001856FC">
    <w:pPr>
      <w:pStyle w:val="Piedepgina"/>
      <w:rPr>
        <w:color w:val="FF0000"/>
      </w:rPr>
    </w:pPr>
    <w:r>
      <w:rPr>
        <w:noProof/>
        <w:color w:val="FF0000"/>
        <w:lang w:eastAsia="es-MX"/>
      </w:rPr>
      <w:drawing>
        <wp:anchor distT="0" distB="0" distL="114300" distR="114300" simplePos="0" relativeHeight="251661312" behindDoc="0" locked="0" layoutInCell="1" allowOverlap="1" wp14:anchorId="43674228" wp14:editId="6B61D909">
          <wp:simplePos x="0" y="0"/>
          <wp:positionH relativeFrom="column">
            <wp:posOffset>-380365</wp:posOffset>
          </wp:positionH>
          <wp:positionV relativeFrom="paragraph">
            <wp:posOffset>-205740</wp:posOffset>
          </wp:positionV>
          <wp:extent cx="6329045" cy="414020"/>
          <wp:effectExtent l="0" t="0" r="0" b="5080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baj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29045" cy="414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34812" w:rsidRPr="00134812" w:rsidRDefault="00134812">
    <w:pPr>
      <w:pStyle w:val="Piedepgina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2FF5" w:rsidRDefault="00CD2FF5" w:rsidP="00134812">
      <w:pPr>
        <w:spacing w:after="0" w:line="240" w:lineRule="auto"/>
      </w:pPr>
      <w:r>
        <w:separator/>
      </w:r>
    </w:p>
  </w:footnote>
  <w:footnote w:type="continuationSeparator" w:id="0">
    <w:p w:rsidR="00CD2FF5" w:rsidRDefault="00CD2FF5" w:rsidP="001348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4812" w:rsidRDefault="0013481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99E6BEE" wp14:editId="3D9F4A46">
          <wp:simplePos x="0" y="0"/>
          <wp:positionH relativeFrom="column">
            <wp:posOffset>-332105</wp:posOffset>
          </wp:positionH>
          <wp:positionV relativeFrom="paragraph">
            <wp:posOffset>41275</wp:posOffset>
          </wp:positionV>
          <wp:extent cx="5937250" cy="803275"/>
          <wp:effectExtent l="0" t="0" r="6350" b="0"/>
          <wp:wrapSquare wrapText="bothSides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riba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7250" cy="803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856FC" w:rsidRDefault="001856FC">
    <w:pPr>
      <w:pStyle w:val="Encabezado"/>
    </w:pPr>
  </w:p>
  <w:p w:rsidR="001856FC" w:rsidRDefault="001856FC">
    <w:pPr>
      <w:pStyle w:val="Encabezado"/>
    </w:pPr>
  </w:p>
  <w:p w:rsidR="001856FC" w:rsidRDefault="001856FC">
    <w:pPr>
      <w:pStyle w:val="Encabezado"/>
    </w:pPr>
  </w:p>
  <w:p w:rsidR="001856FC" w:rsidRDefault="001856FC">
    <w:pPr>
      <w:pStyle w:val="Encabezado"/>
    </w:pPr>
  </w:p>
  <w:p w:rsidR="001856FC" w:rsidRDefault="001856F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812"/>
    <w:rsid w:val="000250C8"/>
    <w:rsid w:val="00134812"/>
    <w:rsid w:val="001856FC"/>
    <w:rsid w:val="001A6295"/>
    <w:rsid w:val="001B7B1F"/>
    <w:rsid w:val="001C2DDF"/>
    <w:rsid w:val="00235925"/>
    <w:rsid w:val="00241192"/>
    <w:rsid w:val="0025689C"/>
    <w:rsid w:val="002611EE"/>
    <w:rsid w:val="002D762C"/>
    <w:rsid w:val="002F62CE"/>
    <w:rsid w:val="003067E7"/>
    <w:rsid w:val="0032101A"/>
    <w:rsid w:val="00342ED7"/>
    <w:rsid w:val="00347ABF"/>
    <w:rsid w:val="00350374"/>
    <w:rsid w:val="003503BE"/>
    <w:rsid w:val="003651F8"/>
    <w:rsid w:val="003738A5"/>
    <w:rsid w:val="00396CCE"/>
    <w:rsid w:val="00400000"/>
    <w:rsid w:val="004014DC"/>
    <w:rsid w:val="004476B0"/>
    <w:rsid w:val="00464FBA"/>
    <w:rsid w:val="004778BE"/>
    <w:rsid w:val="004A21C8"/>
    <w:rsid w:val="004B09D9"/>
    <w:rsid w:val="005016A8"/>
    <w:rsid w:val="005141E3"/>
    <w:rsid w:val="00522C9B"/>
    <w:rsid w:val="00546AE0"/>
    <w:rsid w:val="005737C6"/>
    <w:rsid w:val="005B1B1D"/>
    <w:rsid w:val="005E0673"/>
    <w:rsid w:val="00612886"/>
    <w:rsid w:val="00637E7A"/>
    <w:rsid w:val="00645A09"/>
    <w:rsid w:val="006B2673"/>
    <w:rsid w:val="006B3083"/>
    <w:rsid w:val="006C1363"/>
    <w:rsid w:val="006D1835"/>
    <w:rsid w:val="006F37C5"/>
    <w:rsid w:val="0072002B"/>
    <w:rsid w:val="0072126F"/>
    <w:rsid w:val="00722CFA"/>
    <w:rsid w:val="007D5B44"/>
    <w:rsid w:val="008574CE"/>
    <w:rsid w:val="00863632"/>
    <w:rsid w:val="0086743E"/>
    <w:rsid w:val="00985858"/>
    <w:rsid w:val="009F4394"/>
    <w:rsid w:val="00AA5066"/>
    <w:rsid w:val="00AE12BF"/>
    <w:rsid w:val="00AE58A6"/>
    <w:rsid w:val="00AF55FF"/>
    <w:rsid w:val="00AF5E63"/>
    <w:rsid w:val="00AF69E1"/>
    <w:rsid w:val="00B46A0A"/>
    <w:rsid w:val="00B67C35"/>
    <w:rsid w:val="00B7598E"/>
    <w:rsid w:val="00BA704B"/>
    <w:rsid w:val="00BF39B5"/>
    <w:rsid w:val="00BF4A53"/>
    <w:rsid w:val="00C86008"/>
    <w:rsid w:val="00C87A22"/>
    <w:rsid w:val="00CD2A43"/>
    <w:rsid w:val="00CD2FF5"/>
    <w:rsid w:val="00CE7E88"/>
    <w:rsid w:val="00D16C6A"/>
    <w:rsid w:val="00D37814"/>
    <w:rsid w:val="00D45F89"/>
    <w:rsid w:val="00D840EB"/>
    <w:rsid w:val="00D91A3A"/>
    <w:rsid w:val="00DA3B8B"/>
    <w:rsid w:val="00DB6EA2"/>
    <w:rsid w:val="00DC597F"/>
    <w:rsid w:val="00E126AF"/>
    <w:rsid w:val="00E40D42"/>
    <w:rsid w:val="00F01908"/>
    <w:rsid w:val="00F367CC"/>
    <w:rsid w:val="00F50B44"/>
    <w:rsid w:val="00F821BC"/>
    <w:rsid w:val="00F8718D"/>
    <w:rsid w:val="00F946A4"/>
    <w:rsid w:val="00FA08ED"/>
    <w:rsid w:val="00FA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AB855"/>
  <w15:docId w15:val="{9E790825-52EA-439C-A3E5-CA28115D6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48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4812"/>
  </w:style>
  <w:style w:type="paragraph" w:styleId="Piedepgina">
    <w:name w:val="footer"/>
    <w:basedOn w:val="Normal"/>
    <w:link w:val="PiedepginaCar"/>
    <w:uiPriority w:val="99"/>
    <w:unhideWhenUsed/>
    <w:rsid w:val="001348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4812"/>
  </w:style>
  <w:style w:type="paragraph" w:styleId="Textodeglobo">
    <w:name w:val="Balloon Text"/>
    <w:basedOn w:val="Normal"/>
    <w:link w:val="TextodegloboCar"/>
    <w:uiPriority w:val="99"/>
    <w:semiHidden/>
    <w:unhideWhenUsed/>
    <w:rsid w:val="00134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Ileana Karina González Palomo</dc:creator>
  <cp:lastModifiedBy>Ulises Morales Montoya</cp:lastModifiedBy>
  <cp:revision>2</cp:revision>
  <cp:lastPrinted>2025-07-08T19:36:00Z</cp:lastPrinted>
  <dcterms:created xsi:type="dcterms:W3CDTF">2025-09-10T15:22:00Z</dcterms:created>
  <dcterms:modified xsi:type="dcterms:W3CDTF">2025-09-10T15:22:00Z</dcterms:modified>
</cp:coreProperties>
</file>