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7CB" w:rsidRPr="009F1ACC" w:rsidRDefault="001977CB" w:rsidP="001977CB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5B9B49E" wp14:editId="6052D176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1977CB" w:rsidRDefault="001977CB" w:rsidP="001977CB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1977CB" w:rsidRDefault="001977CB" w:rsidP="001977CB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Algunos impactos ambientales frecuentes son: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Contaminación del aire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Contaminación de las aguas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Contaminación del suelo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Generación de residuos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Contaminación acústica</w:t>
      </w:r>
    </w:p>
    <w:p w:rsidR="001977CB" w:rsidRDefault="001977CB" w:rsidP="001977CB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· Empobrecimiento de los ecosistemas y pérdida de biodiversidad</w:t>
      </w:r>
    </w:p>
    <w:p w:rsidR="00530DBA" w:rsidRDefault="00530DBA"/>
    <w:p w:rsidR="001977CB" w:rsidRDefault="001977CB"/>
    <w:p w:rsidR="001977CB" w:rsidRDefault="001977CB"/>
    <w:p w:rsidR="001977CB" w:rsidRDefault="001977CB"/>
    <w:p w:rsidR="001977CB" w:rsidRDefault="001977CB" w:rsidP="001977CB">
      <w:pPr>
        <w:jc w:val="center"/>
      </w:pPr>
      <w:r>
        <w:t>C.P. CLAUDIA NOHEMI LOZA QUIROZ</w:t>
      </w:r>
    </w:p>
    <w:p w:rsidR="001977CB" w:rsidRDefault="001977CB" w:rsidP="001977CB">
      <w:pPr>
        <w:jc w:val="center"/>
      </w:pPr>
      <w:r>
        <w:t>DIRECTORA DEL DEPARTAMENTO DE ECOLOGIA</w:t>
      </w:r>
    </w:p>
    <w:p w:rsidR="001977CB" w:rsidRDefault="001977CB" w:rsidP="001977CB">
      <w:pPr>
        <w:jc w:val="center"/>
      </w:pPr>
      <w:bookmarkStart w:id="0" w:name="_GoBack"/>
      <w:bookmarkEnd w:id="0"/>
    </w:p>
    <w:sectPr w:rsidR="001977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7CB"/>
    <w:rsid w:val="001977CB"/>
    <w:rsid w:val="00530DBA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A8151"/>
  <w15:chartTrackingRefBased/>
  <w15:docId w15:val="{B4B91D0C-3D82-4B20-AD30-7F61C6D35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7CB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197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2025-09-05T15:53:00Z</dcterms:created>
  <dcterms:modified xsi:type="dcterms:W3CDTF">2025-09-05T15:55:00Z</dcterms:modified>
</cp:coreProperties>
</file>