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5FDF4E" w14:textId="77777777" w:rsidR="00E7509D" w:rsidRDefault="00E7509D" w:rsidP="00E7509D">
      <w:pPr>
        <w:spacing w:line="480" w:lineRule="auto"/>
        <w:jc w:val="center"/>
        <w:rPr>
          <w:rFonts w:ascii="Arial Black" w:hAnsi="Arial Black"/>
          <w:sz w:val="28"/>
          <w:szCs w:val="28"/>
        </w:rPr>
      </w:pPr>
    </w:p>
    <w:p w14:paraId="135F422C" w14:textId="1761434F" w:rsidR="00E7509D" w:rsidRPr="00545CAA" w:rsidRDefault="00E7509D" w:rsidP="00E7509D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ESTE PROCEDIMIENTO SE LLEVÓ A CABO CON BASE AL ARTÍCULO 26 FRACCIÓN IV DE LA LEY DE ADQUISICIONES DEL ESTADO DE SAN LUIS POTOSÍ.</w:t>
      </w:r>
    </w:p>
    <w:p w14:paraId="487A5EEF" w14:textId="77777777" w:rsidR="00E7509D" w:rsidRDefault="00E7509D" w:rsidP="00E7509D">
      <w:pPr>
        <w:spacing w:line="360" w:lineRule="auto"/>
        <w:jc w:val="center"/>
        <w:rPr>
          <w:rFonts w:ascii="Arial Black" w:hAnsi="Arial Black"/>
          <w:sz w:val="24"/>
          <w:szCs w:val="24"/>
        </w:rPr>
      </w:pPr>
    </w:p>
    <w:p w14:paraId="1998E592" w14:textId="77777777" w:rsidR="00E7509D" w:rsidRPr="00545CAA" w:rsidRDefault="00E7509D" w:rsidP="00E7509D">
      <w:pPr>
        <w:spacing w:line="360" w:lineRule="auto"/>
        <w:jc w:val="center"/>
        <w:rPr>
          <w:rFonts w:ascii="Arial Black" w:hAnsi="Arial Black"/>
          <w:sz w:val="24"/>
          <w:szCs w:val="24"/>
        </w:rPr>
      </w:pPr>
      <w:r w:rsidRPr="00476DC9">
        <w:rPr>
          <w:rFonts w:ascii="Arial Black" w:hAnsi="Arial Black"/>
          <w:sz w:val="24"/>
          <w:szCs w:val="24"/>
        </w:rPr>
        <w:t>LEY DE ADQUISICIONES DEL ESTADO DE SAN LUIS POTOSÍ</w:t>
      </w:r>
      <w:r>
        <w:rPr>
          <w:rFonts w:ascii="Arial Black" w:hAnsi="Arial Black"/>
          <w:sz w:val="24"/>
          <w:szCs w:val="24"/>
        </w:rPr>
        <w:t>:</w:t>
      </w:r>
    </w:p>
    <w:p w14:paraId="19ABD75A" w14:textId="77777777" w:rsidR="00E7509D" w:rsidRPr="00545CAA" w:rsidRDefault="00E7509D" w:rsidP="00E7509D">
      <w:pPr>
        <w:spacing w:line="360" w:lineRule="auto"/>
        <w:rPr>
          <w:rFonts w:ascii="Arial Black" w:hAnsi="Arial Black"/>
          <w:sz w:val="16"/>
          <w:szCs w:val="16"/>
        </w:rPr>
      </w:pPr>
    </w:p>
    <w:p w14:paraId="70714BD8" w14:textId="77777777" w:rsidR="00E7509D" w:rsidRPr="00545CAA" w:rsidRDefault="00E7509D" w:rsidP="00E7509D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 xml:space="preserve">ARTICULO 26.- El comité podrá, bajo su responsabilidad, adjudicar directamente adquisiciones, arrendamientos y servicios, sin sujetarse a las formalidades de los procedimientos de licitación pública e invitación restringida, cuando: </w:t>
      </w:r>
    </w:p>
    <w:p w14:paraId="4577877E" w14:textId="77777777" w:rsidR="00E7509D" w:rsidRPr="00545CAA" w:rsidRDefault="00E7509D" w:rsidP="00E7509D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>[…..]</w:t>
      </w:r>
    </w:p>
    <w:p w14:paraId="1595C784" w14:textId="77777777" w:rsidR="00E7509D" w:rsidRDefault="00E7509D" w:rsidP="00E7509D">
      <w:pPr>
        <w:spacing w:line="360" w:lineRule="auto"/>
        <w:rPr>
          <w:rFonts w:ascii="Arial Black" w:hAnsi="Arial Black"/>
          <w:sz w:val="18"/>
          <w:szCs w:val="18"/>
        </w:rPr>
      </w:pPr>
      <w:r w:rsidRPr="001F0095">
        <w:rPr>
          <w:rFonts w:ascii="Arial Black" w:hAnsi="Arial Black"/>
          <w:sz w:val="18"/>
          <w:szCs w:val="18"/>
        </w:rPr>
        <w:t>IV. Sobre una misma operación se realicen dos procedimientos de licitación pública o de invitación</w:t>
      </w:r>
      <w:r>
        <w:rPr>
          <w:rFonts w:ascii="Arial Black" w:hAnsi="Arial Black"/>
          <w:sz w:val="18"/>
          <w:szCs w:val="18"/>
        </w:rPr>
        <w:t xml:space="preserve"> </w:t>
      </w:r>
      <w:r w:rsidRPr="001F0095">
        <w:rPr>
          <w:rFonts w:ascii="Arial Black" w:hAnsi="Arial Black"/>
          <w:sz w:val="18"/>
          <w:szCs w:val="18"/>
        </w:rPr>
        <w:t>restringida y ambos sean declarados desiertos;</w:t>
      </w:r>
    </w:p>
    <w:p w14:paraId="2E13C528" w14:textId="77777777" w:rsidR="00E7509D" w:rsidRDefault="00E7509D" w:rsidP="00E7509D">
      <w:pPr>
        <w:spacing w:line="360" w:lineRule="auto"/>
        <w:jc w:val="center"/>
        <w:rPr>
          <w:rFonts w:ascii="Arial Black" w:hAnsi="Arial Black"/>
          <w:sz w:val="18"/>
          <w:szCs w:val="18"/>
        </w:rPr>
      </w:pPr>
    </w:p>
    <w:p w14:paraId="180D3AF1" w14:textId="77777777" w:rsidR="00E7509D" w:rsidRDefault="00E7509D" w:rsidP="00E7509D">
      <w:pPr>
        <w:spacing w:line="360" w:lineRule="auto"/>
        <w:jc w:val="center"/>
        <w:rPr>
          <w:rFonts w:ascii="Arial Black" w:hAnsi="Arial Black"/>
          <w:sz w:val="18"/>
          <w:szCs w:val="18"/>
        </w:rPr>
      </w:pPr>
    </w:p>
    <w:p w14:paraId="299F3737" w14:textId="77777777" w:rsidR="00E7509D" w:rsidRDefault="00E7509D" w:rsidP="00E7509D">
      <w:pPr>
        <w:spacing w:line="360" w:lineRule="auto"/>
        <w:jc w:val="center"/>
        <w:rPr>
          <w:rFonts w:ascii="Arial Black" w:hAnsi="Arial Black"/>
          <w:sz w:val="18"/>
          <w:szCs w:val="18"/>
        </w:rPr>
      </w:pPr>
    </w:p>
    <w:p w14:paraId="477F5DD5" w14:textId="77777777" w:rsidR="00E7509D" w:rsidRPr="00565360" w:rsidRDefault="00E7509D" w:rsidP="00E7509D">
      <w:pPr>
        <w:spacing w:line="360" w:lineRule="auto"/>
        <w:jc w:val="center"/>
        <w:rPr>
          <w:rFonts w:ascii="Arial Black" w:hAnsi="Arial Black"/>
          <w:sz w:val="18"/>
          <w:szCs w:val="18"/>
        </w:rPr>
      </w:pPr>
      <w:r w:rsidRPr="00565360">
        <w:rPr>
          <w:rFonts w:ascii="Arial Black" w:hAnsi="Arial Black"/>
          <w:sz w:val="18"/>
          <w:szCs w:val="18"/>
        </w:rPr>
        <w:t>EN ESTE PROCEDIMIENTO NO SE</w:t>
      </w:r>
      <w:r>
        <w:rPr>
          <w:rFonts w:ascii="Arial Black" w:hAnsi="Arial Black"/>
          <w:sz w:val="18"/>
          <w:szCs w:val="18"/>
        </w:rPr>
        <w:t xml:space="preserve"> REPORTA NO SE REQUIERE JUNTA DE ACLARACIONES</w:t>
      </w:r>
    </w:p>
    <w:p w14:paraId="7D2519DE" w14:textId="77777777" w:rsidR="00F969C9" w:rsidRDefault="00F969C9" w:rsidP="00F969C9">
      <w:pPr>
        <w:spacing w:line="480" w:lineRule="auto"/>
        <w:jc w:val="center"/>
        <w:rPr>
          <w:rFonts w:ascii="Arial Black" w:hAnsi="Arial Black"/>
          <w:sz w:val="28"/>
          <w:szCs w:val="28"/>
        </w:rPr>
      </w:pPr>
    </w:p>
    <w:sectPr w:rsidR="00F969C9" w:rsidSect="00DE0DEA">
      <w:headerReference w:type="default" r:id="rId6"/>
      <w:pgSz w:w="12240" w:h="15840"/>
      <w:pgMar w:top="2159" w:right="1701" w:bottom="205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5E2809" w14:textId="77777777" w:rsidR="00D94168" w:rsidRDefault="00D94168" w:rsidP="0037758D">
      <w:pPr>
        <w:spacing w:after="0" w:line="240" w:lineRule="auto"/>
      </w:pPr>
      <w:r>
        <w:separator/>
      </w:r>
    </w:p>
  </w:endnote>
  <w:endnote w:type="continuationSeparator" w:id="0">
    <w:p w14:paraId="4C020CB5" w14:textId="77777777" w:rsidR="00D94168" w:rsidRDefault="00D94168" w:rsidP="00377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A0B4EC" w14:textId="77777777" w:rsidR="00D94168" w:rsidRDefault="00D94168" w:rsidP="0037758D">
      <w:pPr>
        <w:spacing w:after="0" w:line="240" w:lineRule="auto"/>
      </w:pPr>
      <w:r>
        <w:separator/>
      </w:r>
    </w:p>
  </w:footnote>
  <w:footnote w:type="continuationSeparator" w:id="0">
    <w:p w14:paraId="735AB721" w14:textId="77777777" w:rsidR="00D94168" w:rsidRDefault="00D94168" w:rsidP="00377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C70C11" w14:textId="117C79E4" w:rsidR="0037758D" w:rsidRDefault="0037758D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F5CCB36" wp14:editId="458BC8A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2120" cy="10058037"/>
          <wp:effectExtent l="0" t="0" r="63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8D"/>
    <w:rsid w:val="00052245"/>
    <w:rsid w:val="000712FD"/>
    <w:rsid w:val="000D086F"/>
    <w:rsid w:val="000E3BE9"/>
    <w:rsid w:val="00157F43"/>
    <w:rsid w:val="002047FE"/>
    <w:rsid w:val="00333613"/>
    <w:rsid w:val="0037758D"/>
    <w:rsid w:val="003E7918"/>
    <w:rsid w:val="005D2F5A"/>
    <w:rsid w:val="0064128E"/>
    <w:rsid w:val="006B4ECC"/>
    <w:rsid w:val="006B7B9C"/>
    <w:rsid w:val="00745612"/>
    <w:rsid w:val="007C1E33"/>
    <w:rsid w:val="0085253B"/>
    <w:rsid w:val="00962921"/>
    <w:rsid w:val="00B95664"/>
    <w:rsid w:val="00CE12B8"/>
    <w:rsid w:val="00D94168"/>
    <w:rsid w:val="00DA5C06"/>
    <w:rsid w:val="00DE0DEA"/>
    <w:rsid w:val="00E7509D"/>
    <w:rsid w:val="00F969C9"/>
    <w:rsid w:val="00FE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D0E8E"/>
  <w15:chartTrackingRefBased/>
  <w15:docId w15:val="{54FD6A03-FF86-494C-B88C-0D85C7979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758D"/>
  </w:style>
  <w:style w:type="paragraph" w:styleId="Piedepgina">
    <w:name w:val="footer"/>
    <w:basedOn w:val="Normal"/>
    <w:link w:val="Piedepgina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758D"/>
  </w:style>
  <w:style w:type="paragraph" w:customStyle="1" w:styleId="Default">
    <w:name w:val="Default"/>
    <w:rsid w:val="0085253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548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Silva</dc:creator>
  <cp:keywords/>
  <dc:description/>
  <cp:lastModifiedBy>Compras UAM</cp:lastModifiedBy>
  <cp:revision>2</cp:revision>
  <dcterms:created xsi:type="dcterms:W3CDTF">2024-11-29T20:00:00Z</dcterms:created>
  <dcterms:modified xsi:type="dcterms:W3CDTF">2024-11-29T20:00:00Z</dcterms:modified>
</cp:coreProperties>
</file>