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447E9" w14:textId="77777777" w:rsidR="00860E6F" w:rsidRDefault="00860E6F" w:rsidP="00860E6F">
      <w:pPr>
        <w:jc w:val="right"/>
      </w:pPr>
      <w:r>
        <w:t xml:space="preserve"> </w:t>
      </w:r>
    </w:p>
    <w:p w14:paraId="0EB6D5B5" w14:textId="2AC2E274" w:rsidR="00860E6F" w:rsidRPr="00BC1EE4" w:rsidRDefault="00860E6F" w:rsidP="00860E6F">
      <w:pPr>
        <w:pStyle w:val="Sinespaciado"/>
        <w:jc w:val="right"/>
        <w:rPr>
          <w:rFonts w:ascii="Arial" w:hAnsi="Arial" w:cs="Arial"/>
          <w:sz w:val="22"/>
          <w:szCs w:val="22"/>
        </w:rPr>
      </w:pPr>
      <w:r w:rsidRPr="00BC1EE4">
        <w:rPr>
          <w:rFonts w:ascii="Arial" w:hAnsi="Arial" w:cs="Arial"/>
          <w:sz w:val="22"/>
          <w:szCs w:val="22"/>
        </w:rPr>
        <w:t xml:space="preserve"> DEPENDENCIA: DIRECCION DE AGUA POTABLE,</w:t>
      </w:r>
    </w:p>
    <w:p w14:paraId="7C2FEF45" w14:textId="77777777" w:rsidR="00860E6F" w:rsidRPr="00BC1EE4" w:rsidRDefault="00860E6F" w:rsidP="00860E6F">
      <w:pPr>
        <w:pStyle w:val="Sinespaciado"/>
        <w:jc w:val="right"/>
        <w:rPr>
          <w:rFonts w:ascii="Arial" w:hAnsi="Arial" w:cs="Arial"/>
          <w:sz w:val="22"/>
          <w:szCs w:val="22"/>
        </w:rPr>
      </w:pPr>
      <w:r w:rsidRPr="00BC1EE4">
        <w:rPr>
          <w:rFonts w:ascii="Arial" w:hAnsi="Arial" w:cs="Arial"/>
          <w:sz w:val="22"/>
          <w:szCs w:val="22"/>
        </w:rPr>
        <w:t xml:space="preserve">ALCANTARILLADO Y SANEAMIENTO DE TAMUIN                                                                                                                  </w:t>
      </w:r>
    </w:p>
    <w:p w14:paraId="1EA2D57A" w14:textId="77777777" w:rsidR="00860E6F" w:rsidRPr="00BC1EE4" w:rsidRDefault="00860E6F" w:rsidP="00860E6F">
      <w:pPr>
        <w:pStyle w:val="Sinespaciado"/>
        <w:jc w:val="right"/>
        <w:rPr>
          <w:rFonts w:ascii="Arial" w:hAnsi="Arial" w:cs="Arial"/>
          <w:sz w:val="22"/>
          <w:szCs w:val="22"/>
        </w:rPr>
      </w:pPr>
    </w:p>
    <w:p w14:paraId="3E3BF61E" w14:textId="77777777" w:rsidR="00860E6F" w:rsidRPr="00BC1EE4" w:rsidRDefault="00860E6F" w:rsidP="00860E6F">
      <w:pPr>
        <w:pStyle w:val="Sinespaciado"/>
        <w:jc w:val="right"/>
        <w:rPr>
          <w:rFonts w:ascii="Arial" w:hAnsi="Arial" w:cs="Arial"/>
          <w:sz w:val="22"/>
          <w:szCs w:val="22"/>
        </w:rPr>
      </w:pPr>
      <w:r w:rsidRPr="00BC1EE4">
        <w:rPr>
          <w:rFonts w:ascii="Arial" w:hAnsi="Arial" w:cs="Arial"/>
          <w:sz w:val="22"/>
          <w:szCs w:val="22"/>
        </w:rPr>
        <w:t xml:space="preserve">AREA: UNIDAD DE TRANSPARENCIA                                                                                                                                  </w:t>
      </w:r>
    </w:p>
    <w:p w14:paraId="30AB11A6" w14:textId="77777777" w:rsidR="00860E6F" w:rsidRPr="00BC1EE4" w:rsidRDefault="00860E6F" w:rsidP="00860E6F">
      <w:pPr>
        <w:pStyle w:val="Sinespaciado"/>
        <w:jc w:val="right"/>
        <w:rPr>
          <w:rFonts w:ascii="Arial" w:hAnsi="Arial" w:cs="Arial"/>
          <w:sz w:val="22"/>
          <w:szCs w:val="22"/>
        </w:rPr>
      </w:pPr>
    </w:p>
    <w:p w14:paraId="2A809158" w14:textId="3D35798F" w:rsidR="00860E6F" w:rsidRPr="00860E6F" w:rsidRDefault="00860E6F" w:rsidP="00860E6F">
      <w:pPr>
        <w:pStyle w:val="Sinespaciado"/>
        <w:jc w:val="right"/>
        <w:rPr>
          <w:rFonts w:ascii="Arial" w:hAnsi="Arial" w:cs="Arial"/>
        </w:rPr>
      </w:pPr>
      <w:r w:rsidRPr="00BC1EE4">
        <w:rPr>
          <w:rFonts w:ascii="Arial" w:hAnsi="Arial" w:cs="Arial"/>
          <w:sz w:val="22"/>
          <w:szCs w:val="22"/>
        </w:rPr>
        <w:t>OFICIO: DAP</w:t>
      </w:r>
      <w:r w:rsidR="00BC1EE4" w:rsidRPr="00BC1EE4">
        <w:rPr>
          <w:rFonts w:ascii="Arial" w:hAnsi="Arial" w:cs="Arial"/>
          <w:sz w:val="22"/>
          <w:szCs w:val="22"/>
        </w:rPr>
        <w:t>-UT-008/01</w:t>
      </w:r>
      <w:r w:rsidRPr="00BC1EE4">
        <w:rPr>
          <w:rFonts w:ascii="Arial" w:hAnsi="Arial" w:cs="Arial"/>
          <w:sz w:val="22"/>
          <w:szCs w:val="22"/>
        </w:rPr>
        <w:t>/2024</w:t>
      </w:r>
      <w:r w:rsidRPr="00860E6F">
        <w:rPr>
          <w:rFonts w:ascii="Arial" w:hAnsi="Arial" w:cs="Arial"/>
        </w:rPr>
        <w:t xml:space="preserve">    </w:t>
      </w:r>
    </w:p>
    <w:p w14:paraId="4635E011" w14:textId="77777777" w:rsidR="00860E6F" w:rsidRDefault="00860E6F" w:rsidP="00860E6F">
      <w:pPr>
        <w:jc w:val="right"/>
      </w:pPr>
    </w:p>
    <w:p w14:paraId="3EB2E1EB" w14:textId="77777777" w:rsidR="00860E6F" w:rsidRDefault="00860E6F" w:rsidP="00860E6F">
      <w:pPr>
        <w:jc w:val="right"/>
      </w:pPr>
    </w:p>
    <w:p w14:paraId="1505216B" w14:textId="77777777" w:rsidR="00BC1EE4" w:rsidRDefault="00BC1EE4" w:rsidP="00860E6F">
      <w:pPr>
        <w:rPr>
          <w:rFonts w:ascii="Arial" w:hAnsi="Arial" w:cs="Arial"/>
        </w:rPr>
      </w:pPr>
    </w:p>
    <w:p w14:paraId="494FEBE4" w14:textId="7A2FC0D2" w:rsidR="00860E6F" w:rsidRPr="00860E6F" w:rsidRDefault="00860E6F" w:rsidP="00BC1EE4">
      <w:pPr>
        <w:ind w:left="708"/>
        <w:rPr>
          <w:rFonts w:ascii="Arial" w:hAnsi="Arial" w:cs="Arial"/>
        </w:rPr>
      </w:pPr>
      <w:r w:rsidRPr="00860E6F">
        <w:rPr>
          <w:rFonts w:ascii="Arial" w:hAnsi="Arial" w:cs="Arial"/>
        </w:rPr>
        <w:t xml:space="preserve">De acuerdo al Art. 54 </w:t>
      </w:r>
      <w:r>
        <w:rPr>
          <w:rFonts w:ascii="Arial" w:hAnsi="Arial" w:cs="Arial"/>
        </w:rPr>
        <w:t>F</w:t>
      </w:r>
      <w:r w:rsidRPr="00860E6F">
        <w:rPr>
          <w:rFonts w:ascii="Arial" w:hAnsi="Arial" w:cs="Arial"/>
        </w:rPr>
        <w:t xml:space="preserve">racc. II de la Ley General de Transparencia y Acceso a la Información Pública del Estado de San Luis Potosí, se indica la responsabilidad de la unidad de Transparencia de recibir y dar tramites a información requerida, pero aún no se genera un catálogo para el interés público.          </w:t>
      </w:r>
    </w:p>
    <w:p w14:paraId="5A597112" w14:textId="77777777" w:rsidR="00860E6F" w:rsidRDefault="00860E6F" w:rsidP="00BC1EE4">
      <w:pPr>
        <w:ind w:left="708"/>
        <w:jc w:val="right"/>
      </w:pPr>
    </w:p>
    <w:p w14:paraId="0566B8F8" w14:textId="77777777" w:rsidR="00860E6F" w:rsidRDefault="00860E6F" w:rsidP="00BC1EE4">
      <w:pPr>
        <w:ind w:left="708"/>
        <w:jc w:val="right"/>
      </w:pPr>
    </w:p>
    <w:p w14:paraId="63894B5E" w14:textId="77777777" w:rsidR="00860E6F" w:rsidRDefault="00860E6F" w:rsidP="00BC1EE4">
      <w:pPr>
        <w:ind w:left="708"/>
        <w:jc w:val="right"/>
      </w:pPr>
    </w:p>
    <w:p w14:paraId="70467C0A" w14:textId="77777777" w:rsidR="00860E6F" w:rsidRDefault="00860E6F" w:rsidP="00BC1EE4">
      <w:pPr>
        <w:ind w:left="708"/>
        <w:jc w:val="right"/>
      </w:pPr>
    </w:p>
    <w:p w14:paraId="3BB8144D" w14:textId="5B117940" w:rsidR="00860E6F" w:rsidRPr="00BC1EE4" w:rsidRDefault="00860E6F" w:rsidP="00BC1EE4">
      <w:pPr>
        <w:ind w:left="708"/>
        <w:jc w:val="center"/>
        <w:rPr>
          <w:rFonts w:ascii="Arial" w:hAnsi="Arial" w:cs="Arial"/>
          <w:b/>
          <w:bCs/>
          <w:sz w:val="32"/>
          <w:szCs w:val="32"/>
        </w:rPr>
      </w:pPr>
      <w:r w:rsidRPr="00BC1EE4">
        <w:rPr>
          <w:rFonts w:ascii="Arial" w:hAnsi="Arial" w:cs="Arial"/>
          <w:b/>
          <w:bCs/>
          <w:sz w:val="32"/>
          <w:szCs w:val="32"/>
        </w:rPr>
        <w:t>A T E N T A M E N T E</w:t>
      </w:r>
    </w:p>
    <w:p w14:paraId="794EA0E1" w14:textId="48251E25" w:rsidR="00860E6F" w:rsidRPr="00BC1EE4" w:rsidRDefault="00BC1EE4" w:rsidP="00BC1EE4">
      <w:pPr>
        <w:ind w:left="708"/>
        <w:jc w:val="center"/>
        <w:rPr>
          <w:rFonts w:ascii="Arial" w:hAnsi="Arial" w:cs="Arial"/>
          <w:b/>
          <w:bCs/>
        </w:rPr>
      </w:pPr>
      <w:r w:rsidRPr="00BC1EE4">
        <w:rPr>
          <w:rFonts w:ascii="Arial" w:hAnsi="Arial" w:cs="Arial"/>
          <w:b/>
          <w:bCs/>
        </w:rPr>
        <w:t>C. EVELYN YENIM PLASCENCIA PONCE</w:t>
      </w:r>
    </w:p>
    <w:p w14:paraId="31EC7920" w14:textId="4BB24CC9" w:rsidR="00185587" w:rsidRPr="00BC1EE4" w:rsidRDefault="00BC1EE4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JEFA</w:t>
      </w:r>
      <w:r w:rsidRPr="00BC1EE4">
        <w:rPr>
          <w:rFonts w:ascii="Arial" w:hAnsi="Arial" w:cs="Arial"/>
          <w:b/>
          <w:bCs/>
          <w:sz w:val="22"/>
          <w:szCs w:val="22"/>
        </w:rPr>
        <w:t xml:space="preserve"> DE TRANSPARENCIA</w:t>
      </w:r>
    </w:p>
    <w:p w14:paraId="1FDAA840" w14:textId="16717306" w:rsidR="00BC1EE4" w:rsidRDefault="00BC1EE4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DAPAST </w:t>
      </w:r>
      <w:r w:rsidRPr="00BC1EE4">
        <w:rPr>
          <w:rFonts w:ascii="Arial" w:hAnsi="Arial" w:cs="Arial"/>
          <w:b/>
          <w:bCs/>
          <w:sz w:val="22"/>
          <w:szCs w:val="22"/>
        </w:rPr>
        <w:t>2024-202</w:t>
      </w:r>
      <w:r>
        <w:rPr>
          <w:rFonts w:ascii="Arial" w:hAnsi="Arial" w:cs="Arial"/>
          <w:b/>
          <w:bCs/>
          <w:sz w:val="22"/>
          <w:szCs w:val="22"/>
        </w:rPr>
        <w:t>7</w:t>
      </w:r>
    </w:p>
    <w:p w14:paraId="22592CAC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511CB5F8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5843109A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0ED197AF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45E75DDA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5478007B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048B6CAD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45BC68DA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3094C6B7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2672929A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7F7DF330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554DEED7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40C83767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601531B9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24181667" w14:textId="77777777" w:rsidR="00E60A31" w:rsidRDefault="00E60A31" w:rsidP="00BC1EE4">
      <w:pPr>
        <w:pStyle w:val="Sinespaciado"/>
        <w:ind w:left="708"/>
        <w:jc w:val="center"/>
        <w:rPr>
          <w:rFonts w:ascii="Arial" w:hAnsi="Arial" w:cs="Arial"/>
          <w:b/>
          <w:bCs/>
          <w:sz w:val="22"/>
          <w:szCs w:val="22"/>
        </w:rPr>
      </w:pPr>
    </w:p>
    <w:p w14:paraId="2818CC13" w14:textId="77777777" w:rsidR="00E60A31" w:rsidRPr="00E60A31" w:rsidRDefault="00E60A31" w:rsidP="00E60A31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  <w:r w:rsidRPr="00E60A31">
        <w:rPr>
          <w:rFonts w:ascii="Arial" w:hAnsi="Arial" w:cs="Arial"/>
          <w:b/>
          <w:bCs/>
          <w:sz w:val="28"/>
          <w:szCs w:val="28"/>
        </w:rPr>
        <w:t>“2025, Año de la innovación y el Fortalecimiento Educativo”</w:t>
      </w:r>
    </w:p>
    <w:p w14:paraId="21C19AE0" w14:textId="77777777" w:rsidR="00060CC9" w:rsidRDefault="00060CC9" w:rsidP="00D11A87">
      <w:pPr>
        <w:pStyle w:val="Sinespaciado"/>
        <w:jc w:val="right"/>
        <w:rPr>
          <w:rFonts w:ascii="Arial" w:hAnsi="Arial" w:cs="Arial"/>
          <w:sz w:val="22"/>
          <w:szCs w:val="22"/>
        </w:rPr>
      </w:pPr>
    </w:p>
    <w:p w14:paraId="2FED4DAD" w14:textId="77777777" w:rsidR="00060CC9" w:rsidRDefault="00060CC9" w:rsidP="00D11A87">
      <w:pPr>
        <w:pStyle w:val="Sinespaciado"/>
        <w:jc w:val="right"/>
        <w:rPr>
          <w:rFonts w:ascii="Arial" w:hAnsi="Arial" w:cs="Arial"/>
          <w:sz w:val="22"/>
          <w:szCs w:val="22"/>
        </w:rPr>
      </w:pPr>
    </w:p>
    <w:p w14:paraId="74E1BC9E" w14:textId="1E2B72C8" w:rsidR="00FA196B" w:rsidRPr="00082EA4" w:rsidRDefault="00FA196B" w:rsidP="00D12761">
      <w:pPr>
        <w:pStyle w:val="Sinespaciado"/>
        <w:rPr>
          <w:rFonts w:ascii="Arial" w:hAnsi="Arial" w:cs="Arial"/>
          <w:b/>
          <w:bCs/>
          <w:sz w:val="28"/>
          <w:szCs w:val="28"/>
        </w:rPr>
      </w:pPr>
    </w:p>
    <w:sectPr w:rsidR="00FA196B" w:rsidRPr="00082E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42CDD" w14:textId="77777777" w:rsidR="00F4136D" w:rsidRDefault="00F4136D" w:rsidP="00E60A31">
      <w:pPr>
        <w:spacing w:after="0" w:line="240" w:lineRule="auto"/>
      </w:pPr>
      <w:r>
        <w:separator/>
      </w:r>
    </w:p>
  </w:endnote>
  <w:endnote w:type="continuationSeparator" w:id="0">
    <w:p w14:paraId="4B6EDBD9" w14:textId="77777777" w:rsidR="00F4136D" w:rsidRDefault="00F4136D" w:rsidP="00E60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07D87" w14:textId="77777777" w:rsidR="00F4136D" w:rsidRDefault="00F4136D" w:rsidP="00E60A31">
      <w:pPr>
        <w:spacing w:after="0" w:line="240" w:lineRule="auto"/>
      </w:pPr>
      <w:r>
        <w:separator/>
      </w:r>
    </w:p>
  </w:footnote>
  <w:footnote w:type="continuationSeparator" w:id="0">
    <w:p w14:paraId="0EDC3E31" w14:textId="77777777" w:rsidR="00F4136D" w:rsidRDefault="00F4136D" w:rsidP="00E60A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E6F"/>
    <w:rsid w:val="00060CC9"/>
    <w:rsid w:val="00082EA4"/>
    <w:rsid w:val="00185587"/>
    <w:rsid w:val="003358AF"/>
    <w:rsid w:val="0037013C"/>
    <w:rsid w:val="00397567"/>
    <w:rsid w:val="00533802"/>
    <w:rsid w:val="00664242"/>
    <w:rsid w:val="0070725D"/>
    <w:rsid w:val="00762E45"/>
    <w:rsid w:val="00860E6F"/>
    <w:rsid w:val="00975BEB"/>
    <w:rsid w:val="00BC1EE4"/>
    <w:rsid w:val="00C27738"/>
    <w:rsid w:val="00D11A87"/>
    <w:rsid w:val="00D12761"/>
    <w:rsid w:val="00D92DEE"/>
    <w:rsid w:val="00E60A31"/>
    <w:rsid w:val="00F21CEE"/>
    <w:rsid w:val="00F4136D"/>
    <w:rsid w:val="00FA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B261F"/>
  <w15:chartTrackingRefBased/>
  <w15:docId w15:val="{DF2C94B2-543F-484D-A394-A80D6F4B0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60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60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60E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60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60E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60E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60E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60E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60E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60E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60E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60E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60E6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60E6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60E6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60E6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60E6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60E6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60E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60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60E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60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60E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60E6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60E6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60E6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60E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60E6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60E6F"/>
    <w:rPr>
      <w:b/>
      <w:bCs/>
      <w:smallCaps/>
      <w:color w:val="2F5496" w:themeColor="accent1" w:themeShade="BF"/>
      <w:spacing w:val="5"/>
    </w:rPr>
  </w:style>
  <w:style w:type="paragraph" w:styleId="Sinespaciado">
    <w:name w:val="No Spacing"/>
    <w:uiPriority w:val="1"/>
    <w:qFormat/>
    <w:rsid w:val="00860E6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E60A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A31"/>
  </w:style>
  <w:style w:type="paragraph" w:styleId="Piedepgina">
    <w:name w:val="footer"/>
    <w:basedOn w:val="Normal"/>
    <w:link w:val="PiedepginaCar"/>
    <w:uiPriority w:val="99"/>
    <w:unhideWhenUsed/>
    <w:rsid w:val="00E60A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A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DIRECCION DE AGUA POTABLE ALCANTARILLADO Y SANEAMIENTO DE TAMUIN DAPAST</dc:creator>
  <cp:keywords/>
  <dc:description/>
  <cp:lastModifiedBy>DIRECCION DE AGUA POTABLE ALCANTARILLADO Y SANEAMIENTO DE TAMUIN DAPAST</cp:lastModifiedBy>
  <cp:revision>7</cp:revision>
  <dcterms:created xsi:type="dcterms:W3CDTF">2025-09-29T15:23:00Z</dcterms:created>
  <dcterms:modified xsi:type="dcterms:W3CDTF">2025-09-30T18:40:00Z</dcterms:modified>
</cp:coreProperties>
</file>