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8A70" w14:textId="0D6085CA" w:rsidR="00417596" w:rsidRDefault="00143A0F" w:rsidP="00143A0F">
      <w:pPr>
        <w:tabs>
          <w:tab w:val="left" w:pos="2940"/>
        </w:tabs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4AF944D7" wp14:editId="72B79FEC">
            <wp:simplePos x="0" y="0"/>
            <wp:positionH relativeFrom="column">
              <wp:posOffset>-60960</wp:posOffset>
            </wp:positionH>
            <wp:positionV relativeFrom="paragraph">
              <wp:posOffset>-537844</wp:posOffset>
            </wp:positionV>
            <wp:extent cx="3743325" cy="707296"/>
            <wp:effectExtent l="0" t="0" r="0" b="0"/>
            <wp:wrapNone/>
            <wp:docPr id="43" name="Imagen 43" descr="C:\Users\Administrador\Pictures\Economia Nuevos\Gob-Eco horizonta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Pictures\Economia Nuevos\Gob-Eco horizontal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133" cy="71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ab/>
      </w:r>
    </w:p>
    <w:p w14:paraId="2F309C11" w14:textId="77777777" w:rsidR="00417596" w:rsidRDefault="00417596">
      <w:pP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</w:p>
    <w:p w14:paraId="76E0068C" w14:textId="77777777" w:rsidR="00417596" w:rsidRDefault="00417596">
      <w:pP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</w:p>
    <w:p w14:paraId="0B6828EA" w14:textId="77777777" w:rsidR="00D90D0F" w:rsidRPr="00D90D0F" w:rsidRDefault="00D90D0F" w:rsidP="00D90D0F">
      <w:pPr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NOMBRE DEL FORMATO: </w:t>
      </w:r>
      <w:r w:rsidRPr="00D90D0F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Directorio</w:t>
      </w: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Pr="00D90D0F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LTAIPSLP84X</w:t>
      </w:r>
    </w:p>
    <w:p w14:paraId="35F65CD2" w14:textId="77777777" w:rsidR="000746C2" w:rsidRDefault="00417596" w:rsidP="00666D88">
      <w:pPr>
        <w:jc w:val="both"/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En cumplimiento al Artículo 84, fracciones X y XXII de la Ley de Transparencia y Acceso a la Información Pública del Estado, así como los numerales Vigésimo Quinto y Trigésimo Séptimo, del Acuerdo Mediante el cual se expiden los Nuevos Lineamientos Estatales para la Difusión de las Obligaciones de Transparencia Comunes y Específicas, publicado en el POE el 24 de junio 2021,  se señala que la información referente al Currículum Vitae, Titulo y/o Cédula Profesional del Funcionario (a) Público (a) que ingresó para ocupar el cargo en la actual administración 2021-2027, se encuentra en proceso de elaboración de la versión pública que deberá ser validada por el Comité de Transparencia de este Sujeto Obligado”.</w:t>
      </w:r>
    </w:p>
    <w:sectPr w:rsidR="000746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96"/>
    <w:rsid w:val="000746C2"/>
    <w:rsid w:val="00143A0F"/>
    <w:rsid w:val="00417596"/>
    <w:rsid w:val="00666D88"/>
    <w:rsid w:val="00735EA5"/>
    <w:rsid w:val="00D90D0F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C95AE"/>
  <w15:docId w15:val="{BE12F04D-4392-4164-B698-96AF400A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lgavino</dc:creator>
  <cp:lastModifiedBy>ANDREA</cp:lastModifiedBy>
  <cp:revision>2</cp:revision>
  <dcterms:created xsi:type="dcterms:W3CDTF">2025-07-04T19:21:00Z</dcterms:created>
  <dcterms:modified xsi:type="dcterms:W3CDTF">2025-07-04T19:21:00Z</dcterms:modified>
</cp:coreProperties>
</file>