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1DD" w:rsidRDefault="00F1508D" w:rsidP="00F627B0">
      <w:pPr>
        <w:pStyle w:val="Sinespaciado"/>
        <w:ind w:left="3969"/>
        <w:jc w:val="both"/>
        <w:rPr>
          <w:rFonts w:ascii="Arial Narrow" w:hAnsi="Arial Narrow"/>
          <w:b/>
        </w:rPr>
      </w:pPr>
      <w:r>
        <w:rPr>
          <w:rFonts w:ascii="Arial Narrow" w:hAnsi="Arial Narrow"/>
          <w:b/>
        </w:rPr>
        <w:t>TRIBUNAL</w:t>
      </w:r>
      <w:r w:rsidR="000431DD">
        <w:rPr>
          <w:rFonts w:ascii="Arial Narrow" w:hAnsi="Arial Narrow"/>
          <w:b/>
        </w:rPr>
        <w:t xml:space="preserve"> ESTATAL DE JUSTICIA ADMINISTRATIVA</w:t>
      </w:r>
    </w:p>
    <w:p w:rsidR="00F1508D" w:rsidRDefault="00F1508D" w:rsidP="00F627B0">
      <w:pPr>
        <w:pStyle w:val="Sinespaciado"/>
        <w:ind w:left="3969"/>
        <w:jc w:val="both"/>
        <w:rPr>
          <w:rFonts w:ascii="Arial Narrow" w:hAnsi="Arial Narrow"/>
          <w:b/>
        </w:rPr>
      </w:pPr>
    </w:p>
    <w:p w:rsidR="00F1508D" w:rsidRPr="002237F1" w:rsidRDefault="004C6FC4" w:rsidP="00F627B0">
      <w:pPr>
        <w:pStyle w:val="Sinespaciado"/>
        <w:ind w:left="3969"/>
        <w:jc w:val="both"/>
        <w:rPr>
          <w:rFonts w:ascii="Arial Narrow" w:hAnsi="Arial Narrow"/>
          <w:b/>
        </w:rPr>
      </w:pPr>
      <w:r>
        <w:rPr>
          <w:rFonts w:ascii="Arial Narrow" w:hAnsi="Arial Narrow"/>
          <w:b/>
        </w:rPr>
        <w:t>PRIME</w:t>
      </w:r>
      <w:r w:rsidR="00F1508D">
        <w:rPr>
          <w:rFonts w:ascii="Arial Narrow" w:hAnsi="Arial Narrow"/>
          <w:b/>
        </w:rPr>
        <w:t>RA SALA UNITARIA</w:t>
      </w:r>
    </w:p>
    <w:p w:rsidR="000431DD" w:rsidRPr="002237F1" w:rsidRDefault="000431DD" w:rsidP="00F627B0">
      <w:pPr>
        <w:pStyle w:val="Sinespaciado"/>
        <w:ind w:left="3969"/>
        <w:jc w:val="both"/>
        <w:rPr>
          <w:rFonts w:ascii="Arial Narrow" w:hAnsi="Arial Narrow"/>
          <w:b/>
        </w:rPr>
      </w:pPr>
    </w:p>
    <w:p w:rsidR="000431DD" w:rsidRPr="002237F1" w:rsidRDefault="000431DD" w:rsidP="00F627B0">
      <w:pPr>
        <w:pStyle w:val="Sinespaciado"/>
        <w:ind w:left="3969"/>
        <w:jc w:val="both"/>
        <w:rPr>
          <w:rFonts w:ascii="Arial Narrow" w:hAnsi="Arial Narrow"/>
          <w:b/>
        </w:rPr>
      </w:pPr>
      <w:r>
        <w:rPr>
          <w:rFonts w:ascii="Arial Narrow" w:hAnsi="Arial Narrow"/>
          <w:b/>
        </w:rPr>
        <w:t>EXPEDIENTE:</w:t>
      </w:r>
      <w:r w:rsidR="00895962">
        <w:rPr>
          <w:rFonts w:ascii="Arial Narrow" w:hAnsi="Arial Narrow"/>
          <w:b/>
        </w:rPr>
        <w:t xml:space="preserve"> </w:t>
      </w:r>
      <w:r w:rsidR="00F627B0">
        <w:rPr>
          <w:rFonts w:ascii="Arial Narrow" w:hAnsi="Arial Narrow"/>
          <w:b/>
        </w:rPr>
        <w:t>683/2024</w:t>
      </w:r>
      <w:r w:rsidR="004C3264">
        <w:rPr>
          <w:rFonts w:ascii="Arial Narrow" w:hAnsi="Arial Narrow"/>
          <w:b/>
        </w:rPr>
        <w:t>/1</w:t>
      </w:r>
      <w:r w:rsidR="00D6134D">
        <w:rPr>
          <w:rFonts w:ascii="Arial Narrow" w:hAnsi="Arial Narrow"/>
          <w:b/>
        </w:rPr>
        <w:t>.</w:t>
      </w:r>
    </w:p>
    <w:p w:rsidR="000431DD" w:rsidRPr="002237F1" w:rsidRDefault="000431DD" w:rsidP="00F627B0">
      <w:pPr>
        <w:pStyle w:val="Sinespaciado"/>
        <w:ind w:left="3969"/>
        <w:jc w:val="both"/>
        <w:rPr>
          <w:rFonts w:ascii="Arial Narrow" w:hAnsi="Arial Narrow"/>
          <w:b/>
        </w:rPr>
      </w:pPr>
    </w:p>
    <w:p w:rsidR="000431DD" w:rsidRPr="002237F1" w:rsidRDefault="000431DD" w:rsidP="00F627B0">
      <w:pPr>
        <w:pStyle w:val="Sinespaciado"/>
        <w:ind w:left="3969"/>
        <w:jc w:val="both"/>
        <w:rPr>
          <w:rFonts w:ascii="Arial Narrow" w:hAnsi="Arial Narrow"/>
          <w:b/>
        </w:rPr>
      </w:pPr>
      <w:r w:rsidRPr="002237F1">
        <w:rPr>
          <w:rFonts w:ascii="Arial Narrow" w:hAnsi="Arial Narrow"/>
          <w:b/>
        </w:rPr>
        <w:t>PARTE ACTORA:</w:t>
      </w:r>
    </w:p>
    <w:p w:rsidR="000431DD" w:rsidRPr="002237F1" w:rsidRDefault="000431DD" w:rsidP="00F627B0">
      <w:pPr>
        <w:pStyle w:val="Sinespaciado"/>
        <w:ind w:left="3969"/>
        <w:jc w:val="both"/>
        <w:rPr>
          <w:rFonts w:ascii="Arial Narrow" w:hAnsi="Arial Narrow"/>
        </w:rPr>
      </w:pPr>
    </w:p>
    <w:p w:rsidR="000431DD" w:rsidRPr="002237F1" w:rsidRDefault="00DC6FEF" w:rsidP="00F627B0">
      <w:pPr>
        <w:pStyle w:val="Sinespaciado"/>
        <w:ind w:left="3969"/>
        <w:jc w:val="both"/>
        <w:rPr>
          <w:rFonts w:ascii="Arial Narrow" w:hAnsi="Arial Narrow"/>
          <w:color w:val="FF0000"/>
        </w:rPr>
      </w:pPr>
      <w:r>
        <w:rPr>
          <w:rFonts w:ascii="Arial Narrow" w:hAnsi="Arial Narrow"/>
          <w:color w:val="FF0000"/>
          <w:vertAlign w:val="superscript"/>
        </w:rPr>
        <w:t>**********</w:t>
      </w:r>
      <w:r w:rsidR="00163359">
        <w:rPr>
          <w:rFonts w:ascii="Arial Narrow" w:hAnsi="Arial Narrow"/>
          <w:color w:val="FF0000"/>
        </w:rPr>
        <w:t>.</w:t>
      </w:r>
    </w:p>
    <w:p w:rsidR="000431DD" w:rsidRPr="002237F1" w:rsidRDefault="000431DD" w:rsidP="00F627B0">
      <w:pPr>
        <w:pStyle w:val="Sinespaciado"/>
        <w:ind w:left="3969"/>
        <w:jc w:val="both"/>
        <w:rPr>
          <w:rFonts w:ascii="Arial Narrow" w:hAnsi="Arial Narrow"/>
          <w:color w:val="FF0000"/>
        </w:rPr>
      </w:pPr>
    </w:p>
    <w:p w:rsidR="000431DD" w:rsidRPr="002237F1" w:rsidRDefault="000431DD" w:rsidP="00F627B0">
      <w:pPr>
        <w:pStyle w:val="Sinespaciado"/>
        <w:ind w:left="3969"/>
        <w:jc w:val="both"/>
        <w:rPr>
          <w:rFonts w:ascii="Arial Narrow" w:hAnsi="Arial Narrow"/>
          <w:b/>
        </w:rPr>
      </w:pPr>
      <w:r w:rsidRPr="002237F1">
        <w:rPr>
          <w:rFonts w:ascii="Arial Narrow" w:hAnsi="Arial Narrow"/>
          <w:b/>
        </w:rPr>
        <w:t>AUTORIDAD</w:t>
      </w:r>
      <w:r w:rsidR="00F627B0">
        <w:rPr>
          <w:rFonts w:ascii="Arial Narrow" w:hAnsi="Arial Narrow"/>
          <w:b/>
        </w:rPr>
        <w:t>ES</w:t>
      </w:r>
      <w:r w:rsidRPr="002237F1">
        <w:rPr>
          <w:rFonts w:ascii="Arial Narrow" w:hAnsi="Arial Narrow"/>
          <w:b/>
        </w:rPr>
        <w:t xml:space="preserve"> DEMANDADA</w:t>
      </w:r>
      <w:r w:rsidR="00F627B0">
        <w:rPr>
          <w:rFonts w:ascii="Arial Narrow" w:hAnsi="Arial Narrow"/>
          <w:b/>
        </w:rPr>
        <w:t>S</w:t>
      </w:r>
      <w:r w:rsidRPr="002237F1">
        <w:rPr>
          <w:rFonts w:ascii="Arial Narrow" w:hAnsi="Arial Narrow"/>
          <w:b/>
        </w:rPr>
        <w:t>:</w:t>
      </w:r>
    </w:p>
    <w:p w:rsidR="000431DD" w:rsidRPr="002237F1" w:rsidRDefault="000431DD" w:rsidP="00F627B0">
      <w:pPr>
        <w:pStyle w:val="Sinespaciado"/>
        <w:ind w:left="3969"/>
        <w:jc w:val="both"/>
        <w:rPr>
          <w:rFonts w:ascii="Arial Narrow" w:hAnsi="Arial Narrow"/>
          <w:b/>
        </w:rPr>
      </w:pPr>
    </w:p>
    <w:p w:rsidR="00F627B0" w:rsidRDefault="00F627B0" w:rsidP="00F627B0">
      <w:pPr>
        <w:pStyle w:val="Sinespaciado"/>
        <w:ind w:left="3969"/>
        <w:jc w:val="both"/>
        <w:rPr>
          <w:rFonts w:ascii="Arial Narrow" w:hAnsi="Arial Narrow"/>
          <w:color w:val="000000"/>
        </w:rPr>
      </w:pPr>
      <w:r>
        <w:rPr>
          <w:rFonts w:ascii="Arial Narrow" w:hAnsi="Arial Narrow"/>
          <w:color w:val="000000"/>
        </w:rPr>
        <w:t>ENCARGADA DE DESPACHO DE LA UNIDAD DEL SISTEMA PARA LA CARRERA DE LAS MAESTRAS Y LOS MAESTROS, Y OTRAS AUTORIDADES.</w:t>
      </w:r>
    </w:p>
    <w:p w:rsidR="000431DD" w:rsidRPr="002237F1" w:rsidRDefault="000431DD" w:rsidP="00F627B0">
      <w:pPr>
        <w:pStyle w:val="Sinespaciado"/>
        <w:ind w:left="3969"/>
        <w:jc w:val="both"/>
        <w:rPr>
          <w:rFonts w:ascii="Arial Narrow" w:hAnsi="Arial Narrow"/>
          <w:b/>
        </w:rPr>
      </w:pPr>
    </w:p>
    <w:p w:rsidR="000431DD" w:rsidRPr="002237F1" w:rsidRDefault="000431DD" w:rsidP="00F627B0">
      <w:pPr>
        <w:pStyle w:val="Sinespaciado"/>
        <w:ind w:left="3969"/>
        <w:jc w:val="both"/>
        <w:rPr>
          <w:rFonts w:ascii="Arial Narrow" w:hAnsi="Arial Narrow"/>
          <w:b/>
        </w:rPr>
      </w:pPr>
      <w:r>
        <w:rPr>
          <w:rFonts w:ascii="Arial Narrow" w:hAnsi="Arial Narrow"/>
          <w:b/>
        </w:rPr>
        <w:t>MAGISTRAD</w:t>
      </w:r>
      <w:r w:rsidR="00D6134D">
        <w:rPr>
          <w:rFonts w:ascii="Arial Narrow" w:hAnsi="Arial Narrow"/>
          <w:b/>
        </w:rPr>
        <w:t>A</w:t>
      </w:r>
      <w:r w:rsidRPr="002237F1">
        <w:rPr>
          <w:rFonts w:ascii="Arial Narrow" w:hAnsi="Arial Narrow"/>
          <w:b/>
        </w:rPr>
        <w:t>:</w:t>
      </w:r>
    </w:p>
    <w:p w:rsidR="000431DD" w:rsidRPr="002237F1" w:rsidRDefault="000431DD" w:rsidP="00F627B0">
      <w:pPr>
        <w:pStyle w:val="Sinespaciado"/>
        <w:ind w:left="3969"/>
        <w:jc w:val="both"/>
        <w:rPr>
          <w:rFonts w:ascii="Arial Narrow" w:hAnsi="Arial Narrow"/>
          <w:b/>
        </w:rPr>
      </w:pPr>
    </w:p>
    <w:p w:rsidR="000431DD" w:rsidRPr="002237F1" w:rsidRDefault="00F11415" w:rsidP="00F627B0">
      <w:pPr>
        <w:pStyle w:val="Sinespaciado"/>
        <w:ind w:left="3969"/>
        <w:jc w:val="both"/>
        <w:rPr>
          <w:rFonts w:ascii="Arial Narrow" w:hAnsi="Arial Narrow"/>
        </w:rPr>
      </w:pPr>
      <w:r>
        <w:rPr>
          <w:rFonts w:ascii="Arial Narrow" w:hAnsi="Arial Narrow"/>
        </w:rPr>
        <w:t xml:space="preserve">LIC. </w:t>
      </w:r>
      <w:r w:rsidR="000431DD">
        <w:rPr>
          <w:rFonts w:ascii="Arial Narrow" w:hAnsi="Arial Narrow"/>
        </w:rPr>
        <w:t xml:space="preserve"> </w:t>
      </w:r>
      <w:r w:rsidR="00D6134D">
        <w:rPr>
          <w:rFonts w:ascii="Arial Narrow" w:hAnsi="Arial Narrow"/>
        </w:rPr>
        <w:t>MA. EUGENIA REYNA MASCORRO.</w:t>
      </w:r>
    </w:p>
    <w:p w:rsidR="000431DD" w:rsidRPr="002237F1" w:rsidRDefault="000431DD" w:rsidP="00F627B0">
      <w:pPr>
        <w:pStyle w:val="Sinespaciado"/>
        <w:ind w:left="3969"/>
        <w:jc w:val="both"/>
        <w:rPr>
          <w:rFonts w:ascii="Arial Narrow" w:hAnsi="Arial Narrow"/>
        </w:rPr>
      </w:pPr>
    </w:p>
    <w:p w:rsidR="000431DD" w:rsidRPr="002237F1" w:rsidRDefault="000431DD" w:rsidP="00F627B0">
      <w:pPr>
        <w:pStyle w:val="Sinespaciado"/>
        <w:ind w:left="3969"/>
        <w:jc w:val="both"/>
        <w:rPr>
          <w:rFonts w:ascii="Arial Narrow" w:hAnsi="Arial Narrow"/>
          <w:b/>
        </w:rPr>
      </w:pPr>
      <w:r w:rsidRPr="002237F1">
        <w:rPr>
          <w:rFonts w:ascii="Arial Narrow" w:hAnsi="Arial Narrow"/>
          <w:b/>
        </w:rPr>
        <w:t>SECRETARIO DE ESTUDIO Y CUENTA:</w:t>
      </w:r>
    </w:p>
    <w:p w:rsidR="000431DD" w:rsidRPr="002237F1" w:rsidRDefault="000431DD" w:rsidP="00F627B0">
      <w:pPr>
        <w:pStyle w:val="Sinespaciado"/>
        <w:ind w:left="3969"/>
        <w:jc w:val="both"/>
        <w:rPr>
          <w:rFonts w:ascii="Arial Narrow" w:hAnsi="Arial Narrow"/>
          <w:b/>
        </w:rPr>
      </w:pPr>
    </w:p>
    <w:p w:rsidR="000431DD" w:rsidRPr="002237F1" w:rsidRDefault="000431DD" w:rsidP="007A215E">
      <w:pPr>
        <w:pStyle w:val="Sinespaciado"/>
        <w:spacing w:line="360" w:lineRule="auto"/>
        <w:ind w:left="3969"/>
        <w:jc w:val="both"/>
        <w:rPr>
          <w:rFonts w:ascii="Arial Narrow" w:hAnsi="Arial Narrow"/>
        </w:rPr>
      </w:pPr>
      <w:r>
        <w:rPr>
          <w:rFonts w:ascii="Arial Narrow" w:hAnsi="Arial Narrow"/>
        </w:rPr>
        <w:t xml:space="preserve">LIC. </w:t>
      </w:r>
      <w:r w:rsidR="00D6134D">
        <w:rPr>
          <w:rFonts w:ascii="Arial Narrow" w:hAnsi="Arial Narrow"/>
        </w:rPr>
        <w:t>ROSALINDA CORONADO VILLALOBOS.</w:t>
      </w:r>
    </w:p>
    <w:p w:rsidR="000431DD" w:rsidRPr="003456E6" w:rsidRDefault="000431DD" w:rsidP="000431DD">
      <w:pPr>
        <w:pStyle w:val="Sinespaciado"/>
        <w:ind w:firstLine="709"/>
        <w:jc w:val="both"/>
        <w:rPr>
          <w:rFonts w:ascii="Arial Narrow" w:hAnsi="Arial Narrow"/>
          <w:w w:val="95"/>
          <w:sz w:val="28"/>
          <w:szCs w:val="28"/>
        </w:rPr>
      </w:pPr>
    </w:p>
    <w:p w:rsidR="004C3264" w:rsidRPr="00943E9E" w:rsidRDefault="000431DD" w:rsidP="000431DD">
      <w:pPr>
        <w:pStyle w:val="Sinespaciado"/>
        <w:spacing w:line="276" w:lineRule="auto"/>
        <w:ind w:firstLine="709"/>
        <w:jc w:val="both"/>
        <w:rPr>
          <w:rFonts w:ascii="Arial Narrow" w:hAnsi="Arial Narrow"/>
          <w:sz w:val="28"/>
          <w:szCs w:val="28"/>
        </w:rPr>
      </w:pPr>
      <w:r w:rsidRPr="00943E9E">
        <w:rPr>
          <w:rFonts w:ascii="Arial Narrow" w:hAnsi="Arial Narrow"/>
          <w:sz w:val="28"/>
          <w:szCs w:val="28"/>
        </w:rPr>
        <w:t>San Luis Potosí, S</w:t>
      </w:r>
      <w:r w:rsidR="004C3264" w:rsidRPr="00943E9E">
        <w:rPr>
          <w:rFonts w:ascii="Arial Narrow" w:hAnsi="Arial Narrow"/>
          <w:sz w:val="28"/>
          <w:szCs w:val="28"/>
        </w:rPr>
        <w:t xml:space="preserve">an Luis Potosí, </w:t>
      </w:r>
      <w:r w:rsidR="00F627B0">
        <w:rPr>
          <w:rFonts w:ascii="Arial Narrow" w:hAnsi="Arial Narrow"/>
          <w:sz w:val="28"/>
          <w:szCs w:val="28"/>
        </w:rPr>
        <w:t>quince de mayo</w:t>
      </w:r>
      <w:r w:rsidR="004C3264" w:rsidRPr="00943E9E">
        <w:rPr>
          <w:rFonts w:ascii="Arial Narrow" w:hAnsi="Arial Narrow"/>
          <w:sz w:val="28"/>
          <w:szCs w:val="28"/>
        </w:rPr>
        <w:t xml:space="preserve"> de dos mil veinticinco.</w:t>
      </w:r>
    </w:p>
    <w:p w:rsidR="000431DD" w:rsidRPr="00943E9E" w:rsidRDefault="000431DD" w:rsidP="000431DD">
      <w:pPr>
        <w:pStyle w:val="Sinespaciado"/>
        <w:spacing w:line="276" w:lineRule="auto"/>
        <w:ind w:firstLine="709"/>
        <w:jc w:val="both"/>
        <w:rPr>
          <w:rFonts w:ascii="Arial Narrow" w:hAnsi="Arial Narrow"/>
          <w:sz w:val="28"/>
          <w:szCs w:val="28"/>
        </w:rPr>
      </w:pPr>
    </w:p>
    <w:p w:rsidR="000431DD" w:rsidRPr="00943E9E" w:rsidRDefault="000431DD" w:rsidP="00D6134D">
      <w:pPr>
        <w:pStyle w:val="Sinespaciado"/>
        <w:spacing w:line="360" w:lineRule="auto"/>
        <w:ind w:firstLine="709"/>
        <w:jc w:val="both"/>
        <w:rPr>
          <w:rFonts w:ascii="Arial Narrow" w:hAnsi="Arial Narrow"/>
          <w:color w:val="000000"/>
          <w:sz w:val="28"/>
          <w:szCs w:val="28"/>
        </w:rPr>
      </w:pPr>
      <w:r w:rsidRPr="00943E9E">
        <w:rPr>
          <w:rFonts w:ascii="Arial Narrow" w:hAnsi="Arial Narrow"/>
          <w:b/>
          <w:color w:val="000000"/>
          <w:sz w:val="28"/>
          <w:szCs w:val="28"/>
        </w:rPr>
        <w:t>V I S T O S</w:t>
      </w:r>
      <w:r w:rsidRPr="00943E9E">
        <w:rPr>
          <w:rFonts w:ascii="Arial Narrow" w:hAnsi="Arial Narrow"/>
          <w:color w:val="000000"/>
          <w:sz w:val="28"/>
          <w:szCs w:val="28"/>
        </w:rPr>
        <w:t xml:space="preserve"> para resolver en definitiva los autos del Juicio Contencioso Administrativo</w:t>
      </w:r>
      <w:r w:rsidR="00163359" w:rsidRPr="00943E9E">
        <w:rPr>
          <w:rFonts w:ascii="Arial Narrow" w:hAnsi="Arial Narrow"/>
          <w:color w:val="000000"/>
          <w:sz w:val="28"/>
          <w:szCs w:val="28"/>
        </w:rPr>
        <w:t xml:space="preserve"> </w:t>
      </w:r>
      <w:r w:rsidR="004E6283" w:rsidRPr="00943E9E">
        <w:rPr>
          <w:rFonts w:ascii="Arial Narrow" w:hAnsi="Arial Narrow"/>
          <w:b/>
          <w:color w:val="000000"/>
          <w:sz w:val="28"/>
          <w:szCs w:val="28"/>
        </w:rPr>
        <w:t>6</w:t>
      </w:r>
      <w:r w:rsidR="00F627B0">
        <w:rPr>
          <w:rFonts w:ascii="Arial Narrow" w:hAnsi="Arial Narrow"/>
          <w:b/>
          <w:color w:val="000000"/>
          <w:sz w:val="28"/>
          <w:szCs w:val="28"/>
        </w:rPr>
        <w:t>83/2024</w:t>
      </w:r>
      <w:r w:rsidR="004C3264" w:rsidRPr="00943E9E">
        <w:rPr>
          <w:rFonts w:ascii="Arial Narrow" w:hAnsi="Arial Narrow"/>
          <w:b/>
          <w:color w:val="000000"/>
          <w:sz w:val="28"/>
          <w:szCs w:val="28"/>
        </w:rPr>
        <w:t>/1</w:t>
      </w:r>
      <w:r w:rsidRPr="00943E9E">
        <w:rPr>
          <w:rFonts w:ascii="Arial Narrow" w:hAnsi="Arial Narrow"/>
          <w:b/>
          <w:color w:val="000000"/>
          <w:sz w:val="28"/>
          <w:szCs w:val="28"/>
        </w:rPr>
        <w:t>,</w:t>
      </w:r>
      <w:r w:rsidRPr="00943E9E">
        <w:rPr>
          <w:rFonts w:ascii="Arial Narrow" w:hAnsi="Arial Narrow"/>
          <w:color w:val="000000"/>
          <w:sz w:val="28"/>
          <w:szCs w:val="28"/>
        </w:rPr>
        <w:t xml:space="preserve"> promovido por</w:t>
      </w:r>
      <w:r w:rsidR="00DC6FEF">
        <w:rPr>
          <w:rFonts w:ascii="Arial Narrow" w:hAnsi="Arial Narrow"/>
          <w:color w:val="000000"/>
          <w:sz w:val="28"/>
          <w:szCs w:val="28"/>
        </w:rPr>
        <w:t xml:space="preserve"> </w:t>
      </w:r>
      <w:r w:rsidR="00DC6FEF" w:rsidRPr="00DC6FEF">
        <w:rPr>
          <w:rFonts w:ascii="Arial Narrow" w:hAnsi="Arial Narrow"/>
          <w:color w:val="FF0000"/>
          <w:sz w:val="28"/>
          <w:szCs w:val="28"/>
        </w:rPr>
        <w:t>**********</w:t>
      </w:r>
      <w:r w:rsidRPr="00943E9E">
        <w:rPr>
          <w:rFonts w:ascii="Arial Narrow" w:hAnsi="Arial Narrow"/>
          <w:b/>
          <w:color w:val="000000"/>
          <w:sz w:val="28"/>
          <w:szCs w:val="28"/>
        </w:rPr>
        <w:t xml:space="preserve">, </w:t>
      </w:r>
      <w:r w:rsidRPr="00943E9E">
        <w:rPr>
          <w:rFonts w:ascii="Arial Narrow" w:hAnsi="Arial Narrow"/>
          <w:color w:val="000000"/>
          <w:sz w:val="28"/>
          <w:szCs w:val="28"/>
        </w:rPr>
        <w:t>contra actos de</w:t>
      </w:r>
      <w:r w:rsidR="00F627B0">
        <w:rPr>
          <w:rFonts w:ascii="Arial Narrow" w:hAnsi="Arial Narrow"/>
          <w:color w:val="000000"/>
          <w:sz w:val="28"/>
          <w:szCs w:val="28"/>
        </w:rPr>
        <w:t xml:space="preserve"> la</w:t>
      </w:r>
      <w:r w:rsidR="00186B9D" w:rsidRPr="00943E9E">
        <w:rPr>
          <w:rFonts w:ascii="Arial Narrow" w:hAnsi="Arial Narrow"/>
          <w:color w:val="000000"/>
          <w:sz w:val="28"/>
          <w:szCs w:val="28"/>
        </w:rPr>
        <w:t xml:space="preserve"> </w:t>
      </w:r>
      <w:r w:rsidR="00F627B0">
        <w:rPr>
          <w:rFonts w:ascii="Arial Narrow" w:hAnsi="Arial Narrow"/>
          <w:color w:val="000000"/>
          <w:sz w:val="28"/>
          <w:szCs w:val="28"/>
        </w:rPr>
        <w:t>ENCARGADA DE DESPACHO DE LA UNIDAD DEL SISTEMA PARA LA CARRERA DE LAS MAESTRAS Y LOS MAESTROS Y OTRAS AUTORIDADES</w:t>
      </w:r>
      <w:r w:rsidRPr="00943E9E">
        <w:rPr>
          <w:rFonts w:ascii="Arial Narrow" w:hAnsi="Arial Narrow"/>
          <w:b/>
          <w:color w:val="000000"/>
          <w:sz w:val="28"/>
          <w:szCs w:val="28"/>
        </w:rPr>
        <w:t xml:space="preserve">; </w:t>
      </w:r>
      <w:r w:rsidRPr="00943E9E">
        <w:rPr>
          <w:rFonts w:ascii="Arial Narrow" w:hAnsi="Arial Narrow"/>
          <w:color w:val="000000"/>
          <w:sz w:val="28"/>
          <w:szCs w:val="28"/>
        </w:rPr>
        <w:t>y,</w:t>
      </w:r>
    </w:p>
    <w:p w:rsidR="000431DD" w:rsidRPr="00943E9E" w:rsidRDefault="000431DD" w:rsidP="000431DD">
      <w:pPr>
        <w:pStyle w:val="Sinespaciado"/>
        <w:spacing w:line="276" w:lineRule="auto"/>
        <w:jc w:val="center"/>
        <w:rPr>
          <w:rFonts w:ascii="Arial Narrow" w:hAnsi="Arial Narrow"/>
          <w:color w:val="000000"/>
          <w:sz w:val="28"/>
          <w:szCs w:val="28"/>
        </w:rPr>
      </w:pPr>
    </w:p>
    <w:p w:rsidR="000431DD" w:rsidRPr="00943E9E" w:rsidRDefault="000431DD" w:rsidP="000431DD">
      <w:pPr>
        <w:pStyle w:val="Sinespaciado"/>
        <w:spacing w:line="276" w:lineRule="auto"/>
        <w:jc w:val="center"/>
        <w:rPr>
          <w:rFonts w:ascii="Arial Narrow" w:hAnsi="Arial Narrow"/>
          <w:b/>
          <w:color w:val="000000"/>
          <w:sz w:val="28"/>
          <w:szCs w:val="28"/>
        </w:rPr>
      </w:pPr>
      <w:r w:rsidRPr="00943E9E">
        <w:rPr>
          <w:rFonts w:ascii="Arial Narrow" w:hAnsi="Arial Narrow"/>
          <w:b/>
          <w:color w:val="000000"/>
          <w:sz w:val="28"/>
          <w:szCs w:val="28"/>
        </w:rPr>
        <w:t>R E S U L T A N D O</w:t>
      </w:r>
    </w:p>
    <w:p w:rsidR="000431DD" w:rsidRPr="00943E9E" w:rsidRDefault="000431DD" w:rsidP="000431DD">
      <w:pPr>
        <w:pStyle w:val="Sinespaciado"/>
        <w:spacing w:line="276" w:lineRule="auto"/>
        <w:jc w:val="center"/>
        <w:rPr>
          <w:rFonts w:ascii="Arial Narrow" w:hAnsi="Arial Narrow"/>
          <w:color w:val="000000"/>
          <w:sz w:val="24"/>
          <w:szCs w:val="24"/>
        </w:rPr>
      </w:pPr>
    </w:p>
    <w:p w:rsidR="002D7676" w:rsidRPr="00943E9E" w:rsidRDefault="000431DD" w:rsidP="003456E6">
      <w:pPr>
        <w:pStyle w:val="Sinespaciado"/>
        <w:spacing w:line="360" w:lineRule="auto"/>
        <w:ind w:firstLine="709"/>
        <w:jc w:val="both"/>
        <w:rPr>
          <w:rFonts w:ascii="Arial Narrow" w:hAnsi="Arial Narrow"/>
          <w:sz w:val="28"/>
          <w:szCs w:val="28"/>
        </w:rPr>
      </w:pPr>
      <w:r w:rsidRPr="00943E9E">
        <w:rPr>
          <w:rFonts w:ascii="Arial Narrow" w:hAnsi="Arial Narrow"/>
          <w:b/>
          <w:sz w:val="28"/>
          <w:szCs w:val="28"/>
        </w:rPr>
        <w:t>ÚNICO.-</w:t>
      </w:r>
      <w:r w:rsidRPr="00943E9E">
        <w:rPr>
          <w:rFonts w:ascii="Arial Narrow" w:hAnsi="Arial Narrow"/>
          <w:sz w:val="28"/>
          <w:szCs w:val="28"/>
        </w:rPr>
        <w:t xml:space="preserve"> </w:t>
      </w:r>
      <w:r w:rsidR="00B67316">
        <w:rPr>
          <w:rFonts w:ascii="Arial Narrow" w:hAnsi="Arial Narrow"/>
          <w:sz w:val="28"/>
          <w:szCs w:val="28"/>
        </w:rPr>
        <w:t>Previo cumplimiento de requerimiento</w:t>
      </w:r>
      <w:r w:rsidR="00665134">
        <w:rPr>
          <w:rFonts w:ascii="Arial Narrow" w:hAnsi="Arial Narrow"/>
          <w:sz w:val="28"/>
          <w:szCs w:val="28"/>
        </w:rPr>
        <w:t>, m</w:t>
      </w:r>
      <w:r w:rsidRPr="00943E9E">
        <w:rPr>
          <w:rFonts w:ascii="Arial Narrow" w:hAnsi="Arial Narrow"/>
          <w:sz w:val="28"/>
          <w:szCs w:val="28"/>
        </w:rPr>
        <w:t xml:space="preserve">ediante acuerdo del </w:t>
      </w:r>
      <w:r w:rsidR="00665134">
        <w:rPr>
          <w:rFonts w:ascii="Arial Narrow" w:hAnsi="Arial Narrow"/>
          <w:sz w:val="28"/>
          <w:szCs w:val="28"/>
        </w:rPr>
        <w:t>veintiocho de octubre de dos mil veinticuatro</w:t>
      </w:r>
      <w:r w:rsidR="003456E6" w:rsidRPr="00943E9E">
        <w:rPr>
          <w:rFonts w:ascii="Arial Narrow" w:hAnsi="Arial Narrow"/>
          <w:sz w:val="28"/>
          <w:szCs w:val="28"/>
        </w:rPr>
        <w:t>,</w:t>
      </w:r>
      <w:r w:rsidRPr="00943E9E">
        <w:rPr>
          <w:rFonts w:ascii="Arial Narrow" w:hAnsi="Arial Narrow"/>
          <w:b/>
          <w:sz w:val="28"/>
          <w:szCs w:val="28"/>
        </w:rPr>
        <w:t xml:space="preserve"> </w:t>
      </w:r>
      <w:r w:rsidRPr="00943E9E">
        <w:rPr>
          <w:rFonts w:ascii="Arial Narrow" w:hAnsi="Arial Narrow"/>
          <w:sz w:val="28"/>
          <w:szCs w:val="28"/>
        </w:rPr>
        <w:t>se tuvo por recibido escrito firmado por</w:t>
      </w:r>
      <w:r w:rsidR="00DC6FEF" w:rsidRPr="00DC6FEF">
        <w:rPr>
          <w:rFonts w:ascii="Arial Narrow" w:hAnsi="Arial Narrow"/>
          <w:color w:val="FF0000"/>
          <w:sz w:val="28"/>
          <w:szCs w:val="28"/>
        </w:rPr>
        <w:t>**********</w:t>
      </w:r>
      <w:r w:rsidRPr="00943E9E">
        <w:rPr>
          <w:rFonts w:ascii="Arial Narrow" w:hAnsi="Arial Narrow"/>
          <w:b/>
          <w:color w:val="000000"/>
          <w:sz w:val="28"/>
          <w:szCs w:val="28"/>
        </w:rPr>
        <w:t xml:space="preserve">, </w:t>
      </w:r>
      <w:r w:rsidR="0051430E" w:rsidRPr="00943E9E">
        <w:rPr>
          <w:rFonts w:ascii="Arial Narrow" w:hAnsi="Arial Narrow"/>
          <w:sz w:val="28"/>
          <w:szCs w:val="28"/>
        </w:rPr>
        <w:t>quien demandó a la</w:t>
      </w:r>
      <w:r w:rsidR="00665134">
        <w:rPr>
          <w:rFonts w:ascii="Arial Narrow" w:hAnsi="Arial Narrow"/>
          <w:sz w:val="28"/>
          <w:szCs w:val="28"/>
        </w:rPr>
        <w:t>s</w:t>
      </w:r>
      <w:r w:rsidR="0051430E" w:rsidRPr="00943E9E">
        <w:rPr>
          <w:rFonts w:ascii="Arial Narrow" w:hAnsi="Arial Narrow"/>
          <w:sz w:val="28"/>
          <w:szCs w:val="28"/>
        </w:rPr>
        <w:t xml:space="preserve"> autoridad</w:t>
      </w:r>
      <w:r w:rsidR="00665134">
        <w:rPr>
          <w:rFonts w:ascii="Arial Narrow" w:hAnsi="Arial Narrow"/>
          <w:sz w:val="28"/>
          <w:szCs w:val="28"/>
        </w:rPr>
        <w:t>es</w:t>
      </w:r>
      <w:r w:rsidRPr="00943E9E">
        <w:rPr>
          <w:rFonts w:ascii="Arial Narrow" w:hAnsi="Arial Narrow"/>
          <w:sz w:val="28"/>
          <w:szCs w:val="28"/>
        </w:rPr>
        <w:t xml:space="preserve">: </w:t>
      </w:r>
    </w:p>
    <w:p w:rsidR="00C20360" w:rsidRPr="00801162" w:rsidRDefault="00C20360" w:rsidP="00C20360">
      <w:pPr>
        <w:spacing w:after="0" w:line="360" w:lineRule="auto"/>
        <w:ind w:firstLine="708"/>
        <w:jc w:val="both"/>
        <w:rPr>
          <w:rFonts w:ascii="Century Gothic" w:hAnsi="Century Gothic" w:cs="Arial"/>
          <w:sz w:val="24"/>
          <w:szCs w:val="24"/>
          <w:lang w:val="es-ES"/>
        </w:rPr>
      </w:pPr>
    </w:p>
    <w:p w:rsidR="00C20360" w:rsidRPr="00C20360" w:rsidRDefault="00C20360" w:rsidP="00C20360">
      <w:pPr>
        <w:pStyle w:val="Prrafodelista"/>
        <w:numPr>
          <w:ilvl w:val="0"/>
          <w:numId w:val="11"/>
        </w:numPr>
        <w:spacing w:line="360" w:lineRule="auto"/>
        <w:jc w:val="both"/>
        <w:rPr>
          <w:rFonts w:ascii="Arial Narrow" w:hAnsi="Arial Narrow" w:cs="Arial"/>
          <w:sz w:val="28"/>
          <w:szCs w:val="28"/>
          <w:lang w:val="es-ES"/>
        </w:rPr>
      </w:pPr>
      <w:r w:rsidRPr="00C20360">
        <w:rPr>
          <w:rFonts w:ascii="Arial Narrow" w:hAnsi="Arial Narrow" w:cs="Arial"/>
          <w:sz w:val="28"/>
          <w:szCs w:val="28"/>
          <w:lang w:val="es-ES"/>
        </w:rPr>
        <w:t>Encargada de Despacho de la Unidad del Sistema para la Carrera de las Maestras y los Maestros;</w:t>
      </w:r>
    </w:p>
    <w:p w:rsidR="00C20360" w:rsidRPr="00C20360" w:rsidRDefault="00C20360" w:rsidP="00C20360">
      <w:pPr>
        <w:pStyle w:val="Prrafodelista"/>
        <w:numPr>
          <w:ilvl w:val="0"/>
          <w:numId w:val="11"/>
        </w:numPr>
        <w:spacing w:line="360" w:lineRule="auto"/>
        <w:jc w:val="both"/>
        <w:rPr>
          <w:rFonts w:ascii="Arial Narrow" w:hAnsi="Arial Narrow" w:cs="Arial"/>
          <w:sz w:val="28"/>
          <w:szCs w:val="28"/>
          <w:lang w:val="es-ES"/>
        </w:rPr>
      </w:pPr>
      <w:r w:rsidRPr="00C20360">
        <w:rPr>
          <w:rFonts w:ascii="Arial Narrow" w:hAnsi="Arial Narrow" w:cs="Arial"/>
          <w:sz w:val="28"/>
          <w:szCs w:val="28"/>
          <w:lang w:val="es-ES"/>
        </w:rPr>
        <w:t xml:space="preserve">Secretario de Educación; </w:t>
      </w:r>
    </w:p>
    <w:p w:rsidR="00C20360" w:rsidRPr="00C20360" w:rsidRDefault="00C20360" w:rsidP="00C20360">
      <w:pPr>
        <w:pStyle w:val="Prrafodelista"/>
        <w:numPr>
          <w:ilvl w:val="0"/>
          <w:numId w:val="11"/>
        </w:numPr>
        <w:spacing w:line="360" w:lineRule="auto"/>
        <w:jc w:val="both"/>
        <w:rPr>
          <w:rFonts w:ascii="Arial Narrow" w:hAnsi="Arial Narrow" w:cs="Arial"/>
          <w:sz w:val="28"/>
          <w:szCs w:val="28"/>
          <w:lang w:val="es-ES"/>
        </w:rPr>
      </w:pPr>
      <w:r w:rsidRPr="00C20360">
        <w:rPr>
          <w:rFonts w:ascii="Arial Narrow" w:hAnsi="Arial Narrow" w:cs="Arial"/>
          <w:sz w:val="28"/>
          <w:szCs w:val="28"/>
          <w:lang w:val="es-ES"/>
        </w:rPr>
        <w:t>Director de Educación Básica;</w:t>
      </w:r>
    </w:p>
    <w:p w:rsidR="00C20360" w:rsidRPr="00C20360" w:rsidRDefault="00C20360" w:rsidP="00C20360">
      <w:pPr>
        <w:pStyle w:val="Prrafodelista"/>
        <w:numPr>
          <w:ilvl w:val="0"/>
          <w:numId w:val="11"/>
        </w:numPr>
        <w:spacing w:line="360" w:lineRule="auto"/>
        <w:jc w:val="both"/>
        <w:rPr>
          <w:rFonts w:ascii="Arial Narrow" w:hAnsi="Arial Narrow" w:cs="Arial"/>
          <w:sz w:val="28"/>
          <w:szCs w:val="28"/>
          <w:lang w:val="es-ES"/>
        </w:rPr>
      </w:pPr>
      <w:r w:rsidRPr="00C20360">
        <w:rPr>
          <w:rFonts w:ascii="Arial Narrow" w:hAnsi="Arial Narrow" w:cs="Arial"/>
          <w:sz w:val="28"/>
          <w:szCs w:val="28"/>
          <w:lang w:val="es-ES"/>
        </w:rPr>
        <w:t xml:space="preserve">Coordinadora General de Recursos Humanos; y, </w:t>
      </w:r>
    </w:p>
    <w:p w:rsidR="00C20360" w:rsidRPr="00C20360" w:rsidRDefault="00C20360" w:rsidP="00C20360">
      <w:pPr>
        <w:pStyle w:val="Prrafodelista"/>
        <w:numPr>
          <w:ilvl w:val="0"/>
          <w:numId w:val="11"/>
        </w:numPr>
        <w:spacing w:line="360" w:lineRule="auto"/>
        <w:jc w:val="both"/>
        <w:rPr>
          <w:rFonts w:ascii="Arial Narrow" w:hAnsi="Arial Narrow" w:cs="Arial"/>
          <w:sz w:val="28"/>
          <w:szCs w:val="28"/>
          <w:lang w:val="es-ES"/>
        </w:rPr>
      </w:pPr>
      <w:r w:rsidRPr="00C20360">
        <w:rPr>
          <w:rFonts w:ascii="Arial Narrow" w:hAnsi="Arial Narrow" w:cs="Arial"/>
          <w:sz w:val="28"/>
          <w:szCs w:val="28"/>
          <w:lang w:val="es-ES"/>
        </w:rPr>
        <w:t xml:space="preserve">Jefe del Departamento de Educación Secundaria General. </w:t>
      </w:r>
    </w:p>
    <w:p w:rsidR="005E30D6" w:rsidRPr="00C20360" w:rsidRDefault="005E30D6" w:rsidP="001A0AAA">
      <w:pPr>
        <w:pStyle w:val="Sinespaciado"/>
        <w:spacing w:line="360" w:lineRule="auto"/>
        <w:jc w:val="both"/>
        <w:rPr>
          <w:rFonts w:ascii="Arial Narrow" w:hAnsi="Arial Narrow"/>
          <w:sz w:val="28"/>
          <w:szCs w:val="28"/>
        </w:rPr>
      </w:pPr>
    </w:p>
    <w:p w:rsidR="004E5C2E" w:rsidRPr="00943E9E" w:rsidRDefault="001506E1" w:rsidP="001506E1">
      <w:pPr>
        <w:pStyle w:val="Sinespaciado"/>
        <w:spacing w:line="360" w:lineRule="auto"/>
        <w:ind w:firstLine="709"/>
        <w:jc w:val="both"/>
        <w:rPr>
          <w:rFonts w:ascii="Arial Narrow" w:hAnsi="Arial Narrow"/>
          <w:sz w:val="28"/>
          <w:szCs w:val="28"/>
        </w:rPr>
      </w:pPr>
      <w:r w:rsidRPr="00943E9E">
        <w:rPr>
          <w:rFonts w:ascii="Arial Narrow" w:hAnsi="Arial Narrow"/>
          <w:sz w:val="28"/>
          <w:szCs w:val="28"/>
        </w:rPr>
        <w:t>Señalando como acto impugnado</w:t>
      </w:r>
      <w:r w:rsidR="0065324C" w:rsidRPr="00943E9E">
        <w:rPr>
          <w:rFonts w:ascii="Arial Narrow" w:hAnsi="Arial Narrow"/>
          <w:sz w:val="28"/>
          <w:szCs w:val="28"/>
        </w:rPr>
        <w:t xml:space="preserve"> el que se menciona</w:t>
      </w:r>
      <w:r w:rsidRPr="00943E9E">
        <w:rPr>
          <w:rFonts w:ascii="Arial Narrow" w:hAnsi="Arial Narrow"/>
          <w:sz w:val="28"/>
          <w:szCs w:val="28"/>
        </w:rPr>
        <w:t xml:space="preserve"> a continuación</w:t>
      </w:r>
      <w:r w:rsidR="000431DD" w:rsidRPr="00943E9E">
        <w:rPr>
          <w:rFonts w:ascii="Arial Narrow" w:hAnsi="Arial Narrow"/>
          <w:sz w:val="28"/>
          <w:szCs w:val="28"/>
        </w:rPr>
        <w:t xml:space="preserve">: </w:t>
      </w:r>
    </w:p>
    <w:p w:rsidR="00C20360" w:rsidRPr="00C20360" w:rsidRDefault="00C20360" w:rsidP="0005634D">
      <w:pPr>
        <w:spacing w:after="0" w:line="240" w:lineRule="auto"/>
        <w:ind w:firstLine="708"/>
        <w:jc w:val="both"/>
        <w:rPr>
          <w:rFonts w:ascii="Arial Narrow" w:eastAsia="Times New Roman" w:hAnsi="Arial Narrow" w:cs="Arial"/>
          <w:i/>
          <w:color w:val="FF0000"/>
          <w:sz w:val="28"/>
          <w:szCs w:val="28"/>
          <w:lang w:val="es-ES" w:eastAsia="es-ES"/>
        </w:rPr>
      </w:pPr>
      <w:r>
        <w:rPr>
          <w:rFonts w:ascii="Arial Narrow" w:eastAsia="Times New Roman" w:hAnsi="Arial Narrow" w:cs="Arial"/>
          <w:i/>
          <w:color w:val="FF0000"/>
          <w:sz w:val="28"/>
          <w:szCs w:val="28"/>
          <w:lang w:val="es-ES" w:eastAsia="es-ES"/>
        </w:rPr>
        <w:lastRenderedPageBreak/>
        <w:t>E</w:t>
      </w:r>
      <w:r w:rsidRPr="00C20360">
        <w:rPr>
          <w:rFonts w:ascii="Arial Narrow" w:eastAsia="Times New Roman" w:hAnsi="Arial Narrow" w:cs="Arial"/>
          <w:i/>
          <w:color w:val="FF0000"/>
          <w:sz w:val="28"/>
          <w:szCs w:val="28"/>
          <w:lang w:val="es-ES" w:eastAsia="es-ES"/>
        </w:rPr>
        <w:t xml:space="preserve">l oficio número </w:t>
      </w:r>
      <w:r w:rsidR="00DC6FEF" w:rsidRPr="00DC6FEF">
        <w:rPr>
          <w:rFonts w:ascii="Arial Narrow" w:hAnsi="Arial Narrow"/>
          <w:color w:val="FF0000"/>
          <w:sz w:val="28"/>
          <w:szCs w:val="28"/>
        </w:rPr>
        <w:t>**********</w:t>
      </w:r>
      <w:r w:rsidRPr="00C20360">
        <w:rPr>
          <w:rFonts w:ascii="Arial Narrow" w:eastAsia="Times New Roman" w:hAnsi="Arial Narrow" w:cs="Arial"/>
          <w:i/>
          <w:color w:val="FF0000"/>
          <w:sz w:val="28"/>
          <w:szCs w:val="28"/>
          <w:lang w:val="es-ES" w:eastAsia="es-ES"/>
        </w:rPr>
        <w:t xml:space="preserve">de dieciocho de julio de dos mil veinticuatro, signado por la </w:t>
      </w:r>
      <w:r w:rsidRPr="00C20360">
        <w:rPr>
          <w:rFonts w:ascii="Arial Narrow" w:eastAsia="Times New Roman" w:hAnsi="Arial Narrow" w:cs="Arial"/>
          <w:bCs/>
          <w:i/>
          <w:color w:val="FF0000"/>
          <w:sz w:val="28"/>
          <w:szCs w:val="28"/>
          <w:lang w:val="es-ES" w:eastAsia="es-ES"/>
        </w:rPr>
        <w:t>Encargada de Despacho de la Unidad del Sistema para la Carrera de las Maestras y los Maestros</w:t>
      </w:r>
      <w:r w:rsidRPr="00C20360">
        <w:rPr>
          <w:rFonts w:ascii="Arial Narrow" w:eastAsia="Times New Roman" w:hAnsi="Arial Narrow" w:cs="Arial"/>
          <w:i/>
          <w:color w:val="FF0000"/>
          <w:sz w:val="28"/>
          <w:szCs w:val="28"/>
          <w:lang w:val="es-ES" w:eastAsia="es-ES"/>
        </w:rPr>
        <w:t xml:space="preserve">, mediante el cual se informa al actor la cancelación de su participación en el Proceso de promoción a funciones directivas o de supervisión en educación básica, ciclo escolar 2023-2024. </w:t>
      </w:r>
    </w:p>
    <w:p w:rsidR="003B1A1D" w:rsidRPr="00943E9E" w:rsidRDefault="003B1A1D" w:rsidP="00C20360">
      <w:pPr>
        <w:pStyle w:val="Sinespaciado"/>
        <w:spacing w:line="360" w:lineRule="auto"/>
        <w:jc w:val="both"/>
        <w:rPr>
          <w:rFonts w:ascii="Arial Narrow" w:hAnsi="Arial Narrow"/>
          <w:sz w:val="28"/>
          <w:szCs w:val="28"/>
        </w:rPr>
      </w:pPr>
    </w:p>
    <w:p w:rsidR="001649EB" w:rsidRPr="00943E9E" w:rsidRDefault="00AF61B8" w:rsidP="001649EB">
      <w:pPr>
        <w:pStyle w:val="Sinespaciado"/>
        <w:spacing w:line="360" w:lineRule="auto"/>
        <w:ind w:firstLine="709"/>
        <w:jc w:val="both"/>
        <w:rPr>
          <w:rFonts w:ascii="Arial Narrow" w:hAnsi="Arial Narrow"/>
          <w:sz w:val="28"/>
          <w:szCs w:val="28"/>
        </w:rPr>
      </w:pPr>
      <w:r w:rsidRPr="00943E9E">
        <w:rPr>
          <w:rFonts w:ascii="Arial Narrow" w:hAnsi="Arial Narrow"/>
          <w:sz w:val="28"/>
          <w:szCs w:val="28"/>
        </w:rPr>
        <w:t>D</w:t>
      </w:r>
      <w:r w:rsidR="000431DD" w:rsidRPr="00943E9E">
        <w:rPr>
          <w:rFonts w:ascii="Arial Narrow" w:hAnsi="Arial Narrow"/>
          <w:sz w:val="28"/>
          <w:szCs w:val="28"/>
        </w:rPr>
        <w:t xml:space="preserve">e lo cual tuvo conocimiento, el </w:t>
      </w:r>
      <w:r w:rsidR="00C20360">
        <w:rPr>
          <w:rFonts w:ascii="Arial Narrow" w:hAnsi="Arial Narrow"/>
          <w:sz w:val="28"/>
          <w:szCs w:val="28"/>
        </w:rPr>
        <w:t>dieciocho de julio de dos mil veinticuatro</w:t>
      </w:r>
      <w:r w:rsidR="00C20360" w:rsidRPr="00943E9E">
        <w:rPr>
          <w:rFonts w:ascii="Arial Narrow" w:hAnsi="Arial Narrow"/>
          <w:b/>
          <w:sz w:val="28"/>
          <w:szCs w:val="28"/>
        </w:rPr>
        <w:t xml:space="preserve">, </w:t>
      </w:r>
      <w:r w:rsidR="00C20360" w:rsidRPr="00943E9E">
        <w:rPr>
          <w:rFonts w:ascii="Arial Narrow" w:hAnsi="Arial Narrow"/>
          <w:sz w:val="28"/>
          <w:szCs w:val="28"/>
        </w:rPr>
        <w:t>e</w:t>
      </w:r>
      <w:r w:rsidR="000431DD" w:rsidRPr="00943E9E">
        <w:rPr>
          <w:rFonts w:ascii="Arial Narrow" w:hAnsi="Arial Narrow"/>
          <w:sz w:val="28"/>
          <w:szCs w:val="28"/>
        </w:rPr>
        <w:t xml:space="preserve">n el propio auto se ordenó correr traslado a las autoridades demandadas a efecto de que en el término legal manifiesten lo que a su derecho convenga; </w:t>
      </w:r>
      <w:r w:rsidR="008315A2" w:rsidRPr="00943E9E">
        <w:rPr>
          <w:rFonts w:ascii="Arial Narrow" w:hAnsi="Arial Narrow"/>
          <w:sz w:val="28"/>
          <w:szCs w:val="28"/>
        </w:rPr>
        <w:t>una vez realizados los trámites conducentes del procedimiento, se realizó l</w:t>
      </w:r>
      <w:r w:rsidR="000431DD" w:rsidRPr="00943E9E">
        <w:rPr>
          <w:rFonts w:ascii="Arial Narrow" w:hAnsi="Arial Narrow"/>
          <w:sz w:val="28"/>
          <w:szCs w:val="28"/>
        </w:rPr>
        <w:t xml:space="preserve">a audiencia final, </w:t>
      </w:r>
      <w:r w:rsidR="008315A2" w:rsidRPr="00943E9E">
        <w:rPr>
          <w:rFonts w:ascii="Arial Narrow" w:hAnsi="Arial Narrow"/>
          <w:sz w:val="28"/>
          <w:szCs w:val="28"/>
        </w:rPr>
        <w:t xml:space="preserve">la que se realizó </w:t>
      </w:r>
      <w:r w:rsidR="00DA2811" w:rsidRPr="00943E9E">
        <w:rPr>
          <w:rFonts w:ascii="Arial Narrow" w:hAnsi="Arial Narrow"/>
          <w:sz w:val="28"/>
          <w:szCs w:val="28"/>
        </w:rPr>
        <w:t>sin</w:t>
      </w:r>
      <w:r w:rsidR="001A0AAA" w:rsidRPr="00943E9E">
        <w:rPr>
          <w:rFonts w:ascii="Arial Narrow" w:hAnsi="Arial Narrow"/>
          <w:sz w:val="28"/>
          <w:szCs w:val="28"/>
        </w:rPr>
        <w:t xml:space="preserve"> la presencia de la</w:t>
      </w:r>
      <w:r w:rsidR="00DA2811" w:rsidRPr="00943E9E">
        <w:rPr>
          <w:rFonts w:ascii="Arial Narrow" w:hAnsi="Arial Narrow"/>
          <w:sz w:val="28"/>
          <w:szCs w:val="28"/>
        </w:rPr>
        <w:t>s</w:t>
      </w:r>
      <w:r w:rsidR="001A0AAA" w:rsidRPr="00943E9E">
        <w:rPr>
          <w:rFonts w:ascii="Arial Narrow" w:hAnsi="Arial Narrow"/>
          <w:sz w:val="28"/>
          <w:szCs w:val="28"/>
        </w:rPr>
        <w:t xml:space="preserve"> parte</w:t>
      </w:r>
      <w:r w:rsidR="00DA2811" w:rsidRPr="00943E9E">
        <w:rPr>
          <w:rFonts w:ascii="Arial Narrow" w:hAnsi="Arial Narrow"/>
          <w:sz w:val="28"/>
          <w:szCs w:val="28"/>
        </w:rPr>
        <w:t>s</w:t>
      </w:r>
      <w:r w:rsidR="00322953" w:rsidRPr="00943E9E">
        <w:rPr>
          <w:rFonts w:ascii="Arial Narrow" w:hAnsi="Arial Narrow"/>
          <w:sz w:val="28"/>
          <w:szCs w:val="28"/>
        </w:rPr>
        <w:t xml:space="preserve">, por lo que </w:t>
      </w:r>
      <w:r w:rsidR="000431DD" w:rsidRPr="00943E9E">
        <w:rPr>
          <w:rFonts w:ascii="Arial Narrow" w:hAnsi="Arial Narrow"/>
          <w:sz w:val="28"/>
          <w:szCs w:val="28"/>
        </w:rPr>
        <w:t xml:space="preserve">el Secretario de Acuerdos de </w:t>
      </w:r>
      <w:r w:rsidR="00322953" w:rsidRPr="00943E9E">
        <w:rPr>
          <w:rFonts w:ascii="Arial Narrow" w:hAnsi="Arial Narrow"/>
          <w:sz w:val="28"/>
          <w:szCs w:val="28"/>
        </w:rPr>
        <w:t xml:space="preserve">esta Primera </w:t>
      </w:r>
      <w:r w:rsidR="000431DD" w:rsidRPr="00943E9E">
        <w:rPr>
          <w:rFonts w:ascii="Arial Narrow" w:hAnsi="Arial Narrow"/>
          <w:sz w:val="28"/>
          <w:szCs w:val="28"/>
        </w:rPr>
        <w:t xml:space="preserve">Sala Unitaria, </w:t>
      </w:r>
      <w:r w:rsidR="001649EB" w:rsidRPr="00943E9E">
        <w:rPr>
          <w:rFonts w:ascii="Arial Narrow" w:hAnsi="Arial Narrow"/>
          <w:sz w:val="28"/>
          <w:szCs w:val="28"/>
        </w:rPr>
        <w:t>dio cuenta con los escritos de demanda y</w:t>
      </w:r>
      <w:r w:rsidR="00E513FC" w:rsidRPr="00943E9E">
        <w:rPr>
          <w:rFonts w:ascii="Arial Narrow" w:hAnsi="Arial Narrow"/>
          <w:sz w:val="28"/>
          <w:szCs w:val="28"/>
        </w:rPr>
        <w:t xml:space="preserve"> contestación de la misma,</w:t>
      </w:r>
      <w:r w:rsidR="001649EB" w:rsidRPr="00943E9E">
        <w:rPr>
          <w:rFonts w:ascii="Arial Narrow" w:hAnsi="Arial Narrow"/>
          <w:sz w:val="28"/>
          <w:szCs w:val="28"/>
        </w:rPr>
        <w:t xml:space="preserve"> se reseñó las pruebas ofrecidas por la</w:t>
      </w:r>
      <w:r w:rsidR="00E513FC" w:rsidRPr="00943E9E">
        <w:rPr>
          <w:rFonts w:ascii="Arial Narrow" w:hAnsi="Arial Narrow"/>
          <w:sz w:val="28"/>
          <w:szCs w:val="28"/>
        </w:rPr>
        <w:t>s</w:t>
      </w:r>
      <w:r w:rsidR="001649EB" w:rsidRPr="00943E9E">
        <w:rPr>
          <w:rFonts w:ascii="Arial Narrow" w:hAnsi="Arial Narrow"/>
          <w:sz w:val="28"/>
          <w:szCs w:val="28"/>
        </w:rPr>
        <w:t xml:space="preserve"> parte</w:t>
      </w:r>
      <w:r w:rsidR="00E513FC" w:rsidRPr="00943E9E">
        <w:rPr>
          <w:rFonts w:ascii="Arial Narrow" w:hAnsi="Arial Narrow"/>
          <w:sz w:val="28"/>
          <w:szCs w:val="28"/>
        </w:rPr>
        <w:t>s</w:t>
      </w:r>
      <w:r w:rsidR="001649EB" w:rsidRPr="00943E9E">
        <w:rPr>
          <w:rFonts w:ascii="Arial Narrow" w:hAnsi="Arial Narrow"/>
          <w:sz w:val="28"/>
          <w:szCs w:val="28"/>
        </w:rPr>
        <w:t xml:space="preserve">; se hizo constar que en período de pruebas, se tuvieron por desahogadas las que así lo ameritaron; en etapa de alegatos, se certificó </w:t>
      </w:r>
      <w:r w:rsidR="00B90AC4" w:rsidRPr="00943E9E">
        <w:rPr>
          <w:rFonts w:ascii="Arial Narrow" w:hAnsi="Arial Narrow"/>
          <w:sz w:val="28"/>
          <w:szCs w:val="28"/>
        </w:rPr>
        <w:t xml:space="preserve">que se formularon éstos </w:t>
      </w:r>
      <w:r w:rsidR="00B90AC4">
        <w:rPr>
          <w:rFonts w:ascii="Arial Narrow" w:hAnsi="Arial Narrow"/>
          <w:sz w:val="28"/>
          <w:szCs w:val="28"/>
        </w:rPr>
        <w:t>únicamente por la representación de las autoridades demandadas, no así por la parte actora</w:t>
      </w:r>
      <w:r w:rsidR="00B90AC4" w:rsidRPr="00943E9E">
        <w:rPr>
          <w:rFonts w:ascii="Arial Narrow" w:hAnsi="Arial Narrow"/>
          <w:sz w:val="28"/>
          <w:szCs w:val="28"/>
        </w:rPr>
        <w:t xml:space="preserve">; y </w:t>
      </w:r>
      <w:r w:rsidR="001649EB" w:rsidRPr="00943E9E">
        <w:rPr>
          <w:rFonts w:ascii="Arial Narrow" w:hAnsi="Arial Narrow"/>
          <w:sz w:val="28"/>
          <w:szCs w:val="28"/>
        </w:rPr>
        <w:t>concluida la audiencia, se citó para resolver en definitiva, y se turnó el expediente para resolver.</w:t>
      </w:r>
    </w:p>
    <w:p w:rsidR="000431DD" w:rsidRPr="00943E9E" w:rsidRDefault="000431DD" w:rsidP="001649EB">
      <w:pPr>
        <w:pStyle w:val="Sinespaciado"/>
        <w:spacing w:line="360" w:lineRule="auto"/>
        <w:ind w:firstLine="709"/>
        <w:jc w:val="both"/>
        <w:rPr>
          <w:rFonts w:ascii="Arial Narrow" w:hAnsi="Arial Narrow"/>
          <w:sz w:val="28"/>
          <w:szCs w:val="28"/>
        </w:rPr>
      </w:pPr>
    </w:p>
    <w:p w:rsidR="000431DD" w:rsidRPr="00943E9E" w:rsidRDefault="000431DD" w:rsidP="000431DD">
      <w:pPr>
        <w:pStyle w:val="Sinespaciado"/>
        <w:spacing w:line="276" w:lineRule="auto"/>
        <w:jc w:val="center"/>
        <w:rPr>
          <w:rFonts w:ascii="Arial Narrow" w:hAnsi="Arial Narrow"/>
          <w:b/>
          <w:color w:val="000000"/>
          <w:sz w:val="24"/>
          <w:szCs w:val="24"/>
        </w:rPr>
      </w:pPr>
    </w:p>
    <w:p w:rsidR="000431DD" w:rsidRPr="00943E9E" w:rsidRDefault="000431DD" w:rsidP="000431DD">
      <w:pPr>
        <w:pStyle w:val="Sinespaciado"/>
        <w:spacing w:line="276" w:lineRule="auto"/>
        <w:jc w:val="center"/>
        <w:rPr>
          <w:rFonts w:ascii="Arial Narrow" w:hAnsi="Arial Narrow"/>
          <w:b/>
          <w:color w:val="000000"/>
          <w:sz w:val="28"/>
          <w:szCs w:val="28"/>
        </w:rPr>
      </w:pPr>
      <w:r w:rsidRPr="00943E9E">
        <w:rPr>
          <w:rFonts w:ascii="Arial Narrow" w:hAnsi="Arial Narrow"/>
          <w:b/>
          <w:color w:val="000000"/>
          <w:sz w:val="28"/>
          <w:szCs w:val="28"/>
        </w:rPr>
        <w:t>C O N S I D E R A N D O</w:t>
      </w:r>
    </w:p>
    <w:p w:rsidR="000431DD" w:rsidRPr="00943E9E" w:rsidRDefault="000431DD" w:rsidP="000431DD">
      <w:pPr>
        <w:pStyle w:val="Sinespaciado"/>
        <w:spacing w:line="276" w:lineRule="auto"/>
        <w:ind w:firstLine="709"/>
        <w:jc w:val="center"/>
        <w:rPr>
          <w:rFonts w:ascii="Arial Narrow" w:hAnsi="Arial Narrow"/>
          <w:color w:val="000000"/>
          <w:sz w:val="28"/>
          <w:szCs w:val="28"/>
        </w:rPr>
      </w:pPr>
    </w:p>
    <w:p w:rsidR="00466707" w:rsidRPr="00943E9E" w:rsidRDefault="000431DD" w:rsidP="00386183">
      <w:pPr>
        <w:pStyle w:val="Sinespaciado"/>
        <w:spacing w:line="360" w:lineRule="auto"/>
        <w:ind w:firstLine="709"/>
        <w:jc w:val="both"/>
        <w:rPr>
          <w:rFonts w:ascii="Arial Narrow" w:hAnsi="Arial Narrow"/>
          <w:color w:val="000000"/>
          <w:sz w:val="28"/>
          <w:szCs w:val="28"/>
        </w:rPr>
      </w:pPr>
      <w:r w:rsidRPr="00943E9E">
        <w:rPr>
          <w:rFonts w:ascii="Arial Narrow" w:hAnsi="Arial Narrow"/>
          <w:b/>
          <w:color w:val="000000"/>
          <w:sz w:val="28"/>
          <w:szCs w:val="28"/>
        </w:rPr>
        <w:t>PRIMERO.-</w:t>
      </w:r>
      <w:r w:rsidR="005D6984" w:rsidRPr="00943E9E">
        <w:rPr>
          <w:rFonts w:ascii="Arial Narrow" w:hAnsi="Arial Narrow"/>
          <w:color w:val="000000"/>
          <w:sz w:val="28"/>
          <w:szCs w:val="28"/>
        </w:rPr>
        <w:t xml:space="preserve"> Esta</w:t>
      </w:r>
      <w:r w:rsidRPr="00943E9E">
        <w:rPr>
          <w:rFonts w:ascii="Arial Narrow" w:hAnsi="Arial Narrow"/>
          <w:color w:val="000000"/>
          <w:sz w:val="28"/>
          <w:szCs w:val="28"/>
        </w:rPr>
        <w:t xml:space="preserve"> </w:t>
      </w:r>
      <w:r w:rsidR="00386183" w:rsidRPr="00943E9E">
        <w:rPr>
          <w:rFonts w:ascii="Arial Narrow" w:hAnsi="Arial Narrow"/>
          <w:color w:val="000000"/>
          <w:sz w:val="28"/>
          <w:szCs w:val="28"/>
        </w:rPr>
        <w:t>Primera</w:t>
      </w:r>
      <w:r w:rsidRPr="00943E9E">
        <w:rPr>
          <w:rFonts w:ascii="Arial Narrow" w:hAnsi="Arial Narrow"/>
          <w:color w:val="000000"/>
          <w:sz w:val="28"/>
          <w:szCs w:val="28"/>
        </w:rPr>
        <w:t xml:space="preserve"> Sala Unitaria del Tribunal Estatal de Justici</w:t>
      </w:r>
      <w:r w:rsidR="005D6984" w:rsidRPr="00943E9E">
        <w:rPr>
          <w:rFonts w:ascii="Arial Narrow" w:hAnsi="Arial Narrow"/>
          <w:color w:val="000000"/>
          <w:sz w:val="28"/>
          <w:szCs w:val="28"/>
        </w:rPr>
        <w:t>a Administrativa, es competente para</w:t>
      </w:r>
      <w:r w:rsidRPr="00943E9E">
        <w:rPr>
          <w:rFonts w:ascii="Arial Narrow" w:hAnsi="Arial Narrow"/>
          <w:color w:val="000000"/>
          <w:sz w:val="28"/>
          <w:szCs w:val="28"/>
        </w:rPr>
        <w:t xml:space="preserve"> conocer, substanciar y resolver </w:t>
      </w:r>
      <w:r w:rsidR="005D6984" w:rsidRPr="00943E9E">
        <w:rPr>
          <w:rFonts w:ascii="Arial Narrow" w:hAnsi="Arial Narrow"/>
          <w:color w:val="000000"/>
          <w:sz w:val="28"/>
          <w:szCs w:val="28"/>
        </w:rPr>
        <w:t xml:space="preserve">el presente juicio, </w:t>
      </w:r>
      <w:r w:rsidRPr="00943E9E">
        <w:rPr>
          <w:rFonts w:ascii="Arial Narrow" w:hAnsi="Arial Narrow"/>
          <w:color w:val="000000"/>
          <w:sz w:val="28"/>
          <w:szCs w:val="28"/>
        </w:rPr>
        <w:t xml:space="preserve">en términos de los artículos 123 de la Constitución Política del Estado de San Luis Potosí, y </w:t>
      </w:r>
      <w:r w:rsidR="001C187C" w:rsidRPr="00943E9E">
        <w:rPr>
          <w:rFonts w:ascii="Arial Narrow" w:hAnsi="Arial Narrow"/>
          <w:color w:val="000000"/>
          <w:sz w:val="28"/>
          <w:szCs w:val="28"/>
        </w:rPr>
        <w:t xml:space="preserve">1°, 2°, </w:t>
      </w:r>
      <w:r w:rsidRPr="00943E9E">
        <w:rPr>
          <w:rFonts w:ascii="Arial Narrow" w:hAnsi="Arial Narrow"/>
          <w:color w:val="000000"/>
          <w:sz w:val="28"/>
          <w:szCs w:val="28"/>
        </w:rPr>
        <w:t>7°</w:t>
      </w:r>
      <w:r w:rsidR="001C187C" w:rsidRPr="00943E9E">
        <w:rPr>
          <w:rFonts w:ascii="Arial Narrow" w:hAnsi="Arial Narrow"/>
          <w:color w:val="000000"/>
          <w:sz w:val="28"/>
          <w:szCs w:val="28"/>
        </w:rPr>
        <w:t xml:space="preserve"> fracción V</w:t>
      </w:r>
      <w:r w:rsidRPr="00943E9E">
        <w:rPr>
          <w:rFonts w:ascii="Arial Narrow" w:hAnsi="Arial Narrow"/>
          <w:color w:val="000000"/>
          <w:sz w:val="28"/>
          <w:szCs w:val="28"/>
        </w:rPr>
        <w:t xml:space="preserve">, 9°, fracción III, 24, 28, </w:t>
      </w:r>
      <w:r w:rsidR="001C187C" w:rsidRPr="00943E9E">
        <w:rPr>
          <w:rFonts w:ascii="Arial Narrow" w:hAnsi="Arial Narrow"/>
          <w:color w:val="000000"/>
          <w:sz w:val="28"/>
          <w:szCs w:val="28"/>
        </w:rPr>
        <w:t>35 fracción VIII</w:t>
      </w:r>
      <w:r w:rsidRPr="00943E9E">
        <w:rPr>
          <w:rFonts w:ascii="Arial Narrow" w:hAnsi="Arial Narrow"/>
          <w:color w:val="000000"/>
          <w:sz w:val="28"/>
          <w:szCs w:val="28"/>
        </w:rPr>
        <w:t xml:space="preserve"> de la Ley Orgánica del Tribunal Estatal de Justicia Administrativa de San Luís Potosí, </w:t>
      </w:r>
      <w:r w:rsidR="005D6984" w:rsidRPr="00943E9E">
        <w:rPr>
          <w:rFonts w:ascii="Arial Narrow" w:hAnsi="Arial Narrow"/>
          <w:color w:val="000000"/>
          <w:sz w:val="28"/>
          <w:szCs w:val="28"/>
        </w:rPr>
        <w:t>ya que se trata de una controversia suscitada entre un particular y autoridad</w:t>
      </w:r>
      <w:r w:rsidR="00466707" w:rsidRPr="00943E9E">
        <w:rPr>
          <w:rFonts w:ascii="Arial Narrow" w:hAnsi="Arial Narrow"/>
          <w:color w:val="000000"/>
          <w:sz w:val="28"/>
          <w:szCs w:val="28"/>
        </w:rPr>
        <w:t xml:space="preserve"> </w:t>
      </w:r>
      <w:r w:rsidR="001566B5" w:rsidRPr="00943E9E">
        <w:rPr>
          <w:rFonts w:ascii="Arial Narrow" w:hAnsi="Arial Narrow"/>
          <w:color w:val="000000"/>
          <w:sz w:val="28"/>
          <w:szCs w:val="28"/>
        </w:rPr>
        <w:t>perteneciente a esta entidad</w:t>
      </w:r>
      <w:r w:rsidR="005D6984" w:rsidRPr="00943E9E">
        <w:rPr>
          <w:rFonts w:ascii="Arial Narrow" w:hAnsi="Arial Narrow"/>
          <w:color w:val="000000"/>
          <w:sz w:val="28"/>
          <w:szCs w:val="28"/>
        </w:rPr>
        <w:t xml:space="preserve">, donde se ejerce jurisdicción, con motivo de </w:t>
      </w:r>
      <w:r w:rsidR="00466707" w:rsidRPr="00943E9E">
        <w:rPr>
          <w:rFonts w:ascii="Arial Narrow" w:hAnsi="Arial Narrow"/>
          <w:color w:val="000000"/>
          <w:sz w:val="28"/>
          <w:szCs w:val="28"/>
        </w:rPr>
        <w:t>la emisión de un acto administrativo dict</w:t>
      </w:r>
      <w:r w:rsidR="004B25C1" w:rsidRPr="00943E9E">
        <w:rPr>
          <w:rFonts w:ascii="Arial Narrow" w:hAnsi="Arial Narrow"/>
          <w:color w:val="000000"/>
          <w:sz w:val="28"/>
          <w:szCs w:val="28"/>
        </w:rPr>
        <w:t>ado en agravio de un particular, en ejercicio de las facultades de la citada autoridad.</w:t>
      </w:r>
    </w:p>
    <w:p w:rsidR="000431DD" w:rsidRPr="00943E9E" w:rsidRDefault="000431DD" w:rsidP="000431DD">
      <w:pPr>
        <w:pStyle w:val="Sinespaciado"/>
        <w:spacing w:line="276" w:lineRule="auto"/>
        <w:ind w:firstLine="709"/>
        <w:jc w:val="both"/>
        <w:rPr>
          <w:rFonts w:ascii="Arial Narrow" w:hAnsi="Arial Narrow"/>
          <w:color w:val="000000"/>
          <w:sz w:val="28"/>
          <w:szCs w:val="28"/>
        </w:rPr>
      </w:pPr>
    </w:p>
    <w:p w:rsidR="00027C2A" w:rsidRPr="00943E9E" w:rsidRDefault="000431DD" w:rsidP="00027C2A">
      <w:pPr>
        <w:spacing w:before="120" w:after="120" w:line="360" w:lineRule="auto"/>
        <w:ind w:firstLine="708"/>
        <w:jc w:val="both"/>
        <w:rPr>
          <w:rFonts w:ascii="Arial Narrow" w:hAnsi="Arial Narrow"/>
          <w:sz w:val="28"/>
          <w:szCs w:val="28"/>
        </w:rPr>
      </w:pPr>
      <w:r w:rsidRPr="00943E9E">
        <w:rPr>
          <w:rFonts w:ascii="Arial Narrow" w:hAnsi="Arial Narrow"/>
          <w:b/>
          <w:color w:val="000000"/>
          <w:sz w:val="28"/>
          <w:szCs w:val="28"/>
        </w:rPr>
        <w:t>SEGUNDO.-</w:t>
      </w:r>
      <w:r w:rsidRPr="00943E9E">
        <w:rPr>
          <w:rFonts w:ascii="Arial Narrow" w:hAnsi="Arial Narrow"/>
          <w:color w:val="000000"/>
          <w:sz w:val="28"/>
          <w:szCs w:val="28"/>
        </w:rPr>
        <w:t xml:space="preserve"> </w:t>
      </w:r>
      <w:r w:rsidR="00027C2A" w:rsidRPr="00943E9E">
        <w:rPr>
          <w:rFonts w:ascii="Arial Narrow" w:hAnsi="Arial Narrow"/>
          <w:sz w:val="28"/>
          <w:szCs w:val="28"/>
        </w:rPr>
        <w:t>La personalidad de la parte actora no requiere pronunciamiento especial alguno, ya que compareció por derecho propio.</w:t>
      </w:r>
    </w:p>
    <w:p w:rsidR="001566B5" w:rsidRPr="00B90AC4" w:rsidRDefault="00027C2A" w:rsidP="00B90AC4">
      <w:pPr>
        <w:spacing w:after="0" w:line="360" w:lineRule="auto"/>
        <w:ind w:firstLine="708"/>
        <w:jc w:val="both"/>
        <w:rPr>
          <w:rFonts w:ascii="Arial Narrow" w:eastAsia="Times New Roman" w:hAnsi="Arial Narrow" w:cs="Arial"/>
          <w:i/>
          <w:color w:val="FF0000"/>
          <w:sz w:val="28"/>
          <w:szCs w:val="28"/>
          <w:lang w:val="es-ES" w:eastAsia="es-ES"/>
        </w:rPr>
      </w:pPr>
      <w:r w:rsidRPr="00943E9E">
        <w:rPr>
          <w:rFonts w:ascii="Arial Narrow" w:hAnsi="Arial Narrow"/>
          <w:sz w:val="28"/>
          <w:szCs w:val="28"/>
        </w:rPr>
        <w:t xml:space="preserve">En cuanto al interés jurídico de la Parte Actora, está plenamente acreditado con la documental en donde consta el acto impugnado, misma que </w:t>
      </w:r>
      <w:r w:rsidRPr="00943E9E">
        <w:rPr>
          <w:rFonts w:ascii="Arial Narrow" w:hAnsi="Arial Narrow"/>
          <w:sz w:val="28"/>
          <w:szCs w:val="28"/>
        </w:rPr>
        <w:lastRenderedPageBreak/>
        <w:t>fue acompañada por la Parte Actora, al escrito inicial, consistente en</w:t>
      </w:r>
      <w:r w:rsidRPr="00943E9E">
        <w:rPr>
          <w:rFonts w:ascii="Arial Narrow" w:hAnsi="Arial Narrow"/>
          <w:color w:val="000000"/>
          <w:sz w:val="28"/>
          <w:szCs w:val="28"/>
        </w:rPr>
        <w:t xml:space="preserve"> </w:t>
      </w:r>
      <w:r w:rsidR="00B90AC4">
        <w:rPr>
          <w:rFonts w:ascii="Arial Narrow" w:eastAsia="Times New Roman" w:hAnsi="Arial Narrow" w:cs="Arial"/>
          <w:i/>
          <w:color w:val="FF0000"/>
          <w:sz w:val="28"/>
          <w:szCs w:val="28"/>
          <w:lang w:val="es-ES" w:eastAsia="es-ES"/>
        </w:rPr>
        <w:t>e</w:t>
      </w:r>
      <w:r w:rsidR="00B90AC4" w:rsidRPr="00C20360">
        <w:rPr>
          <w:rFonts w:ascii="Arial Narrow" w:eastAsia="Times New Roman" w:hAnsi="Arial Narrow" w:cs="Arial"/>
          <w:i/>
          <w:color w:val="FF0000"/>
          <w:sz w:val="28"/>
          <w:szCs w:val="28"/>
          <w:lang w:val="es-ES" w:eastAsia="es-ES"/>
        </w:rPr>
        <w:t xml:space="preserve">l oficio número </w:t>
      </w:r>
      <w:r w:rsidR="00DC6FEF" w:rsidRPr="00DC6FEF">
        <w:rPr>
          <w:rFonts w:ascii="Arial Narrow" w:hAnsi="Arial Narrow"/>
          <w:color w:val="FF0000"/>
          <w:sz w:val="28"/>
          <w:szCs w:val="28"/>
        </w:rPr>
        <w:t>**********</w:t>
      </w:r>
      <w:r w:rsidR="00B90AC4" w:rsidRPr="00C20360">
        <w:rPr>
          <w:rFonts w:ascii="Arial Narrow" w:eastAsia="Times New Roman" w:hAnsi="Arial Narrow" w:cs="Arial"/>
          <w:i/>
          <w:color w:val="FF0000"/>
          <w:sz w:val="28"/>
          <w:szCs w:val="28"/>
          <w:lang w:val="es-ES" w:eastAsia="es-ES"/>
        </w:rPr>
        <w:t xml:space="preserve">de dieciocho de julio de dos mil veinticuatro, signado por la </w:t>
      </w:r>
      <w:r w:rsidR="00B90AC4" w:rsidRPr="00C20360">
        <w:rPr>
          <w:rFonts w:ascii="Arial Narrow" w:eastAsia="Times New Roman" w:hAnsi="Arial Narrow" w:cs="Arial"/>
          <w:bCs/>
          <w:i/>
          <w:color w:val="FF0000"/>
          <w:sz w:val="28"/>
          <w:szCs w:val="28"/>
          <w:lang w:val="es-ES" w:eastAsia="es-ES"/>
        </w:rPr>
        <w:t>Encargada de Despacho de la Unidad del Sistema para la Carrera de las Maestras y los Maestros</w:t>
      </w:r>
      <w:r w:rsidR="00B90AC4" w:rsidRPr="00C20360">
        <w:rPr>
          <w:rFonts w:ascii="Arial Narrow" w:eastAsia="Times New Roman" w:hAnsi="Arial Narrow" w:cs="Arial"/>
          <w:i/>
          <w:color w:val="FF0000"/>
          <w:sz w:val="28"/>
          <w:szCs w:val="28"/>
          <w:lang w:val="es-ES" w:eastAsia="es-ES"/>
        </w:rPr>
        <w:t>, mediante el cual se informa al actor la cancelación de su participación en el Proceso de promoción a funciones directivas o de supervisión en educación b</w:t>
      </w:r>
      <w:r w:rsidR="00B90AC4">
        <w:rPr>
          <w:rFonts w:ascii="Arial Narrow" w:eastAsia="Times New Roman" w:hAnsi="Arial Narrow" w:cs="Arial"/>
          <w:i/>
          <w:color w:val="FF0000"/>
          <w:sz w:val="28"/>
          <w:szCs w:val="28"/>
          <w:lang w:val="es-ES" w:eastAsia="es-ES"/>
        </w:rPr>
        <w:t>ásica, ciclo escolar 2023-2024</w:t>
      </w:r>
      <w:r w:rsidRPr="00943E9E">
        <w:rPr>
          <w:rFonts w:ascii="Arial Narrow" w:eastAsia="Times New Roman" w:hAnsi="Arial Narrow" w:cs="Arial"/>
          <w:sz w:val="28"/>
          <w:szCs w:val="28"/>
          <w:lang w:val="es-ES_tradnl" w:eastAsia="es-ES"/>
        </w:rPr>
        <w:t>,</w:t>
      </w:r>
      <w:r w:rsidR="00B90AC4">
        <w:rPr>
          <w:rFonts w:ascii="Arial Narrow" w:hAnsi="Arial Narrow"/>
          <w:color w:val="000000"/>
          <w:sz w:val="28"/>
          <w:szCs w:val="28"/>
        </w:rPr>
        <w:t xml:space="preserve"> dirigido al actor</w:t>
      </w:r>
      <w:r w:rsidRPr="00943E9E">
        <w:rPr>
          <w:rFonts w:ascii="Arial Narrow" w:hAnsi="Arial Narrow"/>
          <w:sz w:val="28"/>
          <w:szCs w:val="28"/>
        </w:rPr>
        <w:t xml:space="preserve">, </w:t>
      </w:r>
      <w:r w:rsidRPr="00943E9E">
        <w:rPr>
          <w:rFonts w:ascii="Arial Narrow" w:hAnsi="Arial Narrow"/>
          <w:color w:val="000000"/>
          <w:sz w:val="28"/>
          <w:szCs w:val="28"/>
        </w:rPr>
        <w:t xml:space="preserve">documento </w:t>
      </w:r>
      <w:proofErr w:type="spellStart"/>
      <w:r w:rsidRPr="00943E9E">
        <w:rPr>
          <w:rFonts w:ascii="Arial Narrow" w:hAnsi="Arial Narrow"/>
          <w:color w:val="000000"/>
          <w:sz w:val="28"/>
          <w:szCs w:val="28"/>
        </w:rPr>
        <w:t>fundatorio</w:t>
      </w:r>
      <w:proofErr w:type="spellEnd"/>
      <w:r w:rsidRPr="00943E9E">
        <w:rPr>
          <w:rFonts w:ascii="Arial Narrow" w:hAnsi="Arial Narrow"/>
          <w:color w:val="000000"/>
          <w:sz w:val="28"/>
          <w:szCs w:val="28"/>
        </w:rPr>
        <w:t xml:space="preserve"> visible en fojas </w:t>
      </w:r>
      <w:r w:rsidR="00B90AC4">
        <w:rPr>
          <w:rFonts w:ascii="Arial Narrow" w:hAnsi="Arial Narrow"/>
          <w:color w:val="000000"/>
          <w:sz w:val="28"/>
          <w:szCs w:val="28"/>
        </w:rPr>
        <w:t>11 a la 13</w:t>
      </w:r>
      <w:r w:rsidRPr="00943E9E">
        <w:rPr>
          <w:rFonts w:ascii="Arial Narrow" w:hAnsi="Arial Narrow"/>
          <w:color w:val="000000"/>
          <w:sz w:val="28"/>
          <w:szCs w:val="28"/>
        </w:rPr>
        <w:t xml:space="preserve"> de los presentes autos; con el valor probatorio que le confiere el artículo 72 fracción I del citado Código, </w:t>
      </w:r>
      <w:r w:rsidRPr="00943E9E">
        <w:rPr>
          <w:rFonts w:ascii="Arial Narrow" w:hAnsi="Arial Narrow"/>
          <w:sz w:val="28"/>
          <w:szCs w:val="28"/>
        </w:rPr>
        <w:t>por lo que es evidente que cuenta con interés jurídico para promover el presente Jui</w:t>
      </w:r>
      <w:r w:rsidR="003B7901">
        <w:rPr>
          <w:rFonts w:ascii="Arial Narrow" w:hAnsi="Arial Narrow"/>
          <w:sz w:val="28"/>
          <w:szCs w:val="28"/>
        </w:rPr>
        <w:t>cio Contencioso Administrativo</w:t>
      </w:r>
      <w:r w:rsidRPr="00943E9E">
        <w:rPr>
          <w:rFonts w:ascii="Arial Narrow" w:hAnsi="Arial Narrow"/>
          <w:sz w:val="28"/>
          <w:szCs w:val="28"/>
        </w:rPr>
        <w:t xml:space="preserve">, </w:t>
      </w:r>
      <w:r w:rsidR="000431DD" w:rsidRPr="00943E9E">
        <w:rPr>
          <w:rFonts w:ascii="Arial Narrow" w:hAnsi="Arial Narrow"/>
          <w:color w:val="000000"/>
          <w:sz w:val="28"/>
          <w:szCs w:val="28"/>
        </w:rPr>
        <w:t>de c</w:t>
      </w:r>
      <w:r w:rsidR="00217D7E" w:rsidRPr="00943E9E">
        <w:rPr>
          <w:rFonts w:ascii="Arial Narrow" w:hAnsi="Arial Narrow"/>
          <w:color w:val="000000"/>
          <w:sz w:val="28"/>
          <w:szCs w:val="28"/>
        </w:rPr>
        <w:t xml:space="preserve">onformidad con  el  artículo  231 del Código Procesal Administrativo </w:t>
      </w:r>
      <w:r w:rsidRPr="00943E9E">
        <w:rPr>
          <w:rFonts w:ascii="Arial Narrow" w:hAnsi="Arial Narrow"/>
          <w:color w:val="000000"/>
          <w:sz w:val="28"/>
          <w:szCs w:val="28"/>
        </w:rPr>
        <w:t>del  Estado de San Luis Potosí.</w:t>
      </w:r>
      <w:r w:rsidR="000431DD" w:rsidRPr="00943E9E">
        <w:rPr>
          <w:rFonts w:ascii="Arial Narrow" w:hAnsi="Arial Narrow"/>
          <w:color w:val="000000"/>
          <w:sz w:val="28"/>
          <w:szCs w:val="28"/>
        </w:rPr>
        <w:t xml:space="preserve"> </w:t>
      </w:r>
    </w:p>
    <w:p w:rsidR="00A748C7" w:rsidRPr="00943E9E" w:rsidRDefault="001566B5" w:rsidP="00A748C7">
      <w:pPr>
        <w:spacing w:before="240" w:after="240" w:line="360" w:lineRule="auto"/>
        <w:ind w:firstLine="709"/>
        <w:jc w:val="both"/>
        <w:rPr>
          <w:rFonts w:ascii="Arial Narrow" w:hAnsi="Arial Narrow"/>
          <w:sz w:val="28"/>
          <w:szCs w:val="28"/>
        </w:rPr>
      </w:pPr>
      <w:r w:rsidRPr="00943E9E">
        <w:rPr>
          <w:rFonts w:ascii="Arial Narrow" w:hAnsi="Arial Narrow"/>
          <w:sz w:val="28"/>
          <w:szCs w:val="28"/>
        </w:rPr>
        <w:t xml:space="preserve">Por su parte, </w:t>
      </w:r>
      <w:r w:rsidR="003B7901">
        <w:rPr>
          <w:rFonts w:ascii="Arial Narrow" w:hAnsi="Arial Narrow"/>
          <w:sz w:val="28"/>
          <w:szCs w:val="28"/>
        </w:rPr>
        <w:t xml:space="preserve">comparece el </w:t>
      </w:r>
      <w:r w:rsidR="003B7901" w:rsidRPr="003B7901">
        <w:rPr>
          <w:rFonts w:ascii="Arial Narrow" w:hAnsi="Arial Narrow"/>
          <w:color w:val="FF0000"/>
          <w:sz w:val="28"/>
          <w:szCs w:val="28"/>
        </w:rPr>
        <w:t>Licenciado</w:t>
      </w:r>
      <w:r w:rsidR="00DC6FEF" w:rsidRPr="00DC6FEF">
        <w:rPr>
          <w:rFonts w:ascii="Arial Narrow" w:hAnsi="Arial Narrow"/>
          <w:color w:val="FF0000"/>
          <w:sz w:val="28"/>
          <w:szCs w:val="28"/>
        </w:rPr>
        <w:t>**********</w:t>
      </w:r>
      <w:r w:rsidR="003B7901" w:rsidRPr="003B7901">
        <w:rPr>
          <w:rFonts w:ascii="Arial Narrow" w:hAnsi="Arial Narrow"/>
          <w:color w:val="FF0000"/>
          <w:sz w:val="28"/>
          <w:szCs w:val="28"/>
        </w:rPr>
        <w:t>,</w:t>
      </w:r>
      <w:r w:rsidR="003B7901">
        <w:rPr>
          <w:rFonts w:ascii="Arial Narrow" w:hAnsi="Arial Narrow"/>
          <w:sz w:val="28"/>
          <w:szCs w:val="28"/>
        </w:rPr>
        <w:t xml:space="preserve"> en su calidad de Titular de la Unidad de Asuntos Jurídicos y Derechos Humanos de la Secretaría de Educación, quien exhibió el documento relativo a su nombramiento, en copia certificada por notario público, el que consta a fojas 68 y 69 del presente sumario, por lo que acredita debidamente</w:t>
      </w:r>
      <w:r w:rsidR="00A748C7" w:rsidRPr="00943E9E">
        <w:rPr>
          <w:rFonts w:ascii="Arial Narrow" w:hAnsi="Arial Narrow"/>
          <w:sz w:val="28"/>
          <w:szCs w:val="28"/>
        </w:rPr>
        <w:t xml:space="preserve"> el carácter con el que se ostentó, de conformidad con</w:t>
      </w:r>
      <w:r w:rsidR="003432EA" w:rsidRPr="00943E9E">
        <w:rPr>
          <w:rFonts w:ascii="Arial Narrow" w:hAnsi="Arial Narrow"/>
          <w:sz w:val="28"/>
          <w:szCs w:val="28"/>
        </w:rPr>
        <w:t xml:space="preserve"> el ordenamiento que rige el procedimiento contencioso administrativo, </w:t>
      </w:r>
      <w:r w:rsidR="00A748C7" w:rsidRPr="00943E9E">
        <w:rPr>
          <w:rFonts w:ascii="Arial Narrow" w:hAnsi="Arial Narrow"/>
          <w:sz w:val="28"/>
          <w:szCs w:val="28"/>
        </w:rPr>
        <w:t xml:space="preserve">numeral </w:t>
      </w:r>
      <w:r w:rsidR="003432EA" w:rsidRPr="00943E9E">
        <w:rPr>
          <w:rFonts w:ascii="Arial Narrow" w:hAnsi="Arial Narrow"/>
          <w:sz w:val="28"/>
          <w:szCs w:val="28"/>
        </w:rPr>
        <w:t>220 párrafo tercero del Código Procesal Administrativo para el Estado de San Luis Potosí</w:t>
      </w:r>
      <w:r w:rsidR="003B7901">
        <w:rPr>
          <w:rFonts w:ascii="Arial Narrow" w:hAnsi="Arial Narrow"/>
          <w:sz w:val="28"/>
          <w:szCs w:val="28"/>
        </w:rPr>
        <w:t xml:space="preserve">, al que se le concede </w:t>
      </w:r>
      <w:r w:rsidR="003B7901" w:rsidRPr="00943E9E">
        <w:rPr>
          <w:rFonts w:ascii="Arial Narrow" w:hAnsi="Arial Narrow"/>
          <w:color w:val="000000"/>
          <w:sz w:val="28"/>
          <w:szCs w:val="28"/>
        </w:rPr>
        <w:t xml:space="preserve">valor probatorio </w:t>
      </w:r>
      <w:r w:rsidR="003B7901">
        <w:rPr>
          <w:rFonts w:ascii="Arial Narrow" w:hAnsi="Arial Narrow"/>
          <w:color w:val="000000"/>
          <w:sz w:val="28"/>
          <w:szCs w:val="28"/>
        </w:rPr>
        <w:t>pleno de conformidad con lo establecido en el</w:t>
      </w:r>
      <w:r w:rsidR="003B7901" w:rsidRPr="00943E9E">
        <w:rPr>
          <w:rFonts w:ascii="Arial Narrow" w:hAnsi="Arial Narrow"/>
          <w:color w:val="000000"/>
          <w:sz w:val="28"/>
          <w:szCs w:val="28"/>
        </w:rPr>
        <w:t xml:space="preserve"> artículo 72 fracción I del Código</w:t>
      </w:r>
      <w:r w:rsidR="003B7901">
        <w:rPr>
          <w:rFonts w:ascii="Arial Narrow" w:hAnsi="Arial Narrow"/>
          <w:color w:val="000000"/>
          <w:sz w:val="28"/>
          <w:szCs w:val="28"/>
        </w:rPr>
        <w:t xml:space="preserve"> Procesal Administrativo para el Estado de San Luis Potosí.</w:t>
      </w:r>
    </w:p>
    <w:p w:rsidR="001566B5" w:rsidRDefault="001566B5" w:rsidP="00A748C7">
      <w:pPr>
        <w:spacing w:before="120" w:after="120" w:line="360" w:lineRule="auto"/>
        <w:ind w:firstLine="708"/>
        <w:jc w:val="both"/>
        <w:rPr>
          <w:rFonts w:ascii="Arial Narrow" w:hAnsi="Arial Narrow"/>
          <w:sz w:val="28"/>
          <w:szCs w:val="28"/>
        </w:rPr>
      </w:pPr>
      <w:r w:rsidRPr="00943E9E">
        <w:rPr>
          <w:rFonts w:ascii="Arial Narrow" w:hAnsi="Arial Narrow"/>
          <w:b/>
          <w:sz w:val="28"/>
          <w:szCs w:val="28"/>
        </w:rPr>
        <w:t>TERCERO.-</w:t>
      </w:r>
      <w:r w:rsidRPr="00943E9E">
        <w:rPr>
          <w:rFonts w:ascii="Arial Narrow" w:hAnsi="Arial Narrow"/>
          <w:sz w:val="28"/>
          <w:szCs w:val="28"/>
        </w:rPr>
        <w:t xml:space="preserve"> La </w:t>
      </w:r>
      <w:proofErr w:type="spellStart"/>
      <w:r w:rsidRPr="00943E9E">
        <w:rPr>
          <w:rFonts w:ascii="Arial Narrow" w:hAnsi="Arial Narrow"/>
          <w:sz w:val="28"/>
          <w:szCs w:val="28"/>
        </w:rPr>
        <w:t>litis</w:t>
      </w:r>
      <w:proofErr w:type="spellEnd"/>
      <w:r w:rsidRPr="00943E9E">
        <w:rPr>
          <w:rFonts w:ascii="Arial Narrow" w:hAnsi="Arial Narrow"/>
          <w:sz w:val="28"/>
          <w:szCs w:val="28"/>
        </w:rPr>
        <w:t xml:space="preserve"> planteada en este Juicio Contencioso Administrativo es la legalidad o ilegalidad del acto impugnado, que la Parte Actora hizo consistir en:</w:t>
      </w:r>
    </w:p>
    <w:p w:rsidR="003B7901" w:rsidRPr="00943E9E" w:rsidRDefault="003B7901" w:rsidP="00A748C7">
      <w:pPr>
        <w:spacing w:before="120" w:after="120" w:line="360" w:lineRule="auto"/>
        <w:ind w:firstLine="708"/>
        <w:jc w:val="both"/>
        <w:rPr>
          <w:rFonts w:ascii="Arial Narrow" w:hAnsi="Arial Narrow"/>
          <w:sz w:val="28"/>
          <w:szCs w:val="28"/>
        </w:rPr>
      </w:pPr>
      <w:r>
        <w:rPr>
          <w:rFonts w:ascii="Arial Narrow" w:eastAsia="Times New Roman" w:hAnsi="Arial Narrow" w:cs="Arial"/>
          <w:i/>
          <w:color w:val="FF0000"/>
          <w:sz w:val="28"/>
          <w:szCs w:val="28"/>
          <w:lang w:val="es-ES" w:eastAsia="es-ES"/>
        </w:rPr>
        <w:t>E</w:t>
      </w:r>
      <w:r w:rsidRPr="00C20360">
        <w:rPr>
          <w:rFonts w:ascii="Arial Narrow" w:eastAsia="Times New Roman" w:hAnsi="Arial Narrow" w:cs="Arial"/>
          <w:i/>
          <w:color w:val="FF0000"/>
          <w:sz w:val="28"/>
          <w:szCs w:val="28"/>
          <w:lang w:val="es-ES" w:eastAsia="es-ES"/>
        </w:rPr>
        <w:t xml:space="preserve">l oficio número </w:t>
      </w:r>
      <w:r w:rsidR="00DC6FEF" w:rsidRPr="00DC6FEF">
        <w:rPr>
          <w:rFonts w:ascii="Arial Narrow" w:hAnsi="Arial Narrow"/>
          <w:color w:val="FF0000"/>
          <w:sz w:val="28"/>
          <w:szCs w:val="28"/>
        </w:rPr>
        <w:t>**********</w:t>
      </w:r>
      <w:r w:rsidRPr="00C20360">
        <w:rPr>
          <w:rFonts w:ascii="Arial Narrow" w:eastAsia="Times New Roman" w:hAnsi="Arial Narrow" w:cs="Arial"/>
          <w:i/>
          <w:color w:val="FF0000"/>
          <w:sz w:val="28"/>
          <w:szCs w:val="28"/>
          <w:lang w:val="es-ES" w:eastAsia="es-ES"/>
        </w:rPr>
        <w:t xml:space="preserve">de dieciocho de julio de dos mil veinticuatro, signado por la </w:t>
      </w:r>
      <w:r w:rsidRPr="00C20360">
        <w:rPr>
          <w:rFonts w:ascii="Arial Narrow" w:eastAsia="Times New Roman" w:hAnsi="Arial Narrow" w:cs="Arial"/>
          <w:bCs/>
          <w:i/>
          <w:color w:val="FF0000"/>
          <w:sz w:val="28"/>
          <w:szCs w:val="28"/>
          <w:lang w:val="es-ES" w:eastAsia="es-ES"/>
        </w:rPr>
        <w:t>Encargada de Despacho de la Unidad del Sistema para la Carrera de las Maestras y los Maestros</w:t>
      </w:r>
      <w:r w:rsidRPr="00C20360">
        <w:rPr>
          <w:rFonts w:ascii="Arial Narrow" w:eastAsia="Times New Roman" w:hAnsi="Arial Narrow" w:cs="Arial"/>
          <w:i/>
          <w:color w:val="FF0000"/>
          <w:sz w:val="28"/>
          <w:szCs w:val="28"/>
          <w:lang w:val="es-ES" w:eastAsia="es-ES"/>
        </w:rPr>
        <w:t>, mediante el cual se informa al actor la cancelación de su participación en el Proceso de promoción a funciones directivas o de supervisión en educación b</w:t>
      </w:r>
      <w:r>
        <w:rPr>
          <w:rFonts w:ascii="Arial Narrow" w:eastAsia="Times New Roman" w:hAnsi="Arial Narrow" w:cs="Arial"/>
          <w:i/>
          <w:color w:val="FF0000"/>
          <w:sz w:val="28"/>
          <w:szCs w:val="28"/>
          <w:lang w:val="es-ES" w:eastAsia="es-ES"/>
        </w:rPr>
        <w:t>ásica, ciclo escolar 2023-2024</w:t>
      </w:r>
    </w:p>
    <w:p w:rsidR="004A2D7F" w:rsidRDefault="001566B5" w:rsidP="004A2D7F">
      <w:pPr>
        <w:spacing w:line="360" w:lineRule="auto"/>
        <w:ind w:firstLine="709"/>
        <w:jc w:val="both"/>
        <w:rPr>
          <w:rFonts w:ascii="Arial Narrow" w:hAnsi="Arial Narrow" w:cs="Arial"/>
          <w:sz w:val="28"/>
          <w:szCs w:val="28"/>
        </w:rPr>
      </w:pPr>
      <w:r w:rsidRPr="00943E9E">
        <w:rPr>
          <w:rFonts w:ascii="Arial Narrow" w:hAnsi="Arial Narrow"/>
          <w:b/>
          <w:sz w:val="28"/>
          <w:szCs w:val="28"/>
        </w:rPr>
        <w:t xml:space="preserve">CUARTO.- </w:t>
      </w:r>
      <w:r w:rsidR="004A2D7F" w:rsidRPr="00EE5610">
        <w:rPr>
          <w:rFonts w:ascii="Arial Narrow" w:hAnsi="Arial Narrow" w:cs="Arial"/>
          <w:sz w:val="28"/>
          <w:szCs w:val="28"/>
        </w:rPr>
        <w:t xml:space="preserve">Antes de entrar al estudio de los conceptos de impugnación vertidos por la parte actora en el escrito de demanda, es necesario establecer si en el presente juicio se actualiza alguna de las causales de improcedencia o </w:t>
      </w:r>
      <w:r w:rsidR="004A2D7F" w:rsidRPr="00EE5610">
        <w:rPr>
          <w:rFonts w:ascii="Arial Narrow" w:hAnsi="Arial Narrow" w:cs="Arial"/>
          <w:sz w:val="28"/>
          <w:szCs w:val="28"/>
        </w:rPr>
        <w:lastRenderedPageBreak/>
        <w:t>sobreseimiento a que se refieren los artículos 228 y 229 del Código Procesal Administrativo para el Estado de San Luis Potosí, que sirva de base para decretar total o parcialmente el sobreseimiento del Juicio, ya sea que lo hagan valer o no las partes; toda vez que se trata de cuestiones de orden público que se tienen que estudiar de oficio y, cuyo análisis es preferente al del fondo del asunto.</w:t>
      </w:r>
    </w:p>
    <w:p w:rsidR="004A2D7F" w:rsidRPr="00046462" w:rsidRDefault="004A2D7F" w:rsidP="004A2D7F">
      <w:pPr>
        <w:pStyle w:val="Sinespaciado"/>
        <w:spacing w:line="360" w:lineRule="auto"/>
        <w:ind w:firstLine="709"/>
        <w:jc w:val="both"/>
        <w:rPr>
          <w:rFonts w:ascii="Arial Narrow" w:hAnsi="Arial Narrow"/>
          <w:sz w:val="28"/>
          <w:szCs w:val="28"/>
        </w:rPr>
      </w:pPr>
      <w:r>
        <w:rPr>
          <w:rFonts w:ascii="Arial Narrow" w:hAnsi="Arial Narrow"/>
          <w:sz w:val="28"/>
          <w:szCs w:val="28"/>
        </w:rPr>
        <w:t>La demandada opone diversas excepciones y defensas de sin acción y carencia de derecho, derivadas de que no se surten los presupuestos para la procedencia de las prestaciones y acciones que reclama la parte actora; por lo que tales argumentos guardan relación con la cuestión de fondo planteada, ya que son relativas a la acción ejercitada por el actor, lo cual es motivo de pronunciamiento al resolver el fondo del presente asunto.</w:t>
      </w:r>
    </w:p>
    <w:p w:rsidR="004A2D7F" w:rsidRDefault="004A2D7F" w:rsidP="004A2D7F">
      <w:pPr>
        <w:pStyle w:val="Sinespaciado"/>
        <w:spacing w:line="360" w:lineRule="auto"/>
        <w:ind w:firstLine="709"/>
        <w:jc w:val="both"/>
        <w:rPr>
          <w:rFonts w:ascii="Arial Narrow" w:hAnsi="Arial Narrow"/>
          <w:sz w:val="28"/>
          <w:szCs w:val="28"/>
        </w:rPr>
      </w:pPr>
      <w:r>
        <w:rPr>
          <w:rFonts w:ascii="Arial Narrow" w:hAnsi="Arial Narrow"/>
          <w:sz w:val="28"/>
          <w:szCs w:val="28"/>
        </w:rPr>
        <w:t>Por otra parte, l</w:t>
      </w:r>
      <w:r w:rsidRPr="008B2E4F">
        <w:rPr>
          <w:rFonts w:ascii="Arial Narrow" w:hAnsi="Arial Narrow"/>
          <w:sz w:val="28"/>
          <w:szCs w:val="28"/>
        </w:rPr>
        <w:t>a autoridad demandada hace valer</w:t>
      </w:r>
      <w:r>
        <w:rPr>
          <w:rFonts w:ascii="Arial Narrow" w:hAnsi="Arial Narrow"/>
          <w:sz w:val="28"/>
          <w:szCs w:val="28"/>
        </w:rPr>
        <w:t xml:space="preserve"> el sobreseimiento del juicio, invocando para tal efecto las fracciones VI y XI del numeral 228 del Código Procesal Administrativo para el Estado de San Luis Potosí, en relación con el numeral 229 fracciones II y VIII del citado ordenamiento legal, argumentando que del contenido de los antecedentes en que se sustenta el acto impugnado y expresión de los conceptos de impugnación, la actora señala hechos materia de un Juicio de Amparo, lo cual considera que hace procedente el sobreseimiento.</w:t>
      </w:r>
    </w:p>
    <w:p w:rsidR="004A2D7F" w:rsidRPr="008B2E4F" w:rsidRDefault="004A2D7F" w:rsidP="004A2D7F">
      <w:pPr>
        <w:pStyle w:val="Sinespaciado"/>
        <w:spacing w:line="360" w:lineRule="auto"/>
        <w:ind w:firstLine="709"/>
        <w:jc w:val="both"/>
        <w:rPr>
          <w:rFonts w:ascii="Arial Narrow" w:hAnsi="Arial Narrow"/>
          <w:sz w:val="28"/>
          <w:szCs w:val="28"/>
        </w:rPr>
      </w:pPr>
      <w:r>
        <w:rPr>
          <w:rFonts w:ascii="Arial Narrow" w:hAnsi="Arial Narrow"/>
          <w:sz w:val="28"/>
          <w:szCs w:val="28"/>
        </w:rPr>
        <w:t>No obstante la afirmación de la enjuiciada, en el sentido de que el actor en sus antecedentes y expresión de los conceptos de impugnación, realiza el señalamiento de hechos materia de un Juicio de Amparo; sin embargo de un análisis al contenido del escrito de demanda no se aprecia señalamiento alguno en este sentido, ni se hace evidente en el caso la existencia de Juicio de Amparo alguno relacionado al presente asunto; razón por la cual no se actualiza causal de improcedencia o sobreseimiento alguna.</w:t>
      </w:r>
    </w:p>
    <w:p w:rsidR="004A2D7F" w:rsidRDefault="004A2D7F" w:rsidP="004A2D7F">
      <w:pPr>
        <w:pStyle w:val="Sinespaciado"/>
        <w:spacing w:line="360" w:lineRule="auto"/>
        <w:ind w:firstLine="709"/>
        <w:jc w:val="both"/>
        <w:rPr>
          <w:rFonts w:ascii="Arial Narrow" w:hAnsi="Arial Narrow"/>
          <w:sz w:val="28"/>
          <w:szCs w:val="28"/>
        </w:rPr>
      </w:pPr>
      <w:r w:rsidRPr="004023F2">
        <w:rPr>
          <w:rFonts w:ascii="Arial Narrow" w:hAnsi="Arial Narrow"/>
          <w:sz w:val="28"/>
          <w:szCs w:val="28"/>
        </w:rPr>
        <w:t>Del examen general practicado al sumario, no se advierte causal alguna que esta Sala deba hacer valer de oficio.</w:t>
      </w:r>
    </w:p>
    <w:p w:rsidR="004A2D7F" w:rsidRDefault="004A2D7F" w:rsidP="004A2D7F">
      <w:pPr>
        <w:spacing w:after="0" w:line="360" w:lineRule="auto"/>
        <w:jc w:val="both"/>
        <w:rPr>
          <w:rFonts w:ascii="Arial Narrow" w:hAnsi="Arial Narrow" w:cs="Arial"/>
          <w:b/>
          <w:sz w:val="28"/>
          <w:szCs w:val="28"/>
        </w:rPr>
      </w:pPr>
    </w:p>
    <w:p w:rsidR="004A2D7F" w:rsidRPr="004A2D7F" w:rsidRDefault="004A2D7F" w:rsidP="004A2D7F">
      <w:pPr>
        <w:spacing w:after="0" w:line="360" w:lineRule="auto"/>
        <w:ind w:firstLine="708"/>
        <w:jc w:val="both"/>
        <w:rPr>
          <w:rFonts w:ascii="Arial Narrow" w:hAnsi="Arial Narrow" w:cs="Arial"/>
          <w:color w:val="000000"/>
          <w:sz w:val="28"/>
          <w:szCs w:val="28"/>
          <w:lang w:eastAsia="es-MX"/>
        </w:rPr>
      </w:pPr>
      <w:r w:rsidRPr="00527D0B">
        <w:rPr>
          <w:rFonts w:ascii="Arial Narrow" w:hAnsi="Arial Narrow" w:cs="Arial"/>
          <w:b/>
          <w:sz w:val="28"/>
          <w:szCs w:val="28"/>
        </w:rPr>
        <w:t>QUINTO.-</w:t>
      </w:r>
      <w:r w:rsidRPr="00527D0B">
        <w:rPr>
          <w:rFonts w:ascii="Arial Narrow" w:hAnsi="Arial Narrow" w:cs="Arial"/>
          <w:sz w:val="28"/>
          <w:szCs w:val="28"/>
        </w:rPr>
        <w:t xml:space="preserve">  </w:t>
      </w:r>
      <w:r w:rsidRPr="00527D0B">
        <w:rPr>
          <w:rFonts w:ascii="Arial Narrow" w:hAnsi="Arial Narrow" w:cs="Arial"/>
          <w:sz w:val="28"/>
          <w:szCs w:val="28"/>
          <w:lang w:eastAsia="es-MX"/>
        </w:rPr>
        <w:t>Los conceptos de impugnación que plantea la</w:t>
      </w:r>
      <w:r w:rsidRPr="00527D0B">
        <w:rPr>
          <w:rFonts w:ascii="Arial Narrow" w:hAnsi="Arial Narrow" w:cs="Arial"/>
          <w:color w:val="000000"/>
          <w:sz w:val="28"/>
          <w:szCs w:val="28"/>
          <w:lang w:eastAsia="es-MX"/>
        </w:rPr>
        <w:t xml:space="preserve"> parte actora en su escrito de demanda se localizan a fojas </w:t>
      </w:r>
      <w:r>
        <w:rPr>
          <w:rFonts w:ascii="Arial Narrow" w:hAnsi="Arial Narrow" w:cs="Arial"/>
          <w:color w:val="000000"/>
          <w:sz w:val="28"/>
          <w:szCs w:val="28"/>
          <w:lang w:eastAsia="es-MX"/>
        </w:rPr>
        <w:t>5</w:t>
      </w:r>
      <w:r w:rsidRPr="00527D0B">
        <w:rPr>
          <w:rFonts w:ascii="Arial Narrow" w:hAnsi="Arial Narrow" w:cs="Arial"/>
          <w:color w:val="000000"/>
          <w:sz w:val="28"/>
          <w:szCs w:val="28"/>
          <w:lang w:eastAsia="es-MX"/>
        </w:rPr>
        <w:t xml:space="preserve"> del expediente en que se actúa, los que por economía procesal se tienen aquí por reproducidos. Resulta aplicable por analogía la Tesis de Jurisprudencia emitida por el Segundo Tribunal </w:t>
      </w:r>
      <w:r w:rsidRPr="00527D0B">
        <w:rPr>
          <w:rFonts w:ascii="Arial Narrow" w:hAnsi="Arial Narrow" w:cs="Arial"/>
          <w:color w:val="000000"/>
          <w:sz w:val="28"/>
          <w:szCs w:val="28"/>
          <w:lang w:eastAsia="es-MX"/>
        </w:rPr>
        <w:lastRenderedPageBreak/>
        <w:t>Colegiado del Sexto Circuito; publicada en la página 414, Tomo VI, Común, Jurisprudencia  TCC,  del Apéndice 2000, Novena Época, que a la letra dice lo siguiente:</w:t>
      </w:r>
    </w:p>
    <w:p w:rsidR="001566B5" w:rsidRPr="00943E9E" w:rsidRDefault="004A2D7F" w:rsidP="001566B5">
      <w:pPr>
        <w:autoSpaceDE w:val="0"/>
        <w:autoSpaceDN w:val="0"/>
        <w:adjustRightInd w:val="0"/>
        <w:spacing w:before="120" w:after="120"/>
        <w:ind w:left="720"/>
        <w:jc w:val="both"/>
        <w:rPr>
          <w:rFonts w:ascii="Arial Narrow" w:hAnsi="Arial Narrow"/>
          <w:iCs/>
          <w:sz w:val="24"/>
          <w:szCs w:val="24"/>
        </w:rPr>
      </w:pPr>
      <w:r w:rsidRPr="00943E9E">
        <w:rPr>
          <w:rFonts w:ascii="Arial Narrow" w:hAnsi="Arial Narrow"/>
          <w:bCs/>
          <w:iCs/>
          <w:sz w:val="24"/>
          <w:szCs w:val="24"/>
        </w:rPr>
        <w:t xml:space="preserve"> </w:t>
      </w:r>
      <w:r w:rsidR="001566B5" w:rsidRPr="00943E9E">
        <w:rPr>
          <w:rFonts w:ascii="Arial Narrow" w:hAnsi="Arial Narrow"/>
          <w:bCs/>
          <w:iCs/>
          <w:sz w:val="24"/>
          <w:szCs w:val="24"/>
        </w:rPr>
        <w:t>“</w:t>
      </w:r>
      <w:r w:rsidR="001566B5" w:rsidRPr="00943E9E">
        <w:rPr>
          <w:rFonts w:ascii="Arial Narrow" w:hAnsi="Arial Narrow"/>
          <w:b/>
          <w:bCs/>
          <w:iCs/>
          <w:sz w:val="24"/>
          <w:szCs w:val="24"/>
        </w:rPr>
        <w:t>CONCEPTOS DE VIOLACIÓN. EL JUEZ NO ESTÁ OBLIGADO A TRANSCRIBIRLOS</w:t>
      </w:r>
      <w:r w:rsidR="001566B5" w:rsidRPr="00943E9E">
        <w:rPr>
          <w:rFonts w:ascii="Arial Narrow" w:hAnsi="Arial Narrow"/>
          <w:bCs/>
          <w:iCs/>
          <w:sz w:val="24"/>
          <w:szCs w:val="24"/>
        </w:rPr>
        <w:t>.-</w:t>
      </w:r>
      <w:r w:rsidR="001566B5" w:rsidRPr="00943E9E">
        <w:rPr>
          <w:rFonts w:ascii="Arial Narrow" w:hAnsi="Arial Narrow"/>
          <w:iCs/>
          <w:sz w:val="24"/>
          <w:szCs w:val="24"/>
        </w:rPr>
        <w:t xml:space="preserve">  El hecho de que el Juez  Federal  no  transcriba en su fallo los conceptos de violación expresados en la demanda, no implica que haya infringido disposiciones de la Ley de Amparo, a la cual sujeta su actuación, pues no hay precepto alguno que establezca la obligación de llevar a cabo tal transcripción; además de que dicha omisión no deja en estado de indefensión al quejoso, dado que no se le priva de la oportunidad para recurrir la resolución y alegar lo que estime pertinente para demostrar, en su caso, la ilegalidad de la misma.- </w:t>
      </w:r>
      <w:r w:rsidR="001566B5" w:rsidRPr="00943E9E">
        <w:rPr>
          <w:rFonts w:ascii="Arial Narrow" w:hAnsi="Arial Narrow"/>
          <w:bCs/>
          <w:iCs/>
          <w:sz w:val="24"/>
          <w:szCs w:val="24"/>
        </w:rPr>
        <w:t>SEGUNDO TRIBUNAL COLEGIADO DEL SEXTO CIRCUITO.”</w:t>
      </w:r>
    </w:p>
    <w:p w:rsidR="001566B5" w:rsidRPr="00943E9E" w:rsidRDefault="001566B5" w:rsidP="001566B5">
      <w:pPr>
        <w:spacing w:before="120" w:after="120" w:line="360" w:lineRule="auto"/>
        <w:ind w:right="51" w:firstLine="709"/>
        <w:jc w:val="both"/>
        <w:rPr>
          <w:rFonts w:ascii="Arial Narrow" w:hAnsi="Arial Narrow"/>
          <w:sz w:val="28"/>
          <w:szCs w:val="28"/>
        </w:rPr>
      </w:pPr>
    </w:p>
    <w:p w:rsidR="00F93F16" w:rsidRPr="00F93F16" w:rsidRDefault="001566B5" w:rsidP="00F93F16">
      <w:pPr>
        <w:spacing w:before="120" w:after="120" w:line="360" w:lineRule="auto"/>
        <w:ind w:firstLine="708"/>
        <w:jc w:val="both"/>
        <w:rPr>
          <w:rFonts w:ascii="Arial Narrow" w:hAnsi="Arial Narrow"/>
          <w:sz w:val="28"/>
          <w:szCs w:val="28"/>
        </w:rPr>
      </w:pPr>
      <w:r w:rsidRPr="00F93F16">
        <w:rPr>
          <w:rFonts w:ascii="Arial Narrow" w:hAnsi="Arial Narrow"/>
          <w:b/>
          <w:sz w:val="28"/>
          <w:szCs w:val="28"/>
        </w:rPr>
        <w:t xml:space="preserve">SEXTO.- </w:t>
      </w:r>
      <w:r w:rsidR="00F93F16" w:rsidRPr="00F93F16">
        <w:rPr>
          <w:rFonts w:ascii="Arial Narrow" w:hAnsi="Arial Narrow" w:cs="Arial"/>
          <w:bCs/>
          <w:sz w:val="28"/>
          <w:szCs w:val="28"/>
        </w:rPr>
        <w:t>E</w:t>
      </w:r>
      <w:r w:rsidR="00F93F16" w:rsidRPr="00F93F16">
        <w:rPr>
          <w:rFonts w:ascii="Arial Narrow" w:hAnsi="Arial Narrow" w:cs="Arial"/>
          <w:sz w:val="28"/>
          <w:szCs w:val="28"/>
        </w:rPr>
        <w:t xml:space="preserve">s importante señalar que el acto que combate el actor en el presente juicio, es el oficio </w:t>
      </w:r>
      <w:r w:rsidR="00F93F16" w:rsidRPr="00C20360">
        <w:rPr>
          <w:rFonts w:ascii="Arial Narrow" w:eastAsia="Times New Roman" w:hAnsi="Arial Narrow" w:cs="Arial"/>
          <w:i/>
          <w:color w:val="FF0000"/>
          <w:sz w:val="28"/>
          <w:szCs w:val="28"/>
          <w:lang w:val="es-ES" w:eastAsia="es-ES"/>
        </w:rPr>
        <w:t xml:space="preserve">número </w:t>
      </w:r>
      <w:r w:rsidR="00DC6FEF" w:rsidRPr="00DC6FEF">
        <w:rPr>
          <w:rFonts w:ascii="Arial Narrow" w:hAnsi="Arial Narrow"/>
          <w:color w:val="FF0000"/>
          <w:sz w:val="28"/>
          <w:szCs w:val="28"/>
        </w:rPr>
        <w:t>**********</w:t>
      </w:r>
      <w:r w:rsidR="00F93F16" w:rsidRPr="00C20360">
        <w:rPr>
          <w:rFonts w:ascii="Arial Narrow" w:eastAsia="Times New Roman" w:hAnsi="Arial Narrow" w:cs="Arial"/>
          <w:i/>
          <w:color w:val="FF0000"/>
          <w:sz w:val="28"/>
          <w:szCs w:val="28"/>
          <w:lang w:val="es-ES" w:eastAsia="es-ES"/>
        </w:rPr>
        <w:t xml:space="preserve">de dieciocho de julio de dos mil veinticuatro, signado por la </w:t>
      </w:r>
      <w:r w:rsidR="00F93F16" w:rsidRPr="00C20360">
        <w:rPr>
          <w:rFonts w:ascii="Arial Narrow" w:eastAsia="Times New Roman" w:hAnsi="Arial Narrow" w:cs="Arial"/>
          <w:bCs/>
          <w:i/>
          <w:color w:val="FF0000"/>
          <w:sz w:val="28"/>
          <w:szCs w:val="28"/>
          <w:lang w:val="es-ES" w:eastAsia="es-ES"/>
        </w:rPr>
        <w:t>Encargada de Despacho de la Unidad del Sistema para la Carrera de las Maestras y los Maestros</w:t>
      </w:r>
      <w:r w:rsidR="00F93F16" w:rsidRPr="00C20360">
        <w:rPr>
          <w:rFonts w:ascii="Arial Narrow" w:eastAsia="Times New Roman" w:hAnsi="Arial Narrow" w:cs="Arial"/>
          <w:i/>
          <w:color w:val="FF0000"/>
          <w:sz w:val="28"/>
          <w:szCs w:val="28"/>
          <w:lang w:val="es-ES" w:eastAsia="es-ES"/>
        </w:rPr>
        <w:t>, mediante el cual se informa al actor la cancelación de su participación en el Proceso de promoción a funciones directivas o de supervisión en educación b</w:t>
      </w:r>
      <w:r w:rsidR="00F93F16">
        <w:rPr>
          <w:rFonts w:ascii="Arial Narrow" w:eastAsia="Times New Roman" w:hAnsi="Arial Narrow" w:cs="Arial"/>
          <w:i/>
          <w:color w:val="FF0000"/>
          <w:sz w:val="28"/>
          <w:szCs w:val="28"/>
          <w:lang w:val="es-ES" w:eastAsia="es-ES"/>
        </w:rPr>
        <w:t>ásica, ciclo escolar 2023-2024.</w:t>
      </w:r>
    </w:p>
    <w:p w:rsidR="00F93F16" w:rsidRPr="00F93F16" w:rsidRDefault="00F93F16" w:rsidP="00F93F16">
      <w:pPr>
        <w:spacing w:line="360" w:lineRule="auto"/>
        <w:ind w:firstLine="708"/>
        <w:jc w:val="both"/>
        <w:rPr>
          <w:rFonts w:ascii="Arial Narrow" w:hAnsi="Arial Narrow" w:cs="Arial"/>
          <w:sz w:val="28"/>
          <w:szCs w:val="28"/>
        </w:rPr>
      </w:pPr>
      <w:r w:rsidRPr="00F93F16">
        <w:rPr>
          <w:rFonts w:ascii="Arial Narrow" w:hAnsi="Arial Narrow" w:cs="Arial"/>
          <w:sz w:val="28"/>
          <w:szCs w:val="28"/>
        </w:rPr>
        <w:t>El citado oficio</w:t>
      </w:r>
      <w:r w:rsidRPr="00F93F16">
        <w:rPr>
          <w:rFonts w:ascii="Arial Narrow" w:eastAsia="Times New Roman" w:hAnsi="Arial Narrow" w:cs="Arial"/>
          <w:i/>
          <w:color w:val="FF0000"/>
          <w:sz w:val="28"/>
          <w:szCs w:val="28"/>
          <w:lang w:val="es-ES" w:eastAsia="es-ES"/>
        </w:rPr>
        <w:t xml:space="preserve"> </w:t>
      </w:r>
      <w:r w:rsidRPr="00C20360">
        <w:rPr>
          <w:rFonts w:ascii="Arial Narrow" w:eastAsia="Times New Roman" w:hAnsi="Arial Narrow" w:cs="Arial"/>
          <w:i/>
          <w:color w:val="FF0000"/>
          <w:sz w:val="28"/>
          <w:szCs w:val="28"/>
          <w:lang w:val="es-ES" w:eastAsia="es-ES"/>
        </w:rPr>
        <w:t>número</w:t>
      </w:r>
      <w:r w:rsidR="00DC6FEF" w:rsidRPr="00DC6FEF">
        <w:rPr>
          <w:rFonts w:ascii="Arial Narrow" w:hAnsi="Arial Narrow"/>
          <w:color w:val="FF0000"/>
          <w:sz w:val="28"/>
          <w:szCs w:val="28"/>
        </w:rPr>
        <w:t>**********</w:t>
      </w:r>
      <w:r w:rsidRPr="00F93F16">
        <w:rPr>
          <w:rFonts w:ascii="Arial Narrow" w:hAnsi="Arial Narrow" w:cs="Arial"/>
          <w:sz w:val="28"/>
          <w:szCs w:val="28"/>
        </w:rPr>
        <w:t>, derivó de</w:t>
      </w:r>
      <w:r>
        <w:rPr>
          <w:rFonts w:ascii="Arial Narrow" w:hAnsi="Arial Narrow" w:cs="Arial"/>
          <w:sz w:val="28"/>
          <w:szCs w:val="28"/>
        </w:rPr>
        <w:t xml:space="preserve"> la participación del actor en e</w:t>
      </w:r>
      <w:r w:rsidRPr="00F93F16">
        <w:rPr>
          <w:rFonts w:ascii="Arial Narrow" w:hAnsi="Arial Narrow" w:cs="Arial"/>
          <w:sz w:val="28"/>
          <w:szCs w:val="28"/>
        </w:rPr>
        <w:t xml:space="preserve">l </w:t>
      </w:r>
      <w:r>
        <w:rPr>
          <w:rFonts w:ascii="Arial Narrow" w:hAnsi="Arial Narrow" w:cs="Arial"/>
          <w:sz w:val="28"/>
          <w:szCs w:val="28"/>
        </w:rPr>
        <w:t>proceso de promoción a funciones directivas o de supervisión en educación básica, ciclo escolar 2023-2024.</w:t>
      </w:r>
    </w:p>
    <w:p w:rsidR="00F93F16" w:rsidRPr="004165DE" w:rsidRDefault="009B34AE" w:rsidP="004165DE">
      <w:pPr>
        <w:spacing w:line="360" w:lineRule="auto"/>
        <w:ind w:firstLine="708"/>
        <w:jc w:val="both"/>
        <w:rPr>
          <w:rFonts w:ascii="Arial Narrow" w:hAnsi="Arial Narrow" w:cs="Arial"/>
          <w:sz w:val="28"/>
          <w:szCs w:val="28"/>
        </w:rPr>
      </w:pPr>
      <w:r w:rsidRPr="004165DE">
        <w:rPr>
          <w:rFonts w:ascii="Arial Narrow" w:hAnsi="Arial Narrow" w:cs="Arial"/>
          <w:sz w:val="28"/>
          <w:szCs w:val="28"/>
        </w:rPr>
        <w:t xml:space="preserve">En el caso que nos ocupa, el demandante hizo valer agravios encaminados a </w:t>
      </w:r>
      <w:r w:rsidR="004165DE" w:rsidRPr="004165DE">
        <w:rPr>
          <w:rFonts w:ascii="Arial Narrow" w:hAnsi="Arial Narrow" w:cs="Arial"/>
          <w:sz w:val="28"/>
          <w:szCs w:val="28"/>
        </w:rPr>
        <w:t xml:space="preserve">la fundamentación y motivación que debe contener el acto de autoridad, </w:t>
      </w:r>
      <w:r w:rsidRPr="004165DE">
        <w:rPr>
          <w:rFonts w:ascii="Arial Narrow" w:hAnsi="Arial Narrow" w:cs="Arial"/>
          <w:sz w:val="28"/>
          <w:szCs w:val="28"/>
        </w:rPr>
        <w:t xml:space="preserve">en los siguientes términos: </w:t>
      </w:r>
    </w:p>
    <w:p w:rsidR="009B34AE" w:rsidRPr="0005634D" w:rsidRDefault="009B34AE" w:rsidP="0005634D">
      <w:pPr>
        <w:ind w:firstLine="708"/>
        <w:jc w:val="both"/>
        <w:rPr>
          <w:rFonts w:ascii="Arial Narrow" w:hAnsi="Arial Narrow"/>
          <w:sz w:val="24"/>
          <w:szCs w:val="24"/>
        </w:rPr>
      </w:pPr>
      <w:r w:rsidRPr="00B90FBB">
        <w:rPr>
          <w:rFonts w:ascii="Arial Narrow" w:hAnsi="Arial Narrow"/>
          <w:i/>
          <w:sz w:val="24"/>
          <w:szCs w:val="24"/>
        </w:rPr>
        <w:t>“…</w:t>
      </w:r>
      <w:r w:rsidR="004165DE">
        <w:rPr>
          <w:rFonts w:ascii="Arial Narrow" w:hAnsi="Arial Narrow"/>
          <w:i/>
          <w:sz w:val="24"/>
          <w:szCs w:val="24"/>
        </w:rPr>
        <w:t>violenta el acto de autoridad lo señalado por los artículos 14 y 16 de la Constitución Política…le (sic) Código de Procedimiento Administrativos señala con claridad que el acto debe realizarse por escrito fundado y motivo (sic)…</w:t>
      </w:r>
      <w:r>
        <w:rPr>
          <w:rFonts w:ascii="Arial Narrow" w:hAnsi="Arial Narrow"/>
          <w:i/>
          <w:sz w:val="24"/>
          <w:szCs w:val="24"/>
        </w:rPr>
        <w:t>…”</w:t>
      </w:r>
    </w:p>
    <w:p w:rsidR="009B34AE" w:rsidRDefault="009B34AE" w:rsidP="009B34AE">
      <w:pPr>
        <w:spacing w:line="360" w:lineRule="auto"/>
        <w:ind w:firstLine="708"/>
        <w:jc w:val="both"/>
        <w:rPr>
          <w:rFonts w:ascii="Arial Narrow" w:hAnsi="Arial Narrow"/>
          <w:sz w:val="28"/>
          <w:szCs w:val="28"/>
        </w:rPr>
      </w:pPr>
      <w:r>
        <w:rPr>
          <w:rFonts w:ascii="Arial Narrow" w:hAnsi="Arial Narrow"/>
          <w:sz w:val="28"/>
          <w:szCs w:val="28"/>
        </w:rPr>
        <w:t xml:space="preserve">A juicio de la Magistrada Titular de esta Primera Sala Unitaria, </w:t>
      </w:r>
      <w:r w:rsidR="00573960">
        <w:rPr>
          <w:rFonts w:ascii="Arial Narrow" w:hAnsi="Arial Narrow"/>
          <w:sz w:val="28"/>
          <w:szCs w:val="28"/>
        </w:rPr>
        <w:t>el concepto de impugnación que hace valer el actor resulta infundado, conforme a las siguientes consideraciones legales:</w:t>
      </w:r>
    </w:p>
    <w:p w:rsidR="00573960" w:rsidRDefault="00573960" w:rsidP="00573960">
      <w:pPr>
        <w:spacing w:line="360" w:lineRule="auto"/>
        <w:ind w:firstLine="708"/>
        <w:jc w:val="both"/>
        <w:rPr>
          <w:rFonts w:ascii="Arial Narrow" w:hAnsi="Arial Narrow" w:cs="Arial"/>
          <w:sz w:val="28"/>
          <w:szCs w:val="28"/>
        </w:rPr>
      </w:pPr>
      <w:r>
        <w:rPr>
          <w:rFonts w:ascii="Arial Narrow" w:hAnsi="Arial Narrow" w:cs="Arial"/>
          <w:sz w:val="28"/>
          <w:szCs w:val="28"/>
        </w:rPr>
        <w:t xml:space="preserve">Es pertinente señalar que </w:t>
      </w:r>
      <w:r w:rsidRPr="00430F16">
        <w:rPr>
          <w:rFonts w:ascii="Arial Narrow" w:hAnsi="Arial Narrow" w:cs="Arial"/>
          <w:sz w:val="28"/>
          <w:szCs w:val="28"/>
        </w:rPr>
        <w:t xml:space="preserve">a Suprema Corte de Justicia de la Nación ha establecido de manera reiterada que entre las garantías de legalidad y seguridad jurídica previstas en el artículo 16 constitucional, se encuentra la relativa a que nadie puede ser molestado en su persona, posesiones o documentos, sino a </w:t>
      </w:r>
      <w:r w:rsidRPr="00430F16">
        <w:rPr>
          <w:rFonts w:ascii="Arial Narrow" w:hAnsi="Arial Narrow" w:cs="Arial"/>
          <w:sz w:val="28"/>
          <w:szCs w:val="28"/>
        </w:rPr>
        <w:lastRenderedPageBreak/>
        <w:t>virtud de mandamiento escrito de autoridad competente que funde y motive la causa legal del procedimiento, y dicha obligación se satisface cuando se expresan las normas legales aplicables y las razones que hacen que el caso particular encuadre en la hipótesis de la norma legal aplicada.</w:t>
      </w:r>
    </w:p>
    <w:p w:rsidR="00573960" w:rsidRPr="00174263" w:rsidRDefault="00573960" w:rsidP="00573960">
      <w:pPr>
        <w:spacing w:line="360" w:lineRule="auto"/>
        <w:ind w:firstLine="708"/>
        <w:jc w:val="both"/>
        <w:rPr>
          <w:rFonts w:ascii="Arial Narrow" w:hAnsi="Arial Narrow" w:cs="Arial"/>
          <w:sz w:val="28"/>
          <w:szCs w:val="28"/>
        </w:rPr>
      </w:pPr>
      <w:r w:rsidRPr="00174263">
        <w:rPr>
          <w:rFonts w:ascii="Arial Narrow" w:hAnsi="Arial Narrow" w:cs="Arial"/>
          <w:sz w:val="28"/>
          <w:szCs w:val="28"/>
        </w:rPr>
        <w:t>En efecto, el artículo 16 constitucional establece, en su primer párrafo, el imperativo para las autoridades de fundar y motivar sus actos que incidan en la</w:t>
      </w:r>
      <w:r>
        <w:rPr>
          <w:rFonts w:ascii="Arial Narrow" w:hAnsi="Arial Narrow" w:cs="Arial"/>
          <w:sz w:val="28"/>
          <w:szCs w:val="28"/>
        </w:rPr>
        <w:t xml:space="preserve"> esfera de los gobernados.</w:t>
      </w:r>
    </w:p>
    <w:p w:rsidR="00573960" w:rsidRPr="00174263" w:rsidRDefault="00573960" w:rsidP="00573960">
      <w:pPr>
        <w:spacing w:line="360" w:lineRule="auto"/>
        <w:ind w:firstLine="708"/>
        <w:jc w:val="both"/>
        <w:rPr>
          <w:rFonts w:ascii="Arial Narrow" w:hAnsi="Arial Narrow" w:cs="Arial"/>
          <w:sz w:val="28"/>
          <w:szCs w:val="28"/>
        </w:rPr>
      </w:pPr>
      <w:r w:rsidRPr="00174263">
        <w:rPr>
          <w:rFonts w:ascii="Arial Narrow" w:hAnsi="Arial Narrow" w:cs="Arial"/>
          <w:sz w:val="28"/>
          <w:szCs w:val="28"/>
        </w:rPr>
        <w:t xml:space="preserve">Se produce la falta de fundamentación y motivación, cuando se omite expresar el dispositivo legal aplicable al asunto y las razones que se hayan considerado para estimar que el caso puede subsumirse en la hipótesis prevista en esa norma jurídica. </w:t>
      </w:r>
    </w:p>
    <w:p w:rsidR="00573960" w:rsidRPr="00573960" w:rsidRDefault="00573960" w:rsidP="00573960">
      <w:pPr>
        <w:spacing w:line="360" w:lineRule="auto"/>
        <w:ind w:firstLine="708"/>
        <w:jc w:val="both"/>
        <w:rPr>
          <w:rFonts w:ascii="Arial Narrow" w:hAnsi="Arial Narrow"/>
          <w:i/>
          <w:sz w:val="24"/>
          <w:szCs w:val="24"/>
        </w:rPr>
      </w:pPr>
      <w:r w:rsidRPr="00174263">
        <w:rPr>
          <w:rFonts w:ascii="Arial Narrow" w:hAnsi="Arial Narrow" w:cs="Arial"/>
          <w:sz w:val="28"/>
          <w:szCs w:val="28"/>
        </w:rPr>
        <w:t>La falta de fundamentación y motivación es una violación formal, por lo que el estudio de dicha omisión debe hacerse de manera previa.</w:t>
      </w:r>
    </w:p>
    <w:p w:rsidR="00573960" w:rsidRPr="00174263" w:rsidRDefault="00573960" w:rsidP="00573960">
      <w:pPr>
        <w:spacing w:line="360" w:lineRule="auto"/>
        <w:ind w:left="708" w:firstLine="708"/>
        <w:jc w:val="both"/>
        <w:rPr>
          <w:rFonts w:ascii="Arial Narrow" w:hAnsi="Arial Narrow"/>
          <w:sz w:val="28"/>
          <w:szCs w:val="28"/>
        </w:rPr>
      </w:pPr>
      <w:r>
        <w:rPr>
          <w:rFonts w:ascii="Arial Narrow" w:hAnsi="Arial Narrow"/>
          <w:sz w:val="28"/>
          <w:szCs w:val="28"/>
        </w:rPr>
        <w:t xml:space="preserve">La anterior </w:t>
      </w:r>
      <w:r w:rsidRPr="00174263">
        <w:rPr>
          <w:rFonts w:ascii="Arial Narrow" w:hAnsi="Arial Narrow"/>
          <w:sz w:val="28"/>
          <w:szCs w:val="28"/>
        </w:rPr>
        <w:t>obligación, se obtiene del siguiente criterio jurisprudencial:</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Época: Novena Época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Registro: 170307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Instancia: Tribunales Colegiados de Circuito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Tipo de Tesis: Jurisprudencia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Fuente: Semanario Judicial de la Federación y su Gaceta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Tomo XXVII, Febrero de 2008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Materia(s): Común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Tesis: I.3o.C. J/47 </w:t>
      </w:r>
    </w:p>
    <w:p w:rsidR="00573960" w:rsidRPr="00174263" w:rsidRDefault="00573960" w:rsidP="00573960">
      <w:pPr>
        <w:spacing w:line="240" w:lineRule="auto"/>
        <w:ind w:firstLine="709"/>
        <w:jc w:val="both"/>
        <w:rPr>
          <w:rFonts w:ascii="Arial Narrow" w:hAnsi="Arial Narrow" w:cs="Arial"/>
          <w:sz w:val="28"/>
          <w:szCs w:val="28"/>
        </w:rPr>
      </w:pPr>
      <w:r w:rsidRPr="00174263">
        <w:rPr>
          <w:rFonts w:ascii="Arial Narrow" w:hAnsi="Arial Narrow" w:cs="Arial"/>
          <w:sz w:val="28"/>
          <w:szCs w:val="28"/>
        </w:rPr>
        <w:t xml:space="preserve">Página: 1964 </w:t>
      </w:r>
    </w:p>
    <w:p w:rsidR="00573960" w:rsidRPr="00174263" w:rsidRDefault="00573960" w:rsidP="00573960">
      <w:pPr>
        <w:spacing w:line="360" w:lineRule="auto"/>
        <w:ind w:firstLine="709"/>
        <w:jc w:val="both"/>
        <w:rPr>
          <w:rFonts w:ascii="Arial Narrow" w:hAnsi="Arial Narrow" w:cs="Arial"/>
          <w:sz w:val="28"/>
          <w:szCs w:val="28"/>
        </w:rPr>
      </w:pPr>
    </w:p>
    <w:p w:rsidR="00573960" w:rsidRPr="003C28A4" w:rsidRDefault="00573960" w:rsidP="00573960">
      <w:pPr>
        <w:spacing w:line="240" w:lineRule="auto"/>
        <w:ind w:firstLine="709"/>
        <w:jc w:val="both"/>
        <w:rPr>
          <w:rFonts w:ascii="Arial Narrow" w:hAnsi="Arial Narrow" w:cs="Arial"/>
          <w:sz w:val="24"/>
          <w:szCs w:val="24"/>
        </w:rPr>
      </w:pPr>
      <w:r w:rsidRPr="00C365B3">
        <w:rPr>
          <w:rFonts w:ascii="Arial Narrow" w:hAnsi="Arial Narrow" w:cs="Arial"/>
          <w:b/>
          <w:sz w:val="24"/>
          <w:szCs w:val="24"/>
        </w:rPr>
        <w:t>FUNDAMENTACIÓN Y MOTIVACIÓN. LA DIFERENCIA ENTRE LA FALTA Y LA INDEBIDA SATISFACCIÓN DE AMBOS REQUISITOS CONSTITUCIONALES TRASCIENDE AL ORDEN EN QUE DEBEN ESTUDIARSE LOS CONCEPTOS DE VIOLACIÓN Y A LOS EFECTOS DEL FALLO PROTECTOR</w:t>
      </w:r>
      <w:r w:rsidRPr="00174263">
        <w:rPr>
          <w:rFonts w:ascii="Arial Narrow" w:hAnsi="Arial Narrow" w:cs="Arial"/>
          <w:sz w:val="24"/>
          <w:szCs w:val="24"/>
        </w:rPr>
        <w:t xml:space="preserve">. </w:t>
      </w:r>
      <w:r w:rsidRPr="00377D63">
        <w:rPr>
          <w:rFonts w:ascii="Arial Narrow" w:hAnsi="Arial Narrow" w:cs="Arial"/>
          <w:b/>
          <w:i/>
          <w:sz w:val="24"/>
          <w:szCs w:val="24"/>
          <w:u w:val="single"/>
        </w:rPr>
        <w:t>La falta de fundamentación y motivación es una violación formal</w:t>
      </w:r>
      <w:r w:rsidRPr="00377D63">
        <w:rPr>
          <w:rFonts w:ascii="Arial Narrow" w:hAnsi="Arial Narrow" w:cs="Arial"/>
          <w:b/>
          <w:sz w:val="24"/>
          <w:szCs w:val="24"/>
        </w:rPr>
        <w:t xml:space="preserve"> </w:t>
      </w:r>
      <w:r w:rsidRPr="00174263">
        <w:rPr>
          <w:rFonts w:ascii="Arial Narrow" w:hAnsi="Arial Narrow" w:cs="Arial"/>
          <w:sz w:val="24"/>
          <w:szCs w:val="24"/>
        </w:rPr>
        <w:t xml:space="preserve">diversa a la indebida o incorrecta fundamentación y motivación, que es una violación material o de fondo, siendo distintos los efectos que genera la existencia de una u otra, </w:t>
      </w:r>
      <w:r w:rsidRPr="00377D63">
        <w:rPr>
          <w:rFonts w:ascii="Arial Narrow" w:hAnsi="Arial Narrow" w:cs="Arial"/>
          <w:b/>
          <w:i/>
          <w:sz w:val="24"/>
          <w:szCs w:val="24"/>
          <w:u w:val="single"/>
        </w:rPr>
        <w:t xml:space="preserve">por lo que el estudio de aquella omisión debe hacerse de manera previa. </w:t>
      </w:r>
      <w:r w:rsidRPr="00174263">
        <w:rPr>
          <w:rFonts w:ascii="Arial Narrow" w:hAnsi="Arial Narrow" w:cs="Arial"/>
          <w:sz w:val="24"/>
          <w:szCs w:val="24"/>
        </w:rPr>
        <w:t xml:space="preserve">En efecto, el artículo 16 constitucional establece, en su primer párrafo, el imperativo para las autoridades de fundar y motivar sus actos que incidan en la esfera de los gobernados, pero la contravención al mandato constitucional que exige la expresión de ambas </w:t>
      </w:r>
      <w:r w:rsidRPr="00174263">
        <w:rPr>
          <w:rFonts w:ascii="Arial Narrow" w:hAnsi="Arial Narrow" w:cs="Arial"/>
          <w:sz w:val="24"/>
          <w:szCs w:val="24"/>
        </w:rPr>
        <w:lastRenderedPageBreak/>
        <w:t xml:space="preserve">en los actos de autoridad puede revestir dos formas distintas, a saber: la derivada de su falta, y la correspondiente a su incorrección. Se produce la falta de fundamentación y motivación, cuando se omite expresar el dispositivo legal aplicable al asunto y las razones que se hayan considerado para estimar que el caso puede subsumirse en la hipótesis prevista en esa norma jurídica. En cambio, hay una indebida fundamentación cuando en el acto de autoridad sí se invoca el precepto legal, sin embargo, resulta inaplicable al asunto por las características específicas de éste que impiden su adecuación o encuadre en la hipótesis normativa; y una incorrecta motivación, en el supuesto en que sí se indican las razones que tiene en consideración la autoridad para emitir el acto, pero aquéllas están en disonancia con el contenido de la norma legal que se aplica en el caso. De manera que la falta de fundamentación y motivación significa la carencia o ausencia de tales requisitos, mientras que la indebida o incorrecta fundamentación y motivación entraña la presencia de ambos requisitos constitucionales, pero con un desajuste entre la aplicación de normas y los razonamientos formulados por la autoridad con el caso concreto. La diferencia apuntada permite advertir que </w:t>
      </w:r>
      <w:r w:rsidRPr="00573960">
        <w:rPr>
          <w:rFonts w:ascii="Arial Narrow" w:hAnsi="Arial Narrow" w:cs="Arial"/>
          <w:i/>
          <w:sz w:val="24"/>
          <w:szCs w:val="24"/>
        </w:rPr>
        <w:t>en el primer supuesto se trata de una violación formal dado que el acto de autoridad carece de elementos ínsitos, connaturales, al mismo por virtud de un imperativo constitucional, por lo que, advertida su ausencia mediante la simple lectura del acto reclamado, procederá conceder el amparo solicitado</w:t>
      </w:r>
      <w:r w:rsidRPr="00573960">
        <w:rPr>
          <w:rFonts w:ascii="Arial Narrow" w:hAnsi="Arial Narrow" w:cs="Arial"/>
          <w:sz w:val="24"/>
          <w:szCs w:val="24"/>
        </w:rPr>
        <w:t>; y</w:t>
      </w:r>
      <w:r w:rsidRPr="00174263">
        <w:rPr>
          <w:rFonts w:ascii="Arial Narrow" w:hAnsi="Arial Narrow" w:cs="Arial"/>
          <w:sz w:val="24"/>
          <w:szCs w:val="24"/>
        </w:rPr>
        <w:t xml:space="preserve"> en el segundo caso consiste en una violación material o de fondo porque se ha cumplido con la forma mediante la expresión de fundamentos y motivos, pero unos y otros son incorrectos, lo cual, por regla general, también dará lugar a un fallo protector, sin embargo, será menester un previo análisis del contenido del asunto para llegar a concluir la mencionada incorrección. Por virtud de esa nota distintiva, los efectos de la concesión del amparo, tratándose de una resolución jurisdiccional, son igualmente diversos en uno y otro caso, pues aunque existe un elemento común, o sea, que la autoridad deje insubsistente el acto inconstitucional, en el primer supuesto será para que subsane la irregularidad expresando la fundamentación y motivación antes ausente, y en el segundo para que aporte fundamentos y motivos diferentes a los que formuló previamente. La apuntada diferencia trasciende, igualmente, al orden en que se deberán estudiar los argumentos que hagan valer los quejosos, ya que si en un caso se advierte la carencia de los requisitos constitucionales de que se trata, es decir, una violación formal, se concederá el amparo para los efectos indicados, con exclusión del análisis de los motivos de disenso que, concurriendo con los atinentes al defecto, versen sobre la incorrección de ambos elementos inherentes al acto de autoridad; empero, si han sido satisfechos aquéllos, será factible el estudio de la indebida fundamentación y motivación, esto es, de la violación material o de fondo.</w:t>
      </w:r>
    </w:p>
    <w:p w:rsidR="00573960" w:rsidRDefault="00573960" w:rsidP="00573960">
      <w:pPr>
        <w:autoSpaceDE w:val="0"/>
        <w:autoSpaceDN w:val="0"/>
        <w:adjustRightInd w:val="0"/>
        <w:ind w:left="1134" w:right="902"/>
        <w:jc w:val="both"/>
        <w:rPr>
          <w:rFonts w:ascii="Arial" w:hAnsi="Arial"/>
          <w:color w:val="000000"/>
        </w:rPr>
      </w:pPr>
      <w:r>
        <w:rPr>
          <w:rFonts w:ascii="Arial Narrow" w:hAnsi="Arial Narrow"/>
          <w:b/>
          <w:color w:val="000000"/>
        </w:rPr>
        <w:t xml:space="preserve"> (Énfasis nuestro)</w:t>
      </w:r>
    </w:p>
    <w:p w:rsidR="00573960" w:rsidRDefault="00573960" w:rsidP="00573960">
      <w:pPr>
        <w:pStyle w:val="Normal0"/>
        <w:spacing w:line="360" w:lineRule="auto"/>
        <w:jc w:val="both"/>
        <w:rPr>
          <w:rFonts w:ascii="Arial Narrow" w:hAnsi="Arial Narrow"/>
          <w:sz w:val="28"/>
          <w:szCs w:val="28"/>
        </w:rPr>
      </w:pPr>
    </w:p>
    <w:p w:rsidR="00573960" w:rsidRDefault="00573960" w:rsidP="00573960">
      <w:pPr>
        <w:pStyle w:val="Normal0"/>
        <w:spacing w:line="360" w:lineRule="auto"/>
        <w:ind w:firstLine="708"/>
        <w:jc w:val="both"/>
        <w:rPr>
          <w:rFonts w:ascii="Arial Narrow" w:hAnsi="Arial Narrow"/>
          <w:sz w:val="28"/>
          <w:szCs w:val="28"/>
        </w:rPr>
      </w:pPr>
      <w:r w:rsidRPr="009C5713">
        <w:rPr>
          <w:rFonts w:ascii="Arial Narrow" w:hAnsi="Arial Narrow"/>
          <w:sz w:val="28"/>
          <w:szCs w:val="28"/>
        </w:rPr>
        <w:t xml:space="preserve">Esto es así </w:t>
      </w:r>
      <w:r>
        <w:rPr>
          <w:rFonts w:ascii="Arial Narrow" w:hAnsi="Arial Narrow"/>
          <w:sz w:val="28"/>
          <w:szCs w:val="28"/>
        </w:rPr>
        <w:t>porque</w:t>
      </w:r>
      <w:r w:rsidRPr="009C5713">
        <w:rPr>
          <w:rFonts w:ascii="Arial Narrow" w:hAnsi="Arial Narrow"/>
          <w:sz w:val="28"/>
          <w:szCs w:val="28"/>
        </w:rPr>
        <w:t xml:space="preserve">, en un sentido jurídico general, la </w:t>
      </w:r>
      <w:r>
        <w:rPr>
          <w:rFonts w:ascii="Arial Narrow" w:hAnsi="Arial Narrow"/>
          <w:sz w:val="28"/>
          <w:szCs w:val="28"/>
        </w:rPr>
        <w:t>fundamentación y motivación que expresa la autoridad permiten al particular conocer todos los elementos de hecho y de derecho que funden y motiven el acto mismo, para que tenga posibilidad legal</w:t>
      </w:r>
      <w:r w:rsidRPr="009C5713">
        <w:rPr>
          <w:rFonts w:ascii="Arial Narrow" w:hAnsi="Arial Narrow"/>
          <w:sz w:val="28"/>
          <w:szCs w:val="28"/>
        </w:rPr>
        <w:t xml:space="preserve"> de controvertir la actuación de aquélla cuando estime que ésta no se ajusta al ordenamiento jurídico</w:t>
      </w:r>
      <w:r>
        <w:rPr>
          <w:rFonts w:ascii="Arial Narrow" w:hAnsi="Arial Narrow"/>
          <w:sz w:val="28"/>
          <w:szCs w:val="28"/>
        </w:rPr>
        <w:t>, de lo contrario se deja al particular en estado de indefensión</w:t>
      </w:r>
      <w:r w:rsidRPr="009C5713">
        <w:rPr>
          <w:rFonts w:ascii="Arial Narrow" w:hAnsi="Arial Narrow"/>
          <w:sz w:val="28"/>
          <w:szCs w:val="28"/>
        </w:rPr>
        <w:t xml:space="preserve">, aspecto que encuentra su fundamento en el </w:t>
      </w:r>
      <w:r>
        <w:rPr>
          <w:rFonts w:ascii="Arial Narrow" w:hAnsi="Arial Narrow"/>
          <w:sz w:val="28"/>
          <w:szCs w:val="28"/>
        </w:rPr>
        <w:t xml:space="preserve">invocado </w:t>
      </w:r>
      <w:r w:rsidRPr="009C5713">
        <w:rPr>
          <w:rFonts w:ascii="Arial Narrow" w:hAnsi="Arial Narrow"/>
          <w:sz w:val="28"/>
          <w:szCs w:val="28"/>
        </w:rPr>
        <w:t>artícul</w:t>
      </w:r>
      <w:r>
        <w:rPr>
          <w:rFonts w:ascii="Arial Narrow" w:hAnsi="Arial Narrow"/>
          <w:sz w:val="28"/>
          <w:szCs w:val="28"/>
        </w:rPr>
        <w:t>o 16 de la Constitución Federal.</w:t>
      </w:r>
    </w:p>
    <w:p w:rsidR="00573960" w:rsidRDefault="00573960" w:rsidP="00573960">
      <w:pPr>
        <w:pStyle w:val="Normal0"/>
        <w:spacing w:line="360" w:lineRule="auto"/>
        <w:ind w:firstLine="708"/>
        <w:jc w:val="both"/>
        <w:rPr>
          <w:rFonts w:ascii="Arial Narrow" w:hAnsi="Arial Narrow"/>
          <w:sz w:val="28"/>
          <w:szCs w:val="28"/>
        </w:rPr>
      </w:pPr>
    </w:p>
    <w:p w:rsidR="00573960" w:rsidRPr="00127E1D" w:rsidRDefault="00573960" w:rsidP="00FB3C9F">
      <w:pPr>
        <w:spacing w:before="120" w:after="120" w:line="360" w:lineRule="auto"/>
        <w:ind w:firstLine="708"/>
        <w:jc w:val="both"/>
        <w:rPr>
          <w:rFonts w:ascii="Arial Narrow" w:hAnsi="Arial Narrow"/>
          <w:sz w:val="28"/>
          <w:szCs w:val="28"/>
        </w:rPr>
      </w:pPr>
      <w:r>
        <w:rPr>
          <w:rFonts w:ascii="Arial Narrow" w:hAnsi="Arial Narrow"/>
          <w:sz w:val="28"/>
          <w:szCs w:val="28"/>
        </w:rPr>
        <w:t>Asimismo, por su parte la fracción</w:t>
      </w:r>
      <w:r w:rsidRPr="00127E1D">
        <w:rPr>
          <w:rFonts w:ascii="Arial Narrow" w:hAnsi="Arial Narrow"/>
          <w:sz w:val="28"/>
          <w:szCs w:val="28"/>
        </w:rPr>
        <w:t xml:space="preserve"> V del artículo 164, del Código Procesal Administrativo para el Estado de San Luis Potosí, aplicable al acto impugnado de </w:t>
      </w:r>
      <w:r w:rsidRPr="00127E1D">
        <w:rPr>
          <w:rFonts w:ascii="Arial Narrow" w:hAnsi="Arial Narrow"/>
          <w:sz w:val="28"/>
          <w:szCs w:val="28"/>
        </w:rPr>
        <w:lastRenderedPageBreak/>
        <w:t>conformidad con lo dispuesto en el artículo 163</w:t>
      </w:r>
      <w:r w:rsidRPr="00127E1D">
        <w:rPr>
          <w:rStyle w:val="Refdenotaalpie"/>
          <w:rFonts w:ascii="Arial Narrow" w:hAnsi="Arial Narrow"/>
        </w:rPr>
        <w:t xml:space="preserve"> </w:t>
      </w:r>
      <w:r w:rsidRPr="00127E1D">
        <w:rPr>
          <w:rFonts w:ascii="Arial Narrow" w:hAnsi="Arial Narrow"/>
          <w:sz w:val="28"/>
          <w:szCs w:val="28"/>
        </w:rPr>
        <w:t>del Código Procesal Admini</w:t>
      </w:r>
      <w:r>
        <w:rPr>
          <w:rFonts w:ascii="Arial Narrow" w:hAnsi="Arial Narrow"/>
          <w:sz w:val="28"/>
          <w:szCs w:val="28"/>
        </w:rPr>
        <w:t>strativo para el Estado, señala</w:t>
      </w:r>
      <w:r w:rsidRPr="00127E1D">
        <w:rPr>
          <w:rFonts w:ascii="Arial Narrow" w:hAnsi="Arial Narrow"/>
          <w:sz w:val="28"/>
          <w:szCs w:val="28"/>
        </w:rPr>
        <w:t xml:space="preserve"> lo siguiente:</w:t>
      </w:r>
    </w:p>
    <w:p w:rsidR="00573960" w:rsidRPr="00A6436B" w:rsidRDefault="00573960" w:rsidP="00573960">
      <w:pPr>
        <w:autoSpaceDE w:val="0"/>
        <w:autoSpaceDN w:val="0"/>
        <w:adjustRightInd w:val="0"/>
        <w:spacing w:before="240" w:after="240" w:line="360" w:lineRule="auto"/>
        <w:ind w:left="709"/>
        <w:contextualSpacing/>
        <w:jc w:val="both"/>
        <w:rPr>
          <w:rFonts w:ascii="Arial Narrow" w:hAnsi="Arial Narrow"/>
          <w:iCs/>
          <w:color w:val="000000"/>
          <w:sz w:val="24"/>
          <w:szCs w:val="24"/>
          <w:lang w:eastAsia="es-MX"/>
        </w:rPr>
      </w:pPr>
      <w:r w:rsidRPr="00A6436B">
        <w:rPr>
          <w:rFonts w:ascii="Arial Narrow" w:hAnsi="Arial Narrow"/>
          <w:iCs/>
          <w:color w:val="000000"/>
          <w:sz w:val="24"/>
          <w:szCs w:val="24"/>
          <w:lang w:eastAsia="es-MX"/>
        </w:rPr>
        <w:t>“</w:t>
      </w:r>
      <w:r w:rsidRPr="00A6436B">
        <w:rPr>
          <w:rFonts w:ascii="Arial Narrow" w:hAnsi="Arial Narrow"/>
          <w:b/>
          <w:iCs/>
          <w:color w:val="000000"/>
          <w:sz w:val="24"/>
          <w:szCs w:val="24"/>
          <w:lang w:eastAsia="es-MX"/>
        </w:rPr>
        <w:t>Artículo 164</w:t>
      </w:r>
      <w:r w:rsidRPr="00A6436B">
        <w:rPr>
          <w:rFonts w:ascii="Arial Narrow" w:hAnsi="Arial Narrow"/>
          <w:iCs/>
          <w:color w:val="000000"/>
          <w:sz w:val="24"/>
          <w:szCs w:val="24"/>
          <w:lang w:eastAsia="es-MX"/>
        </w:rPr>
        <w:t>.- Son elementos del acto administrativo:</w:t>
      </w:r>
    </w:p>
    <w:p w:rsidR="00573960" w:rsidRPr="00A6436B" w:rsidRDefault="00573960" w:rsidP="00573960">
      <w:pPr>
        <w:autoSpaceDE w:val="0"/>
        <w:autoSpaceDN w:val="0"/>
        <w:adjustRightInd w:val="0"/>
        <w:spacing w:before="240" w:after="240" w:line="360" w:lineRule="auto"/>
        <w:ind w:left="709"/>
        <w:contextualSpacing/>
        <w:jc w:val="both"/>
        <w:rPr>
          <w:rFonts w:ascii="Arial Narrow" w:hAnsi="Arial Narrow"/>
          <w:iCs/>
          <w:color w:val="000000"/>
          <w:sz w:val="24"/>
          <w:szCs w:val="24"/>
          <w:lang w:eastAsia="es-MX"/>
        </w:rPr>
      </w:pPr>
      <w:r w:rsidRPr="00A6436B">
        <w:rPr>
          <w:rFonts w:ascii="Arial Narrow" w:hAnsi="Arial Narrow"/>
          <w:iCs/>
          <w:color w:val="000000"/>
          <w:sz w:val="24"/>
          <w:szCs w:val="24"/>
          <w:lang w:eastAsia="es-MX"/>
        </w:rPr>
        <w:t>…V. Estar fundado y motivado…”</w:t>
      </w:r>
    </w:p>
    <w:p w:rsidR="00573960" w:rsidRPr="00127E1D" w:rsidRDefault="00573960" w:rsidP="00573960">
      <w:pPr>
        <w:autoSpaceDE w:val="0"/>
        <w:autoSpaceDN w:val="0"/>
        <w:adjustRightInd w:val="0"/>
        <w:spacing w:before="240" w:after="240" w:line="360" w:lineRule="auto"/>
        <w:ind w:left="709"/>
        <w:contextualSpacing/>
        <w:jc w:val="both"/>
        <w:rPr>
          <w:rFonts w:ascii="Arial Narrow" w:hAnsi="Arial Narrow"/>
          <w:iCs/>
          <w:color w:val="000000"/>
          <w:lang w:eastAsia="es-MX"/>
        </w:rPr>
      </w:pPr>
    </w:p>
    <w:p w:rsidR="00573960" w:rsidRPr="00FB3C9F" w:rsidRDefault="00573960" w:rsidP="00FB3C9F">
      <w:pPr>
        <w:spacing w:before="120" w:after="120" w:line="360" w:lineRule="auto"/>
        <w:ind w:firstLine="708"/>
        <w:jc w:val="both"/>
        <w:rPr>
          <w:rFonts w:ascii="Arial Narrow" w:hAnsi="Arial Narrow"/>
          <w:bCs/>
        </w:rPr>
      </w:pPr>
      <w:r w:rsidRPr="00127E1D">
        <w:rPr>
          <w:rFonts w:ascii="Arial Narrow" w:hAnsi="Arial Narrow"/>
          <w:sz w:val="28"/>
          <w:szCs w:val="28"/>
        </w:rPr>
        <w:t xml:space="preserve">De lo dispuesto en </w:t>
      </w:r>
      <w:r>
        <w:rPr>
          <w:rFonts w:ascii="Arial Narrow" w:hAnsi="Arial Narrow"/>
          <w:sz w:val="28"/>
          <w:szCs w:val="28"/>
        </w:rPr>
        <w:t>el numeral antes transcrito</w:t>
      </w:r>
      <w:r w:rsidRPr="00127E1D">
        <w:rPr>
          <w:rFonts w:ascii="Arial Narrow" w:hAnsi="Arial Narrow"/>
          <w:sz w:val="28"/>
          <w:szCs w:val="28"/>
        </w:rPr>
        <w:t xml:space="preserve">, se conoce que todo acto de </w:t>
      </w:r>
      <w:r>
        <w:rPr>
          <w:rFonts w:ascii="Arial Narrow" w:hAnsi="Arial Narrow"/>
          <w:sz w:val="28"/>
          <w:szCs w:val="28"/>
        </w:rPr>
        <w:t>autoridad</w:t>
      </w:r>
      <w:r w:rsidRPr="00127E1D">
        <w:rPr>
          <w:rFonts w:ascii="Arial Narrow" w:hAnsi="Arial Narrow"/>
          <w:sz w:val="28"/>
          <w:szCs w:val="28"/>
        </w:rPr>
        <w:t xml:space="preserve"> precisa de la concurrencia indispensable de</w:t>
      </w:r>
      <w:r>
        <w:rPr>
          <w:rFonts w:ascii="Arial Narrow" w:hAnsi="Arial Narrow"/>
          <w:sz w:val="28"/>
          <w:szCs w:val="28"/>
        </w:rPr>
        <w:t>l</w:t>
      </w:r>
      <w:r w:rsidRPr="00127E1D">
        <w:rPr>
          <w:rFonts w:ascii="Arial Narrow" w:hAnsi="Arial Narrow"/>
          <w:sz w:val="28"/>
          <w:szCs w:val="28"/>
        </w:rPr>
        <w:t xml:space="preserve"> </w:t>
      </w:r>
      <w:r>
        <w:rPr>
          <w:rFonts w:ascii="Arial Narrow" w:hAnsi="Arial Narrow"/>
          <w:sz w:val="28"/>
          <w:szCs w:val="28"/>
        </w:rPr>
        <w:t>requisito</w:t>
      </w:r>
      <w:r w:rsidRPr="00127E1D">
        <w:rPr>
          <w:rFonts w:ascii="Arial Narrow" w:hAnsi="Arial Narrow"/>
          <w:sz w:val="28"/>
          <w:szCs w:val="28"/>
        </w:rPr>
        <w:t xml:space="preserve"> mínimo, </w:t>
      </w:r>
      <w:r>
        <w:rPr>
          <w:rFonts w:ascii="Arial Narrow" w:hAnsi="Arial Narrow"/>
          <w:sz w:val="28"/>
          <w:szCs w:val="28"/>
        </w:rPr>
        <w:t>q</w:t>
      </w:r>
      <w:r w:rsidRPr="00127E1D">
        <w:rPr>
          <w:rFonts w:ascii="Arial Narrow" w:hAnsi="Arial Narrow"/>
          <w:sz w:val="28"/>
          <w:szCs w:val="28"/>
        </w:rPr>
        <w:t xml:space="preserve">ue en </w:t>
      </w:r>
      <w:r>
        <w:rPr>
          <w:rFonts w:ascii="Arial Narrow" w:hAnsi="Arial Narrow"/>
          <w:sz w:val="28"/>
          <w:szCs w:val="28"/>
        </w:rPr>
        <w:t>el</w:t>
      </w:r>
      <w:r w:rsidRPr="00127E1D">
        <w:rPr>
          <w:rFonts w:ascii="Arial Narrow" w:hAnsi="Arial Narrow"/>
          <w:sz w:val="28"/>
          <w:szCs w:val="28"/>
        </w:rPr>
        <w:t xml:space="preserve"> d</w:t>
      </w:r>
      <w:r>
        <w:rPr>
          <w:rFonts w:ascii="Arial Narrow" w:hAnsi="Arial Narrow"/>
          <w:sz w:val="28"/>
          <w:szCs w:val="28"/>
        </w:rPr>
        <w:t>ocumento escrito</w:t>
      </w:r>
      <w:r w:rsidRPr="00127E1D">
        <w:rPr>
          <w:rFonts w:ascii="Arial Narrow" w:hAnsi="Arial Narrow"/>
          <w:sz w:val="28"/>
          <w:szCs w:val="28"/>
        </w:rPr>
        <w:t xml:space="preserve"> se exprese</w:t>
      </w:r>
      <w:r>
        <w:rPr>
          <w:rFonts w:ascii="Arial Narrow" w:hAnsi="Arial Narrow"/>
          <w:sz w:val="28"/>
          <w:szCs w:val="28"/>
        </w:rPr>
        <w:t xml:space="preserve"> la fundamentación y motivación</w:t>
      </w:r>
      <w:r w:rsidRPr="00127E1D">
        <w:rPr>
          <w:rFonts w:ascii="Arial Narrow" w:hAnsi="Arial Narrow"/>
          <w:sz w:val="28"/>
          <w:szCs w:val="28"/>
        </w:rPr>
        <w:t xml:space="preserve">, </w:t>
      </w:r>
      <w:r>
        <w:rPr>
          <w:rFonts w:ascii="Arial Narrow" w:hAnsi="Arial Narrow"/>
          <w:sz w:val="28"/>
          <w:szCs w:val="28"/>
        </w:rPr>
        <w:t xml:space="preserve">de </w:t>
      </w:r>
      <w:r w:rsidRPr="00127E1D">
        <w:rPr>
          <w:rFonts w:ascii="Arial Narrow" w:hAnsi="Arial Narrow"/>
          <w:sz w:val="28"/>
          <w:szCs w:val="28"/>
        </w:rPr>
        <w:t>la causa legal del procedimiento.</w:t>
      </w:r>
    </w:p>
    <w:p w:rsidR="00573960" w:rsidRPr="00FB3C9F" w:rsidRDefault="00573960" w:rsidP="00FB3C9F">
      <w:pPr>
        <w:spacing w:line="360" w:lineRule="auto"/>
        <w:ind w:firstLine="708"/>
        <w:jc w:val="both"/>
        <w:rPr>
          <w:rFonts w:ascii="Arial Narrow" w:hAnsi="Arial Narrow" w:cs="Arial"/>
          <w:sz w:val="28"/>
          <w:szCs w:val="28"/>
        </w:rPr>
      </w:pPr>
      <w:r w:rsidRPr="009C5713">
        <w:rPr>
          <w:rFonts w:ascii="Arial Narrow" w:hAnsi="Arial Narrow"/>
          <w:sz w:val="28"/>
          <w:szCs w:val="28"/>
        </w:rPr>
        <w:t xml:space="preserve">Por tanto, la formalidad </w:t>
      </w:r>
      <w:r>
        <w:rPr>
          <w:rFonts w:ascii="Arial Narrow" w:hAnsi="Arial Narrow"/>
          <w:sz w:val="28"/>
          <w:szCs w:val="28"/>
        </w:rPr>
        <w:t>de fundar y motivar el acto de autoridad</w:t>
      </w:r>
      <w:r w:rsidRPr="009C5713">
        <w:rPr>
          <w:rFonts w:ascii="Arial Narrow" w:hAnsi="Arial Narrow"/>
          <w:sz w:val="28"/>
          <w:szCs w:val="28"/>
        </w:rPr>
        <w:t xml:space="preserve">, constituye un requisito esencial del mismo, toda vez que la eficacia o validez de dicho acto dependerá de que haya sido </w:t>
      </w:r>
      <w:r w:rsidRPr="00430F16">
        <w:rPr>
          <w:rFonts w:ascii="Arial Narrow" w:hAnsi="Arial Narrow" w:cs="Arial"/>
          <w:sz w:val="28"/>
          <w:szCs w:val="28"/>
        </w:rPr>
        <w:t>expresan</w:t>
      </w:r>
      <w:r>
        <w:rPr>
          <w:rFonts w:ascii="Arial Narrow" w:hAnsi="Arial Narrow" w:cs="Arial"/>
          <w:sz w:val="28"/>
          <w:szCs w:val="28"/>
        </w:rPr>
        <w:t>do</w:t>
      </w:r>
      <w:r w:rsidRPr="00430F16">
        <w:rPr>
          <w:rFonts w:ascii="Arial Narrow" w:hAnsi="Arial Narrow" w:cs="Arial"/>
          <w:sz w:val="28"/>
          <w:szCs w:val="28"/>
        </w:rPr>
        <w:t xml:space="preserve"> las normas legales aplicables y las razones que hacen que el caso particular encuadre en la hipótesis de la norma legal aplicada.</w:t>
      </w:r>
    </w:p>
    <w:p w:rsidR="00573960" w:rsidRPr="006D57A7" w:rsidRDefault="00573960" w:rsidP="00573960">
      <w:pPr>
        <w:spacing w:line="360" w:lineRule="auto"/>
        <w:ind w:firstLine="708"/>
        <w:jc w:val="both"/>
        <w:rPr>
          <w:rFonts w:ascii="Arial Narrow" w:hAnsi="Arial Narrow" w:cs="Arial"/>
          <w:sz w:val="28"/>
          <w:szCs w:val="28"/>
        </w:rPr>
      </w:pPr>
      <w:r w:rsidRPr="009C5713">
        <w:rPr>
          <w:rFonts w:ascii="Arial Narrow" w:hAnsi="Arial Narrow"/>
          <w:sz w:val="28"/>
          <w:szCs w:val="28"/>
        </w:rPr>
        <w:t xml:space="preserve">Entonces, para respetar el principio de seguridad jurídica tutelado por el citado precepto constitucional, es necesario que en el mandamiento escrito que contenga el respectivo acto de autoridad se mencionen con puntualidad las disposiciones legales específicas </w:t>
      </w:r>
      <w:r w:rsidRPr="00430F16">
        <w:rPr>
          <w:rFonts w:ascii="Arial Narrow" w:hAnsi="Arial Narrow" w:cs="Arial"/>
          <w:sz w:val="28"/>
          <w:szCs w:val="28"/>
        </w:rPr>
        <w:t>y las razones que hacen que el caso particular encuadre en la hipótesis de la norma legal aplicada.</w:t>
      </w:r>
    </w:p>
    <w:p w:rsidR="00573960" w:rsidRDefault="00573960" w:rsidP="00573960">
      <w:pPr>
        <w:pStyle w:val="Normal0"/>
        <w:spacing w:line="360" w:lineRule="auto"/>
        <w:ind w:firstLine="708"/>
        <w:jc w:val="both"/>
        <w:rPr>
          <w:rFonts w:ascii="Arial Narrow" w:hAnsi="Arial Narrow"/>
          <w:sz w:val="28"/>
          <w:szCs w:val="28"/>
        </w:rPr>
      </w:pPr>
      <w:r w:rsidRPr="009C5713">
        <w:rPr>
          <w:rFonts w:ascii="Arial Narrow" w:hAnsi="Arial Narrow"/>
          <w:sz w:val="28"/>
          <w:szCs w:val="28"/>
        </w:rPr>
        <w:t>A</w:t>
      </w:r>
      <w:r>
        <w:rPr>
          <w:rFonts w:ascii="Arial Narrow" w:hAnsi="Arial Narrow"/>
          <w:sz w:val="28"/>
          <w:szCs w:val="28"/>
        </w:rPr>
        <w:t>hora bien, por lo que hace a</w:t>
      </w:r>
      <w:r w:rsidRPr="009C5713">
        <w:rPr>
          <w:rFonts w:ascii="Arial Narrow" w:hAnsi="Arial Narrow"/>
          <w:sz w:val="28"/>
          <w:szCs w:val="28"/>
        </w:rPr>
        <w:t xml:space="preserve">l </w:t>
      </w:r>
      <w:r>
        <w:rPr>
          <w:rFonts w:ascii="Arial Narrow" w:hAnsi="Arial Narrow"/>
          <w:sz w:val="28"/>
          <w:szCs w:val="28"/>
        </w:rPr>
        <w:t>acto impugnado</w:t>
      </w:r>
      <w:r w:rsidRPr="009C5713">
        <w:rPr>
          <w:rFonts w:ascii="Arial Narrow" w:hAnsi="Arial Narrow"/>
          <w:sz w:val="28"/>
          <w:szCs w:val="28"/>
        </w:rPr>
        <w:t xml:space="preserve"> en </w:t>
      </w:r>
      <w:r>
        <w:rPr>
          <w:rFonts w:ascii="Arial Narrow" w:hAnsi="Arial Narrow"/>
          <w:sz w:val="28"/>
          <w:szCs w:val="28"/>
        </w:rPr>
        <w:t>el presente</w:t>
      </w:r>
      <w:r w:rsidRPr="009C5713">
        <w:rPr>
          <w:rFonts w:ascii="Arial Narrow" w:hAnsi="Arial Narrow"/>
          <w:sz w:val="28"/>
          <w:szCs w:val="28"/>
        </w:rPr>
        <w:t xml:space="preserve"> juicio, se aduce que </w:t>
      </w:r>
      <w:r>
        <w:rPr>
          <w:rFonts w:ascii="Arial Narrow" w:hAnsi="Arial Narrow"/>
          <w:sz w:val="28"/>
          <w:szCs w:val="28"/>
        </w:rPr>
        <w:t>el mismo cumple con</w:t>
      </w:r>
      <w:r w:rsidRPr="009C5713">
        <w:rPr>
          <w:rFonts w:ascii="Arial Narrow" w:hAnsi="Arial Narrow"/>
          <w:sz w:val="28"/>
          <w:szCs w:val="28"/>
        </w:rPr>
        <w:t xml:space="preserve"> </w:t>
      </w:r>
      <w:r>
        <w:rPr>
          <w:rFonts w:ascii="Arial Narrow" w:hAnsi="Arial Narrow"/>
          <w:sz w:val="28"/>
          <w:szCs w:val="28"/>
        </w:rPr>
        <w:t xml:space="preserve">los principios </w:t>
      </w:r>
      <w:r w:rsidRPr="009C5713">
        <w:rPr>
          <w:rFonts w:ascii="Arial Narrow" w:hAnsi="Arial Narrow"/>
          <w:sz w:val="28"/>
          <w:szCs w:val="28"/>
        </w:rPr>
        <w:t xml:space="preserve">de legalidad y seguridad jurídicas </w:t>
      </w:r>
      <w:r>
        <w:rPr>
          <w:rFonts w:ascii="Arial Narrow" w:hAnsi="Arial Narrow"/>
          <w:sz w:val="28"/>
          <w:szCs w:val="28"/>
        </w:rPr>
        <w:t xml:space="preserve">a que se ha hecho relación, </w:t>
      </w:r>
      <w:r w:rsidRPr="009C5713">
        <w:rPr>
          <w:rFonts w:ascii="Arial Narrow" w:hAnsi="Arial Narrow"/>
          <w:sz w:val="28"/>
          <w:szCs w:val="28"/>
        </w:rPr>
        <w:t xml:space="preserve">toda vez que </w:t>
      </w:r>
      <w:r>
        <w:rPr>
          <w:rFonts w:ascii="Arial Narrow" w:hAnsi="Arial Narrow"/>
          <w:sz w:val="28"/>
          <w:szCs w:val="28"/>
        </w:rPr>
        <w:t xml:space="preserve">del </w:t>
      </w:r>
      <w:r w:rsidRPr="009C5713">
        <w:rPr>
          <w:rFonts w:ascii="Arial Narrow" w:hAnsi="Arial Narrow"/>
          <w:sz w:val="28"/>
          <w:szCs w:val="28"/>
        </w:rPr>
        <w:t>análisis íntegro de</w:t>
      </w:r>
      <w:r>
        <w:rPr>
          <w:rFonts w:ascii="Arial Narrow" w:hAnsi="Arial Narrow"/>
          <w:sz w:val="28"/>
          <w:szCs w:val="28"/>
        </w:rPr>
        <w:t xml:space="preserve">l </w:t>
      </w:r>
      <w:r w:rsidRPr="00CB65B2">
        <w:rPr>
          <w:rFonts w:ascii="Arial Narrow" w:hAnsi="Arial Narrow"/>
          <w:color w:val="FF0000"/>
          <w:sz w:val="28"/>
          <w:szCs w:val="28"/>
        </w:rPr>
        <w:t xml:space="preserve">oficio </w:t>
      </w:r>
      <w:r>
        <w:rPr>
          <w:rFonts w:ascii="Arial Narrow" w:hAnsi="Arial Narrow"/>
          <w:bCs/>
          <w:color w:val="FF0000"/>
          <w:sz w:val="28"/>
          <w:szCs w:val="28"/>
        </w:rPr>
        <w:t>impugnado</w:t>
      </w:r>
      <w:r w:rsidRPr="009C5713">
        <w:rPr>
          <w:rFonts w:ascii="Arial Narrow" w:hAnsi="Arial Narrow"/>
          <w:sz w:val="28"/>
          <w:szCs w:val="28"/>
        </w:rPr>
        <w:t>, se apr</w:t>
      </w:r>
      <w:r>
        <w:rPr>
          <w:rFonts w:ascii="Arial Narrow" w:hAnsi="Arial Narrow"/>
          <w:sz w:val="28"/>
          <w:szCs w:val="28"/>
        </w:rPr>
        <w:t xml:space="preserve">ecia que la autoridad emisora </w:t>
      </w:r>
      <w:r w:rsidRPr="009C5713">
        <w:rPr>
          <w:rFonts w:ascii="Arial Narrow" w:hAnsi="Arial Narrow"/>
          <w:sz w:val="28"/>
          <w:szCs w:val="28"/>
        </w:rPr>
        <w:t xml:space="preserve">cumplió con la obligación legal de establecer </w:t>
      </w:r>
      <w:r>
        <w:rPr>
          <w:rFonts w:ascii="Arial Narrow" w:hAnsi="Arial Narrow"/>
          <w:sz w:val="28"/>
          <w:szCs w:val="28"/>
        </w:rPr>
        <w:t>debidamente los elementos de hecho y de derecho que fundan y motivan el acto de autoridad</w:t>
      </w:r>
      <w:r w:rsidRPr="009C5713">
        <w:rPr>
          <w:rFonts w:ascii="Arial Narrow" w:hAnsi="Arial Narrow"/>
          <w:sz w:val="28"/>
          <w:szCs w:val="28"/>
        </w:rPr>
        <w:t>, ya que como puede verse de</w:t>
      </w:r>
      <w:r>
        <w:rPr>
          <w:rFonts w:ascii="Arial Narrow" w:hAnsi="Arial Narrow"/>
          <w:sz w:val="28"/>
          <w:szCs w:val="28"/>
        </w:rPr>
        <w:t>l mismo, se citan los preceptos legales en que sustenta su actuación la autoridad; señalando a continuación el contenido del oficio que constituye el acto impugnado:</w:t>
      </w:r>
    </w:p>
    <w:p w:rsidR="00573960" w:rsidRPr="00962F25" w:rsidRDefault="00573960" w:rsidP="00573960">
      <w:pPr>
        <w:spacing w:after="0" w:line="240" w:lineRule="auto"/>
        <w:ind w:firstLine="708"/>
        <w:jc w:val="both"/>
        <w:rPr>
          <w:rFonts w:ascii="Arial Narrow" w:hAnsi="Arial Narrow" w:cs="Arial"/>
          <w:i/>
          <w:sz w:val="28"/>
          <w:szCs w:val="28"/>
        </w:rPr>
      </w:pPr>
      <w:r>
        <w:rPr>
          <w:rFonts w:ascii="Arial Narrow" w:hAnsi="Arial Narrow" w:cs="Arial"/>
          <w:sz w:val="28"/>
          <w:szCs w:val="28"/>
        </w:rPr>
        <w:t xml:space="preserve"> “</w:t>
      </w:r>
    </w:p>
    <w:p w:rsidR="00573960" w:rsidRPr="00962F25" w:rsidRDefault="00573960" w:rsidP="00573960">
      <w:pPr>
        <w:pStyle w:val="Prrafodelista"/>
        <w:numPr>
          <w:ilvl w:val="0"/>
          <w:numId w:val="12"/>
        </w:numPr>
        <w:jc w:val="both"/>
        <w:rPr>
          <w:rFonts w:ascii="Arial Narrow" w:hAnsi="Arial Narrow" w:cs="Arial"/>
          <w:i/>
          <w:sz w:val="22"/>
          <w:szCs w:val="22"/>
        </w:rPr>
      </w:pPr>
      <w:bookmarkStart w:id="0" w:name="_GoBack"/>
      <w:bookmarkEnd w:id="0"/>
      <w:r w:rsidRPr="00962F25">
        <w:rPr>
          <w:rFonts w:ascii="Arial Narrow" w:hAnsi="Arial Narrow" w:cs="Arial"/>
          <w:i/>
          <w:sz w:val="22"/>
          <w:szCs w:val="22"/>
        </w:rPr>
        <w:t>Como es del conocimiento, el Acuerdo que contiene las disposiciones, criterios e indicadores para la realización del proceso de promoción a funciones directivas o de supervisión en educación básica, ciclo escolar 2023-2024, establece las bases bajo las cuales se desarrollará el mismo, de conformidad con lo establecido por el artículo 3° Constitucional, la Ley General del Sistema para la Carrera de las Maestras y los Maestros, así como demás disposiciones aplicables.</w:t>
      </w:r>
    </w:p>
    <w:p w:rsidR="00573960" w:rsidRPr="00962F25" w:rsidRDefault="00573960" w:rsidP="00573960">
      <w:pPr>
        <w:pStyle w:val="Prrafodelista"/>
        <w:numPr>
          <w:ilvl w:val="0"/>
          <w:numId w:val="12"/>
        </w:numPr>
        <w:jc w:val="both"/>
        <w:rPr>
          <w:rFonts w:ascii="Arial Narrow" w:hAnsi="Arial Narrow" w:cs="Arial"/>
          <w:i/>
          <w:sz w:val="22"/>
          <w:szCs w:val="22"/>
        </w:rPr>
      </w:pPr>
      <w:r w:rsidRPr="00962F25">
        <w:rPr>
          <w:rFonts w:ascii="Arial Narrow" w:hAnsi="Arial Narrow" w:cs="Arial"/>
          <w:i/>
          <w:sz w:val="22"/>
          <w:szCs w:val="22"/>
        </w:rPr>
        <w:t>El artículo 38, fracción II del Acuerdo dispone que:</w:t>
      </w:r>
    </w:p>
    <w:p w:rsidR="00573960" w:rsidRPr="00962F25" w:rsidRDefault="00573960" w:rsidP="00573960">
      <w:pPr>
        <w:spacing w:after="0" w:line="240" w:lineRule="auto"/>
        <w:ind w:left="708"/>
        <w:jc w:val="both"/>
        <w:rPr>
          <w:rFonts w:ascii="Arial Narrow" w:hAnsi="Arial Narrow" w:cs="Arial"/>
          <w:i/>
        </w:rPr>
      </w:pPr>
      <w:r w:rsidRPr="00962F25">
        <w:rPr>
          <w:rFonts w:ascii="Arial Narrow" w:hAnsi="Arial Narrow" w:cs="Arial"/>
          <w:b/>
          <w:i/>
        </w:rPr>
        <w:t>“Artículo 38</w:t>
      </w:r>
      <w:r w:rsidRPr="00962F25">
        <w:rPr>
          <w:rFonts w:ascii="Arial Narrow" w:hAnsi="Arial Narrow" w:cs="Arial"/>
          <w:i/>
        </w:rPr>
        <w:t xml:space="preserve">. Quedará sin efectos la participación de la maestra o el maestro en el proceso, con independencia de la etapa en la que se encuentre, incluso si ya se le hubiese asignado una plaza y otorgado el nombramiento, cuando: </w:t>
      </w:r>
    </w:p>
    <w:p w:rsidR="00573960" w:rsidRPr="00962F25" w:rsidRDefault="00573960" w:rsidP="00573960">
      <w:pPr>
        <w:spacing w:after="0" w:line="240" w:lineRule="auto"/>
        <w:ind w:left="708"/>
        <w:jc w:val="both"/>
        <w:rPr>
          <w:rFonts w:ascii="Arial Narrow" w:hAnsi="Arial Narrow" w:cs="Arial"/>
          <w:i/>
        </w:rPr>
      </w:pPr>
      <w:r w:rsidRPr="00962F25">
        <w:rPr>
          <w:rFonts w:ascii="Arial Narrow" w:hAnsi="Arial Narrow" w:cs="Arial"/>
          <w:i/>
        </w:rPr>
        <w:lastRenderedPageBreak/>
        <w:t>La autoridad educativa o la Unidad del Sistema identifique que la información asentada en el registro para acreditar los requisitos o elementos multifactoriales establecidos en este Acuerdo, no cuente con la documentación probatoria necesaria.”</w:t>
      </w:r>
    </w:p>
    <w:p w:rsidR="00573960" w:rsidRPr="00962F25" w:rsidRDefault="00573960" w:rsidP="00573960">
      <w:pPr>
        <w:pStyle w:val="Prrafodelista"/>
        <w:numPr>
          <w:ilvl w:val="0"/>
          <w:numId w:val="12"/>
        </w:numPr>
        <w:jc w:val="both"/>
        <w:rPr>
          <w:rFonts w:ascii="Arial Narrow" w:hAnsi="Arial Narrow" w:cs="Arial"/>
          <w:i/>
          <w:sz w:val="22"/>
          <w:szCs w:val="22"/>
        </w:rPr>
      </w:pPr>
      <w:r w:rsidRPr="00962F25">
        <w:rPr>
          <w:rFonts w:ascii="Arial Narrow" w:hAnsi="Arial Narrow" w:cs="Arial"/>
          <w:i/>
          <w:sz w:val="22"/>
          <w:szCs w:val="22"/>
        </w:rPr>
        <w:t>Entre los elementos multifactoriales a valorar en el proceso, se encuentra Formación Profesional, se refiere a estudios superiores a la licenciatura que el participante concluyó en instituciones públicas de educación superior y particulares con reconocimiento de validez oficial de estudios.</w:t>
      </w:r>
    </w:p>
    <w:p w:rsidR="00573960" w:rsidRPr="00962F25" w:rsidRDefault="00573960" w:rsidP="00573960">
      <w:pPr>
        <w:spacing w:after="0" w:line="240" w:lineRule="auto"/>
        <w:ind w:left="708"/>
        <w:jc w:val="both"/>
        <w:rPr>
          <w:rFonts w:ascii="Arial Narrow" w:hAnsi="Arial Narrow" w:cs="Arial"/>
          <w:i/>
        </w:rPr>
      </w:pPr>
      <w:r w:rsidRPr="00962F25">
        <w:rPr>
          <w:rFonts w:ascii="Arial Narrow" w:hAnsi="Arial Narrow" w:cs="Arial"/>
          <w:i/>
        </w:rPr>
        <w:t>En su ficha de registro se asienta que usted cuenta con formación profesional de Doctorado, lo cual no acreditó.</w:t>
      </w:r>
    </w:p>
    <w:p w:rsidR="00573960" w:rsidRPr="00962F25" w:rsidRDefault="00573960" w:rsidP="00573960">
      <w:pPr>
        <w:pStyle w:val="Prrafodelista"/>
        <w:numPr>
          <w:ilvl w:val="0"/>
          <w:numId w:val="12"/>
        </w:numPr>
        <w:jc w:val="both"/>
        <w:rPr>
          <w:rFonts w:ascii="Arial Narrow" w:hAnsi="Arial Narrow" w:cs="Arial"/>
          <w:i/>
          <w:sz w:val="22"/>
          <w:szCs w:val="22"/>
        </w:rPr>
      </w:pPr>
      <w:r w:rsidRPr="00962F25">
        <w:rPr>
          <w:rFonts w:ascii="Arial Narrow" w:hAnsi="Arial Narrow" w:cs="Arial"/>
          <w:i/>
          <w:sz w:val="22"/>
          <w:szCs w:val="22"/>
        </w:rPr>
        <w:t>Otro elemento multifactorial a valorar en el proceso, es la Experiencia y tiempo de trabajo en zonas de marginación, pobreza y descomposición social en los últimos diez años.</w:t>
      </w:r>
    </w:p>
    <w:p w:rsidR="00573960" w:rsidRPr="00962F25" w:rsidRDefault="00573960" w:rsidP="00573960">
      <w:pPr>
        <w:spacing w:after="0" w:line="240" w:lineRule="auto"/>
        <w:ind w:left="1068"/>
        <w:jc w:val="both"/>
        <w:rPr>
          <w:rFonts w:ascii="Arial Narrow" w:hAnsi="Arial Narrow" w:cs="Arial"/>
          <w:i/>
        </w:rPr>
      </w:pPr>
      <w:r w:rsidRPr="00962F25">
        <w:rPr>
          <w:rFonts w:ascii="Arial Narrow" w:hAnsi="Arial Narrow" w:cs="Arial"/>
          <w:i/>
        </w:rPr>
        <w:t>En su ficha de registro se asienta  información de que usted cuenta con 10 años con experiencia en zonas de marginación, sin proporcionar los documentos correspondientes. Así como de la verificación de sus claves de centro de trabajo en la herramienta de Zonas de alta marginación, se desprende que no cuenta con ningún año de experiencia en estas zonas.</w:t>
      </w:r>
    </w:p>
    <w:p w:rsidR="00573960" w:rsidRPr="00962F25" w:rsidRDefault="00573960" w:rsidP="00573960">
      <w:pPr>
        <w:pStyle w:val="Prrafodelista"/>
        <w:numPr>
          <w:ilvl w:val="0"/>
          <w:numId w:val="12"/>
        </w:numPr>
        <w:jc w:val="both"/>
        <w:rPr>
          <w:rFonts w:ascii="Arial Narrow" w:hAnsi="Arial Narrow" w:cs="Arial"/>
          <w:i/>
          <w:sz w:val="22"/>
          <w:szCs w:val="22"/>
        </w:rPr>
      </w:pPr>
      <w:r w:rsidRPr="00962F25">
        <w:rPr>
          <w:rFonts w:ascii="Arial Narrow" w:hAnsi="Arial Narrow" w:cs="Arial"/>
          <w:i/>
          <w:sz w:val="22"/>
          <w:szCs w:val="22"/>
        </w:rPr>
        <w:t>Estos dos multifactoriales identificados sin acreditar y asentados en su ficha de registro para su participación, fueron revisados de manera presencial por su persona en el momento del registro, firmando su carta de aceptación y ficha de registro, manifestando bajo protesta de decir verdad que estaba de acuerdo con la información registrada, por así convenir a sus intereses.</w:t>
      </w:r>
    </w:p>
    <w:p w:rsidR="00573960" w:rsidRPr="00962F25" w:rsidRDefault="00573960" w:rsidP="00573960">
      <w:pPr>
        <w:pStyle w:val="Prrafodelista"/>
        <w:numPr>
          <w:ilvl w:val="0"/>
          <w:numId w:val="12"/>
        </w:numPr>
        <w:jc w:val="both"/>
        <w:rPr>
          <w:rFonts w:ascii="Arial Narrow" w:hAnsi="Arial Narrow" w:cs="Arial"/>
          <w:i/>
          <w:sz w:val="22"/>
          <w:szCs w:val="22"/>
        </w:rPr>
      </w:pPr>
      <w:r w:rsidRPr="00962F25">
        <w:rPr>
          <w:rFonts w:ascii="Arial Narrow" w:hAnsi="Arial Narrow" w:cs="Arial"/>
          <w:i/>
          <w:sz w:val="22"/>
          <w:szCs w:val="22"/>
        </w:rPr>
        <w:t>Por su parte no se interpuso en ningún momento solicitud alguna o Recurso de Reconsideración, para la corrección de dicha información registrada en su Ficha de Registro y resultados.</w:t>
      </w:r>
    </w:p>
    <w:p w:rsidR="00573960" w:rsidRPr="00962F25" w:rsidRDefault="00573960" w:rsidP="00573960">
      <w:pPr>
        <w:pStyle w:val="Prrafodelista"/>
        <w:numPr>
          <w:ilvl w:val="0"/>
          <w:numId w:val="12"/>
        </w:numPr>
        <w:jc w:val="both"/>
        <w:rPr>
          <w:rFonts w:ascii="Arial Narrow" w:hAnsi="Arial Narrow" w:cs="Arial"/>
          <w:i/>
          <w:sz w:val="22"/>
          <w:szCs w:val="22"/>
        </w:rPr>
      </w:pPr>
      <w:r w:rsidRPr="00962F25">
        <w:rPr>
          <w:rFonts w:ascii="Arial Narrow" w:hAnsi="Arial Narrow" w:cs="Arial"/>
          <w:i/>
          <w:sz w:val="22"/>
          <w:szCs w:val="22"/>
        </w:rPr>
        <w:t>“</w:t>
      </w:r>
      <w:r w:rsidRPr="00962F25">
        <w:rPr>
          <w:rFonts w:ascii="Arial Narrow" w:hAnsi="Arial Narrow" w:cs="Arial"/>
          <w:b/>
          <w:i/>
          <w:sz w:val="22"/>
          <w:szCs w:val="22"/>
        </w:rPr>
        <w:t>Artículo 14</w:t>
      </w:r>
      <w:r w:rsidRPr="00962F25">
        <w:rPr>
          <w:rFonts w:ascii="Arial Narrow" w:hAnsi="Arial Narrow" w:cs="Arial"/>
          <w:i/>
          <w:sz w:val="22"/>
          <w:szCs w:val="22"/>
        </w:rPr>
        <w:t xml:space="preserve">. La promoción a funciones directivas o de supervisión en educación básica se realizara mediante procesos anuales, a los que concurran las maestras y los maestros </w:t>
      </w:r>
      <w:proofErr w:type="spellStart"/>
      <w:r w:rsidRPr="00962F25">
        <w:rPr>
          <w:rFonts w:ascii="Arial Narrow" w:hAnsi="Arial Narrow" w:cs="Arial"/>
          <w:i/>
          <w:sz w:val="22"/>
          <w:szCs w:val="22"/>
        </w:rPr>
        <w:t>participantyes</w:t>
      </w:r>
      <w:proofErr w:type="spellEnd"/>
      <w:r w:rsidRPr="00962F25">
        <w:rPr>
          <w:rFonts w:ascii="Arial Narrow" w:hAnsi="Arial Narrow" w:cs="Arial"/>
          <w:i/>
          <w:sz w:val="22"/>
          <w:szCs w:val="22"/>
        </w:rPr>
        <w:t xml:space="preserve"> en igualdad de condiciones, los cuales serán públicos, transparentes, equitativos e imparciales, </w:t>
      </w:r>
      <w:r w:rsidRPr="00962F25">
        <w:rPr>
          <w:rFonts w:ascii="Arial Narrow" w:hAnsi="Arial Narrow" w:cs="Arial"/>
          <w:b/>
          <w:i/>
          <w:sz w:val="22"/>
          <w:szCs w:val="22"/>
        </w:rPr>
        <w:t>de conformidad con los términos del presente Acuerdo y las convocatorias que para tal efecto emitan las autoridades educativas de las entidades federativas.</w:t>
      </w:r>
    </w:p>
    <w:p w:rsidR="00573960" w:rsidRPr="00962F25" w:rsidRDefault="00573960" w:rsidP="00573960">
      <w:pPr>
        <w:pStyle w:val="Prrafodelista"/>
        <w:ind w:left="1428"/>
        <w:jc w:val="both"/>
        <w:rPr>
          <w:rFonts w:ascii="Arial Narrow" w:hAnsi="Arial Narrow" w:cs="Arial"/>
          <w:i/>
          <w:sz w:val="22"/>
          <w:szCs w:val="22"/>
        </w:rPr>
      </w:pPr>
      <w:r w:rsidRPr="00962F25">
        <w:rPr>
          <w:rFonts w:ascii="Arial Narrow" w:hAnsi="Arial Narrow" w:cs="Arial"/>
          <w:i/>
          <w:sz w:val="22"/>
          <w:szCs w:val="22"/>
        </w:rPr>
        <w:t xml:space="preserve">Por lo antes expuesto, con fundamento en lo dispuesto en el artículo 14, fracción VI de la Ley General del Sistema para la Carrera de las Maestras y los Maestros, así como a la normatividad aplicable en el Acuerdo que regula este proceso, esta autoridad educativa procede a cancelar su participación dejando sin ningún efecto el nombramiento actual derivado de la asignación como Subdirector Secretario de Secundaria, Foráneo, categoría </w:t>
      </w:r>
      <w:r w:rsidR="00DC6FEF" w:rsidRPr="00DC6FEF">
        <w:rPr>
          <w:rFonts w:ascii="Arial Narrow" w:hAnsi="Arial Narrow"/>
          <w:color w:val="FF0000"/>
          <w:sz w:val="28"/>
          <w:szCs w:val="28"/>
        </w:rPr>
        <w:t>**********</w:t>
      </w:r>
      <w:r w:rsidRPr="00962F25">
        <w:rPr>
          <w:rFonts w:ascii="Arial Narrow" w:hAnsi="Arial Narrow" w:cs="Arial"/>
          <w:i/>
          <w:sz w:val="22"/>
          <w:szCs w:val="22"/>
        </w:rPr>
        <w:t>….”</w:t>
      </w:r>
    </w:p>
    <w:p w:rsidR="00573960" w:rsidRDefault="00573960" w:rsidP="00573960">
      <w:pPr>
        <w:pStyle w:val="Normal0"/>
        <w:spacing w:line="360" w:lineRule="auto"/>
        <w:jc w:val="both"/>
        <w:rPr>
          <w:rFonts w:ascii="Arial Narrow" w:hAnsi="Arial Narrow"/>
          <w:sz w:val="28"/>
          <w:szCs w:val="28"/>
        </w:rPr>
      </w:pPr>
    </w:p>
    <w:p w:rsidR="00293E37" w:rsidRDefault="00573960" w:rsidP="00293E37">
      <w:pPr>
        <w:pStyle w:val="Normal0"/>
        <w:spacing w:line="360" w:lineRule="auto"/>
        <w:ind w:firstLine="708"/>
        <w:jc w:val="both"/>
        <w:rPr>
          <w:rFonts w:ascii="Arial Narrow" w:hAnsi="Arial Narrow"/>
          <w:sz w:val="28"/>
          <w:szCs w:val="28"/>
        </w:rPr>
      </w:pPr>
      <w:r>
        <w:rPr>
          <w:rFonts w:ascii="Arial Narrow" w:hAnsi="Arial Narrow"/>
          <w:sz w:val="28"/>
          <w:szCs w:val="28"/>
        </w:rPr>
        <w:t>Como se observa de la transcripción anterior, la autoridad emisora del acto cita los</w:t>
      </w:r>
      <w:r w:rsidRPr="009C5713">
        <w:rPr>
          <w:rFonts w:ascii="Arial Narrow" w:hAnsi="Arial Narrow"/>
          <w:sz w:val="28"/>
          <w:szCs w:val="28"/>
        </w:rPr>
        <w:t xml:space="preserve"> preceptos</w:t>
      </w:r>
      <w:r>
        <w:rPr>
          <w:rFonts w:ascii="Arial Narrow" w:hAnsi="Arial Narrow"/>
          <w:sz w:val="28"/>
          <w:szCs w:val="28"/>
        </w:rPr>
        <w:t xml:space="preserve"> legales que sustentan su actuación, </w:t>
      </w:r>
      <w:r w:rsidR="00BD34A7">
        <w:rPr>
          <w:rFonts w:ascii="Arial Narrow" w:hAnsi="Arial Narrow"/>
          <w:sz w:val="28"/>
          <w:szCs w:val="28"/>
        </w:rPr>
        <w:t xml:space="preserve">al apoyar su determinación en lo previsto en los numerales 38 fracción III, y 14 del </w:t>
      </w:r>
      <w:r w:rsidR="00BD34A7" w:rsidRPr="00BD34A7">
        <w:rPr>
          <w:rFonts w:ascii="Arial Narrow" w:hAnsi="Arial Narrow"/>
          <w:sz w:val="28"/>
          <w:szCs w:val="28"/>
        </w:rPr>
        <w:t>Acuerdo que contiene las disposiciones, criterios e indicadores para la realización del proceso de promoción a funciones directivas o de supervisión en educ</w:t>
      </w:r>
      <w:r w:rsidR="00BD34A7">
        <w:rPr>
          <w:rFonts w:ascii="Arial Narrow" w:hAnsi="Arial Narrow"/>
          <w:sz w:val="28"/>
          <w:szCs w:val="28"/>
        </w:rPr>
        <w:t>ación básica, ciclo escolar 2023-</w:t>
      </w:r>
      <w:r w:rsidR="00BD34A7" w:rsidRPr="00293E37">
        <w:rPr>
          <w:rFonts w:ascii="Arial Narrow" w:hAnsi="Arial Narrow"/>
          <w:sz w:val="28"/>
          <w:szCs w:val="28"/>
        </w:rPr>
        <w:t xml:space="preserve">2024, </w:t>
      </w:r>
      <w:r w:rsidR="00293E37" w:rsidRPr="00293E37">
        <w:rPr>
          <w:rFonts w:ascii="Arial Narrow" w:hAnsi="Arial Narrow"/>
          <w:sz w:val="28"/>
          <w:szCs w:val="28"/>
        </w:rPr>
        <w:t>así mismo expone las razones que se consideraron para estimar que el caso puede subsumirse en la hipótesis prevista en esa</w:t>
      </w:r>
      <w:r w:rsidR="00293E37">
        <w:rPr>
          <w:rFonts w:ascii="Arial Narrow" w:hAnsi="Arial Narrow"/>
          <w:sz w:val="28"/>
          <w:szCs w:val="28"/>
        </w:rPr>
        <w:t>s</w:t>
      </w:r>
      <w:r w:rsidR="00293E37" w:rsidRPr="00293E37">
        <w:rPr>
          <w:rFonts w:ascii="Arial Narrow" w:hAnsi="Arial Narrow"/>
          <w:sz w:val="28"/>
          <w:szCs w:val="28"/>
        </w:rPr>
        <w:t xml:space="preserve"> norma</w:t>
      </w:r>
      <w:r w:rsidR="00293E37">
        <w:rPr>
          <w:rFonts w:ascii="Arial Narrow" w:hAnsi="Arial Narrow"/>
          <w:sz w:val="28"/>
          <w:szCs w:val="28"/>
        </w:rPr>
        <w:t xml:space="preserve">s jurídica, </w:t>
      </w:r>
      <w:r w:rsidR="00BD34A7">
        <w:rPr>
          <w:rFonts w:ascii="Arial Narrow" w:hAnsi="Arial Narrow"/>
          <w:sz w:val="28"/>
          <w:szCs w:val="28"/>
        </w:rPr>
        <w:t>por lo que</w:t>
      </w:r>
      <w:r w:rsidR="00BD34A7" w:rsidRPr="009C5713">
        <w:rPr>
          <w:rFonts w:ascii="Arial Narrow" w:hAnsi="Arial Narrow"/>
          <w:sz w:val="28"/>
          <w:szCs w:val="28"/>
        </w:rPr>
        <w:t xml:space="preserve"> cumple a cabalidad </w:t>
      </w:r>
      <w:r w:rsidR="00BD34A7">
        <w:rPr>
          <w:rFonts w:ascii="Arial Narrow" w:hAnsi="Arial Narrow"/>
          <w:sz w:val="28"/>
          <w:szCs w:val="28"/>
        </w:rPr>
        <w:t xml:space="preserve">la obligación de </w:t>
      </w:r>
      <w:r w:rsidR="00BD34A7" w:rsidRPr="009C5713">
        <w:rPr>
          <w:rFonts w:ascii="Arial Narrow" w:hAnsi="Arial Narrow"/>
          <w:sz w:val="28"/>
          <w:szCs w:val="28"/>
        </w:rPr>
        <w:t>fundar</w:t>
      </w:r>
      <w:r w:rsidR="00BD34A7">
        <w:rPr>
          <w:rFonts w:ascii="Arial Narrow" w:hAnsi="Arial Narrow"/>
          <w:sz w:val="28"/>
          <w:szCs w:val="28"/>
        </w:rPr>
        <w:t xml:space="preserve"> </w:t>
      </w:r>
      <w:r w:rsidR="00293E37">
        <w:rPr>
          <w:rFonts w:ascii="Arial Narrow" w:hAnsi="Arial Narrow"/>
          <w:sz w:val="28"/>
          <w:szCs w:val="28"/>
        </w:rPr>
        <w:t xml:space="preserve">y motivar </w:t>
      </w:r>
      <w:r w:rsidR="00BD34A7">
        <w:rPr>
          <w:rFonts w:ascii="Arial Narrow" w:hAnsi="Arial Narrow"/>
          <w:sz w:val="28"/>
          <w:szCs w:val="28"/>
        </w:rPr>
        <w:t>el acto impugnado, consistente en el oficio de referencia, lo que implica la atención a la garantía de le</w:t>
      </w:r>
      <w:r w:rsidR="00293E37">
        <w:rPr>
          <w:rFonts w:ascii="Arial Narrow" w:hAnsi="Arial Narrow"/>
          <w:sz w:val="28"/>
          <w:szCs w:val="28"/>
        </w:rPr>
        <w:t>galidad y seguridad jurídica.</w:t>
      </w:r>
    </w:p>
    <w:p w:rsidR="00D178E1" w:rsidRDefault="00293E37" w:rsidP="00293E37">
      <w:pPr>
        <w:spacing w:line="360" w:lineRule="auto"/>
        <w:ind w:firstLine="708"/>
        <w:jc w:val="both"/>
        <w:rPr>
          <w:rFonts w:ascii="Arial Narrow" w:hAnsi="Arial Narrow" w:cs="Arial"/>
          <w:sz w:val="28"/>
          <w:szCs w:val="28"/>
        </w:rPr>
      </w:pPr>
      <w:r w:rsidRPr="00293E37">
        <w:rPr>
          <w:rFonts w:ascii="Arial Narrow" w:hAnsi="Arial Narrow" w:cs="Arial"/>
          <w:iCs/>
          <w:color w:val="000000"/>
          <w:sz w:val="28"/>
          <w:szCs w:val="28"/>
          <w:lang w:eastAsia="es-MX"/>
        </w:rPr>
        <w:t xml:space="preserve">Por tanto, </w:t>
      </w:r>
      <w:r w:rsidRPr="00293E37">
        <w:rPr>
          <w:rFonts w:ascii="Arial Narrow" w:hAnsi="Arial Narrow" w:cs="Arial"/>
          <w:bCs/>
          <w:iCs/>
          <w:sz w:val="28"/>
          <w:szCs w:val="28"/>
        </w:rPr>
        <w:t xml:space="preserve">contrario a lo argumentado por la actora, </w:t>
      </w:r>
      <w:r w:rsidR="00211899">
        <w:rPr>
          <w:rFonts w:ascii="Arial Narrow" w:hAnsi="Arial Narrow" w:cs="Arial"/>
          <w:bCs/>
          <w:iCs/>
          <w:sz w:val="28"/>
          <w:szCs w:val="28"/>
        </w:rPr>
        <w:t xml:space="preserve">la enjuiciada al emitir el acto de autoridad </w:t>
      </w:r>
      <w:r w:rsidRPr="00293E37">
        <w:rPr>
          <w:rFonts w:ascii="Arial Narrow" w:hAnsi="Arial Narrow" w:cs="Arial"/>
          <w:sz w:val="28"/>
          <w:szCs w:val="28"/>
        </w:rPr>
        <w:t xml:space="preserve">cumple con el aspecto formal de la garantía de fundamentación y motivación prevista en el artículo 16 de la Constitución </w:t>
      </w:r>
      <w:r w:rsidRPr="00293E37">
        <w:rPr>
          <w:rFonts w:ascii="Arial Narrow" w:hAnsi="Arial Narrow" w:cs="Arial"/>
          <w:sz w:val="28"/>
          <w:szCs w:val="28"/>
        </w:rPr>
        <w:lastRenderedPageBreak/>
        <w:t xml:space="preserve">Federal, </w:t>
      </w:r>
      <w:r w:rsidRPr="00D178E1">
        <w:rPr>
          <w:rFonts w:ascii="Arial Narrow" w:hAnsi="Arial Narrow" w:cs="Arial"/>
          <w:sz w:val="28"/>
          <w:szCs w:val="28"/>
        </w:rPr>
        <w:t xml:space="preserve">pues es suficiente para ello, la expresión de lo estrictamente necesario para explicar, justificar y posibilitar la defensa, así como para comunicar la decisión </w:t>
      </w:r>
      <w:r w:rsidRPr="00293E37">
        <w:rPr>
          <w:rFonts w:ascii="Arial Narrow" w:hAnsi="Arial Narrow" w:cs="Arial"/>
          <w:sz w:val="28"/>
          <w:szCs w:val="28"/>
        </w:rPr>
        <w:t>a efecto de que se considere debidamente fundado y motivado el acto de autoridad, exponiendo los hechos relevantes para decidir, citando la norma habilitante y un argumento mínimo pero suficiente para acreditar el razonamiento del que se deduzca la relación de pertenencia lógica de los hechos al derecho invocado, que es la subsunción</w:t>
      </w:r>
      <w:r w:rsidRPr="00D178E1">
        <w:rPr>
          <w:rFonts w:ascii="Arial Narrow" w:hAnsi="Arial Narrow" w:cs="Arial"/>
          <w:sz w:val="28"/>
          <w:szCs w:val="28"/>
        </w:rPr>
        <w:t>, sin que sea válido exigirle a las autoridades una amplitud o abundancia superflua</w:t>
      </w:r>
      <w:r w:rsidR="00D178E1">
        <w:rPr>
          <w:rFonts w:ascii="Arial Narrow" w:hAnsi="Arial Narrow" w:cs="Arial"/>
          <w:sz w:val="28"/>
          <w:szCs w:val="28"/>
        </w:rPr>
        <w:t>.</w:t>
      </w:r>
    </w:p>
    <w:p w:rsidR="00293E37" w:rsidRPr="00900B1B" w:rsidRDefault="00D178E1" w:rsidP="00900B1B">
      <w:pPr>
        <w:spacing w:line="360" w:lineRule="auto"/>
        <w:ind w:firstLine="708"/>
        <w:jc w:val="both"/>
        <w:rPr>
          <w:rFonts w:ascii="Arial Narrow" w:hAnsi="Arial Narrow" w:cs="Arial"/>
          <w:bCs/>
          <w:i/>
          <w:sz w:val="28"/>
          <w:szCs w:val="28"/>
        </w:rPr>
      </w:pPr>
      <w:r>
        <w:rPr>
          <w:rFonts w:ascii="Arial Narrow" w:hAnsi="Arial Narrow" w:cs="Arial"/>
          <w:sz w:val="28"/>
          <w:szCs w:val="28"/>
        </w:rPr>
        <w:t>D</w:t>
      </w:r>
      <w:r w:rsidR="00293E37" w:rsidRPr="00293E37">
        <w:rPr>
          <w:rFonts w:ascii="Arial Narrow" w:hAnsi="Arial Narrow" w:cs="Arial"/>
          <w:bCs/>
          <w:iCs/>
          <w:sz w:val="28"/>
          <w:szCs w:val="28"/>
        </w:rPr>
        <w:t xml:space="preserve">e ahí que </w:t>
      </w:r>
      <w:r w:rsidR="00293E37" w:rsidRPr="00293E37">
        <w:rPr>
          <w:rFonts w:ascii="Arial Narrow" w:hAnsi="Arial Narrow" w:cs="Arial"/>
          <w:bCs/>
          <w:sz w:val="28"/>
          <w:szCs w:val="28"/>
        </w:rPr>
        <w:t xml:space="preserve">la simple manifestación </w:t>
      </w:r>
      <w:r w:rsidR="00293E37" w:rsidRPr="00293E37">
        <w:rPr>
          <w:rFonts w:ascii="Arial Narrow" w:hAnsi="Arial Narrow" w:cs="Arial"/>
          <w:bCs/>
          <w:sz w:val="28"/>
          <w:szCs w:val="28"/>
          <w:lang w:val="es-419"/>
        </w:rPr>
        <w:t xml:space="preserve">de la </w:t>
      </w:r>
      <w:r>
        <w:rPr>
          <w:rFonts w:ascii="Arial Narrow" w:hAnsi="Arial Narrow" w:cs="Arial"/>
          <w:bCs/>
          <w:sz w:val="28"/>
          <w:szCs w:val="28"/>
          <w:lang w:val="es-419"/>
        </w:rPr>
        <w:t xml:space="preserve">parte </w:t>
      </w:r>
      <w:r w:rsidR="00293E37" w:rsidRPr="00293E37">
        <w:rPr>
          <w:rFonts w:ascii="Arial Narrow" w:hAnsi="Arial Narrow" w:cs="Arial"/>
          <w:bCs/>
          <w:sz w:val="28"/>
          <w:szCs w:val="28"/>
          <w:lang w:val="es-419"/>
        </w:rPr>
        <w:t xml:space="preserve">actora en el sentido de que </w:t>
      </w:r>
      <w:r>
        <w:rPr>
          <w:rFonts w:ascii="Arial Narrow" w:hAnsi="Arial Narrow" w:cs="Arial"/>
          <w:bCs/>
          <w:sz w:val="28"/>
          <w:szCs w:val="28"/>
          <w:lang w:val="es-419"/>
        </w:rPr>
        <w:t>se violenta en su perjuicio lo previsto en los artículos 14 y 16 Constitucional, y que el acto debe realizarse pr escrito fundado y motivado</w:t>
      </w:r>
      <w:r w:rsidR="00293E37" w:rsidRPr="00293E37">
        <w:rPr>
          <w:rFonts w:ascii="Arial Narrow" w:hAnsi="Arial Narrow" w:cs="Arial"/>
          <w:bCs/>
          <w:sz w:val="28"/>
          <w:szCs w:val="28"/>
        </w:rPr>
        <w:t xml:space="preserve">, a consideración de esta Juzgadora resulta </w:t>
      </w:r>
      <w:r w:rsidR="00293E37" w:rsidRPr="00D178E1">
        <w:rPr>
          <w:rFonts w:ascii="Arial Narrow" w:hAnsi="Arial Narrow" w:cs="Arial"/>
          <w:bCs/>
          <w:sz w:val="28"/>
          <w:szCs w:val="28"/>
        </w:rPr>
        <w:t>infundada,</w:t>
      </w:r>
      <w:r w:rsidR="00293E37" w:rsidRPr="00293E37">
        <w:rPr>
          <w:rFonts w:ascii="Arial Narrow" w:hAnsi="Arial Narrow" w:cs="Arial"/>
          <w:b/>
          <w:bCs/>
          <w:sz w:val="28"/>
          <w:szCs w:val="28"/>
        </w:rPr>
        <w:t xml:space="preserve"> </w:t>
      </w:r>
      <w:r w:rsidR="00293E37" w:rsidRPr="00293E37">
        <w:rPr>
          <w:rFonts w:ascii="Arial Narrow" w:hAnsi="Arial Narrow" w:cs="Arial"/>
          <w:bCs/>
          <w:sz w:val="28"/>
          <w:szCs w:val="28"/>
        </w:rPr>
        <w:t xml:space="preserve">ya que la resolución combatida no carece de tales requisitos formales en ese aspecto, como pretende hacer valer </w:t>
      </w:r>
      <w:r>
        <w:rPr>
          <w:rFonts w:ascii="Arial Narrow" w:hAnsi="Arial Narrow" w:cs="Arial"/>
          <w:bCs/>
          <w:sz w:val="28"/>
          <w:szCs w:val="28"/>
        </w:rPr>
        <w:t xml:space="preserve">el </w:t>
      </w:r>
      <w:proofErr w:type="spellStart"/>
      <w:r w:rsidR="00293E37" w:rsidRPr="00293E37">
        <w:rPr>
          <w:rFonts w:ascii="Arial Narrow" w:hAnsi="Arial Narrow" w:cs="Arial"/>
          <w:bCs/>
          <w:sz w:val="28"/>
          <w:szCs w:val="28"/>
        </w:rPr>
        <w:t>enjuiciante</w:t>
      </w:r>
      <w:proofErr w:type="spellEnd"/>
      <w:r w:rsidR="00293E37" w:rsidRPr="00293E37">
        <w:rPr>
          <w:rFonts w:ascii="Arial Narrow" w:hAnsi="Arial Narrow" w:cs="Arial"/>
          <w:bCs/>
          <w:sz w:val="28"/>
          <w:szCs w:val="28"/>
        </w:rPr>
        <w:t xml:space="preserve">, pues es inconcuso que conforme a </w:t>
      </w:r>
      <w:r>
        <w:rPr>
          <w:rFonts w:ascii="Arial Narrow" w:hAnsi="Arial Narrow" w:cs="Arial"/>
          <w:bCs/>
          <w:sz w:val="28"/>
          <w:szCs w:val="28"/>
        </w:rPr>
        <w:t xml:space="preserve">las disposiciones legales y </w:t>
      </w:r>
      <w:r w:rsidR="00293E37" w:rsidRPr="00293E37">
        <w:rPr>
          <w:rFonts w:ascii="Arial Narrow" w:hAnsi="Arial Narrow" w:cs="Arial"/>
          <w:bCs/>
          <w:sz w:val="28"/>
          <w:szCs w:val="28"/>
        </w:rPr>
        <w:t>los motivos expuesto</w:t>
      </w:r>
      <w:r>
        <w:rPr>
          <w:rFonts w:ascii="Arial Narrow" w:hAnsi="Arial Narrow" w:cs="Arial"/>
          <w:bCs/>
          <w:sz w:val="28"/>
          <w:szCs w:val="28"/>
        </w:rPr>
        <w:t>s</w:t>
      </w:r>
      <w:r w:rsidR="00293E37" w:rsidRPr="00293E37">
        <w:rPr>
          <w:rFonts w:ascii="Arial Narrow" w:hAnsi="Arial Narrow" w:cs="Arial"/>
          <w:bCs/>
          <w:sz w:val="28"/>
          <w:szCs w:val="28"/>
        </w:rPr>
        <w:t xml:space="preserve"> en la resolución a debate anteriormente precisados, </w:t>
      </w:r>
      <w:r>
        <w:rPr>
          <w:rFonts w:ascii="Arial Narrow" w:hAnsi="Arial Narrow" w:cs="Arial"/>
          <w:bCs/>
          <w:sz w:val="28"/>
          <w:szCs w:val="28"/>
        </w:rPr>
        <w:t>el acto cumple a cabalidad con la fundamentación y motivación que todo acto de autoridad debe contener, m</w:t>
      </w:r>
      <w:r>
        <w:rPr>
          <w:rFonts w:ascii="Arial Narrow" w:hAnsi="Arial Narrow"/>
          <w:sz w:val="28"/>
          <w:szCs w:val="28"/>
        </w:rPr>
        <w:t>áxime que del cúmulo de disposiciones legales y motivos, no fueron controvertidos por el actor.</w:t>
      </w:r>
    </w:p>
    <w:p w:rsidR="00293E37" w:rsidRPr="00293E37" w:rsidRDefault="00293E37" w:rsidP="00900B1B">
      <w:pPr>
        <w:spacing w:line="360" w:lineRule="auto"/>
        <w:ind w:firstLine="709"/>
        <w:jc w:val="both"/>
        <w:rPr>
          <w:rFonts w:ascii="Arial Narrow" w:hAnsi="Arial Narrow" w:cs="Arial"/>
          <w:sz w:val="28"/>
          <w:szCs w:val="28"/>
        </w:rPr>
      </w:pPr>
      <w:r w:rsidRPr="00293E37">
        <w:rPr>
          <w:rFonts w:ascii="Arial Narrow" w:hAnsi="Arial Narrow" w:cs="Arial"/>
          <w:sz w:val="28"/>
          <w:szCs w:val="28"/>
        </w:rPr>
        <w:t xml:space="preserve">Resulta aplicable, la Jurisprudencia I.4o.A. J/43, </w:t>
      </w:r>
      <w:r w:rsidRPr="00293E37">
        <w:rPr>
          <w:rFonts w:ascii="Arial Narrow" w:hAnsi="Arial Narrow" w:cs="Arial"/>
          <w:bCs/>
          <w:sz w:val="28"/>
          <w:szCs w:val="28"/>
        </w:rPr>
        <w:t>cuyos datos de localización, rubro y contenido</w:t>
      </w:r>
      <w:r w:rsidR="00900B1B">
        <w:rPr>
          <w:rFonts w:ascii="Arial Narrow" w:hAnsi="Arial Narrow" w:cs="Arial"/>
          <w:sz w:val="28"/>
          <w:szCs w:val="28"/>
        </w:rPr>
        <w:t>, son los siguientes:</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Época: Novena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Registro: 175082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Instancia: Tribunales Colegiados de Circuito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Tipo de Tesis: Jurisprudencia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Fuente: Semanario Judicial de la Federación y su Gaceta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Tomo XXIII, Mayo de 2006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Materia(s): Común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Tesis: I.4o.A. J/43 </w:t>
      </w:r>
    </w:p>
    <w:p w:rsidR="00293E37" w:rsidRPr="00900B1B" w:rsidRDefault="00293E37" w:rsidP="0005634D">
      <w:pPr>
        <w:autoSpaceDE w:val="0"/>
        <w:autoSpaceDN w:val="0"/>
        <w:adjustRightInd w:val="0"/>
        <w:spacing w:after="0" w:line="240" w:lineRule="auto"/>
        <w:ind w:left="709"/>
        <w:jc w:val="both"/>
        <w:rPr>
          <w:rFonts w:ascii="Arial Narrow" w:hAnsi="Arial Narrow" w:cs="Arial"/>
          <w:sz w:val="28"/>
          <w:szCs w:val="28"/>
        </w:rPr>
      </w:pPr>
      <w:r w:rsidRPr="00900B1B">
        <w:rPr>
          <w:rFonts w:ascii="Arial Narrow" w:hAnsi="Arial Narrow" w:cs="Arial"/>
          <w:sz w:val="28"/>
          <w:szCs w:val="28"/>
        </w:rPr>
        <w:t xml:space="preserve">Página: 1531 </w:t>
      </w:r>
    </w:p>
    <w:p w:rsidR="00293E37" w:rsidRPr="00731D71" w:rsidRDefault="00293E37" w:rsidP="00293E37">
      <w:pPr>
        <w:autoSpaceDE w:val="0"/>
        <w:autoSpaceDN w:val="0"/>
        <w:adjustRightInd w:val="0"/>
        <w:ind w:left="709"/>
        <w:jc w:val="both"/>
        <w:rPr>
          <w:rFonts w:ascii="Arial" w:hAnsi="Arial" w:cs="Arial"/>
          <w:sz w:val="19"/>
          <w:szCs w:val="19"/>
        </w:rPr>
      </w:pPr>
    </w:p>
    <w:p w:rsidR="00293E37" w:rsidRPr="008A2107" w:rsidRDefault="00293E37" w:rsidP="00900B1B">
      <w:pPr>
        <w:autoSpaceDE w:val="0"/>
        <w:autoSpaceDN w:val="0"/>
        <w:adjustRightInd w:val="0"/>
        <w:ind w:left="709"/>
        <w:jc w:val="both"/>
        <w:rPr>
          <w:rFonts w:ascii="Arial Narrow" w:hAnsi="Arial Narrow" w:cs="Arial"/>
          <w:sz w:val="24"/>
          <w:szCs w:val="24"/>
        </w:rPr>
      </w:pPr>
      <w:r w:rsidRPr="008A2107">
        <w:rPr>
          <w:rFonts w:ascii="Arial Narrow" w:hAnsi="Arial Narrow" w:cs="Arial"/>
          <w:b/>
          <w:sz w:val="24"/>
          <w:szCs w:val="24"/>
        </w:rPr>
        <w:t xml:space="preserve">FUNDAMENTACIÓN Y MOTIVACIÓN. EL ASPECTO FORMAL DE LA GARANTÍA Y SU FINALIDAD SE TRADUCEN EN EXPLICAR, JUSTIFICAR, POSIBILITAR LA DEFENSA Y COMUNICAR LA DECISIÓN. </w:t>
      </w:r>
      <w:r w:rsidR="00900B1B" w:rsidRPr="008A2107">
        <w:rPr>
          <w:rFonts w:ascii="Arial Narrow" w:hAnsi="Arial Narrow" w:cs="Arial"/>
          <w:b/>
          <w:sz w:val="24"/>
          <w:szCs w:val="24"/>
        </w:rPr>
        <w:t>“</w:t>
      </w:r>
      <w:r w:rsidRPr="008A2107">
        <w:rPr>
          <w:rFonts w:ascii="Arial Narrow" w:hAnsi="Arial Narrow" w:cs="Arial"/>
          <w:sz w:val="24"/>
          <w:szCs w:val="24"/>
        </w:rPr>
        <w:t xml:space="preserve">El contenido formal de la garantía de legalidad prevista en el artículo 16 constitucional relativa a la fundamentación y motivación tiene como propósito primordial y ratio que el justiciable conozca el "para qué" de la conducta de la autoridad, lo que se traduce en darle a conocer en detalle y de manera completa la esencia de todas las circunstancias y condiciones que determinaron el acto de voluntad, de manera que sea evidente y muy claro para el afectado poder cuestionar y controvertir el mérito de la decisión, permitiéndole una </w:t>
      </w:r>
      <w:r w:rsidRPr="008A2107">
        <w:rPr>
          <w:rFonts w:ascii="Arial Narrow" w:hAnsi="Arial Narrow" w:cs="Arial"/>
          <w:sz w:val="24"/>
          <w:szCs w:val="24"/>
        </w:rPr>
        <w:lastRenderedPageBreak/>
        <w:t>real y auténtica defensa. Por tanto, no basta que el acto de autoridad apenas observe una motivación pro forma pero de una manera incongruente, insuficiente o imprecisa, que impida la finalidad del conocimiento, comprobación y defensa pertinente, ni es válido exigirle una amplitud o abundancia superflua, pues es suficiente la expresión de lo estrictamente necesario para explicar, justificar y posibilitar la defensa, así como para comunicar la decisión a efecto de que se considere debidamente fundado y motivado, exponiendo los hechos relevantes para decidir, citando la norma habilitante y un argumento mínimo pero suficiente para acreditar el razonamiento del que se deduzca la relación de pertenencia lógica de los hechos al derecho invocado, que es la subsunción.</w:t>
      </w:r>
      <w:r w:rsidRPr="008A2107">
        <w:rPr>
          <w:rFonts w:ascii="Arial Narrow" w:hAnsi="Arial Narrow" w:cs="Arial"/>
          <w:b/>
          <w:sz w:val="24"/>
          <w:szCs w:val="24"/>
        </w:rPr>
        <w:t>”</w:t>
      </w:r>
      <w:r w:rsidR="00900B1B" w:rsidRPr="008A2107">
        <w:rPr>
          <w:rFonts w:ascii="Arial Narrow" w:hAnsi="Arial Narrow" w:cs="Arial"/>
          <w:sz w:val="24"/>
          <w:szCs w:val="24"/>
        </w:rPr>
        <w:t xml:space="preserve"> </w:t>
      </w:r>
      <w:r w:rsidRPr="008A2107">
        <w:rPr>
          <w:rFonts w:ascii="Arial Narrow" w:hAnsi="Arial Narrow" w:cs="Arial"/>
          <w:sz w:val="24"/>
          <w:szCs w:val="24"/>
        </w:rPr>
        <w:t>CUARTO TRIBUNAL COLEGIADO EN MATERIA ADMINISTRATIVA DEL PRIMER CIRCUITO.</w:t>
      </w:r>
    </w:p>
    <w:p w:rsidR="00293E37" w:rsidRPr="00731D71" w:rsidRDefault="00293E37" w:rsidP="00293E37">
      <w:pPr>
        <w:spacing w:line="360" w:lineRule="auto"/>
        <w:ind w:firstLine="709"/>
        <w:jc w:val="both"/>
        <w:rPr>
          <w:rFonts w:ascii="Arial" w:hAnsi="Arial" w:cs="Arial"/>
          <w:sz w:val="19"/>
          <w:szCs w:val="19"/>
        </w:rPr>
      </w:pPr>
    </w:p>
    <w:p w:rsidR="00293E37" w:rsidRDefault="007F2246" w:rsidP="00BD34A7">
      <w:pPr>
        <w:pStyle w:val="Normal0"/>
        <w:spacing w:line="360" w:lineRule="auto"/>
        <w:ind w:firstLine="708"/>
        <w:jc w:val="both"/>
        <w:rPr>
          <w:rFonts w:ascii="Arial Narrow" w:hAnsi="Arial Narrow"/>
          <w:sz w:val="28"/>
          <w:szCs w:val="28"/>
        </w:rPr>
      </w:pPr>
      <w:r>
        <w:rPr>
          <w:rFonts w:ascii="Arial Narrow" w:hAnsi="Arial Narrow"/>
          <w:sz w:val="28"/>
          <w:szCs w:val="28"/>
        </w:rPr>
        <w:t>Por otra parte, el actor aduce que sin causa ni motivo se le pretende privar de sus derechos laborales ya adquiridos, por lo que niega para todos los efectos legales renunciar a sus derechos adquiridos con motivo del concurso en que participó</w:t>
      </w:r>
      <w:r w:rsidR="00DF29A6">
        <w:rPr>
          <w:rFonts w:ascii="Arial Narrow" w:hAnsi="Arial Narrow"/>
          <w:sz w:val="28"/>
          <w:szCs w:val="28"/>
        </w:rPr>
        <w:t>.</w:t>
      </w:r>
    </w:p>
    <w:p w:rsidR="00DF29A6" w:rsidRPr="00DF29A6" w:rsidRDefault="0097299E" w:rsidP="00DF29A6">
      <w:pPr>
        <w:spacing w:line="360" w:lineRule="auto"/>
        <w:ind w:firstLine="708"/>
        <w:jc w:val="both"/>
        <w:rPr>
          <w:rFonts w:ascii="Arial Narrow" w:hAnsi="Arial Narrow"/>
          <w:sz w:val="28"/>
          <w:szCs w:val="28"/>
        </w:rPr>
      </w:pPr>
      <w:r>
        <w:rPr>
          <w:rFonts w:ascii="Arial Narrow" w:hAnsi="Arial Narrow"/>
          <w:sz w:val="28"/>
          <w:szCs w:val="28"/>
        </w:rPr>
        <w:t>E</w:t>
      </w:r>
      <w:r w:rsidR="00DF29A6">
        <w:rPr>
          <w:rFonts w:ascii="Arial Narrow" w:hAnsi="Arial Narrow"/>
          <w:sz w:val="28"/>
          <w:szCs w:val="28"/>
        </w:rPr>
        <w:t xml:space="preserve">l </w:t>
      </w:r>
      <w:r w:rsidR="00DF29A6" w:rsidRPr="00DF29A6">
        <w:rPr>
          <w:rFonts w:ascii="Arial Narrow" w:hAnsi="Arial Narrow"/>
          <w:sz w:val="28"/>
          <w:szCs w:val="28"/>
        </w:rPr>
        <w:t xml:space="preserve">argumento anterior, </w:t>
      </w:r>
      <w:r w:rsidR="00C03ED6">
        <w:rPr>
          <w:rFonts w:ascii="Arial Narrow" w:hAnsi="Arial Narrow" w:cs="Arial"/>
          <w:sz w:val="28"/>
          <w:szCs w:val="28"/>
        </w:rPr>
        <w:t>no se endereza</w:t>
      </w:r>
      <w:r w:rsidR="00DF29A6" w:rsidRPr="00DF29A6">
        <w:rPr>
          <w:rFonts w:ascii="Arial Narrow" w:hAnsi="Arial Narrow" w:cs="Arial"/>
          <w:sz w:val="28"/>
          <w:szCs w:val="28"/>
        </w:rPr>
        <w:t xml:space="preserve"> a atacar ninguno de los fundamentos del fallo reclamado,</w:t>
      </w:r>
      <w:r w:rsidR="00DF29A6">
        <w:rPr>
          <w:rFonts w:ascii="Arial Narrow" w:hAnsi="Arial Narrow"/>
          <w:sz w:val="28"/>
          <w:szCs w:val="28"/>
        </w:rPr>
        <w:t xml:space="preserve"> por lo que la parte actora no ataca</w:t>
      </w:r>
      <w:r w:rsidR="00DF29A6" w:rsidRPr="004041F4">
        <w:rPr>
          <w:rFonts w:ascii="Arial Narrow" w:hAnsi="Arial Narrow" w:cs="Arial"/>
          <w:sz w:val="28"/>
          <w:szCs w:val="28"/>
        </w:rPr>
        <w:t xml:space="preserve"> las consideraciones y fundamentos que sirvieron a la autoridad para decretar </w:t>
      </w:r>
      <w:r w:rsidR="00DF29A6">
        <w:rPr>
          <w:rFonts w:ascii="Arial Narrow" w:hAnsi="Arial Narrow"/>
          <w:sz w:val="28"/>
          <w:szCs w:val="28"/>
        </w:rPr>
        <w:t>procedente la cancelación de su participación en el</w:t>
      </w:r>
      <w:r w:rsidR="00DF29A6" w:rsidRPr="00DF29A6">
        <w:rPr>
          <w:rFonts w:ascii="Arial Narrow" w:hAnsi="Arial Narrow" w:cs="Arial"/>
          <w:sz w:val="28"/>
          <w:szCs w:val="28"/>
        </w:rPr>
        <w:t xml:space="preserve"> </w:t>
      </w:r>
      <w:r w:rsidR="00DF29A6">
        <w:rPr>
          <w:rFonts w:ascii="Arial Narrow" w:hAnsi="Arial Narrow" w:cs="Arial"/>
          <w:sz w:val="28"/>
          <w:szCs w:val="28"/>
        </w:rPr>
        <w:t>proceso de promoción a funciones directivas o de supervisión en educación básica, ciclo escolar 2023-2024</w:t>
      </w:r>
      <w:r w:rsidR="00DF29A6" w:rsidRPr="004041F4">
        <w:rPr>
          <w:rFonts w:ascii="Arial Narrow" w:hAnsi="Arial Narrow" w:cs="Arial"/>
          <w:sz w:val="28"/>
          <w:szCs w:val="28"/>
        </w:rPr>
        <w:t xml:space="preserve">, por lo que sus conceptos de </w:t>
      </w:r>
      <w:r w:rsidR="00DF29A6">
        <w:rPr>
          <w:rFonts w:ascii="Arial Narrow" w:hAnsi="Arial Narrow" w:cs="Arial"/>
          <w:sz w:val="28"/>
          <w:szCs w:val="28"/>
        </w:rPr>
        <w:t>violación resultan inoperantes.</w:t>
      </w:r>
    </w:p>
    <w:p w:rsidR="00DF29A6" w:rsidRPr="009C4969" w:rsidRDefault="00DF29A6" w:rsidP="00DF29A6">
      <w:pPr>
        <w:spacing w:line="360" w:lineRule="auto"/>
        <w:ind w:firstLine="708"/>
        <w:jc w:val="both"/>
        <w:rPr>
          <w:rFonts w:ascii="Arial Narrow" w:hAnsi="Arial Narrow" w:cs="Arial"/>
          <w:sz w:val="28"/>
          <w:szCs w:val="28"/>
        </w:rPr>
      </w:pPr>
      <w:r w:rsidRPr="00A46666">
        <w:rPr>
          <w:rFonts w:ascii="Arial Narrow" w:hAnsi="Arial Narrow" w:cs="Arial"/>
          <w:bCs/>
          <w:iCs/>
          <w:sz w:val="28"/>
          <w:szCs w:val="28"/>
        </w:rPr>
        <w:t xml:space="preserve">Tiene aplicación, por analogía, la Jurisprudencia con </w:t>
      </w:r>
      <w:r w:rsidRPr="00A46666">
        <w:rPr>
          <w:rFonts w:ascii="Arial Narrow" w:hAnsi="Arial Narrow" w:cs="Arial"/>
          <w:sz w:val="28"/>
          <w:szCs w:val="28"/>
        </w:rPr>
        <w:t>Registro digital: 224773, Instancia: Tribunales Colegiados de Circuito, Octava Época, Materias(s): Administrativa, Común, Tesis: I. 3o. A. J/22, Fuente: Semanario Judicial de la Federación. Tomo VI, Segunda Parte-1, Julio-Diciembre de 1990, página 335</w:t>
      </w:r>
      <w:r>
        <w:rPr>
          <w:rFonts w:ascii="Arial Narrow" w:hAnsi="Arial Narrow" w:cs="Arial"/>
          <w:sz w:val="28"/>
          <w:szCs w:val="28"/>
        </w:rPr>
        <w:t>, bajo el rubro y contenido que dice:</w:t>
      </w:r>
    </w:p>
    <w:p w:rsidR="00DF29A6" w:rsidRPr="00A85B8E" w:rsidRDefault="00DF29A6" w:rsidP="00A85B8E">
      <w:pPr>
        <w:ind w:firstLine="708"/>
        <w:jc w:val="both"/>
        <w:rPr>
          <w:rFonts w:ascii="Arial Narrow" w:hAnsi="Arial Narrow" w:cs="Arial"/>
          <w:sz w:val="24"/>
          <w:szCs w:val="24"/>
        </w:rPr>
      </w:pPr>
      <w:r w:rsidRPr="00A46666">
        <w:rPr>
          <w:rFonts w:ascii="Arial Narrow" w:hAnsi="Arial Narrow" w:cs="Arial"/>
          <w:b/>
          <w:sz w:val="24"/>
          <w:szCs w:val="24"/>
        </w:rPr>
        <w:t>CONCEPTOS DE VIOLACION INOPERANTES. REGLAS PARA DETERMINARLOS. “</w:t>
      </w:r>
      <w:r w:rsidRPr="00A46666">
        <w:rPr>
          <w:rFonts w:ascii="Arial Narrow" w:hAnsi="Arial Narrow" w:cs="Arial"/>
          <w:sz w:val="24"/>
          <w:szCs w:val="24"/>
        </w:rPr>
        <w:t xml:space="preserve">Existen dos casos en los cuales deben declararse inoperantes los conceptos de violación hechos valer en una demanda de amparo directo, promovida en contra de una sentencia definitiva, laudo o resolución que haya puesto fin al juicio, dictada por los tribunales judiciales, administrativos o del trabajo: el primero de ellos se presenta cuando los argumentos que integran los conceptos de violación no se enderezan a atacar ninguno de los fundamentos del fallo reclamado, por lo que resulta obvia la inoperancia de los mismos; el segundo, cuando en los conceptos solamente se atacan algunos de los argumentos que rigen el acto materia de amparo, pero se dejan firmes otros, siendo inútil el estudio de los conceptos propuestos en la demanda de garantías, ya que aun y cuando resultaran fundados, dada la naturaleza del acto reclamado, sería imposible conceder el amparo y protección de la justicia federal, para revocar el sentido de la resolución impugnada. Debe hacerse la aclaración de que si dentro de los conceptos propuestos existiere alguno de carácter formal, como pudiera </w:t>
      </w:r>
      <w:r w:rsidRPr="00A46666">
        <w:rPr>
          <w:rFonts w:ascii="Arial Narrow" w:hAnsi="Arial Narrow" w:cs="Arial"/>
          <w:sz w:val="24"/>
          <w:szCs w:val="24"/>
        </w:rPr>
        <w:lastRenderedPageBreak/>
        <w:t xml:space="preserve">ser la falta de estudio de algunos puntos de la </w:t>
      </w:r>
      <w:proofErr w:type="spellStart"/>
      <w:r w:rsidRPr="00A46666">
        <w:rPr>
          <w:rFonts w:ascii="Arial Narrow" w:hAnsi="Arial Narrow" w:cs="Arial"/>
          <w:sz w:val="24"/>
          <w:szCs w:val="24"/>
        </w:rPr>
        <w:t>litis</w:t>
      </w:r>
      <w:proofErr w:type="spellEnd"/>
      <w:r w:rsidRPr="00A46666">
        <w:rPr>
          <w:rFonts w:ascii="Arial Narrow" w:hAnsi="Arial Narrow" w:cs="Arial"/>
          <w:sz w:val="24"/>
          <w:szCs w:val="24"/>
        </w:rPr>
        <w:t xml:space="preserve">, sí es posible conceder el amparo para efectos de subsanar la violación formal de que se trate ya que este tipo de conceptos aun y cuando no se dirigen a los argumentos sustentadores del fallo, hacen notar vicios formales de la resolución reclamada.” </w:t>
      </w:r>
      <w:r w:rsidRPr="00A46666">
        <w:rPr>
          <w:rFonts w:ascii="Arial Narrow" w:hAnsi="Arial Narrow" w:cs="Arial"/>
          <w:b/>
          <w:sz w:val="24"/>
          <w:szCs w:val="24"/>
        </w:rPr>
        <w:t>TERCER TRIBUNAL COLEGIADO EN MATERIA ADMINISTRATIVA DEL PRIMER CIRCUITO.</w:t>
      </w:r>
    </w:p>
    <w:p w:rsidR="00DF29A6" w:rsidRPr="00722917" w:rsidRDefault="00DF29A6" w:rsidP="00DF29A6">
      <w:pPr>
        <w:spacing w:line="360" w:lineRule="auto"/>
        <w:ind w:firstLine="708"/>
        <w:jc w:val="both"/>
        <w:rPr>
          <w:rFonts w:ascii="Arial Narrow" w:hAnsi="Arial Narrow" w:cs="Arial"/>
          <w:sz w:val="28"/>
          <w:szCs w:val="28"/>
        </w:rPr>
      </w:pPr>
      <w:r w:rsidRPr="009215B9">
        <w:rPr>
          <w:rFonts w:ascii="Arial Narrow" w:hAnsi="Arial Narrow" w:cs="Arial"/>
          <w:sz w:val="28"/>
          <w:szCs w:val="28"/>
        </w:rPr>
        <w:t xml:space="preserve">Asimismo, tiene aplicación </w:t>
      </w:r>
      <w:r w:rsidRPr="009215B9">
        <w:rPr>
          <w:rFonts w:ascii="Arial Narrow" w:hAnsi="Arial Narrow" w:cs="Arial"/>
          <w:bCs/>
          <w:iCs/>
          <w:sz w:val="28"/>
          <w:szCs w:val="28"/>
        </w:rPr>
        <w:t xml:space="preserve">la Jurisprudencia  </w:t>
      </w:r>
      <w:r>
        <w:rPr>
          <w:rFonts w:ascii="Arial Narrow" w:hAnsi="Arial Narrow" w:cs="Arial"/>
          <w:bCs/>
          <w:iCs/>
          <w:sz w:val="28"/>
          <w:szCs w:val="28"/>
        </w:rPr>
        <w:t xml:space="preserve">con </w:t>
      </w:r>
      <w:r w:rsidRPr="009215B9">
        <w:rPr>
          <w:rFonts w:ascii="Arial Narrow" w:hAnsi="Arial Narrow" w:cs="Arial"/>
          <w:sz w:val="28"/>
          <w:szCs w:val="28"/>
        </w:rPr>
        <w:t>Registro digital: 191572</w:t>
      </w:r>
      <w:r>
        <w:rPr>
          <w:rFonts w:ascii="Arial Narrow" w:hAnsi="Arial Narrow" w:cs="Arial"/>
          <w:sz w:val="28"/>
          <w:szCs w:val="28"/>
        </w:rPr>
        <w:t xml:space="preserve">, </w:t>
      </w:r>
      <w:r w:rsidRPr="009215B9">
        <w:rPr>
          <w:rFonts w:ascii="Arial Narrow" w:hAnsi="Arial Narrow" w:cs="Arial"/>
          <w:sz w:val="28"/>
          <w:szCs w:val="28"/>
        </w:rPr>
        <w:t>Instancia: Tribunales Colegiados de Circuito</w:t>
      </w:r>
      <w:r>
        <w:rPr>
          <w:rFonts w:ascii="Arial Narrow" w:hAnsi="Arial Narrow" w:cs="Arial"/>
          <w:sz w:val="28"/>
          <w:szCs w:val="28"/>
        </w:rPr>
        <w:t xml:space="preserve">, </w:t>
      </w:r>
      <w:r w:rsidRPr="009215B9">
        <w:rPr>
          <w:rFonts w:ascii="Arial Narrow" w:hAnsi="Arial Narrow" w:cs="Arial"/>
          <w:sz w:val="28"/>
          <w:szCs w:val="28"/>
        </w:rPr>
        <w:t>Novena Época</w:t>
      </w:r>
      <w:r>
        <w:rPr>
          <w:rFonts w:ascii="Arial Narrow" w:hAnsi="Arial Narrow" w:cs="Arial"/>
          <w:sz w:val="28"/>
          <w:szCs w:val="28"/>
        </w:rPr>
        <w:t xml:space="preserve">, </w:t>
      </w:r>
      <w:r w:rsidRPr="009215B9">
        <w:rPr>
          <w:rFonts w:ascii="Arial Narrow" w:hAnsi="Arial Narrow" w:cs="Arial"/>
          <w:sz w:val="28"/>
          <w:szCs w:val="28"/>
        </w:rPr>
        <w:t>Materias(s): Común</w:t>
      </w:r>
      <w:r>
        <w:rPr>
          <w:rFonts w:ascii="Arial Narrow" w:hAnsi="Arial Narrow" w:cs="Arial"/>
          <w:sz w:val="28"/>
          <w:szCs w:val="28"/>
        </w:rPr>
        <w:t xml:space="preserve">, Tesis: I.6o.C. J/15, </w:t>
      </w:r>
      <w:r w:rsidRPr="009215B9">
        <w:rPr>
          <w:rFonts w:ascii="Arial Narrow" w:hAnsi="Arial Narrow" w:cs="Arial"/>
          <w:sz w:val="28"/>
          <w:szCs w:val="28"/>
        </w:rPr>
        <w:t>Fuente: Semanario Judicial de la Federación y su Gaceta. Tomo XII, Julio de 2000, página 621</w:t>
      </w:r>
      <w:r>
        <w:rPr>
          <w:rFonts w:ascii="Arial Narrow" w:hAnsi="Arial Narrow" w:cs="Arial"/>
          <w:sz w:val="28"/>
          <w:szCs w:val="28"/>
        </w:rPr>
        <w:t>, que establece:</w:t>
      </w:r>
    </w:p>
    <w:p w:rsidR="00DF29A6" w:rsidRPr="00722917" w:rsidRDefault="00DF29A6" w:rsidP="00A85B8E">
      <w:pPr>
        <w:ind w:firstLine="708"/>
        <w:jc w:val="both"/>
        <w:rPr>
          <w:rFonts w:ascii="Arial Narrow" w:hAnsi="Arial Narrow" w:cs="Arial"/>
          <w:b/>
          <w:sz w:val="24"/>
          <w:szCs w:val="24"/>
        </w:rPr>
      </w:pPr>
      <w:r w:rsidRPr="009215B9">
        <w:rPr>
          <w:rFonts w:ascii="Arial Narrow" w:hAnsi="Arial Narrow" w:cs="Arial"/>
          <w:b/>
          <w:sz w:val="24"/>
          <w:szCs w:val="24"/>
        </w:rPr>
        <w:t xml:space="preserve">CONCEPTOS DE VIOLACIÓN INOPERANTES, CUANDO NO ATACAN LAS CONSIDERACIONES DE LA SENTENCIA IMPUGNADA. </w:t>
      </w:r>
      <w:r>
        <w:rPr>
          <w:rFonts w:ascii="Arial Narrow" w:hAnsi="Arial Narrow" w:cs="Arial"/>
          <w:b/>
          <w:sz w:val="24"/>
          <w:szCs w:val="24"/>
        </w:rPr>
        <w:t>“</w:t>
      </w:r>
      <w:r w:rsidRPr="009215B9">
        <w:rPr>
          <w:rFonts w:ascii="Arial Narrow" w:hAnsi="Arial Narrow" w:cs="Arial"/>
          <w:sz w:val="24"/>
          <w:szCs w:val="24"/>
        </w:rPr>
        <w:t>Los conceptos de violación resultan inoperantes si los argumentos que aduce la quejosa no atacan las consideraciones de la sentencia impugnada</w:t>
      </w:r>
      <w:proofErr w:type="gramStart"/>
      <w:r w:rsidRPr="009215B9">
        <w:rPr>
          <w:rFonts w:ascii="Arial Narrow" w:hAnsi="Arial Narrow" w:cs="Arial"/>
          <w:sz w:val="24"/>
          <w:szCs w:val="24"/>
        </w:rPr>
        <w:t>.</w:t>
      </w:r>
      <w:r>
        <w:rPr>
          <w:rFonts w:ascii="Arial Narrow" w:hAnsi="Arial Narrow" w:cs="Arial"/>
          <w:b/>
          <w:sz w:val="24"/>
          <w:szCs w:val="24"/>
        </w:rPr>
        <w:t>“</w:t>
      </w:r>
      <w:proofErr w:type="gramEnd"/>
      <w:r>
        <w:rPr>
          <w:rFonts w:ascii="Arial Narrow" w:hAnsi="Arial Narrow" w:cs="Arial"/>
          <w:b/>
          <w:sz w:val="24"/>
          <w:szCs w:val="24"/>
        </w:rPr>
        <w:t xml:space="preserve"> </w:t>
      </w:r>
      <w:r w:rsidRPr="009215B9">
        <w:rPr>
          <w:rFonts w:ascii="Arial Narrow" w:hAnsi="Arial Narrow" w:cs="Arial"/>
          <w:b/>
          <w:sz w:val="24"/>
          <w:szCs w:val="24"/>
        </w:rPr>
        <w:t>SEXTO TRIBUNAL COLEGIADO EN MATERIA CIVIL DEL PRIMER CIRCUITO.</w:t>
      </w:r>
    </w:p>
    <w:p w:rsidR="00DF29A6" w:rsidRDefault="00DF29A6" w:rsidP="00DF29A6">
      <w:pPr>
        <w:spacing w:line="360" w:lineRule="auto"/>
        <w:ind w:firstLine="708"/>
        <w:jc w:val="both"/>
        <w:rPr>
          <w:rFonts w:ascii="Arial Narrow" w:hAnsi="Arial Narrow" w:cs="Arial"/>
          <w:sz w:val="28"/>
          <w:szCs w:val="28"/>
        </w:rPr>
      </w:pPr>
      <w:r>
        <w:rPr>
          <w:rFonts w:ascii="Arial Narrow" w:hAnsi="Arial Narrow" w:cs="Arial"/>
          <w:sz w:val="28"/>
          <w:szCs w:val="28"/>
        </w:rPr>
        <w:t xml:space="preserve">En tales condiciones, al no demostrarse la ilegalidad de la resolución </w:t>
      </w:r>
      <w:r w:rsidRPr="00A46666">
        <w:rPr>
          <w:rFonts w:ascii="Arial Narrow" w:hAnsi="Arial Narrow" w:cs="Arial"/>
          <w:sz w:val="28"/>
          <w:szCs w:val="28"/>
        </w:rPr>
        <w:t>impugnada, aquéllas razones decisorias continúan rigiendo el sentido de la resolución combatida, conforme a lo dispuesto en el segundo párrafo del artículo 248 del Código Procesal Administrativo para el Estado de San Luis Potosí, ya que esta Juzgadora al pronunciar la sentencia debe considerar que los actos impugnados gozan de presunción de legalidad, de donde se colige que dicha presunción de legalidad debe ser desvirtuada por la parte actora, lo cual en la especie no sucedió.</w:t>
      </w:r>
    </w:p>
    <w:p w:rsidR="00DF29A6" w:rsidRPr="00DF29A6" w:rsidRDefault="00DF29A6" w:rsidP="00DF29A6">
      <w:pPr>
        <w:spacing w:before="120" w:after="120" w:line="360" w:lineRule="auto"/>
        <w:ind w:firstLine="708"/>
        <w:jc w:val="both"/>
        <w:rPr>
          <w:rFonts w:ascii="Arial Narrow" w:hAnsi="Arial Narrow"/>
          <w:sz w:val="28"/>
          <w:szCs w:val="28"/>
        </w:rPr>
      </w:pPr>
      <w:r w:rsidRPr="0045078F">
        <w:rPr>
          <w:rFonts w:ascii="Arial Narrow" w:hAnsi="Arial Narrow" w:cs="Arial"/>
          <w:sz w:val="28"/>
          <w:szCs w:val="28"/>
        </w:rPr>
        <w:t xml:space="preserve">En atención a lo anterior, a juicio de la Magistrada Titular de esta Primera Sala Unitaria, se declara la </w:t>
      </w:r>
      <w:r w:rsidRPr="0045078F">
        <w:rPr>
          <w:rFonts w:ascii="Arial Narrow" w:hAnsi="Arial Narrow" w:cs="Arial"/>
          <w:b/>
          <w:sz w:val="28"/>
          <w:szCs w:val="28"/>
        </w:rPr>
        <w:t>LEGALIDAD y VALIDEZ</w:t>
      </w:r>
      <w:r w:rsidRPr="0045078F">
        <w:rPr>
          <w:rFonts w:ascii="Arial Narrow" w:hAnsi="Arial Narrow" w:cs="Arial"/>
          <w:sz w:val="28"/>
          <w:szCs w:val="28"/>
        </w:rPr>
        <w:t xml:space="preserve"> de la Resolución impugnada, consistente en</w:t>
      </w:r>
      <w:r w:rsidRPr="00DF29A6">
        <w:rPr>
          <w:rFonts w:ascii="Arial Narrow" w:hAnsi="Arial Narrow" w:cs="Arial"/>
          <w:sz w:val="28"/>
          <w:szCs w:val="28"/>
        </w:rPr>
        <w:t xml:space="preserve"> </w:t>
      </w:r>
      <w:r>
        <w:rPr>
          <w:rFonts w:ascii="Arial Narrow" w:hAnsi="Arial Narrow" w:cs="Arial"/>
          <w:sz w:val="28"/>
          <w:szCs w:val="28"/>
        </w:rPr>
        <w:t xml:space="preserve">el </w:t>
      </w:r>
      <w:r w:rsidRPr="00F93F16">
        <w:rPr>
          <w:rFonts w:ascii="Arial Narrow" w:hAnsi="Arial Narrow" w:cs="Arial"/>
          <w:sz w:val="28"/>
          <w:szCs w:val="28"/>
        </w:rPr>
        <w:t xml:space="preserve">oficio </w:t>
      </w:r>
      <w:r w:rsidRPr="00C20360">
        <w:rPr>
          <w:rFonts w:ascii="Arial Narrow" w:eastAsia="Times New Roman" w:hAnsi="Arial Narrow" w:cs="Arial"/>
          <w:i/>
          <w:color w:val="FF0000"/>
          <w:sz w:val="28"/>
          <w:szCs w:val="28"/>
          <w:lang w:val="es-ES" w:eastAsia="es-ES"/>
        </w:rPr>
        <w:t xml:space="preserve">número </w:t>
      </w:r>
      <w:r w:rsidR="00DC6FEF" w:rsidRPr="00DC6FEF">
        <w:rPr>
          <w:rFonts w:ascii="Arial Narrow" w:hAnsi="Arial Narrow"/>
          <w:color w:val="FF0000"/>
          <w:sz w:val="28"/>
          <w:szCs w:val="28"/>
        </w:rPr>
        <w:t>**********</w:t>
      </w:r>
      <w:r w:rsidRPr="00C20360">
        <w:rPr>
          <w:rFonts w:ascii="Arial Narrow" w:eastAsia="Times New Roman" w:hAnsi="Arial Narrow" w:cs="Arial"/>
          <w:i/>
          <w:color w:val="FF0000"/>
          <w:sz w:val="28"/>
          <w:szCs w:val="28"/>
          <w:lang w:val="es-ES" w:eastAsia="es-ES"/>
        </w:rPr>
        <w:t xml:space="preserve">de dieciocho de julio de dos mil veinticuatro, signado por la </w:t>
      </w:r>
      <w:r w:rsidRPr="00C20360">
        <w:rPr>
          <w:rFonts w:ascii="Arial Narrow" w:eastAsia="Times New Roman" w:hAnsi="Arial Narrow" w:cs="Arial"/>
          <w:bCs/>
          <w:i/>
          <w:color w:val="FF0000"/>
          <w:sz w:val="28"/>
          <w:szCs w:val="28"/>
          <w:lang w:val="es-ES" w:eastAsia="es-ES"/>
        </w:rPr>
        <w:t>Encargada de Despacho de la Unidad del Sistema para la Carrera de las Maestras y los Maestros</w:t>
      </w:r>
      <w:r w:rsidRPr="00C20360">
        <w:rPr>
          <w:rFonts w:ascii="Arial Narrow" w:eastAsia="Times New Roman" w:hAnsi="Arial Narrow" w:cs="Arial"/>
          <w:i/>
          <w:color w:val="FF0000"/>
          <w:sz w:val="28"/>
          <w:szCs w:val="28"/>
          <w:lang w:val="es-ES" w:eastAsia="es-ES"/>
        </w:rPr>
        <w:t>, mediante el cual se informa al actor la cancelación de su participación en el Proceso de promoción a funciones directivas o de supervisión en educación b</w:t>
      </w:r>
      <w:r>
        <w:rPr>
          <w:rFonts w:ascii="Arial Narrow" w:eastAsia="Times New Roman" w:hAnsi="Arial Narrow" w:cs="Arial"/>
          <w:i/>
          <w:color w:val="FF0000"/>
          <w:sz w:val="28"/>
          <w:szCs w:val="28"/>
          <w:lang w:val="es-ES" w:eastAsia="es-ES"/>
        </w:rPr>
        <w:t>ásica, ciclo escolar 2023-2024</w:t>
      </w:r>
      <w:r w:rsidRPr="0045078F">
        <w:rPr>
          <w:rFonts w:ascii="Arial Narrow" w:hAnsi="Arial Narrow" w:cs="Arial"/>
          <w:sz w:val="28"/>
          <w:szCs w:val="28"/>
        </w:rPr>
        <w:t xml:space="preserve">, al </w:t>
      </w:r>
      <w:r w:rsidRPr="00FB3C9F">
        <w:rPr>
          <w:rFonts w:ascii="Arial Narrow" w:hAnsi="Arial Narrow" w:cs="Arial"/>
          <w:sz w:val="28"/>
          <w:szCs w:val="28"/>
        </w:rPr>
        <w:t xml:space="preserve">haber dado </w:t>
      </w:r>
      <w:r w:rsidR="00FB3C9F" w:rsidRPr="00FB3C9F">
        <w:rPr>
          <w:rFonts w:ascii="Arial Narrow" w:hAnsi="Arial Narrow" w:cs="Arial"/>
          <w:sz w:val="28"/>
          <w:szCs w:val="28"/>
        </w:rPr>
        <w:t xml:space="preserve">cumplimiento a los </w:t>
      </w:r>
      <w:r w:rsidR="00FB3C9F" w:rsidRPr="00FB3C9F">
        <w:rPr>
          <w:rFonts w:ascii="Arial Narrow" w:hAnsi="Arial Narrow"/>
          <w:sz w:val="28"/>
          <w:szCs w:val="28"/>
        </w:rPr>
        <w:t>principios de legalidad y seguridad jurídicas</w:t>
      </w:r>
      <w:r w:rsidRPr="00FB3C9F">
        <w:rPr>
          <w:rFonts w:ascii="Arial Narrow" w:hAnsi="Arial Narrow" w:cs="Arial"/>
          <w:sz w:val="28"/>
          <w:szCs w:val="28"/>
        </w:rPr>
        <w:t xml:space="preserve"> establecido</w:t>
      </w:r>
      <w:r w:rsidR="00FB3C9F" w:rsidRPr="00FB3C9F">
        <w:rPr>
          <w:rFonts w:ascii="Arial Narrow" w:hAnsi="Arial Narrow" w:cs="Arial"/>
          <w:sz w:val="28"/>
          <w:szCs w:val="28"/>
        </w:rPr>
        <w:t>s</w:t>
      </w:r>
      <w:r w:rsidRPr="00FB3C9F">
        <w:rPr>
          <w:rFonts w:ascii="Arial Narrow" w:hAnsi="Arial Narrow" w:cs="Arial"/>
          <w:sz w:val="28"/>
          <w:szCs w:val="28"/>
        </w:rPr>
        <w:t xml:space="preserve"> en los</w:t>
      </w:r>
      <w:r w:rsidR="00FB3C9F" w:rsidRPr="00FB3C9F">
        <w:rPr>
          <w:rFonts w:ascii="Arial Narrow" w:hAnsi="Arial Narrow" w:cs="Arial"/>
          <w:sz w:val="28"/>
          <w:szCs w:val="28"/>
        </w:rPr>
        <w:t xml:space="preserve"> artículos 14 y 16 de la Constitución Política de los Estados Unidos Mexicanos, en correlación con lo previsto en </w:t>
      </w:r>
      <w:r w:rsidR="00FB3C9F">
        <w:rPr>
          <w:rFonts w:ascii="Arial Narrow" w:hAnsi="Arial Narrow" w:cs="Arial"/>
          <w:sz w:val="28"/>
          <w:szCs w:val="28"/>
        </w:rPr>
        <w:t>el numeral 164 fracción V</w:t>
      </w:r>
      <w:r w:rsidRPr="00FB3C9F">
        <w:rPr>
          <w:rFonts w:ascii="Arial Narrow" w:hAnsi="Arial Narrow" w:cs="Arial"/>
          <w:sz w:val="28"/>
          <w:szCs w:val="28"/>
        </w:rPr>
        <w:t xml:space="preserve">, del Código Procesal Administrativo para el Estado de San Luis Potosí, </w:t>
      </w:r>
      <w:r w:rsidRPr="00FB3C9F">
        <w:rPr>
          <w:rFonts w:ascii="Arial Narrow" w:eastAsia="Times New Roman" w:hAnsi="Arial Narrow" w:cs="Arial"/>
          <w:color w:val="000000"/>
          <w:sz w:val="28"/>
          <w:szCs w:val="28"/>
          <w:lang w:eastAsia="es-ES"/>
        </w:rPr>
        <w:t>conforme a lo expuesto en la presente sentencia</w:t>
      </w:r>
    </w:p>
    <w:p w:rsidR="00DF29A6" w:rsidRPr="0045078F" w:rsidRDefault="00DF29A6" w:rsidP="00DF29A6">
      <w:pPr>
        <w:spacing w:line="360" w:lineRule="auto"/>
        <w:ind w:firstLine="708"/>
        <w:jc w:val="both"/>
        <w:rPr>
          <w:rFonts w:ascii="Arial Narrow" w:hAnsi="Arial Narrow" w:cs="Arial"/>
          <w:sz w:val="28"/>
          <w:szCs w:val="28"/>
        </w:rPr>
      </w:pPr>
      <w:r w:rsidRPr="0045078F">
        <w:rPr>
          <w:rFonts w:ascii="Arial Narrow" w:hAnsi="Arial Narrow" w:cs="Arial"/>
          <w:sz w:val="28"/>
          <w:szCs w:val="28"/>
        </w:rPr>
        <w:lastRenderedPageBreak/>
        <w:t>Por lo expuesto, fundado y con apoyo en los artículos 123 de la Constitución Política del Estado de San Luis Potosí, 1º, 2º, 7º, fracción I y 9º fracción III de la Ley Orgánica del Tribunal Estatal de Justicia Administrativa de San Luis Potosí y 248, 249 y 251 primer párrafo del Código Procesal Administrativo para el Estado de San Luis Potosí, es de resolverse y se,</w:t>
      </w:r>
    </w:p>
    <w:p w:rsidR="00DF29A6" w:rsidRPr="0045078F" w:rsidRDefault="00DF29A6" w:rsidP="00DF29A6">
      <w:pPr>
        <w:spacing w:line="360" w:lineRule="auto"/>
        <w:ind w:firstLine="708"/>
        <w:jc w:val="center"/>
        <w:rPr>
          <w:rFonts w:ascii="Arial Narrow" w:hAnsi="Arial Narrow" w:cs="Arial"/>
          <w:sz w:val="28"/>
          <w:szCs w:val="28"/>
        </w:rPr>
      </w:pPr>
      <w:r w:rsidRPr="0045078F">
        <w:rPr>
          <w:rFonts w:ascii="Arial Narrow" w:hAnsi="Arial Narrow" w:cs="Arial"/>
          <w:b/>
          <w:sz w:val="28"/>
          <w:szCs w:val="28"/>
        </w:rPr>
        <w:t>R E S U E L V E</w:t>
      </w:r>
    </w:p>
    <w:p w:rsidR="00DF29A6" w:rsidRPr="0045078F" w:rsidRDefault="00DF29A6" w:rsidP="00DF29A6">
      <w:pPr>
        <w:spacing w:line="360" w:lineRule="auto"/>
        <w:ind w:firstLine="708"/>
        <w:jc w:val="both"/>
        <w:rPr>
          <w:rFonts w:ascii="Arial Narrow" w:hAnsi="Arial Narrow" w:cs="Arial"/>
          <w:sz w:val="28"/>
          <w:szCs w:val="28"/>
        </w:rPr>
      </w:pPr>
      <w:r w:rsidRPr="0045078F">
        <w:rPr>
          <w:rFonts w:ascii="Arial Narrow" w:hAnsi="Arial Narrow" w:cs="Arial"/>
          <w:b/>
          <w:bCs/>
          <w:color w:val="000000"/>
          <w:sz w:val="28"/>
          <w:szCs w:val="28"/>
        </w:rPr>
        <w:t>PRIMERO.-</w:t>
      </w:r>
      <w:r w:rsidRPr="0045078F">
        <w:rPr>
          <w:rFonts w:ascii="Arial Narrow" w:hAnsi="Arial Narrow" w:cs="Arial"/>
          <w:color w:val="000000"/>
          <w:sz w:val="28"/>
          <w:szCs w:val="28"/>
        </w:rPr>
        <w:t xml:space="preserve"> Esta Primera Sala Unitaria es competente para conocer y resolver la presente controversia.</w:t>
      </w:r>
    </w:p>
    <w:p w:rsidR="00DF29A6" w:rsidRPr="00DF29A6" w:rsidRDefault="00DF29A6" w:rsidP="00DF29A6">
      <w:pPr>
        <w:spacing w:before="120" w:after="120" w:line="360" w:lineRule="auto"/>
        <w:ind w:firstLine="708"/>
        <w:jc w:val="both"/>
        <w:rPr>
          <w:rFonts w:ascii="Arial Narrow" w:hAnsi="Arial Narrow"/>
          <w:sz w:val="28"/>
          <w:szCs w:val="28"/>
        </w:rPr>
      </w:pPr>
      <w:r w:rsidRPr="0045078F">
        <w:rPr>
          <w:rFonts w:ascii="Arial Narrow" w:eastAsia="Times New Roman" w:hAnsi="Arial Narrow" w:cs="Arial"/>
          <w:b/>
          <w:bCs/>
          <w:color w:val="000000"/>
          <w:sz w:val="28"/>
          <w:szCs w:val="28"/>
          <w:lang w:eastAsia="es-ES"/>
        </w:rPr>
        <w:t>SEGUNDO</w:t>
      </w:r>
      <w:r w:rsidRPr="0045078F">
        <w:rPr>
          <w:rFonts w:ascii="Arial Narrow" w:eastAsia="Times New Roman" w:hAnsi="Arial Narrow" w:cs="Arial"/>
          <w:color w:val="000000"/>
          <w:sz w:val="28"/>
          <w:szCs w:val="28"/>
          <w:lang w:eastAsia="es-ES"/>
        </w:rPr>
        <w:t xml:space="preserve">.- Se decreta la </w:t>
      </w:r>
      <w:r w:rsidRPr="0045078F">
        <w:rPr>
          <w:rFonts w:ascii="Arial Narrow" w:eastAsia="Times New Roman" w:hAnsi="Arial Narrow" w:cs="Arial"/>
          <w:b/>
          <w:color w:val="000000"/>
          <w:sz w:val="28"/>
          <w:szCs w:val="28"/>
          <w:lang w:eastAsia="es-ES"/>
        </w:rPr>
        <w:t>LEGALIDAD Y VALIDEZ</w:t>
      </w:r>
      <w:r w:rsidRPr="0045078F">
        <w:rPr>
          <w:rFonts w:ascii="Arial Narrow" w:eastAsia="Times New Roman" w:hAnsi="Arial Narrow" w:cs="Arial"/>
          <w:color w:val="000000"/>
          <w:sz w:val="28"/>
          <w:szCs w:val="28"/>
          <w:lang w:eastAsia="es-ES"/>
        </w:rPr>
        <w:t xml:space="preserve"> de la resolución impugnada consistente en</w:t>
      </w:r>
      <w:r>
        <w:rPr>
          <w:rFonts w:ascii="Arial Narrow" w:eastAsia="Times New Roman" w:hAnsi="Arial Narrow" w:cs="Arial"/>
          <w:color w:val="000000"/>
          <w:sz w:val="28"/>
          <w:szCs w:val="28"/>
          <w:lang w:eastAsia="es-ES"/>
        </w:rPr>
        <w:t xml:space="preserve"> el</w:t>
      </w:r>
      <w:r w:rsidRPr="00DF29A6">
        <w:rPr>
          <w:rFonts w:ascii="Arial Narrow" w:hAnsi="Arial Narrow" w:cs="Arial"/>
          <w:sz w:val="28"/>
          <w:szCs w:val="28"/>
        </w:rPr>
        <w:t xml:space="preserve"> </w:t>
      </w:r>
      <w:r w:rsidRPr="00F93F16">
        <w:rPr>
          <w:rFonts w:ascii="Arial Narrow" w:hAnsi="Arial Narrow" w:cs="Arial"/>
          <w:sz w:val="28"/>
          <w:szCs w:val="28"/>
        </w:rPr>
        <w:t xml:space="preserve">oficio </w:t>
      </w:r>
      <w:r w:rsidRPr="00C20360">
        <w:rPr>
          <w:rFonts w:ascii="Arial Narrow" w:eastAsia="Times New Roman" w:hAnsi="Arial Narrow" w:cs="Arial"/>
          <w:i/>
          <w:color w:val="FF0000"/>
          <w:sz w:val="28"/>
          <w:szCs w:val="28"/>
          <w:lang w:val="es-ES" w:eastAsia="es-ES"/>
        </w:rPr>
        <w:t xml:space="preserve">número </w:t>
      </w:r>
      <w:r w:rsidR="00DC6FEF" w:rsidRPr="00DC6FEF">
        <w:rPr>
          <w:rFonts w:ascii="Arial Narrow" w:hAnsi="Arial Narrow"/>
          <w:color w:val="FF0000"/>
          <w:sz w:val="28"/>
          <w:szCs w:val="28"/>
        </w:rPr>
        <w:t>**********</w:t>
      </w:r>
      <w:r w:rsidRPr="00C20360">
        <w:rPr>
          <w:rFonts w:ascii="Arial Narrow" w:eastAsia="Times New Roman" w:hAnsi="Arial Narrow" w:cs="Arial"/>
          <w:i/>
          <w:color w:val="FF0000"/>
          <w:sz w:val="28"/>
          <w:szCs w:val="28"/>
          <w:lang w:val="es-ES" w:eastAsia="es-ES"/>
        </w:rPr>
        <w:t xml:space="preserve">de dieciocho de julio de dos mil veinticuatro, signado por la </w:t>
      </w:r>
      <w:r w:rsidRPr="00C20360">
        <w:rPr>
          <w:rFonts w:ascii="Arial Narrow" w:eastAsia="Times New Roman" w:hAnsi="Arial Narrow" w:cs="Arial"/>
          <w:bCs/>
          <w:i/>
          <w:color w:val="FF0000"/>
          <w:sz w:val="28"/>
          <w:szCs w:val="28"/>
          <w:lang w:val="es-ES" w:eastAsia="es-ES"/>
        </w:rPr>
        <w:t>Encargada de Despacho de la Unidad del Sistema para la Carrera de las Maestras y los Maestros</w:t>
      </w:r>
      <w:r w:rsidRPr="00C20360">
        <w:rPr>
          <w:rFonts w:ascii="Arial Narrow" w:eastAsia="Times New Roman" w:hAnsi="Arial Narrow" w:cs="Arial"/>
          <w:i/>
          <w:color w:val="FF0000"/>
          <w:sz w:val="28"/>
          <w:szCs w:val="28"/>
          <w:lang w:val="es-ES" w:eastAsia="es-ES"/>
        </w:rPr>
        <w:t>, mediante el cual se informa al actor la cancelación de su participación en el Proceso de promoción a funciones directivas o de supervisión en educación b</w:t>
      </w:r>
      <w:r>
        <w:rPr>
          <w:rFonts w:ascii="Arial Narrow" w:eastAsia="Times New Roman" w:hAnsi="Arial Narrow" w:cs="Arial"/>
          <w:i/>
          <w:color w:val="FF0000"/>
          <w:sz w:val="28"/>
          <w:szCs w:val="28"/>
          <w:lang w:val="es-ES" w:eastAsia="es-ES"/>
        </w:rPr>
        <w:t>ásica, ciclo escolar 2023-2024</w:t>
      </w:r>
      <w:r w:rsidRPr="0045078F">
        <w:rPr>
          <w:rFonts w:ascii="Arial Narrow" w:hAnsi="Arial Narrow" w:cs="Arial"/>
          <w:sz w:val="28"/>
          <w:szCs w:val="28"/>
        </w:rPr>
        <w:t>,</w:t>
      </w:r>
      <w:r w:rsidRPr="0045078F">
        <w:rPr>
          <w:rFonts w:ascii="Arial Narrow" w:eastAsia="Times New Roman" w:hAnsi="Arial Narrow" w:cs="Arial"/>
          <w:color w:val="000000"/>
          <w:sz w:val="28"/>
          <w:szCs w:val="28"/>
          <w:lang w:eastAsia="es-ES"/>
        </w:rPr>
        <w:t xml:space="preserve"> por las razones expuestas en el Considerando Sexto de esta resolución.</w:t>
      </w:r>
    </w:p>
    <w:p w:rsidR="00DF29A6" w:rsidRPr="0045078F" w:rsidRDefault="00DF29A6" w:rsidP="00DF29A6">
      <w:pPr>
        <w:spacing w:line="360" w:lineRule="auto"/>
        <w:ind w:firstLine="708"/>
        <w:jc w:val="both"/>
        <w:rPr>
          <w:rFonts w:ascii="Arial Narrow" w:hAnsi="Arial Narrow" w:cs="Arial"/>
          <w:sz w:val="28"/>
          <w:szCs w:val="28"/>
        </w:rPr>
      </w:pPr>
      <w:r w:rsidRPr="0045078F">
        <w:rPr>
          <w:rFonts w:ascii="Arial Narrow" w:eastAsia="Times New Roman" w:hAnsi="Arial Narrow" w:cs="Arial"/>
          <w:b/>
          <w:bCs/>
          <w:color w:val="000000"/>
          <w:sz w:val="28"/>
          <w:szCs w:val="28"/>
          <w:lang w:eastAsia="es-ES"/>
        </w:rPr>
        <w:t>TERCERO.-</w:t>
      </w:r>
      <w:r w:rsidRPr="0045078F">
        <w:rPr>
          <w:rFonts w:ascii="Arial Narrow" w:eastAsia="Times New Roman" w:hAnsi="Arial Narrow" w:cs="Arial"/>
          <w:color w:val="000000"/>
          <w:sz w:val="28"/>
          <w:szCs w:val="28"/>
          <w:lang w:eastAsia="es-ES"/>
        </w:rPr>
        <w:t xml:space="preserve"> Notifíquese personalmente a la parte actora</w:t>
      </w:r>
      <w:r w:rsidRPr="0045078F">
        <w:rPr>
          <w:rFonts w:ascii="Arial Narrow" w:hAnsi="Arial Narrow" w:cs="Arial"/>
          <w:sz w:val="28"/>
          <w:szCs w:val="28"/>
        </w:rPr>
        <w:t xml:space="preserve"> y por oficio a las Autoridades Demandadas, con copia autorizada de esta resolución.</w:t>
      </w:r>
    </w:p>
    <w:p w:rsidR="00DC6FEF" w:rsidRDefault="00DF29A6" w:rsidP="00DC6FEF">
      <w:pPr>
        <w:spacing w:line="360" w:lineRule="auto"/>
        <w:ind w:firstLine="708"/>
        <w:jc w:val="both"/>
        <w:rPr>
          <w:rFonts w:ascii="Arial Narrow" w:hAnsi="Arial Narrow" w:cs="Arial"/>
          <w:sz w:val="28"/>
          <w:szCs w:val="28"/>
        </w:rPr>
      </w:pPr>
      <w:r w:rsidRPr="0045078F">
        <w:rPr>
          <w:rFonts w:ascii="Arial Narrow" w:hAnsi="Arial Narrow" w:cs="Arial"/>
          <w:sz w:val="28"/>
          <w:szCs w:val="28"/>
        </w:rPr>
        <w:t xml:space="preserve">Así lo resolvió y firma, la Magistrada Titular de la Primera Sala Unitaria del Tribunal Estatal de Justicia Administrativa, </w:t>
      </w:r>
      <w:r w:rsidRPr="0045078F">
        <w:rPr>
          <w:rFonts w:ascii="Arial Narrow" w:hAnsi="Arial Narrow" w:cs="Arial"/>
          <w:b/>
          <w:sz w:val="28"/>
          <w:szCs w:val="28"/>
        </w:rPr>
        <w:t xml:space="preserve">Licenciada Ma. Eugenia Reyna </w:t>
      </w:r>
      <w:proofErr w:type="spellStart"/>
      <w:r w:rsidRPr="0045078F">
        <w:rPr>
          <w:rFonts w:ascii="Arial Narrow" w:hAnsi="Arial Narrow" w:cs="Arial"/>
          <w:b/>
          <w:sz w:val="28"/>
          <w:szCs w:val="28"/>
        </w:rPr>
        <w:t>Mascorro</w:t>
      </w:r>
      <w:proofErr w:type="spellEnd"/>
      <w:r w:rsidRPr="0045078F">
        <w:rPr>
          <w:rFonts w:ascii="Arial Narrow" w:hAnsi="Arial Narrow" w:cs="Arial"/>
          <w:b/>
          <w:sz w:val="28"/>
          <w:szCs w:val="28"/>
        </w:rPr>
        <w:t>,</w:t>
      </w:r>
      <w:r w:rsidRPr="0045078F">
        <w:rPr>
          <w:rFonts w:ascii="Arial Narrow" w:hAnsi="Arial Narrow" w:cs="Arial"/>
          <w:sz w:val="28"/>
          <w:szCs w:val="28"/>
        </w:rPr>
        <w:t xml:space="preserve"> quien actúa con Secretario de Acuerdos, </w:t>
      </w:r>
      <w:r w:rsidRPr="0045078F">
        <w:rPr>
          <w:rFonts w:ascii="Arial Narrow" w:hAnsi="Arial Narrow" w:cs="Arial"/>
          <w:b/>
          <w:sz w:val="28"/>
          <w:szCs w:val="28"/>
        </w:rPr>
        <w:t>Licenciado Eduardo Peredo Gómez,</w:t>
      </w:r>
      <w:r w:rsidRPr="0045078F">
        <w:rPr>
          <w:rFonts w:ascii="Arial Narrow" w:hAnsi="Arial Narrow" w:cs="Arial"/>
          <w:sz w:val="28"/>
          <w:szCs w:val="28"/>
        </w:rPr>
        <w:t xml:space="preserve"> que autoriza y da fe.-</w:t>
      </w:r>
      <w:r w:rsidR="00DC6FEF" w:rsidRPr="00DC6FEF">
        <w:rPr>
          <w:rFonts w:ascii="Arial Narrow" w:hAnsi="Arial Narrow" w:cs="Arial"/>
          <w:b/>
          <w:sz w:val="28"/>
          <w:szCs w:val="28"/>
        </w:rPr>
        <w:t xml:space="preserve"> </w:t>
      </w:r>
      <w:r w:rsidR="00DC6FEF" w:rsidRPr="00173FF2">
        <w:rPr>
          <w:rFonts w:ascii="Arial Narrow" w:hAnsi="Arial Narrow" w:cs="Arial"/>
          <w:b/>
          <w:sz w:val="28"/>
          <w:szCs w:val="28"/>
        </w:rPr>
        <w:t>CONSTE</w:t>
      </w:r>
      <w:r w:rsidR="00DC6FEF" w:rsidRPr="00D84167">
        <w:rPr>
          <w:rFonts w:ascii="Arial Narrow" w:hAnsi="Arial Narrow" w:cs="Arial"/>
          <w:sz w:val="28"/>
          <w:szCs w:val="28"/>
        </w:rPr>
        <w:t>. (</w:t>
      </w:r>
      <w:proofErr w:type="gramStart"/>
      <w:r w:rsidR="00DC6FEF" w:rsidRPr="00D84167">
        <w:rPr>
          <w:rFonts w:ascii="Arial Narrow" w:hAnsi="Arial Narrow" w:cs="Arial"/>
          <w:sz w:val="28"/>
          <w:szCs w:val="28"/>
        </w:rPr>
        <w:t>rúbricas</w:t>
      </w:r>
      <w:proofErr w:type="gramEnd"/>
      <w:r w:rsidR="00DC6FEF" w:rsidRPr="00D84167">
        <w:rPr>
          <w:rFonts w:ascii="Arial Narrow" w:hAnsi="Arial Narrow" w:cs="Arial"/>
          <w:sz w:val="28"/>
          <w:szCs w:val="28"/>
        </w:rPr>
        <w:t>)</w:t>
      </w:r>
    </w:p>
    <w:p w:rsidR="00DC6FEF" w:rsidRDefault="00DC6FEF" w:rsidP="00DC6FEF">
      <w:pPr>
        <w:spacing w:line="360" w:lineRule="auto"/>
        <w:ind w:firstLine="709"/>
        <w:jc w:val="both"/>
        <w:rPr>
          <w:rFonts w:ascii="Arial Narrow" w:hAnsi="Arial Narrow" w:cs="Arial"/>
          <w:sz w:val="28"/>
          <w:szCs w:val="28"/>
        </w:rPr>
      </w:pPr>
      <w:r>
        <w:rPr>
          <w:b/>
          <w:i/>
        </w:rPr>
        <w:t>Se suprimen datos personales por tratarse de información confidencial de particulares cuyo resguardo y protección está a cargo del Tribunal Estatal de Justicia Administrativa; con motivo del ejercicio de sus funciones jurisdiccionales y administrativos que realiza conforme al ámbito de su competencia, de acuerdo con lo previsto en los artículos 3° fracción XI, XVII, XXVIII y XXXVII, 23, 82, 84 fracción XLIII, 87 fracción III, 138 y noveno transitorio de la Ley de Transparencia y Acceso a la Información Pública del Estado de San Luis Potosí.</w:t>
      </w:r>
    </w:p>
    <w:p w:rsidR="00DC6FEF" w:rsidRPr="00304C04" w:rsidRDefault="00DC6FEF" w:rsidP="00DC6FEF">
      <w:pPr>
        <w:spacing w:line="360" w:lineRule="auto"/>
        <w:ind w:firstLine="708"/>
        <w:jc w:val="both"/>
        <w:rPr>
          <w:rFonts w:ascii="Arial" w:hAnsi="Arial" w:cs="Arial"/>
          <w:b/>
          <w:sz w:val="28"/>
          <w:szCs w:val="28"/>
        </w:rPr>
      </w:pPr>
    </w:p>
    <w:p w:rsidR="00DF29A6" w:rsidRPr="0045078F" w:rsidRDefault="00DF29A6" w:rsidP="00DC6FEF">
      <w:pPr>
        <w:spacing w:line="360" w:lineRule="auto"/>
        <w:ind w:firstLine="708"/>
        <w:jc w:val="both"/>
        <w:rPr>
          <w:rFonts w:ascii="Arial Narrow" w:hAnsi="Arial Narrow" w:cs="Arial"/>
          <w:sz w:val="20"/>
          <w:szCs w:val="20"/>
        </w:rPr>
      </w:pPr>
      <w:r>
        <w:rPr>
          <w:rFonts w:ascii="Arial Narrow" w:hAnsi="Arial Narrow" w:cs="Arial"/>
          <w:sz w:val="20"/>
          <w:szCs w:val="20"/>
        </w:rPr>
        <w:t xml:space="preserve"> </w:t>
      </w:r>
    </w:p>
    <w:p w:rsidR="00DF29A6" w:rsidRPr="0045078F" w:rsidRDefault="00DF29A6" w:rsidP="00DF29A6">
      <w:pPr>
        <w:spacing w:line="360" w:lineRule="auto"/>
        <w:ind w:firstLine="708"/>
        <w:jc w:val="both"/>
        <w:rPr>
          <w:rFonts w:ascii="Arial Narrow" w:hAnsi="Arial Narrow" w:cs="Arial"/>
          <w:sz w:val="20"/>
          <w:szCs w:val="20"/>
        </w:rPr>
      </w:pPr>
    </w:p>
    <w:p w:rsidR="008A2107" w:rsidRDefault="008A2107" w:rsidP="00BD34A7">
      <w:pPr>
        <w:pStyle w:val="Normal0"/>
        <w:spacing w:line="360" w:lineRule="auto"/>
        <w:ind w:firstLine="708"/>
        <w:jc w:val="both"/>
        <w:rPr>
          <w:rFonts w:ascii="Arial Narrow" w:hAnsi="Arial Narrow"/>
          <w:sz w:val="28"/>
          <w:szCs w:val="28"/>
        </w:rPr>
      </w:pPr>
    </w:p>
    <w:p w:rsidR="008A2107" w:rsidRDefault="008A2107" w:rsidP="00BD34A7">
      <w:pPr>
        <w:pStyle w:val="Normal0"/>
        <w:spacing w:line="360" w:lineRule="auto"/>
        <w:ind w:firstLine="708"/>
        <w:jc w:val="both"/>
        <w:rPr>
          <w:rFonts w:ascii="Arial Narrow" w:hAnsi="Arial Narrow"/>
          <w:sz w:val="28"/>
          <w:szCs w:val="28"/>
        </w:rPr>
      </w:pPr>
    </w:p>
    <w:p w:rsidR="008A2107" w:rsidRDefault="008A2107" w:rsidP="00BD34A7">
      <w:pPr>
        <w:pStyle w:val="Normal0"/>
        <w:spacing w:line="360" w:lineRule="auto"/>
        <w:ind w:firstLine="708"/>
        <w:jc w:val="both"/>
        <w:rPr>
          <w:rFonts w:ascii="Arial Narrow" w:hAnsi="Arial Narrow"/>
          <w:sz w:val="28"/>
          <w:szCs w:val="28"/>
        </w:rPr>
      </w:pPr>
    </w:p>
    <w:p w:rsidR="007A256B" w:rsidRPr="00943E9E" w:rsidRDefault="007A256B" w:rsidP="007A256B">
      <w:pPr>
        <w:spacing w:before="240" w:after="240" w:line="360" w:lineRule="auto"/>
        <w:jc w:val="both"/>
        <w:rPr>
          <w:rFonts w:ascii="Arial Narrow" w:hAnsi="Arial Narrow"/>
          <w:sz w:val="28"/>
          <w:szCs w:val="28"/>
        </w:rPr>
      </w:pPr>
    </w:p>
    <w:p w:rsidR="00B65D91" w:rsidRPr="00943E9E" w:rsidRDefault="00B65D91" w:rsidP="007A256B">
      <w:pPr>
        <w:spacing w:before="240" w:after="240" w:line="360" w:lineRule="auto"/>
        <w:jc w:val="both"/>
        <w:rPr>
          <w:rFonts w:ascii="Arial Narrow" w:hAnsi="Arial Narrow"/>
          <w:sz w:val="28"/>
          <w:szCs w:val="28"/>
        </w:rPr>
      </w:pPr>
    </w:p>
    <w:p w:rsidR="005F246D" w:rsidRPr="00943E9E" w:rsidRDefault="00CD1B8B" w:rsidP="00F92340">
      <w:pPr>
        <w:spacing w:before="240" w:after="240" w:line="360" w:lineRule="auto"/>
        <w:jc w:val="both"/>
        <w:rPr>
          <w:rFonts w:ascii="Arial Narrow" w:hAnsi="Arial Narrow"/>
          <w:sz w:val="28"/>
          <w:szCs w:val="28"/>
        </w:rPr>
      </w:pPr>
      <w:r w:rsidRPr="00943E9E">
        <w:rPr>
          <w:rFonts w:ascii="Arial Narrow" w:hAnsi="Arial Narrow"/>
          <w:sz w:val="28"/>
          <w:szCs w:val="28"/>
        </w:rPr>
        <w:tab/>
      </w:r>
    </w:p>
    <w:sectPr w:rsidR="005F246D" w:rsidRPr="00943E9E" w:rsidSect="00AA66F7">
      <w:headerReference w:type="even" r:id="rId9"/>
      <w:headerReference w:type="default" r:id="rId10"/>
      <w:headerReference w:type="first" r:id="rId11"/>
      <w:pgSz w:w="12242" w:h="18722" w:code="14"/>
      <w:pgMar w:top="1134" w:right="1134" w:bottom="1134" w:left="2835"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346A" w:rsidRDefault="00EA346A" w:rsidP="00E40D22">
      <w:pPr>
        <w:spacing w:after="0" w:line="240" w:lineRule="auto"/>
      </w:pPr>
      <w:r>
        <w:separator/>
      </w:r>
    </w:p>
  </w:endnote>
  <w:endnote w:type="continuationSeparator" w:id="0">
    <w:p w:rsidR="00EA346A" w:rsidRDefault="00EA346A" w:rsidP="00E40D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G Omega (W1)">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346A" w:rsidRDefault="00EA346A" w:rsidP="00E40D22">
      <w:pPr>
        <w:spacing w:after="0" w:line="240" w:lineRule="auto"/>
      </w:pPr>
      <w:r>
        <w:separator/>
      </w:r>
    </w:p>
  </w:footnote>
  <w:footnote w:type="continuationSeparator" w:id="0">
    <w:p w:rsidR="00EA346A" w:rsidRDefault="00EA346A" w:rsidP="00E40D2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46A" w:rsidRDefault="00EA346A" w:rsidP="00EA346A">
    <w:pPr>
      <w:pStyle w:val="Encabezado"/>
      <w:ind w:right="360"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okmarkStart w:id="1" w:name="PAGI_NA"/>
  <w:p w:rsidR="00EA346A" w:rsidRPr="006C0427" w:rsidRDefault="00EA346A" w:rsidP="00EA346A">
    <w:pPr>
      <w:pStyle w:val="Encabezado"/>
      <w:ind w:right="360"/>
      <w:rPr>
        <w:rStyle w:val="Nmerodepgina"/>
        <w:color w:val="FFFFFF"/>
      </w:rPr>
    </w:pPr>
    <w:r w:rsidRPr="006C0427">
      <w:rPr>
        <w:rStyle w:val="Nmerodepgina"/>
        <w:color w:val="FFFFFF"/>
      </w:rPr>
      <w:fldChar w:fldCharType="begin"/>
    </w:r>
    <w:r w:rsidRPr="006C0427">
      <w:rPr>
        <w:rStyle w:val="Nmerodepgina"/>
        <w:color w:val="FFFFFF"/>
      </w:rPr>
      <w:instrText xml:space="preserve"> PAGE </w:instrText>
    </w:r>
    <w:r w:rsidRPr="006C0427">
      <w:rPr>
        <w:rStyle w:val="Nmerodepgina"/>
        <w:color w:val="FFFFFF"/>
      </w:rPr>
      <w:fldChar w:fldCharType="separate"/>
    </w:r>
    <w:r w:rsidR="00F435FC">
      <w:rPr>
        <w:rStyle w:val="Nmerodepgina"/>
        <w:noProof/>
        <w:color w:val="FFFFFF"/>
      </w:rPr>
      <w:t>9</w:t>
    </w:r>
    <w:r w:rsidRPr="006C0427">
      <w:rPr>
        <w:rStyle w:val="Nmerodepgina"/>
        <w:color w:val="FFFFFF"/>
      </w:rPr>
      <w:fldChar w:fldCharType="end"/>
    </w:r>
    <w:bookmarkEnd w:id="1"/>
  </w:p>
  <w:p w:rsidR="00EA346A" w:rsidRPr="00364AFE" w:rsidRDefault="00EA346A" w:rsidP="00EA346A">
    <w:pPr>
      <w:pStyle w:val="Encabezado"/>
      <w:jc w:val="right"/>
      <w:rPr>
        <w:rFonts w:ascii="Arial Narrow" w:hAnsi="Arial Narrow"/>
      </w:rPr>
    </w:pPr>
    <w:r w:rsidRPr="00364AFE">
      <w:rPr>
        <w:rFonts w:ascii="Arial Narrow" w:hAnsi="Arial Narrow"/>
      </w:rPr>
      <w:t>F</w:t>
    </w:r>
    <w:r>
      <w:rPr>
        <w:rFonts w:ascii="Arial Narrow" w:hAnsi="Arial Narrow"/>
      </w:rPr>
      <w:t>oja</w:t>
    </w:r>
    <w:r w:rsidRPr="00364AFE">
      <w:rPr>
        <w:rFonts w:ascii="Arial Narrow" w:hAnsi="Arial Narrow"/>
      </w:rPr>
      <w:fldChar w:fldCharType="begin"/>
    </w:r>
    <w:r w:rsidRPr="00364AFE">
      <w:rPr>
        <w:rFonts w:ascii="Arial Narrow" w:hAnsi="Arial Narrow"/>
      </w:rPr>
      <w:instrText xml:space="preserve"> =PAGI_NA/2 \# "0" </w:instrText>
    </w:r>
    <w:r w:rsidRPr="00364AFE">
      <w:rPr>
        <w:rFonts w:ascii="Arial Narrow" w:hAnsi="Arial Narrow"/>
      </w:rPr>
      <w:fldChar w:fldCharType="separate"/>
    </w:r>
    <w:r w:rsidR="00F435FC">
      <w:rPr>
        <w:rFonts w:ascii="Arial Narrow" w:hAnsi="Arial Narrow"/>
        <w:noProof/>
      </w:rPr>
      <w:t>5</w:t>
    </w:r>
    <w:r w:rsidRPr="00364AFE">
      <w:rPr>
        <w:rFonts w:ascii="Arial Narrow" w:hAnsi="Arial Narrow"/>
      </w:rPr>
      <w:fldChar w:fldCharType="end"/>
    </w:r>
  </w:p>
  <w:p w:rsidR="00EA346A" w:rsidRPr="00E47A61" w:rsidRDefault="00EA346A" w:rsidP="00EA346A">
    <w:pPr>
      <w:pStyle w:val="Encabezado"/>
      <w:jc w:val="right"/>
      <w:rPr>
        <w:rFonts w:ascii="Arial Narrow" w:hAnsi="Arial Narrow"/>
        <w:sz w:val="28"/>
        <w:szCs w:val="28"/>
      </w:rPr>
    </w:pPr>
    <w:r>
      <w:rPr>
        <w:noProof/>
        <w:lang w:eastAsia="es-MX"/>
      </w:rPr>
      <mc:AlternateContent>
        <mc:Choice Requires="wps">
          <w:drawing>
            <wp:anchor distT="0" distB="0" distL="114300" distR="114300" simplePos="0" relativeHeight="251660288" behindDoc="1" locked="0" layoutInCell="1" allowOverlap="1">
              <wp:simplePos x="0" y="0"/>
              <wp:positionH relativeFrom="column">
                <wp:posOffset>-1390650</wp:posOffset>
              </wp:positionH>
              <wp:positionV relativeFrom="paragraph">
                <wp:posOffset>145415</wp:posOffset>
              </wp:positionV>
              <wp:extent cx="1323975" cy="1866900"/>
              <wp:effectExtent l="0" t="0" r="9525" b="0"/>
              <wp:wrapNone/>
              <wp:docPr id="13"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23975"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346A" w:rsidRPr="00AA6DA7" w:rsidRDefault="00EA346A" w:rsidP="00254BE2">
                          <w:pPr>
                            <w:spacing w:after="0" w:line="240" w:lineRule="auto"/>
                            <w:jc w:val="center"/>
                            <w:rPr>
                              <w:rFonts w:cs="Calibri"/>
                              <w:sz w:val="20"/>
                              <w:szCs w:val="20"/>
                            </w:rPr>
                          </w:pPr>
                          <w:r>
                            <w:rPr>
                              <w:rFonts w:cs="Calibri"/>
                              <w:noProof/>
                              <w:sz w:val="20"/>
                              <w:szCs w:val="20"/>
                              <w:lang w:eastAsia="es-MX"/>
                            </w:rPr>
                            <w:drawing>
                              <wp:inline distT="0" distB="0" distL="0" distR="0" wp14:anchorId="14FFD5D4" wp14:editId="35BAE13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46A" w:rsidRDefault="00EA346A" w:rsidP="00254BE2">
                          <w:pPr>
                            <w:pStyle w:val="Sinespaciado"/>
                            <w:jc w:val="center"/>
                            <w:rPr>
                              <w:rFonts w:ascii="Microsoft Sans Serif" w:hAnsi="Microsoft Sans Serif" w:cs="Microsoft Sans Serif"/>
                              <w:sz w:val="14"/>
                              <w:szCs w:val="14"/>
                            </w:rPr>
                          </w:pPr>
                        </w:p>
                        <w:p w:rsidR="00EA346A" w:rsidRPr="00AF006C" w:rsidRDefault="00EA346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46A" w:rsidRPr="00AF006C" w:rsidRDefault="00EA346A" w:rsidP="00254BE2">
                          <w:pPr>
                            <w:pStyle w:val="Sinespaciado"/>
                            <w:jc w:val="center"/>
                            <w:rPr>
                              <w:rFonts w:ascii="Microsoft Sans Serif" w:hAnsi="Microsoft Sans Serif" w:cs="Microsoft Sans Serif"/>
                              <w:b/>
                              <w:sz w:val="16"/>
                              <w:szCs w:val="16"/>
                            </w:rPr>
                          </w:pPr>
                        </w:p>
                        <w:p w:rsidR="00EA346A" w:rsidRPr="00AF006C" w:rsidRDefault="00EA346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1" o:spid="_x0000_s1026" type="#_x0000_t202" style="position:absolute;left:0;text-align:left;margin-left:-109.5pt;margin-top:11.45pt;width:104.25pt;height:147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" stroked="f">
              <v:textbox>
                <w:txbxContent>
                  <w:p w:rsidR="00EA346A" w:rsidRPr="00AA6DA7" w:rsidRDefault="00EA346A" w:rsidP="00254BE2">
                    <w:pPr>
                      <w:spacing w:after="0" w:line="240" w:lineRule="auto"/>
                      <w:jc w:val="center"/>
                      <w:rPr>
                        <w:rFonts w:cs="Calibri"/>
                        <w:sz w:val="20"/>
                        <w:szCs w:val="20"/>
                      </w:rPr>
                    </w:pPr>
                    <w:r>
                      <w:rPr>
                        <w:rFonts w:cs="Calibri"/>
                        <w:noProof/>
                        <w:sz w:val="20"/>
                        <w:szCs w:val="20"/>
                        <w:lang w:eastAsia="es-MX"/>
                      </w:rPr>
                      <w:drawing>
                        <wp:inline distT="0" distB="0" distL="0" distR="0" wp14:anchorId="14FFD5D4" wp14:editId="35BAE136">
                          <wp:extent cx="952500" cy="952500"/>
                          <wp:effectExtent l="0" t="0" r="0" b="0"/>
                          <wp:docPr id="14" name="Imagen 14"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46A" w:rsidRDefault="00EA346A" w:rsidP="00254BE2">
                    <w:pPr>
                      <w:pStyle w:val="Sinespaciado"/>
                      <w:jc w:val="center"/>
                      <w:rPr>
                        <w:rFonts w:ascii="Microsoft Sans Serif" w:hAnsi="Microsoft Sans Serif" w:cs="Microsoft Sans Serif"/>
                        <w:sz w:val="14"/>
                        <w:szCs w:val="14"/>
                      </w:rPr>
                    </w:pPr>
                  </w:p>
                  <w:p w:rsidR="00EA346A" w:rsidRPr="00AF006C" w:rsidRDefault="00EA346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46A" w:rsidRPr="00AF006C" w:rsidRDefault="00EA346A" w:rsidP="00254BE2">
                    <w:pPr>
                      <w:pStyle w:val="Sinespaciado"/>
                      <w:jc w:val="center"/>
                      <w:rPr>
                        <w:rFonts w:ascii="Microsoft Sans Serif" w:hAnsi="Microsoft Sans Serif" w:cs="Microsoft Sans Serif"/>
                        <w:b/>
                        <w:sz w:val="16"/>
                        <w:szCs w:val="16"/>
                      </w:rPr>
                    </w:pPr>
                  </w:p>
                  <w:p w:rsidR="00EA346A" w:rsidRPr="00AF006C" w:rsidRDefault="00EA346A" w:rsidP="00254BE2">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A346A" w:rsidRPr="004A456E" w:rsidRDefault="00EA346A" w:rsidP="00EA346A">
    <w:pPr>
      <w:pStyle w:val="Encabezado"/>
      <w:tabs>
        <w:tab w:val="clear" w:pos="4419"/>
        <w:tab w:val="clear" w:pos="8838"/>
        <w:tab w:val="left" w:pos="1503"/>
      </w:tabs>
    </w:pPr>
    <w:r>
      <w:rPr>
        <w:noProof/>
        <w:lang w:eastAsia="es-MX"/>
      </w:rPr>
      <mc:AlternateContent>
        <mc:Choice Requires="wps">
          <w:drawing>
            <wp:anchor distT="0" distB="0" distL="114300" distR="114300" simplePos="0" relativeHeight="251658240" behindDoc="1" locked="0" layoutInCell="1" allowOverlap="1">
              <wp:simplePos x="0" y="0"/>
              <wp:positionH relativeFrom="column">
                <wp:posOffset>-1362075</wp:posOffset>
              </wp:positionH>
              <wp:positionV relativeFrom="paragraph">
                <wp:posOffset>133350</wp:posOffset>
              </wp:positionV>
              <wp:extent cx="1257300" cy="1866900"/>
              <wp:effectExtent l="0" t="0" r="0" b="0"/>
              <wp:wrapNone/>
              <wp:docPr id="11" name="Cuadro de texto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0" cy="1866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EA346A" w:rsidRPr="00AA6DA7" w:rsidRDefault="00EA346A" w:rsidP="00EA346A">
                          <w:pPr>
                            <w:spacing w:after="0" w:line="240" w:lineRule="auto"/>
                            <w:jc w:val="center"/>
                            <w:rPr>
                              <w:rFonts w:cs="Calibri"/>
                              <w:sz w:val="20"/>
                              <w:szCs w:val="20"/>
                            </w:rPr>
                          </w:pPr>
                          <w:r>
                            <w:rPr>
                              <w:rFonts w:cs="Calibri"/>
                              <w:noProof/>
                              <w:sz w:val="20"/>
                              <w:szCs w:val="20"/>
                              <w:lang w:eastAsia="es-MX"/>
                            </w:rPr>
                            <w:drawing>
                              <wp:inline distT="0" distB="0" distL="0" distR="0" wp14:anchorId="0BB079D3" wp14:editId="0C3E5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46A" w:rsidRDefault="00EA346A" w:rsidP="00EA346A">
                          <w:pPr>
                            <w:pStyle w:val="Sinespaciado"/>
                            <w:jc w:val="center"/>
                            <w:rPr>
                              <w:rFonts w:ascii="Microsoft Sans Serif" w:hAnsi="Microsoft Sans Serif" w:cs="Microsoft Sans Serif"/>
                              <w:sz w:val="14"/>
                              <w:szCs w:val="14"/>
                            </w:rPr>
                          </w:pPr>
                        </w:p>
                        <w:p w:rsidR="00EA346A" w:rsidRPr="00AF006C" w:rsidRDefault="00EA346A" w:rsidP="00EA346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46A" w:rsidRPr="00AF006C" w:rsidRDefault="00EA346A" w:rsidP="00EA346A">
                          <w:pPr>
                            <w:pStyle w:val="Sinespaciado"/>
                            <w:jc w:val="center"/>
                            <w:rPr>
                              <w:rFonts w:ascii="Microsoft Sans Serif" w:hAnsi="Microsoft Sans Serif" w:cs="Microsoft Sans Serif"/>
                              <w:b/>
                              <w:sz w:val="16"/>
                              <w:szCs w:val="16"/>
                            </w:rPr>
                          </w:pPr>
                        </w:p>
                        <w:p w:rsidR="00EA346A" w:rsidRPr="00AF006C" w:rsidRDefault="00EA346A" w:rsidP="00EA346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27" type="#_x0000_t202" style="position:absolute;margin-left:-107.25pt;margin-top:10.5pt;width:99pt;height:14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" stroked="f">
              <v:textbox>
                <w:txbxContent>
                  <w:p w:rsidR="00EA346A" w:rsidRPr="00AA6DA7" w:rsidRDefault="00EA346A" w:rsidP="00EA346A">
                    <w:pPr>
                      <w:spacing w:after="0" w:line="240" w:lineRule="auto"/>
                      <w:jc w:val="center"/>
                      <w:rPr>
                        <w:rFonts w:cs="Calibri"/>
                        <w:sz w:val="20"/>
                        <w:szCs w:val="20"/>
                      </w:rPr>
                    </w:pPr>
                    <w:r>
                      <w:rPr>
                        <w:rFonts w:cs="Calibri"/>
                        <w:noProof/>
                        <w:sz w:val="20"/>
                        <w:szCs w:val="20"/>
                        <w:lang w:eastAsia="es-MX"/>
                      </w:rPr>
                      <w:drawing>
                        <wp:inline distT="0" distB="0" distL="0" distR="0" wp14:anchorId="0BB079D3" wp14:editId="0C3E51D9">
                          <wp:extent cx="952500" cy="952500"/>
                          <wp:effectExtent l="0" t="0" r="0" b="0"/>
                          <wp:docPr id="12" name="Imagen 12" descr="Descripción: Descripción: Descripción: Descripción: Descripción: Descripción: escudo_mexic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Descripción: Descripción: Descripción: Descripción: Descripción: Descripción: escudo_mexic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solidFill>
                                    <a:srgbClr val="000000"/>
                                  </a:solidFill>
                                  <a:ln>
                                    <a:noFill/>
                                  </a:ln>
                                </pic:spPr>
                              </pic:pic>
                            </a:graphicData>
                          </a:graphic>
                        </wp:inline>
                      </w:drawing>
                    </w:r>
                  </w:p>
                  <w:p w:rsidR="00EA346A" w:rsidRDefault="00EA346A" w:rsidP="00EA346A">
                    <w:pPr>
                      <w:pStyle w:val="Sinespaciado"/>
                      <w:jc w:val="center"/>
                      <w:rPr>
                        <w:rFonts w:ascii="Microsoft Sans Serif" w:hAnsi="Microsoft Sans Serif" w:cs="Microsoft Sans Serif"/>
                        <w:sz w:val="14"/>
                        <w:szCs w:val="14"/>
                      </w:rPr>
                    </w:pPr>
                  </w:p>
                  <w:p w:rsidR="00EA346A" w:rsidRPr="00AF006C" w:rsidRDefault="00EA346A" w:rsidP="00EA346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TRIBUNAL ESTATAL DE JUSTICIA ADMINISTRATIVA</w:t>
                    </w:r>
                  </w:p>
                  <w:p w:rsidR="00EA346A" w:rsidRPr="00AF006C" w:rsidRDefault="00EA346A" w:rsidP="00EA346A">
                    <w:pPr>
                      <w:pStyle w:val="Sinespaciado"/>
                      <w:jc w:val="center"/>
                      <w:rPr>
                        <w:rFonts w:ascii="Microsoft Sans Serif" w:hAnsi="Microsoft Sans Serif" w:cs="Microsoft Sans Serif"/>
                        <w:b/>
                        <w:sz w:val="16"/>
                        <w:szCs w:val="16"/>
                      </w:rPr>
                    </w:pPr>
                  </w:p>
                  <w:p w:rsidR="00EA346A" w:rsidRPr="00AF006C" w:rsidRDefault="00EA346A" w:rsidP="00EA346A">
                    <w:pPr>
                      <w:pStyle w:val="Sinespaciado"/>
                      <w:jc w:val="center"/>
                      <w:rPr>
                        <w:rFonts w:ascii="Microsoft Sans Serif" w:hAnsi="Microsoft Sans Serif" w:cs="Microsoft Sans Serif"/>
                        <w:b/>
                        <w:sz w:val="16"/>
                        <w:szCs w:val="16"/>
                      </w:rPr>
                    </w:pPr>
                    <w:r w:rsidRPr="00AF006C">
                      <w:rPr>
                        <w:rFonts w:ascii="Microsoft Sans Serif" w:hAnsi="Microsoft Sans Serif" w:cs="Microsoft Sans Serif"/>
                        <w:b/>
                        <w:sz w:val="16"/>
                        <w:szCs w:val="16"/>
                      </w:rPr>
                      <w:t>San Luis Potosí</w:t>
                    </w:r>
                  </w:p>
                </w:txbxContent>
              </v:textbox>
            </v:shape>
          </w:pict>
        </mc:Fallback>
      </mc:AlternateContent>
    </w:r>
    <w: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54BB1"/>
    <w:multiLevelType w:val="hybridMultilevel"/>
    <w:tmpl w:val="244007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1D1F6696"/>
    <w:multiLevelType w:val="hybridMultilevel"/>
    <w:tmpl w:val="18D89DAC"/>
    <w:lvl w:ilvl="0" w:tplc="080A0001">
      <w:start w:val="1"/>
      <w:numFmt w:val="bullet"/>
      <w:lvlText w:val=""/>
      <w:lvlJc w:val="left"/>
      <w:pPr>
        <w:ind w:left="1434" w:hanging="360"/>
      </w:pPr>
      <w:rPr>
        <w:rFonts w:ascii="Symbol" w:hAnsi="Symbol" w:hint="default"/>
      </w:rPr>
    </w:lvl>
    <w:lvl w:ilvl="1" w:tplc="080A0003" w:tentative="1">
      <w:start w:val="1"/>
      <w:numFmt w:val="bullet"/>
      <w:lvlText w:val="o"/>
      <w:lvlJc w:val="left"/>
      <w:pPr>
        <w:ind w:left="2154" w:hanging="360"/>
      </w:pPr>
      <w:rPr>
        <w:rFonts w:ascii="Courier New" w:hAnsi="Courier New" w:cs="Courier New" w:hint="default"/>
      </w:rPr>
    </w:lvl>
    <w:lvl w:ilvl="2" w:tplc="080A0005" w:tentative="1">
      <w:start w:val="1"/>
      <w:numFmt w:val="bullet"/>
      <w:lvlText w:val=""/>
      <w:lvlJc w:val="left"/>
      <w:pPr>
        <w:ind w:left="2874" w:hanging="360"/>
      </w:pPr>
      <w:rPr>
        <w:rFonts w:ascii="Wingdings" w:hAnsi="Wingdings" w:hint="default"/>
      </w:rPr>
    </w:lvl>
    <w:lvl w:ilvl="3" w:tplc="080A0001" w:tentative="1">
      <w:start w:val="1"/>
      <w:numFmt w:val="bullet"/>
      <w:lvlText w:val=""/>
      <w:lvlJc w:val="left"/>
      <w:pPr>
        <w:ind w:left="3594" w:hanging="360"/>
      </w:pPr>
      <w:rPr>
        <w:rFonts w:ascii="Symbol" w:hAnsi="Symbol" w:hint="default"/>
      </w:rPr>
    </w:lvl>
    <w:lvl w:ilvl="4" w:tplc="080A0003" w:tentative="1">
      <w:start w:val="1"/>
      <w:numFmt w:val="bullet"/>
      <w:lvlText w:val="o"/>
      <w:lvlJc w:val="left"/>
      <w:pPr>
        <w:ind w:left="4314" w:hanging="360"/>
      </w:pPr>
      <w:rPr>
        <w:rFonts w:ascii="Courier New" w:hAnsi="Courier New" w:cs="Courier New" w:hint="default"/>
      </w:rPr>
    </w:lvl>
    <w:lvl w:ilvl="5" w:tplc="080A0005" w:tentative="1">
      <w:start w:val="1"/>
      <w:numFmt w:val="bullet"/>
      <w:lvlText w:val=""/>
      <w:lvlJc w:val="left"/>
      <w:pPr>
        <w:ind w:left="5034" w:hanging="360"/>
      </w:pPr>
      <w:rPr>
        <w:rFonts w:ascii="Wingdings" w:hAnsi="Wingdings" w:hint="default"/>
      </w:rPr>
    </w:lvl>
    <w:lvl w:ilvl="6" w:tplc="080A0001" w:tentative="1">
      <w:start w:val="1"/>
      <w:numFmt w:val="bullet"/>
      <w:lvlText w:val=""/>
      <w:lvlJc w:val="left"/>
      <w:pPr>
        <w:ind w:left="5754" w:hanging="360"/>
      </w:pPr>
      <w:rPr>
        <w:rFonts w:ascii="Symbol" w:hAnsi="Symbol" w:hint="default"/>
      </w:rPr>
    </w:lvl>
    <w:lvl w:ilvl="7" w:tplc="080A0003" w:tentative="1">
      <w:start w:val="1"/>
      <w:numFmt w:val="bullet"/>
      <w:lvlText w:val="o"/>
      <w:lvlJc w:val="left"/>
      <w:pPr>
        <w:ind w:left="6474" w:hanging="360"/>
      </w:pPr>
      <w:rPr>
        <w:rFonts w:ascii="Courier New" w:hAnsi="Courier New" w:cs="Courier New" w:hint="default"/>
      </w:rPr>
    </w:lvl>
    <w:lvl w:ilvl="8" w:tplc="080A0005" w:tentative="1">
      <w:start w:val="1"/>
      <w:numFmt w:val="bullet"/>
      <w:lvlText w:val=""/>
      <w:lvlJc w:val="left"/>
      <w:pPr>
        <w:ind w:left="7194" w:hanging="360"/>
      </w:pPr>
      <w:rPr>
        <w:rFonts w:ascii="Wingdings" w:hAnsi="Wingdings" w:hint="default"/>
      </w:rPr>
    </w:lvl>
  </w:abstractNum>
  <w:abstractNum w:abstractNumId="2">
    <w:nsid w:val="20423514"/>
    <w:multiLevelType w:val="hybridMultilevel"/>
    <w:tmpl w:val="21729C3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9CB542B"/>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
    <w:nsid w:val="3D2A3D6C"/>
    <w:multiLevelType w:val="hybridMultilevel"/>
    <w:tmpl w:val="EC24A710"/>
    <w:lvl w:ilvl="0" w:tplc="68B0A64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
    <w:nsid w:val="40B93870"/>
    <w:multiLevelType w:val="hybridMultilevel"/>
    <w:tmpl w:val="EC24A710"/>
    <w:lvl w:ilvl="0" w:tplc="68B0A644">
      <w:start w:val="1"/>
      <w:numFmt w:val="lowerLetter"/>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6">
    <w:nsid w:val="5E0F31DB"/>
    <w:multiLevelType w:val="hybridMultilevel"/>
    <w:tmpl w:val="C9A69F2C"/>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7">
    <w:nsid w:val="5E617FEF"/>
    <w:multiLevelType w:val="hybridMultilevel"/>
    <w:tmpl w:val="0C16FA74"/>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
    <w:nsid w:val="6618736F"/>
    <w:multiLevelType w:val="hybridMultilevel"/>
    <w:tmpl w:val="764E21F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nsid w:val="66406EE8"/>
    <w:multiLevelType w:val="hybridMultilevel"/>
    <w:tmpl w:val="8C4252F8"/>
    <w:lvl w:ilvl="0" w:tplc="1E9A4D0E">
      <w:start w:val="1"/>
      <w:numFmt w:val="lowerLetter"/>
      <w:lvlText w:val="%1)"/>
      <w:lvlJc w:val="left"/>
      <w:pPr>
        <w:ind w:left="1714" w:hanging="1005"/>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0">
    <w:nsid w:val="69DD0AB0"/>
    <w:multiLevelType w:val="hybridMultilevel"/>
    <w:tmpl w:val="856883B0"/>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1">
    <w:nsid w:val="6BC36020"/>
    <w:multiLevelType w:val="hybridMultilevel"/>
    <w:tmpl w:val="CFC8DBF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nsid w:val="79810D26"/>
    <w:multiLevelType w:val="hybridMultilevel"/>
    <w:tmpl w:val="59F8F678"/>
    <w:lvl w:ilvl="0" w:tplc="080A0013">
      <w:start w:val="1"/>
      <w:numFmt w:val="upperRoman"/>
      <w:lvlText w:val="%1."/>
      <w:lvlJc w:val="righ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num w:numId="1">
    <w:abstractNumId w:val="9"/>
  </w:num>
  <w:num w:numId="2">
    <w:abstractNumId w:val="11"/>
  </w:num>
  <w:num w:numId="3">
    <w:abstractNumId w:val="2"/>
  </w:num>
  <w:num w:numId="4">
    <w:abstractNumId w:val="8"/>
  </w:num>
  <w:num w:numId="5">
    <w:abstractNumId w:val="0"/>
  </w:num>
  <w:num w:numId="6">
    <w:abstractNumId w:val="3"/>
  </w:num>
  <w:num w:numId="7">
    <w:abstractNumId w:val="7"/>
  </w:num>
  <w:num w:numId="8">
    <w:abstractNumId w:val="1"/>
  </w:num>
  <w:num w:numId="9">
    <w:abstractNumId w:val="4"/>
  </w:num>
  <w:num w:numId="10">
    <w:abstractNumId w:val="5"/>
  </w:num>
  <w:num w:numId="11">
    <w:abstractNumId w:val="12"/>
  </w:num>
  <w:num w:numId="12">
    <w:abstractNumId w:val="10"/>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mirrorMargins/>
  <w:proofState w:spelling="clean" w:grammar="clean"/>
  <w:defaultTabStop w:val="708"/>
  <w:hyphenationZone w:val="425"/>
  <w:evenAndOddHeaders/>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7108"/>
    <w:rsid w:val="00006D60"/>
    <w:rsid w:val="00007B8E"/>
    <w:rsid w:val="00017108"/>
    <w:rsid w:val="000200BA"/>
    <w:rsid w:val="000213CC"/>
    <w:rsid w:val="00027C2A"/>
    <w:rsid w:val="0003181B"/>
    <w:rsid w:val="00041165"/>
    <w:rsid w:val="000431DD"/>
    <w:rsid w:val="0005634D"/>
    <w:rsid w:val="00062A44"/>
    <w:rsid w:val="0006416E"/>
    <w:rsid w:val="00074979"/>
    <w:rsid w:val="00082D21"/>
    <w:rsid w:val="00084026"/>
    <w:rsid w:val="00085D86"/>
    <w:rsid w:val="00086C14"/>
    <w:rsid w:val="000946EB"/>
    <w:rsid w:val="00095ED6"/>
    <w:rsid w:val="00097F0B"/>
    <w:rsid w:val="000B3260"/>
    <w:rsid w:val="000C04A3"/>
    <w:rsid w:val="000C2BFF"/>
    <w:rsid w:val="000E0FFD"/>
    <w:rsid w:val="000E5FDB"/>
    <w:rsid w:val="000F0C79"/>
    <w:rsid w:val="00107FFA"/>
    <w:rsid w:val="00110A65"/>
    <w:rsid w:val="00113EA5"/>
    <w:rsid w:val="00134DE5"/>
    <w:rsid w:val="0014011F"/>
    <w:rsid w:val="00141C41"/>
    <w:rsid w:val="00147722"/>
    <w:rsid w:val="001506E1"/>
    <w:rsid w:val="00153244"/>
    <w:rsid w:val="00154A09"/>
    <w:rsid w:val="001552CF"/>
    <w:rsid w:val="001566B5"/>
    <w:rsid w:val="001568C2"/>
    <w:rsid w:val="00163359"/>
    <w:rsid w:val="001649EB"/>
    <w:rsid w:val="001726CF"/>
    <w:rsid w:val="00172F31"/>
    <w:rsid w:val="00174BB6"/>
    <w:rsid w:val="00181787"/>
    <w:rsid w:val="00181ADD"/>
    <w:rsid w:val="00182622"/>
    <w:rsid w:val="00186B9D"/>
    <w:rsid w:val="00193EDD"/>
    <w:rsid w:val="001A0196"/>
    <w:rsid w:val="001A0AAA"/>
    <w:rsid w:val="001B0C05"/>
    <w:rsid w:val="001C187C"/>
    <w:rsid w:val="001C1F4D"/>
    <w:rsid w:val="001C738A"/>
    <w:rsid w:val="001D0B85"/>
    <w:rsid w:val="001E0729"/>
    <w:rsid w:val="001F1899"/>
    <w:rsid w:val="00211899"/>
    <w:rsid w:val="002151C7"/>
    <w:rsid w:val="00217D7E"/>
    <w:rsid w:val="00226DF1"/>
    <w:rsid w:val="00227FB5"/>
    <w:rsid w:val="00231E17"/>
    <w:rsid w:val="002363ED"/>
    <w:rsid w:val="002369C4"/>
    <w:rsid w:val="00244779"/>
    <w:rsid w:val="0025480F"/>
    <w:rsid w:val="00254BE2"/>
    <w:rsid w:val="00255C6D"/>
    <w:rsid w:val="00256E04"/>
    <w:rsid w:val="00270A30"/>
    <w:rsid w:val="00281D63"/>
    <w:rsid w:val="00282257"/>
    <w:rsid w:val="00283526"/>
    <w:rsid w:val="0029104F"/>
    <w:rsid w:val="00293E37"/>
    <w:rsid w:val="002A3695"/>
    <w:rsid w:val="002B68FF"/>
    <w:rsid w:val="002C35BD"/>
    <w:rsid w:val="002D05A7"/>
    <w:rsid w:val="002D35F4"/>
    <w:rsid w:val="002D3F35"/>
    <w:rsid w:val="002D7676"/>
    <w:rsid w:val="002E4054"/>
    <w:rsid w:val="002E48BC"/>
    <w:rsid w:val="002F0102"/>
    <w:rsid w:val="002F21DC"/>
    <w:rsid w:val="002F39D1"/>
    <w:rsid w:val="002F77F8"/>
    <w:rsid w:val="003106B8"/>
    <w:rsid w:val="00313472"/>
    <w:rsid w:val="003138AB"/>
    <w:rsid w:val="00314E60"/>
    <w:rsid w:val="00316A9F"/>
    <w:rsid w:val="00322953"/>
    <w:rsid w:val="00323A07"/>
    <w:rsid w:val="00326D60"/>
    <w:rsid w:val="003432EA"/>
    <w:rsid w:val="003456E6"/>
    <w:rsid w:val="00345C36"/>
    <w:rsid w:val="00362EDF"/>
    <w:rsid w:val="00363F39"/>
    <w:rsid w:val="00364269"/>
    <w:rsid w:val="00366ECE"/>
    <w:rsid w:val="00371529"/>
    <w:rsid w:val="003758B8"/>
    <w:rsid w:val="00380039"/>
    <w:rsid w:val="00382A25"/>
    <w:rsid w:val="00386183"/>
    <w:rsid w:val="00392D25"/>
    <w:rsid w:val="00396DCF"/>
    <w:rsid w:val="003978CC"/>
    <w:rsid w:val="003A2610"/>
    <w:rsid w:val="003A770C"/>
    <w:rsid w:val="003B0CD7"/>
    <w:rsid w:val="003B1A1D"/>
    <w:rsid w:val="003B7901"/>
    <w:rsid w:val="003B7B22"/>
    <w:rsid w:val="003D56A2"/>
    <w:rsid w:val="003E2F8A"/>
    <w:rsid w:val="00401BC7"/>
    <w:rsid w:val="00405D0D"/>
    <w:rsid w:val="004165DE"/>
    <w:rsid w:val="0042268E"/>
    <w:rsid w:val="004231E3"/>
    <w:rsid w:val="00432BE9"/>
    <w:rsid w:val="00443260"/>
    <w:rsid w:val="00463DAF"/>
    <w:rsid w:val="004662E3"/>
    <w:rsid w:val="00466707"/>
    <w:rsid w:val="0047632F"/>
    <w:rsid w:val="00492004"/>
    <w:rsid w:val="00493CAE"/>
    <w:rsid w:val="004A01EA"/>
    <w:rsid w:val="004A2D7F"/>
    <w:rsid w:val="004A5F7F"/>
    <w:rsid w:val="004B25C1"/>
    <w:rsid w:val="004B3120"/>
    <w:rsid w:val="004B4DA1"/>
    <w:rsid w:val="004B7E30"/>
    <w:rsid w:val="004C3264"/>
    <w:rsid w:val="004C6FC4"/>
    <w:rsid w:val="004C7716"/>
    <w:rsid w:val="004D0B59"/>
    <w:rsid w:val="004D4CAB"/>
    <w:rsid w:val="004D4CB1"/>
    <w:rsid w:val="004E3D4D"/>
    <w:rsid w:val="004E47B0"/>
    <w:rsid w:val="004E5C2E"/>
    <w:rsid w:val="004E6283"/>
    <w:rsid w:val="004F2E5A"/>
    <w:rsid w:val="004F7432"/>
    <w:rsid w:val="00512336"/>
    <w:rsid w:val="0051430E"/>
    <w:rsid w:val="00514980"/>
    <w:rsid w:val="00514BD1"/>
    <w:rsid w:val="00515CAC"/>
    <w:rsid w:val="00531282"/>
    <w:rsid w:val="00533C69"/>
    <w:rsid w:val="005359E3"/>
    <w:rsid w:val="00565BFC"/>
    <w:rsid w:val="00571DF7"/>
    <w:rsid w:val="00573960"/>
    <w:rsid w:val="0059330D"/>
    <w:rsid w:val="005940F2"/>
    <w:rsid w:val="00597D20"/>
    <w:rsid w:val="005A03D0"/>
    <w:rsid w:val="005A3324"/>
    <w:rsid w:val="005B697D"/>
    <w:rsid w:val="005C24C5"/>
    <w:rsid w:val="005C6A10"/>
    <w:rsid w:val="005D6984"/>
    <w:rsid w:val="005D7C1C"/>
    <w:rsid w:val="005E30D6"/>
    <w:rsid w:val="005F246D"/>
    <w:rsid w:val="005F49F3"/>
    <w:rsid w:val="00610B81"/>
    <w:rsid w:val="0061256A"/>
    <w:rsid w:val="00615F7E"/>
    <w:rsid w:val="006401AE"/>
    <w:rsid w:val="0064536D"/>
    <w:rsid w:val="00651583"/>
    <w:rsid w:val="0065324C"/>
    <w:rsid w:val="0065495F"/>
    <w:rsid w:val="00665134"/>
    <w:rsid w:val="006672F8"/>
    <w:rsid w:val="0067430B"/>
    <w:rsid w:val="00676EC4"/>
    <w:rsid w:val="00695347"/>
    <w:rsid w:val="006B0F13"/>
    <w:rsid w:val="006B2CA6"/>
    <w:rsid w:val="006B7E33"/>
    <w:rsid w:val="006C0EB5"/>
    <w:rsid w:val="006C1622"/>
    <w:rsid w:val="006C5B81"/>
    <w:rsid w:val="006E094C"/>
    <w:rsid w:val="006E3429"/>
    <w:rsid w:val="006E5489"/>
    <w:rsid w:val="006E7BB3"/>
    <w:rsid w:val="006F147F"/>
    <w:rsid w:val="006F25D4"/>
    <w:rsid w:val="006F5D2D"/>
    <w:rsid w:val="0070122D"/>
    <w:rsid w:val="007037B3"/>
    <w:rsid w:val="00704407"/>
    <w:rsid w:val="007045E4"/>
    <w:rsid w:val="0071526C"/>
    <w:rsid w:val="00727E59"/>
    <w:rsid w:val="00742D45"/>
    <w:rsid w:val="00743A48"/>
    <w:rsid w:val="00744005"/>
    <w:rsid w:val="00744C94"/>
    <w:rsid w:val="0074610D"/>
    <w:rsid w:val="007565D7"/>
    <w:rsid w:val="00756FAF"/>
    <w:rsid w:val="00764C60"/>
    <w:rsid w:val="00775B2B"/>
    <w:rsid w:val="00794821"/>
    <w:rsid w:val="0079518A"/>
    <w:rsid w:val="007A215E"/>
    <w:rsid w:val="007A256B"/>
    <w:rsid w:val="007B1BBF"/>
    <w:rsid w:val="007B34F0"/>
    <w:rsid w:val="007B35F8"/>
    <w:rsid w:val="007B3A11"/>
    <w:rsid w:val="007B4908"/>
    <w:rsid w:val="007B4D03"/>
    <w:rsid w:val="007D128C"/>
    <w:rsid w:val="007D7474"/>
    <w:rsid w:val="007E3717"/>
    <w:rsid w:val="007E76B2"/>
    <w:rsid w:val="007F2246"/>
    <w:rsid w:val="008066C8"/>
    <w:rsid w:val="0080705A"/>
    <w:rsid w:val="00807C4F"/>
    <w:rsid w:val="00813966"/>
    <w:rsid w:val="00830211"/>
    <w:rsid w:val="008315A2"/>
    <w:rsid w:val="0084064E"/>
    <w:rsid w:val="00850D1B"/>
    <w:rsid w:val="00854152"/>
    <w:rsid w:val="0085727E"/>
    <w:rsid w:val="0086225B"/>
    <w:rsid w:val="008923E6"/>
    <w:rsid w:val="00895962"/>
    <w:rsid w:val="008A2107"/>
    <w:rsid w:val="008A2D84"/>
    <w:rsid w:val="008A73AD"/>
    <w:rsid w:val="008C1061"/>
    <w:rsid w:val="008E256B"/>
    <w:rsid w:val="008E6AB2"/>
    <w:rsid w:val="008E7F24"/>
    <w:rsid w:val="008F4BF4"/>
    <w:rsid w:val="008F7C1B"/>
    <w:rsid w:val="00900B1B"/>
    <w:rsid w:val="00910127"/>
    <w:rsid w:val="00911B15"/>
    <w:rsid w:val="00914FBE"/>
    <w:rsid w:val="00916CA8"/>
    <w:rsid w:val="00925239"/>
    <w:rsid w:val="00931632"/>
    <w:rsid w:val="00932536"/>
    <w:rsid w:val="00934906"/>
    <w:rsid w:val="0093521C"/>
    <w:rsid w:val="009356B6"/>
    <w:rsid w:val="009410A6"/>
    <w:rsid w:val="00942F52"/>
    <w:rsid w:val="00943E9E"/>
    <w:rsid w:val="00953EEA"/>
    <w:rsid w:val="0096030A"/>
    <w:rsid w:val="00962F25"/>
    <w:rsid w:val="00963746"/>
    <w:rsid w:val="0097299E"/>
    <w:rsid w:val="0097392F"/>
    <w:rsid w:val="00986EE4"/>
    <w:rsid w:val="009A126A"/>
    <w:rsid w:val="009A1E13"/>
    <w:rsid w:val="009A71C6"/>
    <w:rsid w:val="009B34AE"/>
    <w:rsid w:val="009B38B4"/>
    <w:rsid w:val="009B45F5"/>
    <w:rsid w:val="009B5358"/>
    <w:rsid w:val="009B7738"/>
    <w:rsid w:val="009D01D0"/>
    <w:rsid w:val="009D3759"/>
    <w:rsid w:val="009E39A6"/>
    <w:rsid w:val="009E5A79"/>
    <w:rsid w:val="009F2144"/>
    <w:rsid w:val="009F6BC0"/>
    <w:rsid w:val="00A2065A"/>
    <w:rsid w:val="00A22E0D"/>
    <w:rsid w:val="00A31BF5"/>
    <w:rsid w:val="00A32D1D"/>
    <w:rsid w:val="00A55743"/>
    <w:rsid w:val="00A6361D"/>
    <w:rsid w:val="00A748C7"/>
    <w:rsid w:val="00A82CF9"/>
    <w:rsid w:val="00A85B8E"/>
    <w:rsid w:val="00A86E0D"/>
    <w:rsid w:val="00A90B33"/>
    <w:rsid w:val="00A92F29"/>
    <w:rsid w:val="00A97867"/>
    <w:rsid w:val="00AA66F7"/>
    <w:rsid w:val="00AB569B"/>
    <w:rsid w:val="00AD0188"/>
    <w:rsid w:val="00AE182C"/>
    <w:rsid w:val="00AF61B8"/>
    <w:rsid w:val="00B246B9"/>
    <w:rsid w:val="00B3282F"/>
    <w:rsid w:val="00B47034"/>
    <w:rsid w:val="00B54665"/>
    <w:rsid w:val="00B60C38"/>
    <w:rsid w:val="00B628C6"/>
    <w:rsid w:val="00B65D91"/>
    <w:rsid w:val="00B66532"/>
    <w:rsid w:val="00B66543"/>
    <w:rsid w:val="00B67316"/>
    <w:rsid w:val="00B81F94"/>
    <w:rsid w:val="00B83CB1"/>
    <w:rsid w:val="00B85771"/>
    <w:rsid w:val="00B90023"/>
    <w:rsid w:val="00B90AC4"/>
    <w:rsid w:val="00B95B9C"/>
    <w:rsid w:val="00B96054"/>
    <w:rsid w:val="00BA3FFF"/>
    <w:rsid w:val="00BA643E"/>
    <w:rsid w:val="00BA7B6B"/>
    <w:rsid w:val="00BB5860"/>
    <w:rsid w:val="00BB63D5"/>
    <w:rsid w:val="00BB6F23"/>
    <w:rsid w:val="00BC5726"/>
    <w:rsid w:val="00BD34A7"/>
    <w:rsid w:val="00BD539C"/>
    <w:rsid w:val="00C03ED6"/>
    <w:rsid w:val="00C14B43"/>
    <w:rsid w:val="00C20360"/>
    <w:rsid w:val="00C24803"/>
    <w:rsid w:val="00C41E21"/>
    <w:rsid w:val="00C56043"/>
    <w:rsid w:val="00C65616"/>
    <w:rsid w:val="00C709D9"/>
    <w:rsid w:val="00C711E1"/>
    <w:rsid w:val="00C7595E"/>
    <w:rsid w:val="00CB1855"/>
    <w:rsid w:val="00CB7598"/>
    <w:rsid w:val="00CB797B"/>
    <w:rsid w:val="00CB7B70"/>
    <w:rsid w:val="00CC1978"/>
    <w:rsid w:val="00CC73D5"/>
    <w:rsid w:val="00CD1B8B"/>
    <w:rsid w:val="00CD26CF"/>
    <w:rsid w:val="00CD7EC6"/>
    <w:rsid w:val="00CE3C1E"/>
    <w:rsid w:val="00CF29F2"/>
    <w:rsid w:val="00D00F00"/>
    <w:rsid w:val="00D02B88"/>
    <w:rsid w:val="00D07AFE"/>
    <w:rsid w:val="00D178E1"/>
    <w:rsid w:val="00D21E0E"/>
    <w:rsid w:val="00D21E7B"/>
    <w:rsid w:val="00D2724E"/>
    <w:rsid w:val="00D27AA9"/>
    <w:rsid w:val="00D324C0"/>
    <w:rsid w:val="00D419D3"/>
    <w:rsid w:val="00D438ED"/>
    <w:rsid w:val="00D50C4C"/>
    <w:rsid w:val="00D6134D"/>
    <w:rsid w:val="00D631A0"/>
    <w:rsid w:val="00D6323C"/>
    <w:rsid w:val="00D64D3E"/>
    <w:rsid w:val="00D66549"/>
    <w:rsid w:val="00D734A2"/>
    <w:rsid w:val="00D812B6"/>
    <w:rsid w:val="00D90D72"/>
    <w:rsid w:val="00D941CC"/>
    <w:rsid w:val="00D94844"/>
    <w:rsid w:val="00D95949"/>
    <w:rsid w:val="00DA2811"/>
    <w:rsid w:val="00DA413B"/>
    <w:rsid w:val="00DB1D0E"/>
    <w:rsid w:val="00DB3A7B"/>
    <w:rsid w:val="00DB4348"/>
    <w:rsid w:val="00DC08C5"/>
    <w:rsid w:val="00DC5202"/>
    <w:rsid w:val="00DC6FEF"/>
    <w:rsid w:val="00DE479E"/>
    <w:rsid w:val="00DE5757"/>
    <w:rsid w:val="00DF29A6"/>
    <w:rsid w:val="00E27021"/>
    <w:rsid w:val="00E30E30"/>
    <w:rsid w:val="00E3262B"/>
    <w:rsid w:val="00E32710"/>
    <w:rsid w:val="00E40AC9"/>
    <w:rsid w:val="00E40D22"/>
    <w:rsid w:val="00E41FD4"/>
    <w:rsid w:val="00E44C8D"/>
    <w:rsid w:val="00E464DF"/>
    <w:rsid w:val="00E46631"/>
    <w:rsid w:val="00E513FC"/>
    <w:rsid w:val="00E53C0E"/>
    <w:rsid w:val="00E55919"/>
    <w:rsid w:val="00E56B2B"/>
    <w:rsid w:val="00E61948"/>
    <w:rsid w:val="00E64773"/>
    <w:rsid w:val="00E7117C"/>
    <w:rsid w:val="00E72991"/>
    <w:rsid w:val="00E73AC1"/>
    <w:rsid w:val="00E95F28"/>
    <w:rsid w:val="00EA18AC"/>
    <w:rsid w:val="00EA346A"/>
    <w:rsid w:val="00EB4416"/>
    <w:rsid w:val="00EB4FC0"/>
    <w:rsid w:val="00EB5E20"/>
    <w:rsid w:val="00EC4B94"/>
    <w:rsid w:val="00EE7B7D"/>
    <w:rsid w:val="00EF07B1"/>
    <w:rsid w:val="00EF1C3E"/>
    <w:rsid w:val="00EF4026"/>
    <w:rsid w:val="00F00F46"/>
    <w:rsid w:val="00F01C60"/>
    <w:rsid w:val="00F05C22"/>
    <w:rsid w:val="00F11415"/>
    <w:rsid w:val="00F13344"/>
    <w:rsid w:val="00F1496F"/>
    <w:rsid w:val="00F1508D"/>
    <w:rsid w:val="00F17BA3"/>
    <w:rsid w:val="00F22891"/>
    <w:rsid w:val="00F435FC"/>
    <w:rsid w:val="00F445B6"/>
    <w:rsid w:val="00F44F59"/>
    <w:rsid w:val="00F627B0"/>
    <w:rsid w:val="00F63354"/>
    <w:rsid w:val="00F63ED5"/>
    <w:rsid w:val="00F65406"/>
    <w:rsid w:val="00F823AF"/>
    <w:rsid w:val="00F829BE"/>
    <w:rsid w:val="00F837A3"/>
    <w:rsid w:val="00F84A76"/>
    <w:rsid w:val="00F92340"/>
    <w:rsid w:val="00F93F16"/>
    <w:rsid w:val="00FB281C"/>
    <w:rsid w:val="00FB2D1A"/>
    <w:rsid w:val="00FB3C9F"/>
    <w:rsid w:val="00FB4175"/>
    <w:rsid w:val="00FB60FF"/>
    <w:rsid w:val="00FC0857"/>
    <w:rsid w:val="00FC5EF1"/>
    <w:rsid w:val="00FD2F7D"/>
    <w:rsid w:val="00FD3768"/>
    <w:rsid w:val="00FD5355"/>
    <w:rsid w:val="00FE4080"/>
    <w:rsid w:val="00FE4EC7"/>
    <w:rsid w:val="00FF315C"/>
    <w:rsid w:val="00FF52DA"/>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unhideWhenUsed/>
    <w:rsid w:val="005F246D"/>
    <w:pPr>
      <w:spacing w:after="120"/>
    </w:pPr>
  </w:style>
  <w:style w:type="character" w:customStyle="1" w:styleId="TextoindependienteCar">
    <w:name w:val="Texto independiente Car"/>
    <w:basedOn w:val="Fuentedeprrafopredeter"/>
    <w:link w:val="Textoindependiente"/>
    <w:uiPriority w:val="99"/>
    <w:rsid w:val="005F246D"/>
    <w:rPr>
      <w:rFonts w:ascii="Calibri" w:eastAsia="Calibri" w:hAnsi="Calibri" w:cs="Times New Roman"/>
    </w:rPr>
  </w:style>
  <w:style w:type="character" w:styleId="Hipervnculo">
    <w:name w:val="Hyperlink"/>
    <w:basedOn w:val="Fuentedeprrafopredeter"/>
    <w:uiPriority w:val="99"/>
    <w:semiHidden/>
    <w:unhideWhenUsed/>
    <w:rsid w:val="0051233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qFormat="1"/>
    <w:lsdException w:name="page number" w:uiPriority="0"/>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6134D"/>
    <w:rPr>
      <w:rFonts w:ascii="Calibri" w:eastAsia="Calibri" w:hAnsi="Calibri" w:cs="Times New Roman"/>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semiHidden/>
    <w:unhideWhenUsed/>
    <w:rsid w:val="00017108"/>
    <w:pPr>
      <w:tabs>
        <w:tab w:val="center" w:pos="4419"/>
        <w:tab w:val="right" w:pos="8838"/>
      </w:tabs>
      <w:spacing w:after="0" w:line="240" w:lineRule="auto"/>
    </w:pPr>
    <w:rPr>
      <w:rFonts w:asciiTheme="minorHAnsi" w:eastAsiaTheme="minorHAnsi" w:hAnsiTheme="minorHAnsi" w:cstheme="minorBidi"/>
    </w:rPr>
  </w:style>
  <w:style w:type="character" w:customStyle="1" w:styleId="EncabezadoCar">
    <w:name w:val="Encabezado Car"/>
    <w:basedOn w:val="Fuentedeprrafopredeter"/>
    <w:link w:val="Encabezado"/>
    <w:uiPriority w:val="99"/>
    <w:semiHidden/>
    <w:rsid w:val="00017108"/>
  </w:style>
  <w:style w:type="character" w:styleId="Nmerodepgina">
    <w:name w:val="page number"/>
    <w:basedOn w:val="Fuentedeprrafopredeter"/>
    <w:rsid w:val="00017108"/>
  </w:style>
  <w:style w:type="paragraph" w:styleId="Sinespaciado">
    <w:name w:val="No Spacing"/>
    <w:link w:val="SinespaciadoCar"/>
    <w:uiPriority w:val="1"/>
    <w:qFormat/>
    <w:rsid w:val="00017108"/>
    <w:pPr>
      <w:spacing w:after="0" w:line="240" w:lineRule="auto"/>
    </w:pPr>
    <w:rPr>
      <w:rFonts w:ascii="Calibri" w:eastAsia="Calibri" w:hAnsi="Calibri" w:cs="Times New Roman"/>
    </w:rPr>
  </w:style>
  <w:style w:type="character" w:customStyle="1" w:styleId="SinespaciadoCar">
    <w:name w:val="Sin espaciado Car"/>
    <w:link w:val="Sinespaciado"/>
    <w:uiPriority w:val="1"/>
    <w:rsid w:val="00017108"/>
    <w:rPr>
      <w:rFonts w:ascii="Calibri" w:eastAsia="Calibri" w:hAnsi="Calibri" w:cs="Times New Roman"/>
    </w:rPr>
  </w:style>
  <w:style w:type="paragraph" w:styleId="Textodeglobo">
    <w:name w:val="Balloon Text"/>
    <w:basedOn w:val="Normal"/>
    <w:link w:val="TextodegloboCar"/>
    <w:uiPriority w:val="99"/>
    <w:semiHidden/>
    <w:unhideWhenUsed/>
    <w:rsid w:val="00017108"/>
    <w:pPr>
      <w:spacing w:after="0" w:line="240" w:lineRule="auto"/>
    </w:pPr>
    <w:rPr>
      <w:rFonts w:ascii="Tahoma" w:eastAsiaTheme="minorHAnsi" w:hAnsi="Tahoma" w:cs="Tahoma"/>
      <w:sz w:val="16"/>
      <w:szCs w:val="16"/>
    </w:rPr>
  </w:style>
  <w:style w:type="character" w:customStyle="1" w:styleId="TextodegloboCar">
    <w:name w:val="Texto de globo Car"/>
    <w:basedOn w:val="Fuentedeprrafopredeter"/>
    <w:link w:val="Textodeglobo"/>
    <w:uiPriority w:val="99"/>
    <w:semiHidden/>
    <w:rsid w:val="00017108"/>
    <w:rPr>
      <w:rFonts w:ascii="Tahoma" w:hAnsi="Tahoma" w:cs="Tahoma"/>
      <w:sz w:val="16"/>
      <w:szCs w:val="16"/>
    </w:rPr>
  </w:style>
  <w:style w:type="paragraph" w:styleId="Piedepgina">
    <w:name w:val="footer"/>
    <w:basedOn w:val="Normal"/>
    <w:link w:val="PiedepginaCar"/>
    <w:uiPriority w:val="99"/>
    <w:unhideWhenUsed/>
    <w:rsid w:val="00E40D22"/>
    <w:pPr>
      <w:tabs>
        <w:tab w:val="center" w:pos="4419"/>
        <w:tab w:val="right" w:pos="8838"/>
      </w:tabs>
      <w:spacing w:after="0" w:line="240" w:lineRule="auto"/>
    </w:pPr>
    <w:rPr>
      <w:rFonts w:asciiTheme="minorHAnsi" w:eastAsiaTheme="minorHAnsi" w:hAnsiTheme="minorHAnsi" w:cstheme="minorBidi"/>
    </w:rPr>
  </w:style>
  <w:style w:type="character" w:customStyle="1" w:styleId="PiedepginaCar">
    <w:name w:val="Pie de página Car"/>
    <w:basedOn w:val="Fuentedeprrafopredeter"/>
    <w:link w:val="Piedepgina"/>
    <w:uiPriority w:val="99"/>
    <w:rsid w:val="00E40D22"/>
  </w:style>
  <w:style w:type="paragraph" w:styleId="Textonotapie">
    <w:name w:val="footnote text"/>
    <w:basedOn w:val="Normal"/>
    <w:link w:val="TextonotapieCar"/>
    <w:rsid w:val="00147722"/>
    <w:rPr>
      <w:sz w:val="20"/>
      <w:szCs w:val="20"/>
    </w:rPr>
  </w:style>
  <w:style w:type="character" w:customStyle="1" w:styleId="TextonotapieCar">
    <w:name w:val="Texto nota pie Car"/>
    <w:basedOn w:val="Fuentedeprrafopredeter"/>
    <w:link w:val="Textonotapie"/>
    <w:rsid w:val="00147722"/>
    <w:rPr>
      <w:rFonts w:ascii="Calibri" w:eastAsia="Calibri" w:hAnsi="Calibri" w:cs="Times New Roman"/>
      <w:sz w:val="20"/>
      <w:szCs w:val="20"/>
    </w:rPr>
  </w:style>
  <w:style w:type="character" w:styleId="Refdenotaalpie">
    <w:name w:val="footnote reference"/>
    <w:aliases w:val="Ref. de nota al pie 2,Footnotes refss,Texto de nota al pie,Appel note de bas de page,Footnote number,referencia nota al pie,BVI fnr,f,4_G,16 Point,Superscript 6 Point,Texto nota al pie,Footnote Reference Char3,ftref,Stinking Styles,R"/>
    <w:uiPriority w:val="99"/>
    <w:qFormat/>
    <w:rsid w:val="00147722"/>
    <w:rPr>
      <w:vertAlign w:val="superscript"/>
    </w:rPr>
  </w:style>
  <w:style w:type="paragraph" w:styleId="Prrafodelista">
    <w:name w:val="List Paragraph"/>
    <w:basedOn w:val="Normal"/>
    <w:uiPriority w:val="34"/>
    <w:qFormat/>
    <w:rsid w:val="001506E1"/>
    <w:pPr>
      <w:spacing w:after="0" w:line="240" w:lineRule="auto"/>
      <w:ind w:left="720"/>
      <w:contextualSpacing/>
    </w:pPr>
    <w:rPr>
      <w:rFonts w:ascii="Times New Roman" w:eastAsia="Times New Roman" w:hAnsi="Times New Roman"/>
      <w:sz w:val="24"/>
      <w:szCs w:val="24"/>
      <w:lang w:eastAsia="es-ES"/>
    </w:rPr>
  </w:style>
  <w:style w:type="paragraph" w:styleId="Sangradetextonormal">
    <w:name w:val="Body Text Indent"/>
    <w:basedOn w:val="Normal"/>
    <w:link w:val="SangradetextonormalCar"/>
    <w:rsid w:val="00F13344"/>
    <w:pPr>
      <w:tabs>
        <w:tab w:val="left" w:pos="567"/>
        <w:tab w:val="left" w:pos="5103"/>
      </w:tabs>
      <w:ind w:left="4253"/>
    </w:pPr>
    <w:rPr>
      <w:rFonts w:ascii="CG Omega (W1)" w:eastAsiaTheme="minorHAnsi" w:hAnsi="CG Omega (W1)" w:cstheme="minorBidi"/>
      <w:szCs w:val="20"/>
      <w:lang w:val="es-ES_tradnl"/>
    </w:rPr>
  </w:style>
  <w:style w:type="character" w:customStyle="1" w:styleId="SangradetextonormalCar">
    <w:name w:val="Sangría de texto normal Car"/>
    <w:basedOn w:val="Fuentedeprrafopredeter"/>
    <w:link w:val="Sangradetextonormal"/>
    <w:rsid w:val="00F13344"/>
    <w:rPr>
      <w:rFonts w:ascii="CG Omega (W1)" w:hAnsi="CG Omega (W1)"/>
      <w:szCs w:val="20"/>
      <w:lang w:val="es-ES_tradnl"/>
    </w:rPr>
  </w:style>
  <w:style w:type="paragraph" w:customStyle="1" w:styleId="Normal0">
    <w:name w:val="[Normal]"/>
    <w:link w:val="NormalCar"/>
    <w:rsid w:val="00F13344"/>
    <w:pPr>
      <w:widowControl w:val="0"/>
      <w:autoSpaceDE w:val="0"/>
      <w:autoSpaceDN w:val="0"/>
      <w:adjustRightInd w:val="0"/>
      <w:spacing w:after="0" w:line="240" w:lineRule="auto"/>
    </w:pPr>
    <w:rPr>
      <w:rFonts w:ascii="Arial" w:eastAsia="Times New Roman" w:hAnsi="Arial" w:cs="Arial"/>
      <w:sz w:val="24"/>
      <w:szCs w:val="24"/>
      <w:lang w:val="es-ES" w:eastAsia="es-ES"/>
    </w:rPr>
  </w:style>
  <w:style w:type="character" w:customStyle="1" w:styleId="NormalCar">
    <w:name w:val="[Normal] Car"/>
    <w:link w:val="Normal0"/>
    <w:rsid w:val="00F13344"/>
    <w:rPr>
      <w:rFonts w:ascii="Arial" w:eastAsia="Times New Roman" w:hAnsi="Arial" w:cs="Arial"/>
      <w:sz w:val="24"/>
      <w:szCs w:val="24"/>
      <w:lang w:val="es-ES" w:eastAsia="es-ES"/>
    </w:rPr>
  </w:style>
  <w:style w:type="paragraph" w:styleId="Textoindependiente">
    <w:name w:val="Body Text"/>
    <w:basedOn w:val="Normal"/>
    <w:link w:val="TextoindependienteCar"/>
    <w:uiPriority w:val="99"/>
    <w:unhideWhenUsed/>
    <w:rsid w:val="005F246D"/>
    <w:pPr>
      <w:spacing w:after="120"/>
    </w:pPr>
  </w:style>
  <w:style w:type="character" w:customStyle="1" w:styleId="TextoindependienteCar">
    <w:name w:val="Texto independiente Car"/>
    <w:basedOn w:val="Fuentedeprrafopredeter"/>
    <w:link w:val="Textoindependiente"/>
    <w:uiPriority w:val="99"/>
    <w:rsid w:val="005F246D"/>
    <w:rPr>
      <w:rFonts w:ascii="Calibri" w:eastAsia="Calibri" w:hAnsi="Calibri" w:cs="Times New Roman"/>
    </w:rPr>
  </w:style>
  <w:style w:type="character" w:styleId="Hipervnculo">
    <w:name w:val="Hyperlink"/>
    <w:basedOn w:val="Fuentedeprrafopredeter"/>
    <w:uiPriority w:val="99"/>
    <w:semiHidden/>
    <w:unhideWhenUsed/>
    <w:rsid w:val="0051233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2F0D51-DE36-40E4-802B-0DC696895D3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14</Pages>
  <Words>4952</Words>
  <Characters>27240</Characters>
  <Application>Microsoft Office Word</Application>
  <DocSecurity>0</DocSecurity>
  <Lines>227</Lines>
  <Paragraphs>64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32128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dc:creator>
  <cp:lastModifiedBy>Rosy</cp:lastModifiedBy>
  <cp:revision>4</cp:revision>
  <cp:lastPrinted>2025-05-14T16:44:00Z</cp:lastPrinted>
  <dcterms:created xsi:type="dcterms:W3CDTF">2025-06-10T18:32:00Z</dcterms:created>
  <dcterms:modified xsi:type="dcterms:W3CDTF">2025-06-10T18:41:00Z</dcterms:modified>
</cp:coreProperties>
</file>