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DC2C00">
        <w:rPr>
          <w:rFonts w:ascii="Arial Narrow" w:hAnsi="Arial Narrow"/>
          <w:b/>
        </w:rPr>
        <w:t>134/2025/1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1E5362" w:rsidP="000431DD">
      <w:pPr>
        <w:pStyle w:val="Sinespaciado"/>
        <w:ind w:left="3969"/>
        <w:jc w:val="both"/>
        <w:rPr>
          <w:rFonts w:ascii="Arial Narrow" w:hAnsi="Arial Narrow"/>
          <w:color w:val="FF0000"/>
        </w:rPr>
      </w:pPr>
      <w:r>
        <w:rPr>
          <w:rFonts w:ascii="Arial Narrow" w:hAnsi="Arial Narrow"/>
          <w:color w:val="FF0000"/>
        </w:rPr>
        <w:t>**********</w:t>
      </w:r>
      <w:r w:rsidR="00186B9D">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DC2C00" w:rsidP="000431DD">
      <w:pPr>
        <w:pStyle w:val="Sinespaciado"/>
        <w:ind w:left="3969"/>
        <w:jc w:val="both"/>
        <w:rPr>
          <w:rFonts w:ascii="Arial Narrow" w:hAnsi="Arial Narrow"/>
          <w:color w:val="000000"/>
        </w:rPr>
      </w:pPr>
      <w:r>
        <w:rPr>
          <w:rFonts w:ascii="Arial Narrow" w:hAnsi="Arial Narrow"/>
          <w:color w:val="000000"/>
        </w:rPr>
        <w:t>D</w:t>
      </w:r>
      <w:r w:rsidR="004212F7">
        <w:rPr>
          <w:rFonts w:ascii="Arial Narrow" w:hAnsi="Arial Narrow"/>
          <w:color w:val="000000"/>
        </w:rPr>
        <w:t>IRECTO</w:t>
      </w:r>
      <w:r>
        <w:rPr>
          <w:rFonts w:ascii="Arial Narrow" w:hAnsi="Arial Narrow"/>
          <w:color w:val="000000"/>
        </w:rPr>
        <w:t>R DE ADMINISTRACIÓN</w:t>
      </w:r>
      <w:r w:rsidR="004212F7">
        <w:rPr>
          <w:rFonts w:ascii="Arial Narrow" w:hAnsi="Arial Narrow"/>
          <w:color w:val="000000"/>
        </w:rPr>
        <w:t xml:space="preserve"> TERRITORIAL Y DESARROLLO URBANO DEL H. AYUNTAMIENTO DE SAN LUIS POTOSÍ.</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9C07D9" w:rsidRDefault="000431DD" w:rsidP="000431DD">
      <w:pPr>
        <w:pStyle w:val="Sinespaciado"/>
        <w:spacing w:line="276" w:lineRule="auto"/>
        <w:ind w:firstLine="709"/>
        <w:jc w:val="both"/>
        <w:rPr>
          <w:rFonts w:ascii="Arial Narrow" w:hAnsi="Arial Narrow"/>
          <w:sz w:val="28"/>
          <w:szCs w:val="28"/>
        </w:rPr>
      </w:pPr>
      <w:r w:rsidRPr="009C07D9">
        <w:rPr>
          <w:rFonts w:ascii="Arial Narrow" w:hAnsi="Arial Narrow"/>
          <w:sz w:val="28"/>
          <w:szCs w:val="28"/>
        </w:rPr>
        <w:t xml:space="preserve">San Luis Potosí, S.L.P., </w:t>
      </w:r>
      <w:r w:rsidR="00D67B3E">
        <w:rPr>
          <w:rFonts w:ascii="Arial Narrow" w:hAnsi="Arial Narrow"/>
          <w:sz w:val="28"/>
          <w:szCs w:val="28"/>
        </w:rPr>
        <w:t>veintiocho</w:t>
      </w:r>
      <w:r w:rsidR="004212F7">
        <w:rPr>
          <w:rFonts w:ascii="Arial Narrow" w:hAnsi="Arial Narrow"/>
          <w:sz w:val="28"/>
          <w:szCs w:val="28"/>
        </w:rPr>
        <w:t xml:space="preserve"> de noviembre de dos mil veinticinco</w:t>
      </w:r>
      <w:r w:rsidRPr="009C07D9">
        <w:rPr>
          <w:rFonts w:ascii="Arial Narrow" w:hAnsi="Arial Narrow"/>
          <w:sz w:val="28"/>
          <w:szCs w:val="28"/>
        </w:rPr>
        <w:t>.</w:t>
      </w:r>
    </w:p>
    <w:p w:rsidR="000431DD" w:rsidRPr="009C07D9" w:rsidRDefault="000431DD" w:rsidP="000431DD">
      <w:pPr>
        <w:pStyle w:val="Sinespaciado"/>
        <w:spacing w:line="276" w:lineRule="auto"/>
        <w:ind w:firstLine="709"/>
        <w:jc w:val="both"/>
        <w:rPr>
          <w:rFonts w:ascii="Arial Narrow" w:hAnsi="Arial Narrow"/>
          <w:sz w:val="28"/>
          <w:szCs w:val="28"/>
        </w:rPr>
      </w:pPr>
    </w:p>
    <w:p w:rsidR="000431DD" w:rsidRPr="009C07D9" w:rsidRDefault="000431DD" w:rsidP="004212F7">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V I S T O S</w:t>
      </w:r>
      <w:r w:rsidRPr="009C07D9">
        <w:rPr>
          <w:rFonts w:ascii="Arial Narrow" w:hAnsi="Arial Narrow"/>
          <w:color w:val="000000"/>
          <w:sz w:val="28"/>
          <w:szCs w:val="28"/>
        </w:rPr>
        <w:t xml:space="preserve"> para resolver en definitiva los autos del Juicio Contencioso Administrativo</w:t>
      </w:r>
      <w:r w:rsidR="005F49F3" w:rsidRPr="009C07D9">
        <w:rPr>
          <w:rFonts w:ascii="Arial Narrow" w:hAnsi="Arial Narrow"/>
          <w:color w:val="000000"/>
          <w:sz w:val="28"/>
          <w:szCs w:val="28"/>
        </w:rPr>
        <w:t xml:space="preserve"> </w:t>
      </w:r>
      <w:r w:rsidR="004212F7">
        <w:rPr>
          <w:rFonts w:ascii="Arial Narrow" w:hAnsi="Arial Narrow"/>
          <w:b/>
          <w:color w:val="000000"/>
          <w:sz w:val="28"/>
          <w:szCs w:val="28"/>
        </w:rPr>
        <w:t>134/2025/1</w:t>
      </w:r>
      <w:r w:rsidRPr="009C07D9">
        <w:rPr>
          <w:rFonts w:ascii="Arial Narrow" w:hAnsi="Arial Narrow"/>
          <w:b/>
          <w:color w:val="000000"/>
          <w:sz w:val="28"/>
          <w:szCs w:val="28"/>
        </w:rPr>
        <w:t>,</w:t>
      </w:r>
      <w:r w:rsidRPr="009C07D9">
        <w:rPr>
          <w:rFonts w:ascii="Arial Narrow" w:hAnsi="Arial Narrow"/>
          <w:color w:val="000000"/>
          <w:sz w:val="28"/>
          <w:szCs w:val="28"/>
        </w:rPr>
        <w:t xml:space="preserve"> promovido por</w:t>
      </w:r>
      <w:r w:rsidR="001E5362">
        <w:rPr>
          <w:rFonts w:ascii="Arial Narrow" w:hAnsi="Arial Narrow"/>
          <w:color w:val="000000"/>
          <w:sz w:val="28"/>
          <w:szCs w:val="28"/>
        </w:rPr>
        <w:t xml:space="preserve"> </w:t>
      </w:r>
      <w:r w:rsidR="001E5362" w:rsidRPr="001E5362">
        <w:rPr>
          <w:rFonts w:ascii="Arial Narrow" w:hAnsi="Arial Narrow"/>
          <w:color w:val="FF0000"/>
          <w:sz w:val="28"/>
          <w:szCs w:val="28"/>
        </w:rPr>
        <w:t>**********</w:t>
      </w:r>
      <w:r w:rsidRPr="009C07D9">
        <w:rPr>
          <w:rFonts w:ascii="Arial Narrow" w:hAnsi="Arial Narrow"/>
          <w:b/>
          <w:color w:val="000000"/>
          <w:sz w:val="28"/>
          <w:szCs w:val="28"/>
        </w:rPr>
        <w:t xml:space="preserve">, </w:t>
      </w:r>
      <w:r w:rsidRPr="009C07D9">
        <w:rPr>
          <w:rFonts w:ascii="Arial Narrow" w:hAnsi="Arial Narrow"/>
          <w:color w:val="000000"/>
          <w:sz w:val="28"/>
          <w:szCs w:val="28"/>
        </w:rPr>
        <w:t>contra actos de</w:t>
      </w:r>
      <w:r w:rsidR="009D01D0" w:rsidRPr="009C07D9">
        <w:rPr>
          <w:rFonts w:ascii="Arial Narrow" w:hAnsi="Arial Narrow"/>
          <w:color w:val="000000"/>
          <w:sz w:val="28"/>
          <w:szCs w:val="28"/>
        </w:rPr>
        <w:t>l</w:t>
      </w:r>
      <w:r w:rsidR="00186B9D" w:rsidRPr="009C07D9">
        <w:rPr>
          <w:rFonts w:ascii="Arial Narrow" w:hAnsi="Arial Narrow"/>
          <w:color w:val="000000"/>
          <w:sz w:val="28"/>
          <w:szCs w:val="28"/>
        </w:rPr>
        <w:t xml:space="preserve"> </w:t>
      </w:r>
      <w:r w:rsidR="00C22EFA" w:rsidRPr="009C07D9">
        <w:rPr>
          <w:rFonts w:ascii="Arial Narrow" w:hAnsi="Arial Narrow"/>
          <w:color w:val="000000"/>
          <w:sz w:val="28"/>
          <w:szCs w:val="28"/>
        </w:rPr>
        <w:t>D</w:t>
      </w:r>
      <w:r w:rsidR="004212F7">
        <w:rPr>
          <w:rFonts w:ascii="Arial Narrow" w:hAnsi="Arial Narrow"/>
          <w:color w:val="000000"/>
          <w:sz w:val="28"/>
          <w:szCs w:val="28"/>
        </w:rPr>
        <w:t>IRECT</w:t>
      </w:r>
      <w:r w:rsidR="00C22EFA" w:rsidRPr="009C07D9">
        <w:rPr>
          <w:rFonts w:ascii="Arial Narrow" w:hAnsi="Arial Narrow"/>
          <w:color w:val="000000"/>
          <w:sz w:val="28"/>
          <w:szCs w:val="28"/>
        </w:rPr>
        <w:t>OR DE</w:t>
      </w:r>
      <w:r w:rsidR="004212F7">
        <w:rPr>
          <w:rFonts w:ascii="Arial Narrow" w:hAnsi="Arial Narrow"/>
          <w:color w:val="000000"/>
          <w:sz w:val="28"/>
          <w:szCs w:val="28"/>
        </w:rPr>
        <w:t xml:space="preserve"> ADMINISTRACIÓN TERRITORIAL Y DESARROLLO URBANO DEL H. AYUNTAMIENTO DE SAN LUIS POTOSÍ</w:t>
      </w:r>
      <w:r w:rsidRPr="009C07D9">
        <w:rPr>
          <w:rFonts w:ascii="Arial Narrow" w:hAnsi="Arial Narrow"/>
          <w:b/>
          <w:color w:val="000000"/>
          <w:sz w:val="28"/>
          <w:szCs w:val="28"/>
        </w:rPr>
        <w:t xml:space="preserve">; </w:t>
      </w:r>
      <w:r w:rsidRPr="009C07D9">
        <w:rPr>
          <w:rFonts w:ascii="Arial Narrow" w:hAnsi="Arial Narrow"/>
          <w:color w:val="000000"/>
          <w:sz w:val="28"/>
          <w:szCs w:val="28"/>
        </w:rPr>
        <w:t>y,</w:t>
      </w:r>
    </w:p>
    <w:p w:rsidR="000431DD" w:rsidRPr="009C07D9" w:rsidRDefault="000431DD" w:rsidP="000431DD">
      <w:pPr>
        <w:pStyle w:val="Sinespaciado"/>
        <w:spacing w:line="276" w:lineRule="auto"/>
        <w:jc w:val="center"/>
        <w:rPr>
          <w:rFonts w:ascii="Arial Narrow" w:hAnsi="Arial Narrow"/>
          <w:color w:val="000000"/>
          <w:sz w:val="28"/>
          <w:szCs w:val="28"/>
        </w:rPr>
      </w:pPr>
    </w:p>
    <w:p w:rsidR="000431DD" w:rsidRPr="009C07D9" w:rsidRDefault="000431DD" w:rsidP="000431DD">
      <w:pPr>
        <w:pStyle w:val="Sinespaciado"/>
        <w:spacing w:line="276" w:lineRule="auto"/>
        <w:jc w:val="center"/>
        <w:rPr>
          <w:rFonts w:ascii="Arial Narrow" w:hAnsi="Arial Narrow"/>
          <w:b/>
          <w:color w:val="000000"/>
          <w:sz w:val="28"/>
          <w:szCs w:val="28"/>
        </w:rPr>
      </w:pPr>
      <w:r w:rsidRPr="009C07D9">
        <w:rPr>
          <w:rFonts w:ascii="Arial Narrow" w:hAnsi="Arial Narrow"/>
          <w:b/>
          <w:color w:val="000000"/>
          <w:sz w:val="28"/>
          <w:szCs w:val="28"/>
        </w:rPr>
        <w:t>R E S U L T A N D O</w:t>
      </w:r>
    </w:p>
    <w:p w:rsidR="000431DD" w:rsidRPr="009C07D9" w:rsidRDefault="000431DD" w:rsidP="000431DD">
      <w:pPr>
        <w:pStyle w:val="Sinespaciado"/>
        <w:spacing w:line="276" w:lineRule="auto"/>
        <w:jc w:val="center"/>
        <w:rPr>
          <w:rFonts w:ascii="Arial Narrow" w:hAnsi="Arial Narrow"/>
          <w:color w:val="000000"/>
          <w:sz w:val="24"/>
          <w:szCs w:val="24"/>
        </w:rPr>
      </w:pPr>
    </w:p>
    <w:p w:rsidR="002D7676" w:rsidRPr="003054B7" w:rsidRDefault="000431DD" w:rsidP="003456E6">
      <w:pPr>
        <w:pStyle w:val="Sinespaciado"/>
        <w:spacing w:line="360" w:lineRule="auto"/>
        <w:ind w:firstLine="709"/>
        <w:jc w:val="both"/>
        <w:rPr>
          <w:rFonts w:ascii="Arial Narrow" w:hAnsi="Arial Narrow"/>
          <w:sz w:val="28"/>
          <w:szCs w:val="28"/>
        </w:rPr>
      </w:pPr>
      <w:r w:rsidRPr="009C07D9">
        <w:rPr>
          <w:rFonts w:ascii="Arial Narrow" w:hAnsi="Arial Narrow"/>
          <w:b/>
          <w:sz w:val="28"/>
          <w:szCs w:val="28"/>
        </w:rPr>
        <w:t>ÚNICO.-</w:t>
      </w:r>
      <w:r w:rsidR="003054B7">
        <w:rPr>
          <w:rFonts w:ascii="Arial Narrow" w:hAnsi="Arial Narrow"/>
          <w:sz w:val="28"/>
          <w:szCs w:val="28"/>
        </w:rPr>
        <w:t xml:space="preserve"> Previo cumplimiento de requerimiento, m</w:t>
      </w:r>
      <w:r w:rsidRPr="009C07D9">
        <w:rPr>
          <w:rFonts w:ascii="Arial Narrow" w:hAnsi="Arial Narrow"/>
          <w:sz w:val="28"/>
          <w:szCs w:val="28"/>
        </w:rPr>
        <w:t xml:space="preserve">ediante acuerdo del </w:t>
      </w:r>
      <w:r w:rsidR="003054B7">
        <w:rPr>
          <w:rFonts w:ascii="Arial Narrow" w:hAnsi="Arial Narrow"/>
          <w:sz w:val="28"/>
          <w:szCs w:val="28"/>
        </w:rPr>
        <w:t>cinco de junio de dos mil veinticinco</w:t>
      </w:r>
      <w:r w:rsidR="003456E6" w:rsidRPr="009C07D9">
        <w:rPr>
          <w:rFonts w:ascii="Arial Narrow" w:hAnsi="Arial Narrow"/>
          <w:sz w:val="28"/>
          <w:szCs w:val="28"/>
        </w:rPr>
        <w:t>,</w:t>
      </w:r>
      <w:r w:rsidRPr="009C07D9">
        <w:rPr>
          <w:rFonts w:ascii="Arial Narrow" w:hAnsi="Arial Narrow"/>
          <w:b/>
          <w:sz w:val="28"/>
          <w:szCs w:val="28"/>
        </w:rPr>
        <w:t xml:space="preserve"> </w:t>
      </w:r>
      <w:r w:rsidRPr="009C07D9">
        <w:rPr>
          <w:rFonts w:ascii="Arial Narrow" w:hAnsi="Arial Narrow"/>
          <w:sz w:val="28"/>
          <w:szCs w:val="28"/>
        </w:rPr>
        <w:t>se tuvo por recibido escrito firmado por</w:t>
      </w:r>
      <w:r w:rsidR="001E5362" w:rsidRPr="001E5362">
        <w:rPr>
          <w:rFonts w:ascii="Arial Narrow" w:hAnsi="Arial Narrow"/>
          <w:color w:val="FF0000"/>
          <w:sz w:val="28"/>
          <w:szCs w:val="28"/>
        </w:rPr>
        <w:t>**********</w:t>
      </w:r>
      <w:r w:rsidRPr="003054B7">
        <w:rPr>
          <w:rFonts w:ascii="Arial Narrow" w:hAnsi="Arial Narrow"/>
          <w:b/>
          <w:color w:val="000000"/>
          <w:sz w:val="28"/>
          <w:szCs w:val="28"/>
        </w:rPr>
        <w:t xml:space="preserve">, </w:t>
      </w:r>
      <w:r w:rsidR="003054B7" w:rsidRPr="003054B7">
        <w:rPr>
          <w:rFonts w:ascii="Arial Narrow" w:hAnsi="Arial Narrow"/>
          <w:sz w:val="28"/>
          <w:szCs w:val="28"/>
        </w:rPr>
        <w:t>quien demandó a la autoridad</w:t>
      </w:r>
      <w:r w:rsidRPr="003054B7">
        <w:rPr>
          <w:rFonts w:ascii="Arial Narrow" w:hAnsi="Arial Narrow"/>
          <w:sz w:val="28"/>
          <w:szCs w:val="28"/>
        </w:rPr>
        <w:t xml:space="preserve">: </w:t>
      </w:r>
    </w:p>
    <w:p w:rsidR="003054B7" w:rsidRPr="003054B7" w:rsidRDefault="003054B7" w:rsidP="003456E6">
      <w:pPr>
        <w:pStyle w:val="Sinespaciado"/>
        <w:spacing w:line="360" w:lineRule="auto"/>
        <w:ind w:firstLine="709"/>
        <w:jc w:val="both"/>
        <w:rPr>
          <w:rFonts w:ascii="Arial Narrow" w:hAnsi="Arial Narrow"/>
          <w:i/>
          <w:sz w:val="28"/>
          <w:szCs w:val="28"/>
        </w:rPr>
      </w:pPr>
      <w:r w:rsidRPr="003054B7">
        <w:rPr>
          <w:rFonts w:ascii="Arial Narrow" w:hAnsi="Arial Narrow"/>
          <w:i/>
          <w:color w:val="000000"/>
          <w:sz w:val="28"/>
          <w:szCs w:val="28"/>
        </w:rPr>
        <w:t>DIRECTOR DE ADMINISTRACIÓN TERRITORIAL Y DESARROLLO URBANO DEL H. AYUNTAMIENTO DE SAN LUIS POTOSÍ</w:t>
      </w:r>
      <w:r w:rsidRPr="003054B7">
        <w:rPr>
          <w:rFonts w:ascii="Arial Narrow" w:hAnsi="Arial Narrow"/>
          <w:b/>
          <w:i/>
          <w:color w:val="000000"/>
          <w:sz w:val="28"/>
          <w:szCs w:val="28"/>
        </w:rPr>
        <w:t>.</w:t>
      </w:r>
    </w:p>
    <w:p w:rsidR="005E30D6" w:rsidRPr="003054B7" w:rsidRDefault="005E30D6" w:rsidP="004D20B1">
      <w:pPr>
        <w:pStyle w:val="Sinespaciado"/>
        <w:spacing w:line="360" w:lineRule="auto"/>
        <w:jc w:val="both"/>
        <w:rPr>
          <w:rFonts w:ascii="Arial Narrow" w:hAnsi="Arial Narrow"/>
          <w:sz w:val="28"/>
          <w:szCs w:val="28"/>
        </w:rPr>
      </w:pPr>
    </w:p>
    <w:p w:rsidR="005E30D6" w:rsidRPr="003054B7" w:rsidRDefault="003054B7" w:rsidP="003054B7">
      <w:pPr>
        <w:pStyle w:val="Sinespaciado"/>
        <w:spacing w:line="360" w:lineRule="auto"/>
        <w:ind w:firstLine="709"/>
        <w:jc w:val="both"/>
        <w:rPr>
          <w:rFonts w:ascii="Arial Narrow" w:hAnsi="Arial Narrow"/>
          <w:sz w:val="28"/>
          <w:szCs w:val="28"/>
        </w:rPr>
      </w:pPr>
      <w:r w:rsidRPr="003054B7">
        <w:rPr>
          <w:rFonts w:ascii="Arial Narrow" w:hAnsi="Arial Narrow"/>
          <w:sz w:val="28"/>
          <w:szCs w:val="28"/>
        </w:rPr>
        <w:t>Señalando como acto impugnado el que se menciona</w:t>
      </w:r>
      <w:r w:rsidR="001506E1" w:rsidRPr="003054B7">
        <w:rPr>
          <w:rFonts w:ascii="Arial Narrow" w:hAnsi="Arial Narrow"/>
          <w:sz w:val="28"/>
          <w:szCs w:val="28"/>
        </w:rPr>
        <w:t xml:space="preserve"> a continuación</w:t>
      </w:r>
      <w:r w:rsidR="000431DD" w:rsidRPr="003054B7">
        <w:rPr>
          <w:rFonts w:ascii="Arial Narrow" w:hAnsi="Arial Narrow"/>
          <w:sz w:val="28"/>
          <w:szCs w:val="28"/>
        </w:rPr>
        <w:t xml:space="preserve">: </w:t>
      </w:r>
    </w:p>
    <w:p w:rsidR="004D20B1" w:rsidRPr="003054B7" w:rsidRDefault="003054B7" w:rsidP="003054B7">
      <w:pPr>
        <w:pStyle w:val="Prrafodelista"/>
        <w:numPr>
          <w:ilvl w:val="0"/>
          <w:numId w:val="7"/>
        </w:numPr>
        <w:jc w:val="both"/>
        <w:rPr>
          <w:rFonts w:ascii="Arial Narrow" w:hAnsi="Arial Narrow" w:cs="Arial"/>
          <w:i/>
          <w:sz w:val="28"/>
          <w:szCs w:val="28"/>
          <w:lang w:val="es-ES"/>
        </w:rPr>
      </w:pPr>
      <w:r w:rsidRPr="003054B7">
        <w:rPr>
          <w:rFonts w:ascii="Arial Narrow" w:hAnsi="Arial Narrow" w:cs="Arial"/>
          <w:i/>
          <w:sz w:val="28"/>
          <w:szCs w:val="28"/>
          <w:lang w:val="es-ES"/>
        </w:rPr>
        <w:t>O</w:t>
      </w:r>
      <w:r w:rsidR="004D20B1" w:rsidRPr="003054B7">
        <w:rPr>
          <w:rFonts w:ascii="Arial Narrow" w:hAnsi="Arial Narrow" w:cs="Arial"/>
          <w:i/>
          <w:sz w:val="28"/>
          <w:szCs w:val="28"/>
          <w:lang w:val="es-ES"/>
        </w:rPr>
        <w:t>ficio</w:t>
      </w:r>
      <w:r w:rsidRPr="003054B7">
        <w:rPr>
          <w:rFonts w:ascii="Arial Narrow" w:hAnsi="Arial Narrow" w:cs="Arial"/>
          <w:i/>
          <w:sz w:val="28"/>
          <w:szCs w:val="28"/>
          <w:lang w:val="es-ES"/>
        </w:rPr>
        <w:t xml:space="preserve"> con</w:t>
      </w:r>
      <w:r w:rsidR="004D20B1" w:rsidRPr="003054B7">
        <w:rPr>
          <w:rFonts w:ascii="Arial Narrow" w:hAnsi="Arial Narrow" w:cs="Arial"/>
          <w:i/>
          <w:sz w:val="28"/>
          <w:szCs w:val="28"/>
          <w:lang w:val="es-ES"/>
        </w:rPr>
        <w:t xml:space="preserve"> número </w:t>
      </w:r>
      <w:r w:rsidRPr="003054B7">
        <w:rPr>
          <w:rFonts w:ascii="Arial Narrow" w:hAnsi="Arial Narrow" w:cs="Arial"/>
          <w:i/>
          <w:sz w:val="28"/>
          <w:szCs w:val="28"/>
          <w:lang w:val="es-ES"/>
        </w:rPr>
        <w:t xml:space="preserve">de folio </w:t>
      </w:r>
      <w:r w:rsidR="001E5362" w:rsidRPr="001E5362">
        <w:rPr>
          <w:rFonts w:ascii="Arial Narrow" w:hAnsi="Arial Narrow"/>
          <w:color w:val="FF0000"/>
          <w:sz w:val="28"/>
          <w:szCs w:val="28"/>
        </w:rPr>
        <w:t>**********</w:t>
      </w:r>
      <w:r w:rsidRPr="003054B7">
        <w:rPr>
          <w:rFonts w:ascii="Arial Narrow" w:hAnsi="Arial Narrow" w:cs="Arial"/>
          <w:i/>
          <w:sz w:val="28"/>
          <w:szCs w:val="28"/>
          <w:lang w:val="es-ES"/>
        </w:rPr>
        <w:t xml:space="preserve"> de veintiuno de junio de dos mil veinticuatro, emitido por la Directora de Administración Territorial y Desarrollo Urbano del H. Ayuntamiento de San Luis Potosí, mediante el cual se niega  el otorgamiento de licencia de subdivisión solicitada por la parte actora.</w:t>
      </w:r>
    </w:p>
    <w:p w:rsidR="00AF61B8" w:rsidRPr="003054B7" w:rsidRDefault="00AF61B8" w:rsidP="003456E6">
      <w:pPr>
        <w:pStyle w:val="Sinespaciado"/>
        <w:spacing w:line="360" w:lineRule="auto"/>
        <w:ind w:firstLine="709"/>
        <w:jc w:val="both"/>
        <w:rPr>
          <w:rFonts w:ascii="Arial Narrow" w:hAnsi="Arial Narrow"/>
          <w:i/>
          <w:sz w:val="28"/>
          <w:szCs w:val="28"/>
        </w:rPr>
      </w:pPr>
    </w:p>
    <w:p w:rsidR="000431DD" w:rsidRPr="009C07D9" w:rsidRDefault="00AF61B8" w:rsidP="003054B7">
      <w:pPr>
        <w:pStyle w:val="Sinespaciado"/>
        <w:spacing w:line="360" w:lineRule="auto"/>
        <w:ind w:firstLine="709"/>
        <w:jc w:val="both"/>
        <w:rPr>
          <w:rFonts w:ascii="Arial Narrow" w:hAnsi="Arial Narrow"/>
          <w:sz w:val="28"/>
          <w:szCs w:val="28"/>
        </w:rPr>
      </w:pPr>
      <w:r w:rsidRPr="009C07D9">
        <w:rPr>
          <w:rFonts w:ascii="Arial Narrow" w:hAnsi="Arial Narrow"/>
          <w:sz w:val="28"/>
          <w:szCs w:val="28"/>
        </w:rPr>
        <w:t>D</w:t>
      </w:r>
      <w:r w:rsidR="000431DD" w:rsidRPr="009C07D9">
        <w:rPr>
          <w:rFonts w:ascii="Arial Narrow" w:hAnsi="Arial Narrow"/>
          <w:sz w:val="28"/>
          <w:szCs w:val="28"/>
        </w:rPr>
        <w:t xml:space="preserve">e lo cual tuvo conocimiento, el </w:t>
      </w:r>
      <w:r w:rsidR="004D20B1" w:rsidRPr="009C07D9">
        <w:rPr>
          <w:rFonts w:ascii="Arial Narrow" w:hAnsi="Arial Narrow"/>
          <w:sz w:val="28"/>
          <w:szCs w:val="28"/>
        </w:rPr>
        <w:t xml:space="preserve">cuatro de </w:t>
      </w:r>
      <w:r w:rsidR="003054B7">
        <w:rPr>
          <w:rFonts w:ascii="Arial Narrow" w:hAnsi="Arial Narrow"/>
          <w:sz w:val="28"/>
          <w:szCs w:val="28"/>
        </w:rPr>
        <w:t>diciembre de dos mil veinticuatro</w:t>
      </w:r>
      <w:r w:rsidR="000431DD" w:rsidRPr="009C07D9">
        <w:rPr>
          <w:rFonts w:ascii="Arial Narrow" w:hAnsi="Arial Narrow"/>
          <w:b/>
          <w:sz w:val="28"/>
          <w:szCs w:val="28"/>
        </w:rPr>
        <w:t xml:space="preserve">, </w:t>
      </w:r>
      <w:r w:rsidR="000431DD" w:rsidRPr="009C07D9">
        <w:rPr>
          <w:rFonts w:ascii="Arial Narrow" w:hAnsi="Arial Narrow"/>
          <w:sz w:val="28"/>
          <w:szCs w:val="28"/>
        </w:rPr>
        <w:t>en el propio auto</w:t>
      </w:r>
      <w:r w:rsidR="003054B7">
        <w:rPr>
          <w:rFonts w:ascii="Arial Narrow" w:hAnsi="Arial Narrow"/>
          <w:sz w:val="28"/>
          <w:szCs w:val="28"/>
        </w:rPr>
        <w:t xml:space="preserve"> se ordenó correr traslado a la autoridad</w:t>
      </w:r>
      <w:r w:rsidR="000431DD" w:rsidRPr="009C07D9">
        <w:rPr>
          <w:rFonts w:ascii="Arial Narrow" w:hAnsi="Arial Narrow"/>
          <w:sz w:val="28"/>
          <w:szCs w:val="28"/>
        </w:rPr>
        <w:t xml:space="preserve"> demandada a efecto de </w:t>
      </w:r>
      <w:r w:rsidR="000431DD" w:rsidRPr="009C07D9">
        <w:rPr>
          <w:rFonts w:ascii="Arial Narrow" w:hAnsi="Arial Narrow"/>
          <w:sz w:val="28"/>
          <w:szCs w:val="28"/>
        </w:rPr>
        <w:lastRenderedPageBreak/>
        <w:t>que</w:t>
      </w:r>
      <w:r w:rsidR="003054B7">
        <w:rPr>
          <w:rFonts w:ascii="Arial Narrow" w:hAnsi="Arial Narrow"/>
          <w:sz w:val="28"/>
          <w:szCs w:val="28"/>
        </w:rPr>
        <w:t xml:space="preserve"> en el término legal </w:t>
      </w:r>
      <w:proofErr w:type="spellStart"/>
      <w:r w:rsidR="003054B7">
        <w:rPr>
          <w:rFonts w:ascii="Arial Narrow" w:hAnsi="Arial Narrow"/>
          <w:sz w:val="28"/>
          <w:szCs w:val="28"/>
        </w:rPr>
        <w:t>manifiestara</w:t>
      </w:r>
      <w:proofErr w:type="spellEnd"/>
      <w:r w:rsidR="000431DD" w:rsidRPr="009C07D9">
        <w:rPr>
          <w:rFonts w:ascii="Arial Narrow" w:hAnsi="Arial Narrow"/>
          <w:sz w:val="28"/>
          <w:szCs w:val="28"/>
        </w:rPr>
        <w:t xml:space="preserve"> lo que a su derecho convenga; </w:t>
      </w:r>
      <w:r w:rsidR="008315A2" w:rsidRPr="009C07D9">
        <w:rPr>
          <w:rFonts w:ascii="Arial Narrow" w:hAnsi="Arial Narrow"/>
          <w:sz w:val="28"/>
          <w:szCs w:val="28"/>
        </w:rPr>
        <w:t>una vez realizados los trámites conducentes del procedimiento, se realizó l</w:t>
      </w:r>
      <w:r w:rsidR="000431DD" w:rsidRPr="009C07D9">
        <w:rPr>
          <w:rFonts w:ascii="Arial Narrow" w:hAnsi="Arial Narrow"/>
          <w:sz w:val="28"/>
          <w:szCs w:val="28"/>
        </w:rPr>
        <w:t xml:space="preserve">a audiencia final, </w:t>
      </w:r>
      <w:r w:rsidR="008315A2" w:rsidRPr="009C07D9">
        <w:rPr>
          <w:rFonts w:ascii="Arial Narrow" w:hAnsi="Arial Narrow"/>
          <w:sz w:val="28"/>
          <w:szCs w:val="28"/>
        </w:rPr>
        <w:t xml:space="preserve">la que se realizó </w:t>
      </w:r>
      <w:r w:rsidR="000C04A3" w:rsidRPr="009C07D9">
        <w:rPr>
          <w:rFonts w:ascii="Arial Narrow" w:hAnsi="Arial Narrow"/>
          <w:sz w:val="28"/>
          <w:szCs w:val="28"/>
        </w:rPr>
        <w:t>si</w:t>
      </w:r>
      <w:r w:rsidR="000431DD" w:rsidRPr="009C07D9">
        <w:rPr>
          <w:rFonts w:ascii="Arial Narrow" w:hAnsi="Arial Narrow"/>
          <w:sz w:val="28"/>
          <w:szCs w:val="28"/>
        </w:rPr>
        <w:t xml:space="preserve">n la asistencia </w:t>
      </w:r>
      <w:r w:rsidR="006B7E33" w:rsidRPr="009C07D9">
        <w:rPr>
          <w:rFonts w:ascii="Arial Narrow" w:hAnsi="Arial Narrow"/>
          <w:sz w:val="28"/>
          <w:szCs w:val="28"/>
        </w:rPr>
        <w:t>de la</w:t>
      </w:r>
      <w:r w:rsidR="000C04A3" w:rsidRPr="009C07D9">
        <w:rPr>
          <w:rFonts w:ascii="Arial Narrow" w:hAnsi="Arial Narrow"/>
          <w:sz w:val="28"/>
          <w:szCs w:val="28"/>
        </w:rPr>
        <w:t>s</w:t>
      </w:r>
      <w:r w:rsidR="000431DD" w:rsidRPr="009C07D9">
        <w:rPr>
          <w:rFonts w:ascii="Arial Narrow" w:hAnsi="Arial Narrow"/>
          <w:sz w:val="28"/>
          <w:szCs w:val="28"/>
        </w:rPr>
        <w:t xml:space="preserve"> parte</w:t>
      </w:r>
      <w:r w:rsidR="000C04A3" w:rsidRPr="009C07D9">
        <w:rPr>
          <w:rFonts w:ascii="Arial Narrow" w:hAnsi="Arial Narrow"/>
          <w:sz w:val="28"/>
          <w:szCs w:val="28"/>
        </w:rPr>
        <w:t>s</w:t>
      </w:r>
      <w:r w:rsidR="00322953" w:rsidRPr="009C07D9">
        <w:rPr>
          <w:rFonts w:ascii="Arial Narrow" w:hAnsi="Arial Narrow"/>
          <w:sz w:val="28"/>
          <w:szCs w:val="28"/>
        </w:rPr>
        <w:t xml:space="preserve">, por lo que </w:t>
      </w:r>
      <w:r w:rsidR="000431DD" w:rsidRPr="009C07D9">
        <w:rPr>
          <w:rFonts w:ascii="Arial Narrow" w:hAnsi="Arial Narrow"/>
          <w:sz w:val="28"/>
          <w:szCs w:val="28"/>
        </w:rPr>
        <w:t xml:space="preserve">el Secretario de Acuerdos de </w:t>
      </w:r>
      <w:r w:rsidR="00322953" w:rsidRPr="009C07D9">
        <w:rPr>
          <w:rFonts w:ascii="Arial Narrow" w:hAnsi="Arial Narrow"/>
          <w:sz w:val="28"/>
          <w:szCs w:val="28"/>
        </w:rPr>
        <w:t xml:space="preserve">esta Primera </w:t>
      </w:r>
      <w:r w:rsidR="000431DD" w:rsidRPr="009C07D9">
        <w:rPr>
          <w:rFonts w:ascii="Arial Narrow" w:hAnsi="Arial Narrow"/>
          <w:sz w:val="28"/>
          <w:szCs w:val="28"/>
        </w:rPr>
        <w:t xml:space="preserve">Sala Unitaria, </w:t>
      </w:r>
      <w:r w:rsidR="001649EB" w:rsidRPr="009C07D9">
        <w:rPr>
          <w:rFonts w:ascii="Arial Narrow" w:hAnsi="Arial Narrow"/>
          <w:sz w:val="28"/>
          <w:szCs w:val="28"/>
        </w:rPr>
        <w:t>dio cuenta con los escritos de demanda y</w:t>
      </w:r>
      <w:r w:rsidR="00E513FC" w:rsidRPr="009C07D9">
        <w:rPr>
          <w:rFonts w:ascii="Arial Narrow" w:hAnsi="Arial Narrow"/>
          <w:sz w:val="28"/>
          <w:szCs w:val="28"/>
        </w:rPr>
        <w:t xml:space="preserve"> contestación de la misma,</w:t>
      </w:r>
      <w:r w:rsidR="001649EB" w:rsidRPr="009C07D9">
        <w:rPr>
          <w:rFonts w:ascii="Arial Narrow" w:hAnsi="Arial Narrow"/>
          <w:sz w:val="28"/>
          <w:szCs w:val="28"/>
        </w:rPr>
        <w:t xml:space="preserve"> se reseñó las pruebas ofrecidas por la</w:t>
      </w:r>
      <w:r w:rsidR="00E513FC" w:rsidRPr="009C07D9">
        <w:rPr>
          <w:rFonts w:ascii="Arial Narrow" w:hAnsi="Arial Narrow"/>
          <w:sz w:val="28"/>
          <w:szCs w:val="28"/>
        </w:rPr>
        <w:t>s</w:t>
      </w:r>
      <w:r w:rsidR="001649EB" w:rsidRPr="009C07D9">
        <w:rPr>
          <w:rFonts w:ascii="Arial Narrow" w:hAnsi="Arial Narrow"/>
          <w:sz w:val="28"/>
          <w:szCs w:val="28"/>
        </w:rPr>
        <w:t xml:space="preserve"> parte</w:t>
      </w:r>
      <w:r w:rsidR="00E513FC" w:rsidRPr="009C07D9">
        <w:rPr>
          <w:rFonts w:ascii="Arial Narrow" w:hAnsi="Arial Narrow"/>
          <w:sz w:val="28"/>
          <w:szCs w:val="28"/>
        </w:rPr>
        <w:t>s</w:t>
      </w:r>
      <w:r w:rsidR="001649EB" w:rsidRPr="009C07D9">
        <w:rPr>
          <w:rFonts w:ascii="Arial Narrow" w:hAnsi="Arial Narrow"/>
          <w:sz w:val="28"/>
          <w:szCs w:val="28"/>
        </w:rPr>
        <w:t xml:space="preserve">; se hizo constar que en período de pruebas, se tuvieron por desahogadas las que así lo ameritaron; en etapa de alegatos, se certificó que </w:t>
      </w:r>
      <w:r w:rsidR="002369C4" w:rsidRPr="009C07D9">
        <w:rPr>
          <w:rFonts w:ascii="Arial Narrow" w:hAnsi="Arial Narrow"/>
          <w:sz w:val="28"/>
          <w:szCs w:val="28"/>
        </w:rPr>
        <w:t xml:space="preserve">no </w:t>
      </w:r>
      <w:r w:rsidR="001649EB" w:rsidRPr="009C07D9">
        <w:rPr>
          <w:rFonts w:ascii="Arial Narrow" w:hAnsi="Arial Narrow"/>
          <w:sz w:val="28"/>
          <w:szCs w:val="28"/>
        </w:rPr>
        <w:t>se formularon éstos por la</w:t>
      </w:r>
      <w:r w:rsidR="00DE5757" w:rsidRPr="009C07D9">
        <w:rPr>
          <w:rFonts w:ascii="Arial Narrow" w:hAnsi="Arial Narrow"/>
          <w:sz w:val="28"/>
          <w:szCs w:val="28"/>
        </w:rPr>
        <w:t>s</w:t>
      </w:r>
      <w:r w:rsidR="001649EB" w:rsidRPr="009C07D9">
        <w:rPr>
          <w:rFonts w:ascii="Arial Narrow" w:hAnsi="Arial Narrow"/>
          <w:sz w:val="28"/>
          <w:szCs w:val="28"/>
        </w:rPr>
        <w:t xml:space="preserve"> parte</w:t>
      </w:r>
      <w:r w:rsidR="00DE5757" w:rsidRPr="009C07D9">
        <w:rPr>
          <w:rFonts w:ascii="Arial Narrow" w:hAnsi="Arial Narrow"/>
          <w:sz w:val="28"/>
          <w:szCs w:val="28"/>
        </w:rPr>
        <w:t>s</w:t>
      </w:r>
      <w:r w:rsidR="001649EB" w:rsidRPr="009C07D9">
        <w:rPr>
          <w:rFonts w:ascii="Arial Narrow" w:hAnsi="Arial Narrow"/>
          <w:sz w:val="28"/>
          <w:szCs w:val="28"/>
        </w:rPr>
        <w:t>; y concluida la audiencia, se citó para resolver en definitiva, y se turnó el expediente para resolver.</w:t>
      </w:r>
    </w:p>
    <w:p w:rsidR="000431DD" w:rsidRPr="009C07D9" w:rsidRDefault="000431DD" w:rsidP="000431DD">
      <w:pPr>
        <w:pStyle w:val="Sinespaciado"/>
        <w:spacing w:line="276" w:lineRule="auto"/>
        <w:jc w:val="center"/>
        <w:rPr>
          <w:rFonts w:ascii="Arial Narrow" w:hAnsi="Arial Narrow"/>
          <w:b/>
          <w:color w:val="000000"/>
          <w:sz w:val="24"/>
          <w:szCs w:val="24"/>
        </w:rPr>
      </w:pPr>
    </w:p>
    <w:p w:rsidR="000431DD" w:rsidRPr="009C07D9" w:rsidRDefault="000431DD" w:rsidP="000431DD">
      <w:pPr>
        <w:pStyle w:val="Sinespaciado"/>
        <w:spacing w:line="276" w:lineRule="auto"/>
        <w:jc w:val="center"/>
        <w:rPr>
          <w:rFonts w:ascii="Arial Narrow" w:hAnsi="Arial Narrow"/>
          <w:b/>
          <w:color w:val="000000"/>
          <w:sz w:val="28"/>
          <w:szCs w:val="28"/>
        </w:rPr>
      </w:pPr>
      <w:r w:rsidRPr="009C07D9">
        <w:rPr>
          <w:rFonts w:ascii="Arial Narrow" w:hAnsi="Arial Narrow"/>
          <w:b/>
          <w:color w:val="000000"/>
          <w:sz w:val="28"/>
          <w:szCs w:val="28"/>
        </w:rPr>
        <w:t>C O N S I D E R A N D O</w:t>
      </w:r>
    </w:p>
    <w:p w:rsidR="000431DD" w:rsidRPr="009C07D9" w:rsidRDefault="000431DD" w:rsidP="000431DD">
      <w:pPr>
        <w:pStyle w:val="Sinespaciado"/>
        <w:spacing w:line="276" w:lineRule="auto"/>
        <w:ind w:firstLine="709"/>
        <w:jc w:val="center"/>
        <w:rPr>
          <w:rFonts w:ascii="Arial Narrow" w:hAnsi="Arial Narrow"/>
          <w:color w:val="000000"/>
          <w:sz w:val="28"/>
          <w:szCs w:val="28"/>
        </w:rPr>
      </w:pPr>
    </w:p>
    <w:p w:rsidR="00466707" w:rsidRPr="009C07D9" w:rsidRDefault="000431DD" w:rsidP="00386183">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PRIMERO.-</w:t>
      </w:r>
      <w:r w:rsidR="005D6984" w:rsidRPr="009C07D9">
        <w:rPr>
          <w:rFonts w:ascii="Arial Narrow" w:hAnsi="Arial Narrow"/>
          <w:color w:val="000000"/>
          <w:sz w:val="28"/>
          <w:szCs w:val="28"/>
        </w:rPr>
        <w:t xml:space="preserve"> Esta</w:t>
      </w:r>
      <w:r w:rsidRPr="009C07D9">
        <w:rPr>
          <w:rFonts w:ascii="Arial Narrow" w:hAnsi="Arial Narrow"/>
          <w:color w:val="000000"/>
          <w:sz w:val="28"/>
          <w:szCs w:val="28"/>
        </w:rPr>
        <w:t xml:space="preserve"> </w:t>
      </w:r>
      <w:r w:rsidR="00386183" w:rsidRPr="009C07D9">
        <w:rPr>
          <w:rFonts w:ascii="Arial Narrow" w:hAnsi="Arial Narrow"/>
          <w:color w:val="000000"/>
          <w:sz w:val="28"/>
          <w:szCs w:val="28"/>
        </w:rPr>
        <w:t>Primera</w:t>
      </w:r>
      <w:r w:rsidRPr="009C07D9">
        <w:rPr>
          <w:rFonts w:ascii="Arial Narrow" w:hAnsi="Arial Narrow"/>
          <w:color w:val="000000"/>
          <w:sz w:val="28"/>
          <w:szCs w:val="28"/>
        </w:rPr>
        <w:t xml:space="preserve"> Sala Unitaria del Tribunal Estatal de Justici</w:t>
      </w:r>
      <w:r w:rsidR="005D6984" w:rsidRPr="009C07D9">
        <w:rPr>
          <w:rFonts w:ascii="Arial Narrow" w:hAnsi="Arial Narrow"/>
          <w:color w:val="000000"/>
          <w:sz w:val="28"/>
          <w:szCs w:val="28"/>
        </w:rPr>
        <w:t>a Administrativa, es competente para</w:t>
      </w:r>
      <w:r w:rsidRPr="009C07D9">
        <w:rPr>
          <w:rFonts w:ascii="Arial Narrow" w:hAnsi="Arial Narrow"/>
          <w:color w:val="000000"/>
          <w:sz w:val="28"/>
          <w:szCs w:val="28"/>
        </w:rPr>
        <w:t xml:space="preserve"> conocer, substanciar y resolver </w:t>
      </w:r>
      <w:r w:rsidR="005D6984" w:rsidRPr="009C07D9">
        <w:rPr>
          <w:rFonts w:ascii="Arial Narrow" w:hAnsi="Arial Narrow"/>
          <w:color w:val="000000"/>
          <w:sz w:val="28"/>
          <w:szCs w:val="28"/>
        </w:rPr>
        <w:t xml:space="preserve">el presente juicio, </w:t>
      </w:r>
      <w:r w:rsidRPr="009C07D9">
        <w:rPr>
          <w:rFonts w:ascii="Arial Narrow" w:hAnsi="Arial Narrow"/>
          <w:color w:val="000000"/>
          <w:sz w:val="28"/>
          <w:szCs w:val="28"/>
        </w:rPr>
        <w:t xml:space="preserve">en términos de los artículos 123 de la Constitución Política del Estado de San Luis Potosí, y </w:t>
      </w:r>
      <w:r w:rsidR="001C187C" w:rsidRPr="009C07D9">
        <w:rPr>
          <w:rFonts w:ascii="Arial Narrow" w:hAnsi="Arial Narrow"/>
          <w:color w:val="000000"/>
          <w:sz w:val="28"/>
          <w:szCs w:val="28"/>
        </w:rPr>
        <w:t xml:space="preserve">1°, 2°, </w:t>
      </w:r>
      <w:r w:rsidRPr="009C07D9">
        <w:rPr>
          <w:rFonts w:ascii="Arial Narrow" w:hAnsi="Arial Narrow"/>
          <w:color w:val="000000"/>
          <w:sz w:val="28"/>
          <w:szCs w:val="28"/>
        </w:rPr>
        <w:t>7°</w:t>
      </w:r>
      <w:r w:rsidR="001C187C" w:rsidRPr="009C07D9">
        <w:rPr>
          <w:rFonts w:ascii="Arial Narrow" w:hAnsi="Arial Narrow"/>
          <w:color w:val="000000"/>
          <w:sz w:val="28"/>
          <w:szCs w:val="28"/>
        </w:rPr>
        <w:t xml:space="preserve"> fracción V</w:t>
      </w:r>
      <w:r w:rsidRPr="009C07D9">
        <w:rPr>
          <w:rFonts w:ascii="Arial Narrow" w:hAnsi="Arial Narrow"/>
          <w:color w:val="000000"/>
          <w:sz w:val="28"/>
          <w:szCs w:val="28"/>
        </w:rPr>
        <w:t xml:space="preserve">, 9°, fracción III, 24, 28, </w:t>
      </w:r>
      <w:r w:rsidR="001C187C" w:rsidRPr="009C07D9">
        <w:rPr>
          <w:rFonts w:ascii="Arial Narrow" w:hAnsi="Arial Narrow"/>
          <w:color w:val="000000"/>
          <w:sz w:val="28"/>
          <w:szCs w:val="28"/>
        </w:rPr>
        <w:t>35 fracción VIII</w:t>
      </w:r>
      <w:r w:rsidRPr="009C07D9">
        <w:rPr>
          <w:rFonts w:ascii="Arial Narrow" w:hAnsi="Arial Narrow"/>
          <w:color w:val="000000"/>
          <w:sz w:val="28"/>
          <w:szCs w:val="28"/>
        </w:rPr>
        <w:t xml:space="preserve"> de la Ley Orgánica del Tribunal Estatal de Justicia Administrativa de San Luís Potosí, </w:t>
      </w:r>
      <w:r w:rsidR="005D6984" w:rsidRPr="009C07D9">
        <w:rPr>
          <w:rFonts w:ascii="Arial Narrow" w:hAnsi="Arial Narrow"/>
          <w:color w:val="000000"/>
          <w:sz w:val="28"/>
          <w:szCs w:val="28"/>
        </w:rPr>
        <w:t>ya que se trata de una controversia suscitada entre un particular y autoridad</w:t>
      </w:r>
      <w:r w:rsidR="00466707" w:rsidRPr="009C07D9">
        <w:rPr>
          <w:rFonts w:ascii="Arial Narrow" w:hAnsi="Arial Narrow"/>
          <w:color w:val="000000"/>
          <w:sz w:val="28"/>
          <w:szCs w:val="28"/>
        </w:rPr>
        <w:t xml:space="preserve"> </w:t>
      </w:r>
      <w:r w:rsidR="003054B7">
        <w:rPr>
          <w:rFonts w:ascii="Arial Narrow" w:hAnsi="Arial Narrow"/>
          <w:color w:val="000000"/>
          <w:sz w:val="28"/>
          <w:szCs w:val="28"/>
        </w:rPr>
        <w:t>municip</w:t>
      </w:r>
      <w:r w:rsidR="00466707" w:rsidRPr="009C07D9">
        <w:rPr>
          <w:rFonts w:ascii="Arial Narrow" w:hAnsi="Arial Narrow"/>
          <w:color w:val="000000"/>
          <w:sz w:val="28"/>
          <w:szCs w:val="28"/>
        </w:rPr>
        <w:t>al</w:t>
      </w:r>
      <w:r w:rsidR="005D6984" w:rsidRPr="009C07D9">
        <w:rPr>
          <w:rFonts w:ascii="Arial Narrow" w:hAnsi="Arial Narrow"/>
          <w:color w:val="000000"/>
          <w:sz w:val="28"/>
          <w:szCs w:val="28"/>
        </w:rPr>
        <w:t xml:space="preserve">, donde se ejerce jurisdicción, con motivo de </w:t>
      </w:r>
      <w:r w:rsidR="00466707" w:rsidRPr="009C07D9">
        <w:rPr>
          <w:rFonts w:ascii="Arial Narrow" w:hAnsi="Arial Narrow"/>
          <w:color w:val="000000"/>
          <w:sz w:val="28"/>
          <w:szCs w:val="28"/>
        </w:rPr>
        <w:t>la emisión de un acto administrativo dict</w:t>
      </w:r>
      <w:r w:rsidR="004B25C1" w:rsidRPr="009C07D9">
        <w:rPr>
          <w:rFonts w:ascii="Arial Narrow" w:hAnsi="Arial Narrow"/>
          <w:color w:val="000000"/>
          <w:sz w:val="28"/>
          <w:szCs w:val="28"/>
        </w:rPr>
        <w:t>ado en agravio de un particular, en ejercicio de las facultades de la citada autoridad.</w:t>
      </w:r>
    </w:p>
    <w:p w:rsidR="000431DD" w:rsidRPr="009C07D9" w:rsidRDefault="000431DD" w:rsidP="000431DD">
      <w:pPr>
        <w:pStyle w:val="Sinespaciado"/>
        <w:spacing w:line="276" w:lineRule="auto"/>
        <w:ind w:firstLine="709"/>
        <w:jc w:val="both"/>
        <w:rPr>
          <w:rFonts w:ascii="Arial Narrow" w:hAnsi="Arial Narrow"/>
          <w:color w:val="000000"/>
          <w:sz w:val="28"/>
          <w:szCs w:val="28"/>
        </w:rPr>
      </w:pPr>
    </w:p>
    <w:p w:rsidR="000431DD" w:rsidRPr="003054B7" w:rsidRDefault="000431DD" w:rsidP="003054B7">
      <w:pPr>
        <w:pStyle w:val="Sinespaciado"/>
        <w:spacing w:line="360" w:lineRule="auto"/>
        <w:ind w:firstLine="709"/>
        <w:jc w:val="both"/>
        <w:rPr>
          <w:rFonts w:ascii="Arial Narrow" w:hAnsi="Arial Narrow" w:cs="Arial"/>
          <w:color w:val="FF0000"/>
          <w:sz w:val="28"/>
          <w:szCs w:val="28"/>
          <w:lang w:val="es-ES"/>
        </w:rPr>
      </w:pPr>
      <w:r w:rsidRPr="009C07D9">
        <w:rPr>
          <w:rFonts w:ascii="Arial Narrow" w:hAnsi="Arial Narrow"/>
          <w:b/>
          <w:color w:val="000000"/>
          <w:sz w:val="28"/>
          <w:szCs w:val="28"/>
        </w:rPr>
        <w:t>SEGUNDO.-</w:t>
      </w:r>
      <w:r w:rsidRPr="009C07D9">
        <w:rPr>
          <w:rFonts w:ascii="Arial Narrow" w:hAnsi="Arial Narrow"/>
          <w:color w:val="000000"/>
          <w:sz w:val="28"/>
          <w:szCs w:val="28"/>
        </w:rPr>
        <w:t xml:space="preserve"> La parte actora, acreditó su interés jurídico de c</w:t>
      </w:r>
      <w:r w:rsidR="00217D7E" w:rsidRPr="009C07D9">
        <w:rPr>
          <w:rFonts w:ascii="Arial Narrow" w:hAnsi="Arial Narrow"/>
          <w:color w:val="000000"/>
          <w:sz w:val="28"/>
          <w:szCs w:val="28"/>
        </w:rPr>
        <w:t xml:space="preserve">onformidad con  el  artículo  231 del Código Procesal Administrativo </w:t>
      </w:r>
      <w:r w:rsidRPr="009C07D9">
        <w:rPr>
          <w:rFonts w:ascii="Arial Narrow" w:hAnsi="Arial Narrow"/>
          <w:color w:val="000000"/>
          <w:sz w:val="28"/>
          <w:szCs w:val="28"/>
        </w:rPr>
        <w:t xml:space="preserve">del  Estado de San Luis Potosí, toda vez que acompañó </w:t>
      </w:r>
      <w:r w:rsidR="00AD0188" w:rsidRPr="009C07D9">
        <w:rPr>
          <w:rFonts w:ascii="Arial Narrow" w:hAnsi="Arial Narrow"/>
          <w:color w:val="000000"/>
          <w:sz w:val="28"/>
          <w:szCs w:val="28"/>
        </w:rPr>
        <w:t xml:space="preserve">el documento consistente en </w:t>
      </w:r>
      <w:r w:rsidR="004D20B1" w:rsidRPr="009C07D9">
        <w:rPr>
          <w:rFonts w:ascii="Arial Narrow" w:hAnsi="Arial Narrow"/>
          <w:color w:val="000000"/>
          <w:sz w:val="28"/>
          <w:szCs w:val="28"/>
        </w:rPr>
        <w:t>e</w:t>
      </w:r>
      <w:r w:rsidR="004D20B1" w:rsidRPr="009C07D9">
        <w:rPr>
          <w:rFonts w:ascii="Arial Narrow" w:hAnsi="Arial Narrow" w:cs="Arial"/>
          <w:color w:val="FF0000"/>
          <w:sz w:val="28"/>
          <w:szCs w:val="28"/>
          <w:lang w:val="es-ES"/>
        </w:rPr>
        <w:t xml:space="preserve">l oficio número </w:t>
      </w:r>
      <w:r w:rsidR="003054B7" w:rsidRPr="003054B7">
        <w:rPr>
          <w:rFonts w:ascii="Arial Narrow" w:hAnsi="Arial Narrow" w:cs="Arial"/>
          <w:sz w:val="28"/>
          <w:szCs w:val="28"/>
          <w:lang w:val="es-ES"/>
        </w:rPr>
        <w:t xml:space="preserve">de folio </w:t>
      </w:r>
      <w:r w:rsidR="001E5362" w:rsidRPr="001E5362">
        <w:rPr>
          <w:rFonts w:ascii="Arial Narrow" w:hAnsi="Arial Narrow"/>
          <w:color w:val="FF0000"/>
          <w:sz w:val="28"/>
          <w:szCs w:val="28"/>
        </w:rPr>
        <w:t>**********</w:t>
      </w:r>
      <w:r w:rsidR="003054B7" w:rsidRPr="003054B7">
        <w:rPr>
          <w:rFonts w:ascii="Arial Narrow" w:hAnsi="Arial Narrow" w:cs="Arial"/>
          <w:sz w:val="28"/>
          <w:szCs w:val="28"/>
          <w:lang w:val="es-ES"/>
        </w:rPr>
        <w:t>de veintiuno de junio de dos mil veinticuatro, emitido por la Directora de Administración Territorial y Desarrollo Urbano del H. Ayuntamiento de San Luis Pot</w:t>
      </w:r>
      <w:r w:rsidR="007336C9">
        <w:rPr>
          <w:rFonts w:ascii="Arial Narrow" w:hAnsi="Arial Narrow" w:cs="Arial"/>
          <w:sz w:val="28"/>
          <w:szCs w:val="28"/>
          <w:lang w:val="es-ES"/>
        </w:rPr>
        <w:t xml:space="preserve">osí, mediante el cual se niega </w:t>
      </w:r>
      <w:r w:rsidR="003054B7" w:rsidRPr="003054B7">
        <w:rPr>
          <w:rFonts w:ascii="Arial Narrow" w:hAnsi="Arial Narrow" w:cs="Arial"/>
          <w:sz w:val="28"/>
          <w:szCs w:val="28"/>
          <w:lang w:val="es-ES"/>
        </w:rPr>
        <w:t>el otorgamiento de licencia de subdivisión</w:t>
      </w:r>
      <w:r w:rsidR="003054B7">
        <w:rPr>
          <w:rFonts w:ascii="Arial Narrow" w:hAnsi="Arial Narrow" w:cs="Arial"/>
          <w:sz w:val="28"/>
          <w:szCs w:val="28"/>
          <w:lang w:val="es-ES"/>
        </w:rPr>
        <w:t xml:space="preserve"> solicitada por la parte actora</w:t>
      </w:r>
      <w:r w:rsidR="007336C9">
        <w:rPr>
          <w:rFonts w:ascii="Arial Narrow" w:hAnsi="Arial Narrow" w:cs="Arial"/>
          <w:sz w:val="28"/>
          <w:szCs w:val="28"/>
          <w:lang w:val="es-ES"/>
        </w:rPr>
        <w:t xml:space="preserve"> por su propio derecho y en su carácter de albacea de la sucesión a bienes de su padre</w:t>
      </w:r>
      <w:r w:rsidR="001E5362" w:rsidRPr="001E5362">
        <w:rPr>
          <w:rFonts w:ascii="Arial Narrow" w:hAnsi="Arial Narrow"/>
          <w:color w:val="FF0000"/>
          <w:sz w:val="28"/>
          <w:szCs w:val="28"/>
        </w:rPr>
        <w:t>**********</w:t>
      </w:r>
      <w:r w:rsidRPr="009C07D9">
        <w:rPr>
          <w:rFonts w:ascii="Arial Narrow" w:hAnsi="Arial Narrow"/>
          <w:sz w:val="28"/>
          <w:szCs w:val="28"/>
        </w:rPr>
        <w:t xml:space="preserve">, </w:t>
      </w:r>
      <w:r w:rsidR="00942F52" w:rsidRPr="009C07D9">
        <w:rPr>
          <w:rFonts w:ascii="Arial Narrow" w:hAnsi="Arial Narrow"/>
          <w:color w:val="000000"/>
          <w:sz w:val="28"/>
          <w:szCs w:val="28"/>
        </w:rPr>
        <w:t>documento</w:t>
      </w:r>
      <w:r w:rsidR="00386183" w:rsidRPr="009C07D9">
        <w:rPr>
          <w:rFonts w:ascii="Arial Narrow" w:hAnsi="Arial Narrow"/>
          <w:color w:val="000000"/>
          <w:sz w:val="28"/>
          <w:szCs w:val="28"/>
        </w:rPr>
        <w:t xml:space="preserve"> </w:t>
      </w:r>
      <w:proofErr w:type="spellStart"/>
      <w:r w:rsidRPr="009C07D9">
        <w:rPr>
          <w:rFonts w:ascii="Arial Narrow" w:hAnsi="Arial Narrow"/>
          <w:color w:val="000000"/>
          <w:sz w:val="28"/>
          <w:szCs w:val="28"/>
        </w:rPr>
        <w:t>fundatori</w:t>
      </w:r>
      <w:r w:rsidR="00942F52" w:rsidRPr="009C07D9">
        <w:rPr>
          <w:rFonts w:ascii="Arial Narrow" w:hAnsi="Arial Narrow"/>
          <w:color w:val="000000"/>
          <w:sz w:val="28"/>
          <w:szCs w:val="28"/>
        </w:rPr>
        <w:t>o</w:t>
      </w:r>
      <w:proofErr w:type="spellEnd"/>
      <w:r w:rsidRPr="009C07D9">
        <w:rPr>
          <w:rFonts w:ascii="Arial Narrow" w:hAnsi="Arial Narrow"/>
          <w:color w:val="000000"/>
          <w:sz w:val="28"/>
          <w:szCs w:val="28"/>
        </w:rPr>
        <w:t xml:space="preserve"> visible en </w:t>
      </w:r>
      <w:r w:rsidR="001D0B85" w:rsidRPr="009C07D9">
        <w:rPr>
          <w:rFonts w:ascii="Arial Narrow" w:hAnsi="Arial Narrow"/>
          <w:color w:val="000000"/>
          <w:sz w:val="28"/>
          <w:szCs w:val="28"/>
        </w:rPr>
        <w:t xml:space="preserve">fojas </w:t>
      </w:r>
      <w:r w:rsidR="005359E3" w:rsidRPr="009C07D9">
        <w:rPr>
          <w:rFonts w:ascii="Arial Narrow" w:hAnsi="Arial Narrow"/>
          <w:color w:val="000000"/>
          <w:sz w:val="28"/>
          <w:szCs w:val="28"/>
        </w:rPr>
        <w:t>1</w:t>
      </w:r>
      <w:r w:rsidR="004D20B1" w:rsidRPr="009C07D9">
        <w:rPr>
          <w:rFonts w:ascii="Arial Narrow" w:hAnsi="Arial Narrow"/>
          <w:color w:val="000000"/>
          <w:sz w:val="28"/>
          <w:szCs w:val="28"/>
        </w:rPr>
        <w:t>4</w:t>
      </w:r>
      <w:r w:rsidR="001C1F4D" w:rsidRPr="009C07D9">
        <w:rPr>
          <w:rFonts w:ascii="Arial Narrow" w:hAnsi="Arial Narrow"/>
          <w:color w:val="000000"/>
          <w:sz w:val="28"/>
          <w:szCs w:val="28"/>
        </w:rPr>
        <w:t xml:space="preserve"> </w:t>
      </w:r>
      <w:r w:rsidRPr="009C07D9">
        <w:rPr>
          <w:rFonts w:ascii="Arial Narrow" w:hAnsi="Arial Narrow"/>
          <w:color w:val="000000"/>
          <w:sz w:val="28"/>
          <w:szCs w:val="28"/>
        </w:rPr>
        <w:t>de los autos; con el valor probatori</w:t>
      </w:r>
      <w:r w:rsidR="00217D7E" w:rsidRPr="009C07D9">
        <w:rPr>
          <w:rFonts w:ascii="Arial Narrow" w:hAnsi="Arial Narrow"/>
          <w:color w:val="000000"/>
          <w:sz w:val="28"/>
          <w:szCs w:val="28"/>
        </w:rPr>
        <w:t>o que le</w:t>
      </w:r>
      <w:r w:rsidR="00CB7B70" w:rsidRPr="009C07D9">
        <w:rPr>
          <w:rFonts w:ascii="Arial Narrow" w:hAnsi="Arial Narrow"/>
          <w:color w:val="000000"/>
          <w:sz w:val="28"/>
          <w:szCs w:val="28"/>
        </w:rPr>
        <w:t>s</w:t>
      </w:r>
      <w:r w:rsidR="00217D7E" w:rsidRPr="009C07D9">
        <w:rPr>
          <w:rFonts w:ascii="Arial Narrow" w:hAnsi="Arial Narrow"/>
          <w:color w:val="000000"/>
          <w:sz w:val="28"/>
          <w:szCs w:val="28"/>
        </w:rPr>
        <w:t xml:space="preserve"> confiere el artículo 72</w:t>
      </w:r>
      <w:r w:rsidR="00C56043" w:rsidRPr="009C07D9">
        <w:rPr>
          <w:rFonts w:ascii="Arial Narrow" w:hAnsi="Arial Narrow"/>
          <w:color w:val="000000"/>
          <w:sz w:val="28"/>
          <w:szCs w:val="28"/>
        </w:rPr>
        <w:t xml:space="preserve"> fracción I de</w:t>
      </w:r>
      <w:r w:rsidRPr="009C07D9">
        <w:rPr>
          <w:rFonts w:ascii="Arial Narrow" w:hAnsi="Arial Narrow"/>
          <w:color w:val="000000"/>
          <w:sz w:val="28"/>
          <w:szCs w:val="28"/>
        </w:rPr>
        <w:t>l</w:t>
      </w:r>
      <w:r w:rsidR="00C56043" w:rsidRPr="009C07D9">
        <w:rPr>
          <w:rFonts w:ascii="Arial Narrow" w:hAnsi="Arial Narrow"/>
          <w:color w:val="000000"/>
          <w:sz w:val="28"/>
          <w:szCs w:val="28"/>
        </w:rPr>
        <w:t xml:space="preserve"> citado Código.</w:t>
      </w:r>
    </w:p>
    <w:p w:rsidR="000431DD" w:rsidRPr="009C07D9" w:rsidRDefault="000431DD" w:rsidP="000431DD">
      <w:pPr>
        <w:pStyle w:val="Sinespaciado"/>
        <w:spacing w:line="276" w:lineRule="auto"/>
        <w:ind w:firstLine="709"/>
        <w:jc w:val="both"/>
        <w:rPr>
          <w:rFonts w:ascii="Arial Narrow" w:hAnsi="Arial Narrow"/>
          <w:color w:val="000000"/>
          <w:sz w:val="28"/>
          <w:szCs w:val="28"/>
        </w:rPr>
      </w:pPr>
    </w:p>
    <w:p w:rsidR="00C709D9" w:rsidRPr="009C07D9" w:rsidRDefault="00C709D9" w:rsidP="003054B7">
      <w:pPr>
        <w:pStyle w:val="Sinespaciado"/>
        <w:spacing w:line="360" w:lineRule="auto"/>
        <w:ind w:firstLine="709"/>
        <w:jc w:val="both"/>
        <w:rPr>
          <w:rFonts w:ascii="Arial Narrow" w:hAnsi="Arial Narrow"/>
          <w:color w:val="000000"/>
          <w:sz w:val="28"/>
          <w:szCs w:val="28"/>
        </w:rPr>
      </w:pPr>
      <w:r w:rsidRPr="009C07D9">
        <w:rPr>
          <w:rFonts w:ascii="Arial Narrow" w:hAnsi="Arial Narrow"/>
          <w:color w:val="000000"/>
          <w:sz w:val="28"/>
          <w:szCs w:val="28"/>
        </w:rPr>
        <w:t>La autoridad demandada</w:t>
      </w:r>
      <w:r w:rsidRPr="009C07D9">
        <w:rPr>
          <w:rFonts w:ascii="Arial Narrow" w:hAnsi="Arial Narrow"/>
          <w:b/>
          <w:color w:val="000000"/>
          <w:sz w:val="28"/>
          <w:szCs w:val="28"/>
        </w:rPr>
        <w:t xml:space="preserve">, </w:t>
      </w:r>
      <w:r w:rsidRPr="009C07D9">
        <w:rPr>
          <w:rFonts w:ascii="Arial Narrow" w:hAnsi="Arial Narrow"/>
          <w:color w:val="000000"/>
          <w:sz w:val="28"/>
          <w:szCs w:val="28"/>
        </w:rPr>
        <w:t>justific</w:t>
      </w:r>
      <w:r w:rsidR="003054B7">
        <w:rPr>
          <w:rFonts w:ascii="Arial Narrow" w:hAnsi="Arial Narrow"/>
          <w:color w:val="000000"/>
          <w:sz w:val="28"/>
          <w:szCs w:val="28"/>
        </w:rPr>
        <w:t>ó</w:t>
      </w:r>
      <w:r w:rsidRPr="009C07D9">
        <w:rPr>
          <w:rFonts w:ascii="Arial Narrow" w:hAnsi="Arial Narrow"/>
          <w:color w:val="000000"/>
          <w:sz w:val="28"/>
          <w:szCs w:val="28"/>
        </w:rPr>
        <w:t xml:space="preserve"> debidamente su personalidad y legitimación en términos del párrafo tercero del artículo 220 del Código Procesal </w:t>
      </w:r>
      <w:r w:rsidRPr="009C07D9">
        <w:rPr>
          <w:rFonts w:ascii="Arial Narrow" w:hAnsi="Arial Narrow"/>
          <w:color w:val="000000"/>
          <w:sz w:val="28"/>
          <w:szCs w:val="28"/>
        </w:rPr>
        <w:lastRenderedPageBreak/>
        <w:t>Administrativo para el Estado de San Luis Potosí, con la copia certificada de su</w:t>
      </w:r>
      <w:r w:rsidR="004B7319" w:rsidRPr="009C07D9">
        <w:rPr>
          <w:rFonts w:ascii="Arial Narrow" w:hAnsi="Arial Narrow"/>
          <w:color w:val="000000"/>
          <w:sz w:val="28"/>
          <w:szCs w:val="28"/>
        </w:rPr>
        <w:t xml:space="preserve"> </w:t>
      </w:r>
      <w:r w:rsidR="003054B7">
        <w:rPr>
          <w:rFonts w:ascii="Arial Narrow" w:hAnsi="Arial Narrow"/>
          <w:color w:val="000000"/>
          <w:sz w:val="28"/>
          <w:szCs w:val="28"/>
        </w:rPr>
        <w:t>respectivo</w:t>
      </w:r>
      <w:r w:rsidR="00764C60" w:rsidRPr="009C07D9">
        <w:rPr>
          <w:rFonts w:ascii="Arial Narrow" w:hAnsi="Arial Narrow"/>
          <w:color w:val="000000"/>
          <w:sz w:val="28"/>
          <w:szCs w:val="28"/>
        </w:rPr>
        <w:t xml:space="preserve"> </w:t>
      </w:r>
      <w:r w:rsidRPr="009C07D9">
        <w:rPr>
          <w:rFonts w:ascii="Arial Narrow" w:hAnsi="Arial Narrow"/>
          <w:color w:val="000000"/>
          <w:sz w:val="28"/>
          <w:szCs w:val="28"/>
        </w:rPr>
        <w:t xml:space="preserve">nombramiento, visible a </w:t>
      </w:r>
      <w:r w:rsidR="00764C60" w:rsidRPr="009C07D9">
        <w:rPr>
          <w:rFonts w:ascii="Arial Narrow" w:hAnsi="Arial Narrow"/>
          <w:color w:val="000000"/>
          <w:sz w:val="28"/>
          <w:szCs w:val="28"/>
        </w:rPr>
        <w:t xml:space="preserve">fojas </w:t>
      </w:r>
      <w:r w:rsidR="003054B7">
        <w:rPr>
          <w:rFonts w:ascii="Arial Narrow" w:hAnsi="Arial Narrow"/>
          <w:color w:val="000000"/>
          <w:sz w:val="28"/>
          <w:szCs w:val="28"/>
        </w:rPr>
        <w:t>119</w:t>
      </w:r>
      <w:r w:rsidRPr="009C07D9">
        <w:rPr>
          <w:rFonts w:ascii="Arial Narrow" w:hAnsi="Arial Narrow"/>
          <w:color w:val="000000"/>
          <w:sz w:val="28"/>
          <w:szCs w:val="28"/>
        </w:rPr>
        <w:t xml:space="preserve"> de autos, documento</w:t>
      </w:r>
      <w:r w:rsidR="003054B7">
        <w:rPr>
          <w:rFonts w:ascii="Arial Narrow" w:hAnsi="Arial Narrow"/>
          <w:color w:val="000000"/>
          <w:sz w:val="28"/>
          <w:szCs w:val="28"/>
        </w:rPr>
        <w:t xml:space="preserve"> al </w:t>
      </w:r>
      <w:r w:rsidRPr="009C07D9">
        <w:rPr>
          <w:rFonts w:ascii="Arial Narrow" w:hAnsi="Arial Narrow"/>
          <w:color w:val="000000"/>
          <w:sz w:val="28"/>
          <w:szCs w:val="28"/>
        </w:rPr>
        <w:t>cual se le otorga valor probatorio pleno, en términos del artículo 74 de la Codificación legal en cita.</w:t>
      </w:r>
    </w:p>
    <w:p w:rsidR="00C709D9" w:rsidRPr="009C07D9" w:rsidRDefault="00C709D9" w:rsidP="00C709D9">
      <w:pPr>
        <w:pStyle w:val="Sinespaciado"/>
        <w:spacing w:line="360" w:lineRule="auto"/>
        <w:ind w:firstLine="709"/>
        <w:jc w:val="both"/>
        <w:rPr>
          <w:rFonts w:ascii="Arial Narrow" w:hAnsi="Arial Narrow"/>
          <w:b/>
          <w:color w:val="000000"/>
          <w:sz w:val="28"/>
          <w:szCs w:val="28"/>
        </w:rPr>
      </w:pPr>
    </w:p>
    <w:p w:rsidR="00C709D9" w:rsidRPr="009C07D9" w:rsidRDefault="00C709D9" w:rsidP="00C709D9">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TERCERO.-</w:t>
      </w:r>
      <w:r w:rsidRPr="009C07D9">
        <w:rPr>
          <w:rFonts w:ascii="Arial Narrow" w:hAnsi="Arial Narrow"/>
          <w:color w:val="000000"/>
          <w:sz w:val="28"/>
          <w:szCs w:val="28"/>
        </w:rPr>
        <w:t xml:space="preserve"> La existencia del acto impugnado, que</w:t>
      </w:r>
      <w:r w:rsidR="00187CD7">
        <w:rPr>
          <w:rFonts w:ascii="Arial Narrow" w:hAnsi="Arial Narrow"/>
          <w:color w:val="000000"/>
          <w:sz w:val="28"/>
          <w:szCs w:val="28"/>
        </w:rPr>
        <w:t>da plenamente demostrada con el documento descrito</w:t>
      </w:r>
      <w:r w:rsidRPr="009C07D9">
        <w:rPr>
          <w:rFonts w:ascii="Arial Narrow" w:hAnsi="Arial Narrow"/>
          <w:color w:val="000000"/>
          <w:sz w:val="28"/>
          <w:szCs w:val="28"/>
        </w:rPr>
        <w:t xml:space="preserve"> en el Resultando Único y Considerando Segundo de esta sentencia, </w:t>
      </w:r>
      <w:r w:rsidR="00187CD7">
        <w:rPr>
          <w:rFonts w:ascii="Arial Narrow" w:hAnsi="Arial Narrow"/>
          <w:color w:val="000000"/>
          <w:sz w:val="28"/>
          <w:szCs w:val="28"/>
        </w:rPr>
        <w:t>el cual corre agregado</w:t>
      </w:r>
      <w:r w:rsidRPr="009C07D9">
        <w:rPr>
          <w:rFonts w:ascii="Arial Narrow" w:hAnsi="Arial Narrow"/>
          <w:color w:val="000000"/>
          <w:sz w:val="28"/>
          <w:szCs w:val="28"/>
        </w:rPr>
        <w:t xml:space="preserve"> a los autos de este expediente, generándose así los efectos legales correspondientes; documento público, </w:t>
      </w:r>
      <w:r w:rsidR="00187CD7">
        <w:rPr>
          <w:rFonts w:ascii="Arial Narrow" w:hAnsi="Arial Narrow"/>
          <w:color w:val="000000"/>
          <w:sz w:val="28"/>
          <w:szCs w:val="28"/>
        </w:rPr>
        <w:t>el</w:t>
      </w:r>
      <w:r w:rsidR="00CB7B70" w:rsidRPr="009C07D9">
        <w:rPr>
          <w:rFonts w:ascii="Arial Narrow" w:hAnsi="Arial Narrow"/>
          <w:color w:val="000000"/>
          <w:sz w:val="28"/>
          <w:szCs w:val="28"/>
        </w:rPr>
        <w:t xml:space="preserve"> </w:t>
      </w:r>
      <w:r w:rsidR="00187CD7">
        <w:rPr>
          <w:rFonts w:ascii="Arial Narrow" w:hAnsi="Arial Narrow"/>
          <w:color w:val="000000"/>
          <w:sz w:val="28"/>
          <w:szCs w:val="28"/>
        </w:rPr>
        <w:t>que ya</w:t>
      </w:r>
      <w:r w:rsidRPr="009C07D9">
        <w:rPr>
          <w:rFonts w:ascii="Arial Narrow" w:hAnsi="Arial Narrow"/>
          <w:color w:val="000000"/>
          <w:sz w:val="28"/>
          <w:szCs w:val="28"/>
        </w:rPr>
        <w:t xml:space="preserve"> fue debidamente valorado.</w:t>
      </w:r>
    </w:p>
    <w:p w:rsidR="00C709D9" w:rsidRPr="009C07D9" w:rsidRDefault="00C709D9" w:rsidP="00C709D9">
      <w:pPr>
        <w:pStyle w:val="Sinespaciado"/>
        <w:spacing w:line="276" w:lineRule="auto"/>
        <w:ind w:firstLine="709"/>
        <w:jc w:val="both"/>
        <w:rPr>
          <w:rFonts w:ascii="Arial Narrow" w:hAnsi="Arial Narrow"/>
          <w:sz w:val="24"/>
          <w:szCs w:val="24"/>
        </w:rPr>
      </w:pPr>
    </w:p>
    <w:p w:rsidR="00C709D9" w:rsidRPr="009C07D9" w:rsidRDefault="00C709D9" w:rsidP="00C709D9">
      <w:pPr>
        <w:pStyle w:val="Sinespaciado"/>
        <w:spacing w:line="360" w:lineRule="auto"/>
        <w:ind w:firstLine="709"/>
        <w:jc w:val="both"/>
        <w:rPr>
          <w:rFonts w:ascii="Arial Narrow" w:hAnsi="Arial Narrow"/>
          <w:sz w:val="28"/>
          <w:szCs w:val="28"/>
        </w:rPr>
      </w:pPr>
      <w:r w:rsidRPr="009C07D9">
        <w:rPr>
          <w:rFonts w:ascii="Arial Narrow" w:hAnsi="Arial Narrow"/>
          <w:b/>
          <w:sz w:val="28"/>
          <w:szCs w:val="28"/>
        </w:rPr>
        <w:t>CUARTO.-</w:t>
      </w:r>
      <w:r w:rsidRPr="009C07D9">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CA4A9C" w:rsidRDefault="00CA4A9C" w:rsidP="00CA4A9C">
      <w:pPr>
        <w:spacing w:after="0" w:line="360" w:lineRule="auto"/>
        <w:ind w:firstLine="708"/>
        <w:jc w:val="both"/>
        <w:rPr>
          <w:rFonts w:ascii="Arial Narrow" w:hAnsi="Arial Narrow" w:cs="Arial"/>
          <w:sz w:val="28"/>
          <w:szCs w:val="28"/>
        </w:rPr>
      </w:pPr>
      <w:r w:rsidRPr="00CA4A9C">
        <w:rPr>
          <w:rFonts w:ascii="Arial Narrow" w:hAnsi="Arial Narrow" w:cs="Arial"/>
          <w:sz w:val="28"/>
          <w:szCs w:val="28"/>
        </w:rPr>
        <w:t xml:space="preserve">En ese sentido la autoridad demandada hace valer  a manera de  excepción la de falta de acción y de derecho, </w:t>
      </w:r>
      <w:r>
        <w:rPr>
          <w:rFonts w:ascii="Arial Narrow" w:hAnsi="Arial Narrow" w:cs="Arial"/>
          <w:sz w:val="28"/>
          <w:szCs w:val="28"/>
        </w:rPr>
        <w:t xml:space="preserve">excepción de obscuridad en la demanda </w:t>
      </w:r>
      <w:r w:rsidRPr="00CA4A9C">
        <w:rPr>
          <w:rFonts w:ascii="Arial Narrow" w:hAnsi="Arial Narrow" w:cs="Arial"/>
          <w:sz w:val="28"/>
          <w:szCs w:val="28"/>
        </w:rPr>
        <w:t>argumentando que la resolución impugnada se encuentra</w:t>
      </w:r>
      <w:r>
        <w:rPr>
          <w:rFonts w:ascii="Arial Narrow" w:hAnsi="Arial Narrow" w:cs="Arial"/>
          <w:sz w:val="28"/>
          <w:szCs w:val="28"/>
        </w:rPr>
        <w:t xml:space="preserve"> ajustada a cabalidad con los elementos formales y legales exigidos por la legislación aplicable para presumir legalmente su eficacia, subsistencia y validez</w:t>
      </w:r>
      <w:r w:rsidRPr="00CA4A9C">
        <w:rPr>
          <w:rFonts w:ascii="Arial Narrow" w:hAnsi="Arial Narrow" w:cs="Arial"/>
          <w:sz w:val="28"/>
          <w:szCs w:val="28"/>
        </w:rPr>
        <w:t>; sin embargo, a juicio de esta Sala Unitaria los argumentos en que la autoridad sustenta la</w:t>
      </w:r>
      <w:r>
        <w:rPr>
          <w:rFonts w:ascii="Arial Narrow" w:hAnsi="Arial Narrow" w:cs="Arial"/>
          <w:sz w:val="28"/>
          <w:szCs w:val="28"/>
        </w:rPr>
        <w:t xml:space="preserve">s excepciones </w:t>
      </w:r>
      <w:r w:rsidRPr="00CA4A9C">
        <w:rPr>
          <w:rFonts w:ascii="Arial Narrow" w:hAnsi="Arial Narrow" w:cs="Arial"/>
          <w:sz w:val="28"/>
          <w:szCs w:val="28"/>
        </w:rPr>
        <w:t xml:space="preserve"> que </w:t>
      </w:r>
      <w:r>
        <w:rPr>
          <w:rFonts w:ascii="Arial Narrow" w:hAnsi="Arial Narrow" w:cs="Arial"/>
          <w:sz w:val="28"/>
          <w:szCs w:val="28"/>
        </w:rPr>
        <w:t xml:space="preserve">hace valer </w:t>
      </w:r>
      <w:r w:rsidRPr="00CA4A9C">
        <w:rPr>
          <w:rFonts w:ascii="Arial Narrow" w:hAnsi="Arial Narrow" w:cs="Arial"/>
          <w:sz w:val="28"/>
          <w:szCs w:val="28"/>
        </w:rPr>
        <w:t>corresponden al análisis que se haga del fondo del asunto por tanto resultan inatendibles en este momento procesal.</w:t>
      </w:r>
    </w:p>
    <w:p w:rsidR="00CA4A9C" w:rsidRPr="00CA4A9C" w:rsidRDefault="00CA4A9C" w:rsidP="00CA4A9C">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Por otra parte, hace valer diversas causales de improcedencia y sobreseimiento en términos de lo establecido en las fracciones  II y XII del artículo 228 y fracción II del numeral 229, del Código Procesal Administrativo para el Estado de San Luis Potosí, respecto a lo cual argumenta que la parte actora no acredita la integración de un agravio directo a su esfera jurídica, por lo que ante tal ausencia, no se justifica ni </w:t>
      </w:r>
      <w:r w:rsidR="006C5A87">
        <w:rPr>
          <w:rFonts w:ascii="Arial Narrow" w:hAnsi="Arial Narrow" w:cs="Arial"/>
          <w:sz w:val="28"/>
          <w:szCs w:val="28"/>
        </w:rPr>
        <w:t xml:space="preserve">reúnen las condiciones formales y legales necesarias para sujetarse al escrutinio de esta Sala, al no exponer un razonamiento contundente que lo exente de la aplicación de las normativa que </w:t>
      </w:r>
      <w:r w:rsidR="006C5A87">
        <w:rPr>
          <w:rFonts w:ascii="Arial Narrow" w:hAnsi="Arial Narrow" w:cs="Arial"/>
          <w:sz w:val="28"/>
          <w:szCs w:val="28"/>
        </w:rPr>
        <w:lastRenderedPageBreak/>
        <w:t>resulta aplicable; argumentos que igualmente corresponden al análisis de la cuestión de fondo planteada, por lo que no pueden ser analizadas en este momento procesal, de ahí que sus</w:t>
      </w:r>
      <w:r w:rsidR="006C5A87" w:rsidRPr="006C5A87">
        <w:rPr>
          <w:rFonts w:ascii="Arial Narrow" w:eastAsia="Times New Roman" w:hAnsi="Arial Narrow" w:cs="Arial"/>
          <w:sz w:val="28"/>
          <w:szCs w:val="28"/>
          <w:lang w:val="es-ES" w:eastAsia="es-ES"/>
        </w:rPr>
        <w:t xml:space="preserve"> </w:t>
      </w:r>
      <w:r w:rsidR="006C5A87" w:rsidRPr="00734B25">
        <w:rPr>
          <w:rFonts w:ascii="Arial Narrow" w:eastAsia="Times New Roman" w:hAnsi="Arial Narrow" w:cs="Arial"/>
          <w:sz w:val="28"/>
          <w:szCs w:val="28"/>
          <w:lang w:val="es-ES" w:eastAsia="es-ES"/>
        </w:rPr>
        <w:t xml:space="preserve">manifestaciones son razonamientos que </w:t>
      </w:r>
      <w:r w:rsidR="006C5A87">
        <w:rPr>
          <w:rFonts w:ascii="Arial Narrow" w:eastAsia="Times New Roman" w:hAnsi="Arial Narrow" w:cs="Arial"/>
          <w:sz w:val="28"/>
          <w:szCs w:val="28"/>
          <w:lang w:val="es-ES" w:eastAsia="es-ES"/>
        </w:rPr>
        <w:t>guardan relación con el análisis de</w:t>
      </w:r>
      <w:r w:rsidR="006C5A87" w:rsidRPr="00734B25">
        <w:rPr>
          <w:rFonts w:ascii="Arial Narrow" w:eastAsia="Times New Roman" w:hAnsi="Arial Narrow" w:cs="Arial"/>
          <w:sz w:val="28"/>
          <w:szCs w:val="28"/>
          <w:lang w:val="es-ES" w:eastAsia="es-ES"/>
        </w:rPr>
        <w:t xml:space="preserve"> fondo de la Litis</w:t>
      </w:r>
      <w:r w:rsidR="006C5A87">
        <w:rPr>
          <w:rFonts w:ascii="Arial Narrow" w:eastAsia="Times New Roman" w:hAnsi="Arial Narrow" w:cs="Arial"/>
          <w:sz w:val="28"/>
          <w:szCs w:val="28"/>
          <w:lang w:val="es-ES" w:eastAsia="es-ES"/>
        </w:rPr>
        <w:t>.</w:t>
      </w:r>
    </w:p>
    <w:p w:rsidR="00CA4A9C" w:rsidRPr="00CA4A9C" w:rsidRDefault="00CA4A9C" w:rsidP="00CA4A9C">
      <w:pPr>
        <w:spacing w:before="240" w:line="360" w:lineRule="auto"/>
        <w:ind w:firstLine="708"/>
        <w:jc w:val="both"/>
        <w:rPr>
          <w:rFonts w:ascii="Arial Narrow" w:hAnsi="Arial Narrow" w:cs="Arial"/>
          <w:sz w:val="28"/>
          <w:szCs w:val="28"/>
        </w:rPr>
      </w:pPr>
      <w:r w:rsidRPr="00CA4A9C">
        <w:rPr>
          <w:rFonts w:ascii="Arial Narrow" w:hAnsi="Arial Narrow" w:cs="Arial"/>
          <w:sz w:val="28"/>
          <w:szCs w:val="28"/>
        </w:rPr>
        <w:t>En ese tenor de acuerd</w:t>
      </w:r>
      <w:r w:rsidR="006C5A87">
        <w:rPr>
          <w:rFonts w:ascii="Arial Narrow" w:hAnsi="Arial Narrow" w:cs="Arial"/>
          <w:sz w:val="28"/>
          <w:szCs w:val="28"/>
        </w:rPr>
        <w:t>o a lo que ordena el artículo 228</w:t>
      </w:r>
      <w:r w:rsidRPr="00CA4A9C">
        <w:rPr>
          <w:rFonts w:ascii="Arial Narrow" w:hAnsi="Arial Narrow" w:cs="Arial"/>
          <w:sz w:val="28"/>
          <w:szCs w:val="28"/>
        </w:rPr>
        <w:t xml:space="preserve"> último párrafo</w:t>
      </w:r>
      <w:r w:rsidR="006C5A87" w:rsidRPr="006C5A87">
        <w:rPr>
          <w:rFonts w:ascii="Arial Narrow" w:hAnsi="Arial Narrow" w:cs="Arial"/>
          <w:sz w:val="28"/>
          <w:szCs w:val="28"/>
        </w:rPr>
        <w:t xml:space="preserve"> </w:t>
      </w:r>
      <w:r w:rsidR="006C5A87">
        <w:rPr>
          <w:rFonts w:ascii="Arial Narrow" w:hAnsi="Arial Narrow" w:cs="Arial"/>
          <w:sz w:val="28"/>
          <w:szCs w:val="28"/>
        </w:rPr>
        <w:t>del Código Procesal Administrativo para el Estado de San Luis Potosí, esta Sala Unitari</w:t>
      </w:r>
      <w:r w:rsidRPr="00CA4A9C">
        <w:rPr>
          <w:rFonts w:ascii="Arial Narrow" w:hAnsi="Arial Narrow" w:cs="Arial"/>
          <w:sz w:val="28"/>
          <w:szCs w:val="28"/>
        </w:rPr>
        <w:t>a practicó estudio oficioso de las causales de improcedencia y no advirtió que en la especie se actualice causal de improcedencia alguna, por lo que en seguida se procede al estudio de los conceptos de impugnación.</w:t>
      </w:r>
    </w:p>
    <w:p w:rsidR="000431DD" w:rsidRPr="009C07D9" w:rsidRDefault="000431DD" w:rsidP="006C5A87">
      <w:pPr>
        <w:pStyle w:val="Sinespaciado"/>
        <w:spacing w:line="276" w:lineRule="auto"/>
        <w:jc w:val="both"/>
        <w:rPr>
          <w:rFonts w:ascii="Arial Narrow" w:hAnsi="Arial Narrow"/>
          <w:sz w:val="24"/>
          <w:szCs w:val="24"/>
        </w:rPr>
      </w:pPr>
    </w:p>
    <w:p w:rsidR="000431DD" w:rsidRPr="009C07D9" w:rsidRDefault="000431DD" w:rsidP="00F445B6">
      <w:pPr>
        <w:pStyle w:val="Sinespaciado"/>
        <w:spacing w:line="360" w:lineRule="auto"/>
        <w:ind w:firstLine="709"/>
        <w:jc w:val="both"/>
        <w:rPr>
          <w:rFonts w:ascii="Arial Narrow" w:hAnsi="Arial Narrow"/>
          <w:color w:val="000000"/>
          <w:sz w:val="28"/>
          <w:szCs w:val="28"/>
        </w:rPr>
      </w:pPr>
      <w:r w:rsidRPr="009C07D9">
        <w:rPr>
          <w:rFonts w:ascii="Arial Narrow" w:hAnsi="Arial Narrow"/>
          <w:b/>
          <w:color w:val="000000"/>
          <w:sz w:val="28"/>
          <w:szCs w:val="28"/>
        </w:rPr>
        <w:t>QUINTO.-</w:t>
      </w:r>
      <w:r w:rsidR="00F05C22" w:rsidRPr="009C07D9">
        <w:rPr>
          <w:rFonts w:ascii="Arial Narrow" w:hAnsi="Arial Narrow"/>
          <w:color w:val="000000"/>
          <w:sz w:val="28"/>
          <w:szCs w:val="28"/>
        </w:rPr>
        <w:t xml:space="preserve"> El</w:t>
      </w:r>
      <w:r w:rsidRPr="009C07D9">
        <w:rPr>
          <w:rFonts w:ascii="Arial Narrow" w:hAnsi="Arial Narrow"/>
          <w:color w:val="000000"/>
          <w:sz w:val="28"/>
          <w:szCs w:val="28"/>
        </w:rPr>
        <w:t xml:space="preserve"> </w:t>
      </w:r>
      <w:proofErr w:type="spellStart"/>
      <w:r w:rsidRPr="009C07D9">
        <w:rPr>
          <w:rFonts w:ascii="Arial Narrow" w:hAnsi="Arial Narrow"/>
          <w:color w:val="000000"/>
          <w:sz w:val="28"/>
          <w:szCs w:val="28"/>
        </w:rPr>
        <w:t>promovente</w:t>
      </w:r>
      <w:proofErr w:type="spellEnd"/>
      <w:r w:rsidRPr="009C07D9">
        <w:rPr>
          <w:rFonts w:ascii="Arial Narrow" w:hAnsi="Arial Narrow"/>
          <w:color w:val="000000"/>
          <w:sz w:val="28"/>
          <w:szCs w:val="28"/>
        </w:rPr>
        <w:t xml:space="preserve"> hizo valer los conceptos de impugnación que se advierten en fojas </w:t>
      </w:r>
      <w:r w:rsidRPr="009C07D9">
        <w:rPr>
          <w:rFonts w:ascii="Arial Narrow" w:hAnsi="Arial Narrow"/>
          <w:b/>
          <w:color w:val="000000"/>
          <w:sz w:val="28"/>
          <w:szCs w:val="28"/>
        </w:rPr>
        <w:t xml:space="preserve">de la </w:t>
      </w:r>
      <w:r w:rsidR="00F445B6" w:rsidRPr="009C07D9">
        <w:rPr>
          <w:rFonts w:ascii="Arial Narrow" w:hAnsi="Arial Narrow"/>
          <w:b/>
          <w:color w:val="000000"/>
          <w:sz w:val="28"/>
          <w:szCs w:val="28"/>
        </w:rPr>
        <w:t xml:space="preserve">foja </w:t>
      </w:r>
      <w:r w:rsidR="006C5A87">
        <w:rPr>
          <w:rFonts w:ascii="Arial Narrow" w:hAnsi="Arial Narrow"/>
          <w:b/>
          <w:color w:val="000000"/>
          <w:sz w:val="28"/>
          <w:szCs w:val="28"/>
        </w:rPr>
        <w:t>6</w:t>
      </w:r>
      <w:r w:rsidR="00F445B6" w:rsidRPr="009C07D9">
        <w:rPr>
          <w:rFonts w:ascii="Arial Narrow" w:hAnsi="Arial Narrow"/>
          <w:b/>
          <w:color w:val="000000"/>
          <w:sz w:val="28"/>
          <w:szCs w:val="28"/>
        </w:rPr>
        <w:t xml:space="preserve"> a la </w:t>
      </w:r>
      <w:r w:rsidR="006C5A87">
        <w:rPr>
          <w:rFonts w:ascii="Arial Narrow" w:hAnsi="Arial Narrow"/>
          <w:b/>
          <w:color w:val="000000"/>
          <w:sz w:val="28"/>
          <w:szCs w:val="28"/>
        </w:rPr>
        <w:t>10</w:t>
      </w:r>
      <w:r w:rsidRPr="009C07D9">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9C07D9" w:rsidRDefault="000431DD" w:rsidP="00F445B6">
      <w:pPr>
        <w:pStyle w:val="Sinespaciado"/>
        <w:spacing w:line="360" w:lineRule="auto"/>
        <w:ind w:firstLine="709"/>
        <w:jc w:val="both"/>
        <w:rPr>
          <w:rFonts w:ascii="Arial Narrow" w:hAnsi="Arial Narrow"/>
          <w:color w:val="000000"/>
          <w:sz w:val="28"/>
          <w:szCs w:val="28"/>
        </w:rPr>
      </w:pPr>
    </w:p>
    <w:p w:rsidR="000431DD" w:rsidRPr="009C07D9" w:rsidRDefault="000431DD" w:rsidP="00F445B6">
      <w:pPr>
        <w:pStyle w:val="Sinespaciado"/>
        <w:spacing w:line="360" w:lineRule="auto"/>
        <w:ind w:firstLine="709"/>
        <w:jc w:val="both"/>
        <w:rPr>
          <w:rFonts w:ascii="Arial Narrow" w:hAnsi="Arial Narrow"/>
          <w:b/>
          <w:i/>
          <w:iCs/>
          <w:color w:val="000000"/>
          <w:sz w:val="28"/>
          <w:szCs w:val="28"/>
        </w:rPr>
      </w:pPr>
      <w:r w:rsidRPr="009C07D9">
        <w:rPr>
          <w:rFonts w:ascii="Arial Narrow" w:hAnsi="Arial Narrow"/>
          <w:color w:val="000000"/>
          <w:sz w:val="28"/>
          <w:szCs w:val="28"/>
        </w:rPr>
        <w:t xml:space="preserve">Al respecto, es aplicable la Tesis de Jurisprudencia del Segundo Tribunal Colegiado del Sexto Circuito. </w:t>
      </w:r>
      <w:r w:rsidRPr="009C07D9">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9C07D9">
        <w:rPr>
          <w:rFonts w:ascii="Arial Narrow" w:hAnsi="Arial Narrow"/>
          <w:b/>
          <w:i/>
          <w:iCs/>
          <w:color w:val="000000"/>
          <w:sz w:val="28"/>
          <w:szCs w:val="28"/>
        </w:rPr>
        <w:t>“CONCEPTOS DE VIOLACIÓN. EL JUEZ NO ESTÁ OBLIGADO A TRANSCRIBIRLOS....”</w:t>
      </w:r>
    </w:p>
    <w:p w:rsidR="000431DD" w:rsidRPr="009C07D9" w:rsidRDefault="000431DD" w:rsidP="000431DD">
      <w:pPr>
        <w:pStyle w:val="Sinespaciado"/>
        <w:ind w:firstLine="709"/>
        <w:jc w:val="both"/>
        <w:rPr>
          <w:rFonts w:ascii="Arial Narrow" w:hAnsi="Arial Narrow"/>
          <w:i/>
          <w:iCs/>
          <w:color w:val="000000"/>
          <w:sz w:val="24"/>
          <w:szCs w:val="24"/>
        </w:rPr>
      </w:pPr>
    </w:p>
    <w:p w:rsidR="004228F4" w:rsidRPr="004228F4" w:rsidRDefault="000431DD" w:rsidP="004228F4">
      <w:pPr>
        <w:spacing w:before="240" w:after="240" w:line="360" w:lineRule="auto"/>
        <w:ind w:right="51" w:firstLine="709"/>
        <w:jc w:val="both"/>
        <w:rPr>
          <w:rFonts w:ascii="Arial Narrow" w:hAnsi="Arial Narrow" w:cs="Arial"/>
          <w:sz w:val="28"/>
          <w:szCs w:val="28"/>
        </w:rPr>
      </w:pPr>
      <w:r w:rsidRPr="004228F4">
        <w:rPr>
          <w:rFonts w:ascii="Arial Narrow" w:hAnsi="Arial Narrow"/>
          <w:b/>
          <w:sz w:val="28"/>
          <w:szCs w:val="28"/>
        </w:rPr>
        <w:t xml:space="preserve">SEXTO.- </w:t>
      </w:r>
      <w:r w:rsidR="00707905">
        <w:rPr>
          <w:rFonts w:ascii="Arial Narrow" w:hAnsi="Arial Narrow" w:cs="Arial"/>
          <w:sz w:val="28"/>
          <w:szCs w:val="28"/>
        </w:rPr>
        <w:t>A juicio de la suscrita Magistrada Titular</w:t>
      </w:r>
      <w:r w:rsidR="004228F4" w:rsidRPr="004228F4">
        <w:rPr>
          <w:rFonts w:ascii="Arial Narrow" w:hAnsi="Arial Narrow" w:cs="Arial"/>
          <w:sz w:val="28"/>
          <w:szCs w:val="28"/>
        </w:rPr>
        <w:t xml:space="preserve"> de </w:t>
      </w:r>
      <w:r w:rsidR="00707905">
        <w:rPr>
          <w:rFonts w:ascii="Arial Narrow" w:hAnsi="Arial Narrow" w:cs="Arial"/>
          <w:sz w:val="28"/>
          <w:szCs w:val="28"/>
        </w:rPr>
        <w:t>esta Primera</w:t>
      </w:r>
      <w:r w:rsidR="004228F4" w:rsidRPr="004228F4">
        <w:rPr>
          <w:rFonts w:ascii="Arial Narrow" w:hAnsi="Arial Narrow" w:cs="Arial"/>
          <w:sz w:val="28"/>
          <w:szCs w:val="28"/>
        </w:rPr>
        <w:t xml:space="preserve"> Sala Unitaria, lo planteado por la parte actora en el capítulo de conceptos de impugnación resulta fundado, </w:t>
      </w:r>
      <w:r w:rsidR="0080411B">
        <w:rPr>
          <w:rFonts w:ascii="Arial Narrow" w:hAnsi="Arial Narrow" w:cs="Arial"/>
          <w:sz w:val="28"/>
          <w:szCs w:val="28"/>
        </w:rPr>
        <w:t xml:space="preserve">y </w:t>
      </w:r>
      <w:r w:rsidR="004228F4" w:rsidRPr="004228F4">
        <w:rPr>
          <w:rFonts w:ascii="Arial Narrow" w:hAnsi="Arial Narrow" w:cs="Arial"/>
          <w:sz w:val="28"/>
          <w:szCs w:val="28"/>
        </w:rPr>
        <w:t>suficiente para declarar la ilegalidad y nulidad del acto impugnado; atento a las consideraciones que a continuación se exponen.</w:t>
      </w:r>
    </w:p>
    <w:p w:rsidR="00FC67F7" w:rsidRDefault="004228F4" w:rsidP="004228F4">
      <w:pPr>
        <w:autoSpaceDE w:val="0"/>
        <w:autoSpaceDN w:val="0"/>
        <w:adjustRightInd w:val="0"/>
        <w:spacing w:line="360" w:lineRule="auto"/>
        <w:ind w:firstLine="708"/>
        <w:jc w:val="both"/>
        <w:rPr>
          <w:rFonts w:ascii="Arial Narrow" w:hAnsi="Arial Narrow" w:cs="Arial"/>
          <w:sz w:val="28"/>
          <w:szCs w:val="28"/>
        </w:rPr>
      </w:pPr>
      <w:r w:rsidRPr="004228F4">
        <w:rPr>
          <w:rFonts w:ascii="Arial Narrow" w:hAnsi="Arial Narrow" w:cs="Arial"/>
          <w:sz w:val="28"/>
          <w:szCs w:val="28"/>
        </w:rPr>
        <w:t>En el capítu</w:t>
      </w:r>
      <w:r w:rsidR="00707905">
        <w:rPr>
          <w:rFonts w:ascii="Arial Narrow" w:hAnsi="Arial Narrow" w:cs="Arial"/>
          <w:sz w:val="28"/>
          <w:szCs w:val="28"/>
        </w:rPr>
        <w:t>lo denominado “</w:t>
      </w:r>
      <w:r w:rsidRPr="004228F4">
        <w:rPr>
          <w:rFonts w:ascii="Arial Narrow" w:hAnsi="Arial Narrow" w:cs="Arial"/>
          <w:sz w:val="28"/>
          <w:szCs w:val="28"/>
        </w:rPr>
        <w:t xml:space="preserve">CONCEPTOS DE IMPUGNACIÓN” del escrito inicial de demanda, la parte actora se duele sustancialmente, de que la resolución impugnada es incongruente y </w:t>
      </w:r>
      <w:r w:rsidR="00FC67F7">
        <w:rPr>
          <w:rFonts w:ascii="Arial Narrow" w:hAnsi="Arial Narrow" w:cs="Arial"/>
          <w:sz w:val="28"/>
          <w:szCs w:val="28"/>
        </w:rPr>
        <w:t xml:space="preserve">carente de un debido fundamento y motivación legal del acto administrativo impugnado, ya que el  predio respecto del cual pide el permiso de subdivisión, se presentó con los planos correspondientes como es el plazo impreso del predio original y la subdivisión de varios lotes, con su respectivo cuadro de construcción cada uno, así como el formato digital DWG en CD, por lo </w:t>
      </w:r>
      <w:r w:rsidR="00FC67F7">
        <w:rPr>
          <w:rFonts w:ascii="Arial Narrow" w:hAnsi="Arial Narrow" w:cs="Arial"/>
          <w:sz w:val="28"/>
          <w:szCs w:val="28"/>
        </w:rPr>
        <w:lastRenderedPageBreak/>
        <w:t>cual considera que el predio se encuentra plenamente identificado, así como los lotes en que se divide éste</w:t>
      </w:r>
      <w:r w:rsidR="00736C2F">
        <w:rPr>
          <w:rFonts w:ascii="Arial Narrow" w:hAnsi="Arial Narrow" w:cs="Arial"/>
          <w:sz w:val="28"/>
          <w:szCs w:val="28"/>
        </w:rPr>
        <w:t>, por lo cual considera incongruente que se niegue el otorgamiento de la licencia de subdivisión, y señalar que eso es debido a que debe realizar los actos tendientes a identificar plenamente los predios, definiendo y fijando los límites y dimensiones.</w:t>
      </w:r>
    </w:p>
    <w:p w:rsidR="00736C2F" w:rsidRDefault="00736C2F" w:rsidP="004228F4">
      <w:pPr>
        <w:autoSpaceDE w:val="0"/>
        <w:autoSpaceDN w:val="0"/>
        <w:adjustRightInd w:val="0"/>
        <w:spacing w:line="360" w:lineRule="auto"/>
        <w:ind w:firstLine="708"/>
        <w:jc w:val="both"/>
        <w:rPr>
          <w:rFonts w:ascii="Arial Narrow" w:hAnsi="Arial Narrow" w:cs="Arial"/>
          <w:sz w:val="28"/>
          <w:szCs w:val="28"/>
        </w:rPr>
      </w:pPr>
      <w:r>
        <w:rPr>
          <w:rFonts w:ascii="Arial Narrow" w:hAnsi="Arial Narrow" w:cs="Arial"/>
          <w:sz w:val="28"/>
          <w:szCs w:val="28"/>
        </w:rPr>
        <w:t>De igual forma, el actor se duele de que la enjuiciada incongruente y carente de un debido fundamento y motivación, señala que después de haber efectuado la revisión en relación con los predios a subdividir, dentro de los archivos de esa Dirección, se localizó un registro de autorización de un fraccionamiento, cuya autorización data del 28 de septiembre de 2018, bajo el número de registro</w:t>
      </w:r>
      <w:r w:rsidR="001E5362" w:rsidRPr="001E5362">
        <w:rPr>
          <w:rFonts w:ascii="Arial Narrow" w:hAnsi="Arial Narrow"/>
          <w:color w:val="FF0000"/>
          <w:sz w:val="28"/>
          <w:szCs w:val="28"/>
        </w:rPr>
        <w:t>**********</w:t>
      </w:r>
      <w:r>
        <w:rPr>
          <w:rFonts w:ascii="Arial Narrow" w:hAnsi="Arial Narrow" w:cs="Arial"/>
          <w:sz w:val="28"/>
          <w:szCs w:val="28"/>
        </w:rPr>
        <w:t>, del que se advierte que parte del predio que se pretende subdividir se encuentra traslapado</w:t>
      </w:r>
      <w:r w:rsidR="00EB6601">
        <w:rPr>
          <w:rFonts w:ascii="Arial Narrow" w:hAnsi="Arial Narrow" w:cs="Arial"/>
          <w:sz w:val="28"/>
          <w:szCs w:val="28"/>
        </w:rPr>
        <w:t xml:space="preserve"> con calle </w:t>
      </w:r>
      <w:r w:rsidR="001E5362" w:rsidRPr="001E5362">
        <w:rPr>
          <w:rFonts w:ascii="Arial Narrow" w:hAnsi="Arial Narrow"/>
          <w:color w:val="FF0000"/>
          <w:sz w:val="28"/>
          <w:szCs w:val="28"/>
        </w:rPr>
        <w:t>**********</w:t>
      </w:r>
      <w:r w:rsidR="00EF656D">
        <w:rPr>
          <w:rFonts w:ascii="Arial Narrow" w:hAnsi="Arial Narrow" w:cs="Arial"/>
          <w:sz w:val="28"/>
          <w:szCs w:val="28"/>
        </w:rPr>
        <w:t xml:space="preserve">de dicho fraccionamiento; lo cual considera incongruente en razón que conforme al </w:t>
      </w:r>
      <w:r w:rsidR="00EF656D" w:rsidRPr="00C63837">
        <w:rPr>
          <w:rFonts w:ascii="Arial Narrow" w:hAnsi="Arial Narrow" w:cs="Arial"/>
          <w:color w:val="FF0000"/>
          <w:sz w:val="28"/>
          <w:szCs w:val="28"/>
        </w:rPr>
        <w:t xml:space="preserve">oficio </w:t>
      </w:r>
      <w:r w:rsidR="001E5362" w:rsidRPr="001E5362">
        <w:rPr>
          <w:rFonts w:ascii="Arial Narrow" w:hAnsi="Arial Narrow"/>
          <w:color w:val="FF0000"/>
          <w:sz w:val="28"/>
          <w:szCs w:val="28"/>
        </w:rPr>
        <w:t>**********</w:t>
      </w:r>
      <w:r w:rsidR="00EF656D" w:rsidRPr="00C63837">
        <w:rPr>
          <w:rFonts w:ascii="Arial Narrow" w:hAnsi="Arial Narrow" w:cs="Arial"/>
          <w:color w:val="FF0000"/>
          <w:sz w:val="28"/>
          <w:szCs w:val="28"/>
        </w:rPr>
        <w:t>de fecha 02 de abril de 2024</w:t>
      </w:r>
      <w:r w:rsidR="00EF656D">
        <w:rPr>
          <w:rFonts w:ascii="Arial Narrow" w:hAnsi="Arial Narrow" w:cs="Arial"/>
          <w:sz w:val="28"/>
          <w:szCs w:val="28"/>
        </w:rPr>
        <w:t>, que expide la Directora de Catastro del H. Ayuntamiento de San Luis Potosí, mediante el cual se informó que el predio con clave catastral</w:t>
      </w:r>
      <w:r w:rsidR="001E5362" w:rsidRPr="001E5362">
        <w:rPr>
          <w:rFonts w:ascii="Arial Narrow" w:hAnsi="Arial Narrow"/>
          <w:color w:val="FF0000"/>
          <w:sz w:val="28"/>
          <w:szCs w:val="28"/>
        </w:rPr>
        <w:t>**********</w:t>
      </w:r>
      <w:r w:rsidR="00EF656D" w:rsidRPr="00EF656D">
        <w:rPr>
          <w:rFonts w:ascii="Arial Narrow" w:hAnsi="Arial Narrow" w:cs="Arial"/>
          <w:color w:val="FF0000"/>
          <w:sz w:val="28"/>
          <w:szCs w:val="28"/>
        </w:rPr>
        <w:t xml:space="preserve">, que corresponde a un predio rústico propiedad de </w:t>
      </w:r>
      <w:r w:rsidR="001E5362" w:rsidRPr="001E5362">
        <w:rPr>
          <w:rFonts w:ascii="Arial Narrow" w:hAnsi="Arial Narrow"/>
          <w:color w:val="FF0000"/>
          <w:sz w:val="28"/>
          <w:szCs w:val="28"/>
        </w:rPr>
        <w:t>**********</w:t>
      </w:r>
      <w:r w:rsidR="00EF656D" w:rsidRPr="00EF656D">
        <w:rPr>
          <w:rFonts w:ascii="Arial Narrow" w:hAnsi="Arial Narrow" w:cs="Arial"/>
          <w:color w:val="FF0000"/>
          <w:sz w:val="28"/>
          <w:szCs w:val="28"/>
        </w:rPr>
        <w:t xml:space="preserve">ubicado en </w:t>
      </w:r>
      <w:r w:rsidR="00EF656D">
        <w:rPr>
          <w:rFonts w:ascii="Arial Narrow" w:hAnsi="Arial Narrow" w:cs="Arial"/>
          <w:color w:val="FF0000"/>
          <w:sz w:val="28"/>
          <w:szCs w:val="28"/>
        </w:rPr>
        <w:t xml:space="preserve">la </w:t>
      </w:r>
      <w:r w:rsidR="001E5362" w:rsidRPr="001E5362">
        <w:rPr>
          <w:rFonts w:ascii="Arial Narrow" w:hAnsi="Arial Narrow"/>
          <w:color w:val="FF0000"/>
          <w:sz w:val="28"/>
          <w:szCs w:val="28"/>
        </w:rPr>
        <w:t>**********</w:t>
      </w:r>
      <w:r w:rsidR="00EF656D">
        <w:rPr>
          <w:rFonts w:ascii="Arial Narrow" w:hAnsi="Arial Narrow" w:cs="Arial"/>
          <w:color w:val="FF0000"/>
          <w:sz w:val="28"/>
          <w:szCs w:val="28"/>
        </w:rPr>
        <w:t xml:space="preserve">de San Luis Potosí, S.L.P., </w:t>
      </w:r>
      <w:r w:rsidR="00EF656D" w:rsidRPr="00EF656D">
        <w:rPr>
          <w:rFonts w:ascii="Arial Narrow" w:hAnsi="Arial Narrow" w:cs="Arial"/>
          <w:sz w:val="28"/>
          <w:szCs w:val="28"/>
        </w:rPr>
        <w:t>después de haber realizado el estudio</w:t>
      </w:r>
      <w:r w:rsidR="00EF656D">
        <w:rPr>
          <w:rFonts w:ascii="Arial Narrow" w:hAnsi="Arial Narrow" w:cs="Arial"/>
          <w:sz w:val="28"/>
          <w:szCs w:val="28"/>
        </w:rPr>
        <w:t xml:space="preserve"> res</w:t>
      </w:r>
      <w:r w:rsidR="00C63837">
        <w:rPr>
          <w:rFonts w:ascii="Arial Narrow" w:hAnsi="Arial Narrow" w:cs="Arial"/>
          <w:sz w:val="28"/>
          <w:szCs w:val="28"/>
        </w:rPr>
        <w:t>p</w:t>
      </w:r>
      <w:r w:rsidR="00EF656D">
        <w:rPr>
          <w:rFonts w:ascii="Arial Narrow" w:hAnsi="Arial Narrow" w:cs="Arial"/>
          <w:sz w:val="28"/>
          <w:szCs w:val="28"/>
        </w:rPr>
        <w:t xml:space="preserve">ectivo de los archivos de dicha Dirección de Catastro, informa que se han generado los trabajos correspondientes a la actualización con base al </w:t>
      </w:r>
      <w:r w:rsidR="00EF656D" w:rsidRPr="00C63837">
        <w:rPr>
          <w:rFonts w:ascii="Arial Narrow" w:hAnsi="Arial Narrow" w:cs="Arial"/>
          <w:color w:val="FF0000"/>
          <w:sz w:val="28"/>
          <w:szCs w:val="28"/>
        </w:rPr>
        <w:t xml:space="preserve">acuerdo administrativo 22, </w:t>
      </w:r>
      <w:r w:rsidR="001E5362" w:rsidRPr="001E5362">
        <w:rPr>
          <w:rFonts w:ascii="Arial Narrow" w:hAnsi="Arial Narrow"/>
          <w:color w:val="FF0000"/>
          <w:sz w:val="28"/>
          <w:szCs w:val="28"/>
        </w:rPr>
        <w:t>**********</w:t>
      </w:r>
      <w:r w:rsidR="00EF656D" w:rsidRPr="00C63837">
        <w:rPr>
          <w:rFonts w:ascii="Arial Narrow" w:hAnsi="Arial Narrow" w:cs="Arial"/>
          <w:color w:val="FF0000"/>
          <w:sz w:val="28"/>
          <w:szCs w:val="28"/>
        </w:rPr>
        <w:t xml:space="preserve">publicado el 15 de febrero de 2024, </w:t>
      </w:r>
      <w:r w:rsidR="00EF656D">
        <w:rPr>
          <w:rFonts w:ascii="Arial Narrow" w:hAnsi="Arial Narrow" w:cs="Arial"/>
          <w:sz w:val="28"/>
          <w:szCs w:val="28"/>
        </w:rPr>
        <w:t>el predio con la clave catastral mencionada no presenta traslape alguno y sin embargo niega la subdivisión</w:t>
      </w:r>
      <w:r w:rsidR="00C63837">
        <w:rPr>
          <w:rFonts w:ascii="Arial Narrow" w:hAnsi="Arial Narrow" w:cs="Arial"/>
          <w:sz w:val="28"/>
          <w:szCs w:val="28"/>
        </w:rPr>
        <w:t>.</w:t>
      </w:r>
    </w:p>
    <w:p w:rsidR="00C63837" w:rsidRDefault="00C63837" w:rsidP="004228F4">
      <w:pPr>
        <w:autoSpaceDE w:val="0"/>
        <w:autoSpaceDN w:val="0"/>
        <w:adjustRightInd w:val="0"/>
        <w:spacing w:line="360" w:lineRule="auto"/>
        <w:ind w:firstLine="708"/>
        <w:jc w:val="both"/>
        <w:rPr>
          <w:rFonts w:ascii="Arial Narrow" w:hAnsi="Arial Narrow" w:cs="Arial"/>
          <w:sz w:val="28"/>
          <w:szCs w:val="28"/>
        </w:rPr>
      </w:pPr>
      <w:r>
        <w:rPr>
          <w:rFonts w:ascii="Arial Narrow" w:hAnsi="Arial Narrow" w:cs="Arial"/>
          <w:sz w:val="28"/>
          <w:szCs w:val="28"/>
        </w:rPr>
        <w:t>Aduce el actor, que de manera incongruente la enjuiciada resuelve negar la licencia de subdivisión señalando que existe un traslape con un fraccionamiento, y la Dirección de Catastro niega la existencia de traslape, siendo ésta autoridad la encargada de registrar y conocer las características de los bienes inmuebles ubicados dentro del municipio, incluyendo ubicación, dimensiones, superficie, colindancias y titularidad, por tanto considera el actor que al resolver la enjuiciada la existencia de un traslape que no está reconocido por la Dirección de Catastro, es incongruente la determinación emitida por la demandada, y carente del debido fundamento y motivación.</w:t>
      </w:r>
    </w:p>
    <w:p w:rsidR="00C63837" w:rsidRPr="00C63837" w:rsidRDefault="00C63837" w:rsidP="0080411B">
      <w:pPr>
        <w:spacing w:line="360" w:lineRule="auto"/>
        <w:ind w:firstLine="709"/>
        <w:jc w:val="both"/>
        <w:rPr>
          <w:rFonts w:ascii="Arial Narrow" w:hAnsi="Arial Narrow" w:cs="Arial"/>
          <w:sz w:val="28"/>
          <w:szCs w:val="28"/>
        </w:rPr>
      </w:pPr>
      <w:r w:rsidRPr="00C63837">
        <w:rPr>
          <w:rFonts w:ascii="Arial Narrow" w:hAnsi="Arial Narrow" w:cs="Arial"/>
          <w:sz w:val="28"/>
          <w:szCs w:val="28"/>
        </w:rPr>
        <w:lastRenderedPageBreak/>
        <w:t>Por su parte, la autoridad demandada al formular su contestación de demanda, sostiene la legalidad y validez del acto controvertido.</w:t>
      </w:r>
    </w:p>
    <w:p w:rsidR="0080411B" w:rsidRPr="0080411B" w:rsidRDefault="0080411B" w:rsidP="0080411B">
      <w:pPr>
        <w:spacing w:line="360" w:lineRule="auto"/>
        <w:ind w:firstLine="708"/>
        <w:jc w:val="both"/>
        <w:rPr>
          <w:rFonts w:ascii="Arial Narrow" w:hAnsi="Arial Narrow" w:cs="Arial"/>
          <w:sz w:val="28"/>
          <w:szCs w:val="28"/>
        </w:rPr>
      </w:pPr>
      <w:r w:rsidRPr="0080411B">
        <w:rPr>
          <w:rFonts w:ascii="Arial Narrow" w:hAnsi="Arial Narrow" w:cs="Arial"/>
          <w:bCs/>
          <w:iCs/>
          <w:sz w:val="28"/>
          <w:szCs w:val="28"/>
        </w:rPr>
        <w:t xml:space="preserve">Una vez analizadas las manifestaciones antes precisadas, esta Primera Sala Unitaria considera que las mismas son sustancialmente fundadas y suficientes, </w:t>
      </w:r>
      <w:r w:rsidRPr="0080411B">
        <w:rPr>
          <w:rFonts w:ascii="Arial Narrow" w:hAnsi="Arial Narrow" w:cs="Arial"/>
          <w:sz w:val="28"/>
          <w:szCs w:val="28"/>
        </w:rPr>
        <w:t xml:space="preserve">para decretar la nulidad del acto que se combate, </w:t>
      </w:r>
      <w:r>
        <w:rPr>
          <w:rFonts w:ascii="Arial Narrow" w:hAnsi="Arial Narrow" w:cs="Arial"/>
          <w:sz w:val="28"/>
          <w:szCs w:val="28"/>
        </w:rPr>
        <w:t>en la medida que se indica a continuación:</w:t>
      </w:r>
    </w:p>
    <w:p w:rsidR="0080411B" w:rsidRPr="0080411B" w:rsidRDefault="0080411B" w:rsidP="0080411B">
      <w:pPr>
        <w:spacing w:line="360" w:lineRule="auto"/>
        <w:ind w:firstLine="708"/>
        <w:jc w:val="both"/>
        <w:rPr>
          <w:rFonts w:ascii="Arial Narrow" w:hAnsi="Arial Narrow" w:cs="Arial"/>
          <w:bCs/>
          <w:sz w:val="28"/>
          <w:szCs w:val="28"/>
        </w:rPr>
      </w:pPr>
      <w:r w:rsidRPr="0080411B">
        <w:rPr>
          <w:rFonts w:ascii="Arial Narrow" w:hAnsi="Arial Narrow" w:cs="Arial"/>
          <w:bCs/>
          <w:sz w:val="28"/>
          <w:szCs w:val="28"/>
        </w:rPr>
        <w:t>De conformidad con el artículo 16 de la Constitución Federal, en relación con el diverso 165, fracciones II y III del Código Procesal Administrativo para el Estado de San Luis Potosí, todo acto de molestia que invada la esfera jurídica de los gobernados, debe reunir los requisitos de debida motivación y fundamentación, los cuales se satisfacen cuando se señalan los hechos, causas y circunstancias inmediatas que se tomaron en consideración para emitirlo, así como los preceptos legales aplicables al caso, de manera que exista adecuación entre los hechos expresados y las normas que se aplicaron; aunado a que deben expedirse de manera congruente con lo solicitado y resolver expresamente todos los puntos propuestos por el interesado o previstos por las normas.</w:t>
      </w:r>
    </w:p>
    <w:p w:rsidR="0080411B" w:rsidRDefault="0080411B" w:rsidP="0080411B">
      <w:pPr>
        <w:spacing w:line="360" w:lineRule="auto"/>
        <w:ind w:firstLine="708"/>
        <w:jc w:val="both"/>
        <w:rPr>
          <w:rFonts w:ascii="Arial Narrow" w:hAnsi="Arial Narrow" w:cs="Arial"/>
          <w:sz w:val="28"/>
          <w:szCs w:val="28"/>
        </w:rPr>
      </w:pPr>
      <w:r w:rsidRPr="0080411B">
        <w:rPr>
          <w:rFonts w:ascii="Arial Narrow" w:hAnsi="Arial Narrow" w:cs="Arial"/>
          <w:bCs/>
          <w:sz w:val="28"/>
          <w:szCs w:val="28"/>
        </w:rPr>
        <w:t xml:space="preserve">Ahora bien, obra agregado en autos </w:t>
      </w:r>
      <w:r>
        <w:rPr>
          <w:rFonts w:ascii="Arial Narrow" w:hAnsi="Arial Narrow" w:cs="Arial"/>
          <w:bCs/>
          <w:sz w:val="28"/>
          <w:szCs w:val="28"/>
        </w:rPr>
        <w:t>a foja</w:t>
      </w:r>
      <w:r w:rsidRPr="0080411B">
        <w:rPr>
          <w:rFonts w:ascii="Arial Narrow" w:hAnsi="Arial Narrow" w:cs="Arial"/>
          <w:bCs/>
          <w:sz w:val="28"/>
          <w:szCs w:val="28"/>
        </w:rPr>
        <w:t xml:space="preserve">s </w:t>
      </w:r>
      <w:r>
        <w:rPr>
          <w:rFonts w:ascii="Arial Narrow" w:hAnsi="Arial Narrow" w:cs="Arial"/>
          <w:bCs/>
          <w:sz w:val="28"/>
          <w:szCs w:val="28"/>
        </w:rPr>
        <w:t>14</w:t>
      </w:r>
      <w:r w:rsidRPr="0080411B">
        <w:rPr>
          <w:rFonts w:ascii="Arial Narrow" w:hAnsi="Arial Narrow" w:cs="Arial"/>
          <w:bCs/>
          <w:sz w:val="28"/>
          <w:szCs w:val="28"/>
        </w:rPr>
        <w:t xml:space="preserve"> </w:t>
      </w:r>
      <w:r w:rsidRPr="0080411B">
        <w:rPr>
          <w:rFonts w:ascii="Arial Narrow" w:hAnsi="Arial Narrow" w:cs="Arial"/>
          <w:sz w:val="28"/>
          <w:szCs w:val="28"/>
        </w:rPr>
        <w:t xml:space="preserve">el acto impugnado, consistente en el </w:t>
      </w:r>
      <w:r w:rsidRPr="009C07D9">
        <w:rPr>
          <w:rFonts w:ascii="Arial Narrow" w:hAnsi="Arial Narrow" w:cs="Arial"/>
          <w:color w:val="FF0000"/>
          <w:sz w:val="28"/>
          <w:szCs w:val="28"/>
          <w:lang w:val="es-ES"/>
        </w:rPr>
        <w:t xml:space="preserve">oficio número </w:t>
      </w:r>
      <w:r w:rsidRPr="003054B7">
        <w:rPr>
          <w:rFonts w:ascii="Arial Narrow" w:hAnsi="Arial Narrow" w:cs="Arial"/>
          <w:sz w:val="28"/>
          <w:szCs w:val="28"/>
          <w:lang w:val="es-ES"/>
        </w:rPr>
        <w:t xml:space="preserve">de folio </w:t>
      </w:r>
      <w:r w:rsidR="001E5362" w:rsidRPr="001E5362">
        <w:rPr>
          <w:rFonts w:ascii="Arial Narrow" w:hAnsi="Arial Narrow"/>
          <w:color w:val="FF0000"/>
          <w:sz w:val="28"/>
          <w:szCs w:val="28"/>
        </w:rPr>
        <w:t>**********</w:t>
      </w:r>
      <w:r w:rsidRPr="003054B7">
        <w:rPr>
          <w:rFonts w:ascii="Arial Narrow" w:hAnsi="Arial Narrow" w:cs="Arial"/>
          <w:sz w:val="28"/>
          <w:szCs w:val="28"/>
          <w:lang w:val="es-ES"/>
        </w:rPr>
        <w:t>de veintiuno de junio de dos mil veinticuatro, emitido por la Directora de Administración Territorial y Desarrollo Urbano del H. Ayuntamiento de San Luis Potosí, mediante el cual se niega  el otorgamiento de licencia de subdivisión</w:t>
      </w:r>
      <w:r>
        <w:rPr>
          <w:rFonts w:ascii="Arial Narrow" w:hAnsi="Arial Narrow" w:cs="Arial"/>
          <w:sz w:val="28"/>
          <w:szCs w:val="28"/>
          <w:lang w:val="es-ES"/>
        </w:rPr>
        <w:t xml:space="preserve"> solicitada por la parte actora</w:t>
      </w:r>
      <w:r w:rsidRPr="0080411B">
        <w:rPr>
          <w:rFonts w:ascii="Arial Narrow" w:hAnsi="Arial Narrow" w:cs="Arial"/>
          <w:sz w:val="28"/>
          <w:szCs w:val="28"/>
        </w:rPr>
        <w:t>, en los términos siguientes:</w:t>
      </w:r>
    </w:p>
    <w:p w:rsidR="0080411B" w:rsidRPr="0031354E" w:rsidRDefault="0080411B" w:rsidP="0080411B">
      <w:pPr>
        <w:spacing w:line="360" w:lineRule="auto"/>
        <w:ind w:firstLine="708"/>
        <w:jc w:val="both"/>
        <w:rPr>
          <w:rFonts w:ascii="Arial Narrow" w:hAnsi="Arial Narrow" w:cs="Arial"/>
          <w:sz w:val="24"/>
          <w:szCs w:val="24"/>
        </w:rPr>
      </w:pPr>
      <w:r w:rsidRPr="0031354E">
        <w:rPr>
          <w:rFonts w:ascii="Arial Narrow" w:hAnsi="Arial Narrow" w:cs="Arial"/>
          <w:sz w:val="24"/>
          <w:szCs w:val="24"/>
        </w:rPr>
        <w:t>“…En atención a su trámite, me permito indicarle que, después de haber efectuado</w:t>
      </w:r>
      <w:r w:rsidR="00181B52" w:rsidRPr="0031354E">
        <w:rPr>
          <w:rFonts w:ascii="Arial Narrow" w:hAnsi="Arial Narrow" w:cs="Arial"/>
          <w:sz w:val="24"/>
          <w:szCs w:val="24"/>
        </w:rPr>
        <w:t xml:space="preserve"> la revisión en relación con los predios a subdividir, dentro de los archivos de esta Dirección, se localizó un registro de autorización del fraccionamiento denominado</w:t>
      </w:r>
      <w:r w:rsidR="001E5362" w:rsidRPr="001E5362">
        <w:rPr>
          <w:rFonts w:ascii="Arial Narrow" w:hAnsi="Arial Narrow"/>
          <w:color w:val="FF0000"/>
          <w:sz w:val="28"/>
          <w:szCs w:val="28"/>
        </w:rPr>
        <w:t>**********</w:t>
      </w:r>
      <w:r w:rsidR="00181B52" w:rsidRPr="0031354E">
        <w:rPr>
          <w:rFonts w:ascii="Arial Narrow" w:hAnsi="Arial Narrow" w:cs="Arial"/>
          <w:sz w:val="24"/>
          <w:szCs w:val="24"/>
        </w:rPr>
        <w:t xml:space="preserve">, cuya autorización data del </w:t>
      </w:r>
      <w:r w:rsidR="001E5362" w:rsidRPr="001E5362">
        <w:rPr>
          <w:rFonts w:ascii="Arial Narrow" w:hAnsi="Arial Narrow"/>
          <w:color w:val="FF0000"/>
          <w:sz w:val="28"/>
          <w:szCs w:val="28"/>
        </w:rPr>
        <w:t>**********</w:t>
      </w:r>
      <w:r w:rsidR="00181B52" w:rsidRPr="0031354E">
        <w:rPr>
          <w:rFonts w:ascii="Arial Narrow" w:hAnsi="Arial Narrow" w:cs="Arial"/>
          <w:sz w:val="24"/>
          <w:szCs w:val="24"/>
        </w:rPr>
        <w:t xml:space="preserve">bajo el número de registro  </w:t>
      </w:r>
      <w:r w:rsidR="001E5362" w:rsidRPr="001E5362">
        <w:rPr>
          <w:rFonts w:ascii="Arial Narrow" w:hAnsi="Arial Narrow"/>
          <w:color w:val="FF0000"/>
          <w:sz w:val="28"/>
          <w:szCs w:val="28"/>
        </w:rPr>
        <w:t>**********</w:t>
      </w:r>
      <w:r w:rsidR="00181B52" w:rsidRPr="0031354E">
        <w:rPr>
          <w:rFonts w:ascii="Arial Narrow" w:hAnsi="Arial Narrow" w:cs="Arial"/>
          <w:sz w:val="24"/>
          <w:szCs w:val="24"/>
        </w:rPr>
        <w:t xml:space="preserve">, del cual se advierte que, parte del predio que pretende subdividir, se encuentra traslapado con calle </w:t>
      </w:r>
      <w:r w:rsidR="001E5362" w:rsidRPr="001E5362">
        <w:rPr>
          <w:rFonts w:ascii="Arial Narrow" w:hAnsi="Arial Narrow"/>
          <w:color w:val="FF0000"/>
          <w:sz w:val="28"/>
          <w:szCs w:val="28"/>
        </w:rPr>
        <w:t>**********</w:t>
      </w:r>
      <w:r w:rsidR="00181B52" w:rsidRPr="0031354E">
        <w:rPr>
          <w:rFonts w:ascii="Arial Narrow" w:hAnsi="Arial Narrow" w:cs="Arial"/>
          <w:sz w:val="24"/>
          <w:szCs w:val="24"/>
        </w:rPr>
        <w:t>de dicho fraccionamiento.</w:t>
      </w:r>
    </w:p>
    <w:p w:rsidR="00181B52" w:rsidRPr="0031354E" w:rsidRDefault="00181B52" w:rsidP="00181B5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sz w:val="24"/>
          <w:szCs w:val="24"/>
        </w:rPr>
        <w:t>Ahora bien, de las actuaciones que se realizaron con objeto de reforzar la determinación de esta autoridad; se recibió por parte de la Dirección de Catastro, oficio</w:t>
      </w:r>
      <w:r w:rsidRPr="0031354E">
        <w:rPr>
          <w:rFonts w:ascii="Arial Narrow" w:hAnsi="Arial Narrow" w:cs="Arial"/>
          <w:color w:val="FF0000"/>
          <w:sz w:val="24"/>
          <w:szCs w:val="24"/>
        </w:rPr>
        <w:t xml:space="preserve"> </w:t>
      </w:r>
      <w:r w:rsidR="001E5362" w:rsidRPr="001E5362">
        <w:rPr>
          <w:rFonts w:ascii="Arial Narrow" w:hAnsi="Arial Narrow"/>
          <w:color w:val="FF0000"/>
          <w:sz w:val="28"/>
          <w:szCs w:val="28"/>
        </w:rPr>
        <w:t>**********</w:t>
      </w:r>
      <w:r w:rsidRPr="0031354E">
        <w:rPr>
          <w:rFonts w:ascii="Arial Narrow" w:hAnsi="Arial Narrow" w:cs="Arial"/>
          <w:color w:val="FF0000"/>
          <w:sz w:val="24"/>
          <w:szCs w:val="24"/>
        </w:rPr>
        <w:t>de fecha 02 de abril del 2024</w:t>
      </w:r>
      <w:r w:rsidRPr="0031354E">
        <w:rPr>
          <w:rFonts w:ascii="Arial Narrow" w:hAnsi="Arial Narrow" w:cs="Arial"/>
          <w:sz w:val="24"/>
          <w:szCs w:val="24"/>
        </w:rPr>
        <w:t>, del que desprende que referente a la clave catastral</w:t>
      </w:r>
      <w:r w:rsidR="001E5362" w:rsidRPr="001E5362">
        <w:rPr>
          <w:rFonts w:ascii="Arial Narrow" w:hAnsi="Arial Narrow"/>
          <w:color w:val="FF0000"/>
          <w:sz w:val="28"/>
          <w:szCs w:val="28"/>
        </w:rPr>
        <w:t>**********</w:t>
      </w:r>
      <w:r w:rsidRPr="0031354E">
        <w:rPr>
          <w:rFonts w:ascii="Arial Narrow" w:hAnsi="Arial Narrow" w:cs="Arial"/>
          <w:color w:val="FF0000"/>
          <w:sz w:val="24"/>
          <w:szCs w:val="24"/>
        </w:rPr>
        <w:t xml:space="preserve">, </w:t>
      </w:r>
      <w:r w:rsidRPr="0031354E">
        <w:rPr>
          <w:rFonts w:ascii="Arial Narrow" w:hAnsi="Arial Narrow" w:cs="Arial"/>
          <w:i/>
          <w:color w:val="FF0000"/>
          <w:sz w:val="24"/>
          <w:szCs w:val="24"/>
        </w:rPr>
        <w:t>“</w:t>
      </w:r>
      <w:r w:rsidRPr="0031354E">
        <w:rPr>
          <w:rFonts w:ascii="Arial Narrow" w:hAnsi="Arial Narrow" w:cs="Arial"/>
          <w:i/>
          <w:sz w:val="24"/>
          <w:szCs w:val="24"/>
        </w:rPr>
        <w:t xml:space="preserve">con base al </w:t>
      </w:r>
      <w:r w:rsidRPr="0031354E">
        <w:rPr>
          <w:rFonts w:ascii="Arial Narrow" w:hAnsi="Arial Narrow" w:cs="Arial"/>
          <w:i/>
          <w:color w:val="FF0000"/>
          <w:sz w:val="24"/>
          <w:szCs w:val="24"/>
        </w:rPr>
        <w:t xml:space="preserve">Acuerdo Administrativo 22, </w:t>
      </w:r>
      <w:r w:rsidR="001E5362" w:rsidRPr="001E5362">
        <w:rPr>
          <w:rFonts w:ascii="Arial Narrow" w:hAnsi="Arial Narrow"/>
          <w:color w:val="FF0000"/>
          <w:sz w:val="28"/>
          <w:szCs w:val="28"/>
        </w:rPr>
        <w:t>**********</w:t>
      </w:r>
      <w:r w:rsidRPr="0031354E">
        <w:rPr>
          <w:rFonts w:ascii="Arial Narrow" w:hAnsi="Arial Narrow" w:cs="Arial"/>
          <w:i/>
          <w:color w:val="FF0000"/>
          <w:sz w:val="24"/>
          <w:szCs w:val="24"/>
        </w:rPr>
        <w:t xml:space="preserve">publicado el día 15 de febrero del año en curso por lo cual el predio No presenta traslape alguno”. </w:t>
      </w:r>
      <w:r w:rsidRPr="0031354E">
        <w:rPr>
          <w:rFonts w:ascii="Arial Narrow" w:hAnsi="Arial Narrow" w:cs="Arial"/>
          <w:i/>
          <w:sz w:val="24"/>
          <w:szCs w:val="24"/>
        </w:rPr>
        <w:t xml:space="preserve">Sin embargo, lo cierto es que de conformidad con las </w:t>
      </w:r>
      <w:r w:rsidRPr="0031354E">
        <w:rPr>
          <w:rFonts w:ascii="Arial Narrow" w:hAnsi="Arial Narrow" w:cs="Arial"/>
          <w:i/>
          <w:sz w:val="24"/>
          <w:szCs w:val="24"/>
        </w:rPr>
        <w:lastRenderedPageBreak/>
        <w:t>atribuciones con que cuenta esta autoridad debe</w:t>
      </w:r>
      <w:r w:rsidR="00982C82" w:rsidRPr="0031354E">
        <w:rPr>
          <w:rFonts w:ascii="Arial Narrow" w:hAnsi="Arial Narrow" w:cs="Arial"/>
          <w:i/>
          <w:sz w:val="24"/>
          <w:szCs w:val="24"/>
        </w:rPr>
        <w:t>rá realizar los actos tendientes a identificar plenamente sus predios, definiendo, y fijando sus límites y dimensiones, lo anterior:</w:t>
      </w:r>
    </w:p>
    <w:p w:rsidR="00982C82" w:rsidRPr="0031354E" w:rsidRDefault="00982C82" w:rsidP="00181B5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 xml:space="preserve">Congruente al art.18, </w:t>
      </w:r>
      <w:proofErr w:type="spellStart"/>
      <w:r w:rsidRPr="0031354E">
        <w:rPr>
          <w:rFonts w:ascii="Arial Narrow" w:hAnsi="Arial Narrow" w:cs="Arial"/>
          <w:i/>
          <w:sz w:val="24"/>
          <w:szCs w:val="24"/>
        </w:rPr>
        <w:t>fracc.XXXIII</w:t>
      </w:r>
      <w:proofErr w:type="spellEnd"/>
      <w:r w:rsidRPr="0031354E">
        <w:rPr>
          <w:rFonts w:ascii="Arial Narrow" w:hAnsi="Arial Narrow" w:cs="Arial"/>
          <w:i/>
          <w:sz w:val="24"/>
          <w:szCs w:val="24"/>
        </w:rPr>
        <w:t xml:space="preserve"> y XLV de la LOT y DUSLP que a la letra indican que:</w:t>
      </w:r>
    </w:p>
    <w:p w:rsidR="00A76520" w:rsidRPr="0031354E" w:rsidRDefault="00A76520" w:rsidP="00181B5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b/>
          <w:i/>
          <w:sz w:val="24"/>
          <w:szCs w:val="24"/>
        </w:rPr>
        <w:t>ARTÍCULO 18.</w:t>
      </w:r>
      <w:r w:rsidRPr="0031354E">
        <w:rPr>
          <w:rFonts w:ascii="Arial Narrow" w:hAnsi="Arial Narrow" w:cs="Arial"/>
          <w:i/>
          <w:sz w:val="24"/>
          <w:szCs w:val="24"/>
        </w:rPr>
        <w:t xml:space="preserve"> Corresponde a los municipios:</w:t>
      </w:r>
    </w:p>
    <w:p w:rsidR="00A76520" w:rsidRPr="0031354E" w:rsidRDefault="00A76520" w:rsidP="00181B5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b/>
          <w:i/>
          <w:sz w:val="24"/>
          <w:szCs w:val="24"/>
        </w:rPr>
        <w:t>XXXIII.</w:t>
      </w:r>
      <w:r w:rsidRPr="0031354E">
        <w:rPr>
          <w:rFonts w:ascii="Arial Narrow" w:hAnsi="Arial Narrow" w:cs="Arial"/>
          <w:i/>
          <w:sz w:val="24"/>
          <w:szCs w:val="24"/>
        </w:rPr>
        <w:t xml:space="preserve"> Verificar que los fraccionamientos, desarrollos en régimen de propiedad en condominio, subdivisiones, fusiones, </w:t>
      </w:r>
      <w:proofErr w:type="spellStart"/>
      <w:r w:rsidRPr="0031354E">
        <w:rPr>
          <w:rFonts w:ascii="Arial Narrow" w:hAnsi="Arial Narrow" w:cs="Arial"/>
          <w:i/>
          <w:sz w:val="24"/>
          <w:szCs w:val="24"/>
        </w:rPr>
        <w:t>relotificaciones</w:t>
      </w:r>
      <w:proofErr w:type="spellEnd"/>
      <w:r w:rsidRPr="0031354E">
        <w:rPr>
          <w:rFonts w:ascii="Arial Narrow" w:hAnsi="Arial Narrow" w:cs="Arial"/>
          <w:i/>
          <w:sz w:val="24"/>
          <w:szCs w:val="24"/>
        </w:rPr>
        <w:t xml:space="preserve"> y modificaciones de terrenos, cumplan con lo dispuesto en esta Ley y demás leyes, programas, reglamentos, normas de desarrollo urbano, protección civil y ambientales aplicables;  </w:t>
      </w:r>
    </w:p>
    <w:p w:rsidR="00A76520" w:rsidRPr="0031354E" w:rsidRDefault="00A76520" w:rsidP="00181B5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b/>
          <w:i/>
          <w:sz w:val="24"/>
          <w:szCs w:val="24"/>
        </w:rPr>
        <w:t>XLV.</w:t>
      </w:r>
      <w:r w:rsidRPr="0031354E">
        <w:rPr>
          <w:rFonts w:ascii="Arial Narrow" w:hAnsi="Arial Narrow" w:cs="Arial"/>
          <w:i/>
          <w:sz w:val="24"/>
          <w:szCs w:val="24"/>
        </w:rPr>
        <w:t xml:space="preserve"> Llevar el registro de los fraccionamientos, desarrollos en régimen de propiedad en condominio, subdivisiones, fusiones, </w:t>
      </w:r>
      <w:proofErr w:type="spellStart"/>
      <w:r w:rsidRPr="0031354E">
        <w:rPr>
          <w:rFonts w:ascii="Arial Narrow" w:hAnsi="Arial Narrow" w:cs="Arial"/>
          <w:i/>
          <w:sz w:val="24"/>
          <w:szCs w:val="24"/>
        </w:rPr>
        <w:t>relotificaciones</w:t>
      </w:r>
      <w:proofErr w:type="spellEnd"/>
      <w:r w:rsidRPr="0031354E">
        <w:rPr>
          <w:rFonts w:ascii="Arial Narrow" w:hAnsi="Arial Narrow" w:cs="Arial"/>
          <w:i/>
          <w:sz w:val="24"/>
          <w:szCs w:val="24"/>
        </w:rPr>
        <w:t xml:space="preserve"> y modificaciones de inmuebles sujetos a la presente Ley, así como de las asociaciones que sus habitantes integren;  </w:t>
      </w:r>
    </w:p>
    <w:p w:rsidR="00982C82" w:rsidRPr="0031354E" w:rsidRDefault="00982C82"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Congruente al art.345 de la LOT y DUSLP que a la letra indica que:</w:t>
      </w:r>
    </w:p>
    <w:p w:rsidR="00A76520" w:rsidRPr="0031354E" w:rsidRDefault="00A76520"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b/>
          <w:i/>
          <w:sz w:val="24"/>
          <w:szCs w:val="24"/>
        </w:rPr>
        <w:t>ARTÍCULO 345.</w:t>
      </w:r>
      <w:r w:rsidRPr="0031354E">
        <w:rPr>
          <w:rFonts w:ascii="Arial Narrow" w:hAnsi="Arial Narrow" w:cs="Arial"/>
          <w:i/>
          <w:sz w:val="24"/>
          <w:szCs w:val="24"/>
        </w:rPr>
        <w:t xml:space="preserve"> Para autorizar subdivisiones, fusiones, </w:t>
      </w:r>
      <w:proofErr w:type="spellStart"/>
      <w:r w:rsidRPr="0031354E">
        <w:rPr>
          <w:rFonts w:ascii="Arial Narrow" w:hAnsi="Arial Narrow" w:cs="Arial"/>
          <w:i/>
          <w:sz w:val="24"/>
          <w:szCs w:val="24"/>
        </w:rPr>
        <w:t>relotificaciones</w:t>
      </w:r>
      <w:proofErr w:type="spellEnd"/>
      <w:r w:rsidRPr="0031354E">
        <w:rPr>
          <w:rFonts w:ascii="Arial Narrow" w:hAnsi="Arial Narrow" w:cs="Arial"/>
          <w:i/>
          <w:sz w:val="24"/>
          <w:szCs w:val="24"/>
        </w:rPr>
        <w:t xml:space="preserve"> cualquiera que sea su extensión, la autoridad competente deberá considerar las disposiciones de la  presente Ley, y el uso de suelo permitido en el Programa de Desarrollo Urbano del Centro de Población de que se trate, para establecer los lineamientos a que deberán sujetarse, estimando la dimensión resultante del predio, el uso al que se destinará y los servicios, equipamiento e infraestructura urbana existentes.  </w:t>
      </w:r>
    </w:p>
    <w:p w:rsidR="00A76520" w:rsidRPr="0031354E" w:rsidRDefault="00A76520"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En los casos de centros de población que no cuenten con un Programa de Desarrollo Urbano, se deberán considerar además de las disposiciones de la presente Ley, las de la Ley Ambiental del Estado o de Protección al Ambiente según se trate, en los casos en que sea necesario.</w:t>
      </w:r>
    </w:p>
    <w:p w:rsidR="00982C82" w:rsidRPr="0031354E" w:rsidRDefault="00982C82"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Congruente al art.67 y 68 del Reglamento de Construcción del Municipio de San Luis Potosí que a la letra indica que:</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b/>
          <w:i/>
          <w:sz w:val="24"/>
          <w:szCs w:val="24"/>
        </w:rPr>
        <w:t>ARTICULO 67.</w:t>
      </w:r>
      <w:r w:rsidRPr="0031354E">
        <w:rPr>
          <w:rFonts w:ascii="Arial Narrow" w:hAnsi="Arial Narrow" w:cs="Arial"/>
          <w:i/>
          <w:sz w:val="24"/>
          <w:szCs w:val="24"/>
        </w:rPr>
        <w:t> Autorización.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Sólo la Dirección podrá autorizar las relotificaciones, fusiones y subdivisiones que se promuevan respecto de los lotes o predios ubicados en el territorio del Municipio, conforme a los criterios señalados en este Reglamento.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El fraccionador deberá presentar ante la Dirección la solicitud de relotificación de un fraccionamiento, acompañada de los planos y demás requisitos señalados en el Artículo 66 de este Reglamento.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El Ayuntamiento deberá remitir al Registro Público de la Propiedad y d</w:t>
      </w:r>
      <w:r w:rsidR="000A73A2" w:rsidRPr="0031354E">
        <w:rPr>
          <w:rFonts w:ascii="Arial Narrow" w:hAnsi="Arial Narrow" w:cs="Arial"/>
          <w:i/>
          <w:sz w:val="24"/>
          <w:szCs w:val="24"/>
        </w:rPr>
        <w:t>e Comercio y a la Dirección de C</w:t>
      </w:r>
      <w:r w:rsidRPr="0031354E">
        <w:rPr>
          <w:rFonts w:ascii="Arial Narrow" w:hAnsi="Arial Narrow" w:cs="Arial"/>
          <w:i/>
          <w:sz w:val="24"/>
          <w:szCs w:val="24"/>
        </w:rPr>
        <w:t>atastro, copia del plano autorizado que contenga la relotificación. Las subdivi</w:t>
      </w:r>
      <w:r w:rsidRPr="0031354E">
        <w:rPr>
          <w:rFonts w:ascii="Arial Narrow" w:hAnsi="Arial Narrow" w:cs="Arial"/>
          <w:i/>
          <w:sz w:val="24"/>
          <w:szCs w:val="24"/>
        </w:rPr>
        <w:lastRenderedPageBreak/>
        <w:t>siones de terrenos rústicos se regirán por este Reglamento y por las leyes vigentes que correspondan.</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La autorización de subdivisiones deberá apegarse a los siguientes criterios: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a) Las solicitudes que se refieran a predios urbanos mayores de 10 000 metros cuadrados o de aquellos que requieran la introducción de servicios urbanos básicos, se les dará el tratamiento de fraccionamiento;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b) La subdivisión deberá dar, como resultado, lotes cuya superficie sea igual o mayor a la del lote tipo del fraccionamiento al cual corresponda la clasificación;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c) En ningún caso el frente será menor de 6 metros y la superficie menor de 90 metros cuadrados;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d) Cuando alguno de los lotes no tenga acceso directo a esta vía pública autorizada y se proyecte la apertura de un paso de servicios, este paso no podrá ser inferior al indicado para cada tipo de fraccionamiento; y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e) En el Centro Histórico, la Dirección establecerá los requisitos mínimos, procurando guardar la armonía y la imagen urbana.</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b/>
          <w:i/>
          <w:sz w:val="24"/>
          <w:szCs w:val="24"/>
        </w:rPr>
        <w:t>ARTICULO 68</w:t>
      </w:r>
      <w:r w:rsidRPr="0031354E">
        <w:rPr>
          <w:rFonts w:ascii="Arial Narrow" w:hAnsi="Arial Narrow" w:cs="Arial"/>
          <w:i/>
          <w:sz w:val="24"/>
          <w:szCs w:val="24"/>
        </w:rPr>
        <w:t>. Restricciones a las autorizaciones. No podrá realizarse la fusión o la subdivisión de áreas y predios, cuando obstruyan o impidan una servidumbre o un servicio público. Será nulo de pleno derecho cualquier acto, contrato o convenio contrario a esta disposición.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La Dirección sólo podrá autorizar la edificación en predios provenientes de relotificaciones, fusiones o subdivisiones, cuando éstas hayan sido previamente autorizadas. </w:t>
      </w:r>
    </w:p>
    <w:p w:rsidR="00A11077" w:rsidRPr="0031354E" w:rsidRDefault="00A11077"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Queda prohibida la subdivisión de inmuebles dentro de las Zonas Históricas, definidas por el Instituto Nacional de Antropología e Historia. </w:t>
      </w:r>
    </w:p>
    <w:p w:rsidR="00982C82" w:rsidRPr="0031354E" w:rsidRDefault="00141F9A" w:rsidP="00982C82">
      <w:pPr>
        <w:autoSpaceDE w:val="0"/>
        <w:autoSpaceDN w:val="0"/>
        <w:adjustRightInd w:val="0"/>
        <w:spacing w:line="360" w:lineRule="auto"/>
        <w:ind w:firstLine="708"/>
        <w:jc w:val="both"/>
        <w:rPr>
          <w:rFonts w:ascii="Arial Narrow" w:hAnsi="Arial Narrow" w:cs="Arial"/>
          <w:b/>
          <w:i/>
          <w:sz w:val="24"/>
          <w:szCs w:val="24"/>
        </w:rPr>
      </w:pPr>
      <w:r w:rsidRPr="0031354E">
        <w:rPr>
          <w:rFonts w:ascii="Arial Narrow" w:hAnsi="Arial Narrow" w:cs="Arial"/>
          <w:i/>
          <w:sz w:val="24"/>
          <w:szCs w:val="24"/>
        </w:rPr>
        <w:t xml:space="preserve">Por lo tanto y en virtud que compete a la Dirección de Administración Territorial y Desarrollo Urbano la vigilancia y cumplimiento de las disposiciones establecidas por las leyes de la materia, en donde establece para tal efecto, adecuadas provisiones, usos, reservas y destinos del suelo, a efecto de ejecutar obras públicas, de planear y regular la planeación, conservación, mejoramiento y crecimiento de los centros de población, implementando las medidas y acciones adecuadas para la prevención de desastres. Por tal motivo y por no ser procedente en derecho, se emite lo siguiente: </w:t>
      </w:r>
      <w:r w:rsidRPr="0031354E">
        <w:rPr>
          <w:rFonts w:ascii="Arial Narrow" w:hAnsi="Arial Narrow" w:cs="Arial"/>
          <w:b/>
          <w:i/>
          <w:sz w:val="24"/>
          <w:szCs w:val="24"/>
        </w:rPr>
        <w:t>La Dirección de Administración Territorial y Desarrollo Urbano, niega para todos los efectos legales</w:t>
      </w:r>
      <w:r w:rsidR="00270180" w:rsidRPr="0031354E">
        <w:rPr>
          <w:rFonts w:ascii="Arial Narrow" w:hAnsi="Arial Narrow" w:cs="Arial"/>
          <w:b/>
          <w:i/>
          <w:sz w:val="24"/>
          <w:szCs w:val="24"/>
        </w:rPr>
        <w:t xml:space="preserve"> el otorgamiento de la Licencia de Subdivisión, al ser improcedente por los motivos y fundamentos antes señalados.</w:t>
      </w:r>
    </w:p>
    <w:p w:rsidR="00270180" w:rsidRPr="0031354E" w:rsidRDefault="00270180" w:rsidP="00270180">
      <w:pPr>
        <w:autoSpaceDE w:val="0"/>
        <w:autoSpaceDN w:val="0"/>
        <w:adjustRightInd w:val="0"/>
        <w:spacing w:line="360" w:lineRule="auto"/>
        <w:ind w:firstLine="708"/>
        <w:jc w:val="center"/>
        <w:rPr>
          <w:rFonts w:ascii="Arial Narrow" w:hAnsi="Arial Narrow" w:cs="Arial"/>
          <w:b/>
          <w:i/>
          <w:sz w:val="24"/>
          <w:szCs w:val="24"/>
        </w:rPr>
      </w:pPr>
      <w:r w:rsidRPr="0031354E">
        <w:rPr>
          <w:rFonts w:ascii="Arial Narrow" w:hAnsi="Arial Narrow" w:cs="Arial"/>
          <w:b/>
          <w:i/>
          <w:sz w:val="24"/>
          <w:szCs w:val="24"/>
        </w:rPr>
        <w:t>FUNDAMENTOS</w:t>
      </w:r>
    </w:p>
    <w:p w:rsidR="00270180" w:rsidRPr="0031354E" w:rsidRDefault="00270180" w:rsidP="00982C82">
      <w:pPr>
        <w:autoSpaceDE w:val="0"/>
        <w:autoSpaceDN w:val="0"/>
        <w:adjustRightInd w:val="0"/>
        <w:spacing w:line="360" w:lineRule="auto"/>
        <w:ind w:firstLine="708"/>
        <w:jc w:val="both"/>
        <w:rPr>
          <w:rFonts w:ascii="Arial Narrow" w:hAnsi="Arial Narrow" w:cs="Arial"/>
          <w:i/>
          <w:sz w:val="24"/>
          <w:szCs w:val="24"/>
        </w:rPr>
      </w:pPr>
      <w:r w:rsidRPr="0031354E">
        <w:rPr>
          <w:rFonts w:ascii="Arial Narrow" w:hAnsi="Arial Narrow" w:cs="Arial"/>
          <w:i/>
          <w:sz w:val="24"/>
          <w:szCs w:val="24"/>
        </w:rPr>
        <w:t xml:space="preserve">El presente acto se emite en base a los numerales, 115 fracción V de  la Constitución Política de los Estados Unidos Mexicanos, 114 fracción V de la Constitución Política de San </w:t>
      </w:r>
      <w:r w:rsidRPr="0031354E">
        <w:rPr>
          <w:rFonts w:ascii="Arial Narrow" w:hAnsi="Arial Narrow" w:cs="Arial"/>
          <w:i/>
          <w:sz w:val="24"/>
          <w:szCs w:val="24"/>
        </w:rPr>
        <w:lastRenderedPageBreak/>
        <w:t>Luis Potosí, 13 fracción III, 18 fracciones I, XIV, XXXII, XXXIII, XXXIV, XXXVI, XL, LXII, 345, 347 fracción III, 348, 354, 356 y 363 de la Ley de Ordenamiento Territorial y Desarrollo Urbano del Estado de San Luis Potosí y 156 fracción VI, 168, 169 fracción I, 170 fracción XXXVII inciso a) al x) del Reglamento  Interno del Municipio de San Luis Potosí.”</w:t>
      </w:r>
    </w:p>
    <w:p w:rsidR="002C3873" w:rsidRPr="001665E3" w:rsidRDefault="002C3873" w:rsidP="001665E3">
      <w:pPr>
        <w:autoSpaceDE w:val="0"/>
        <w:autoSpaceDN w:val="0"/>
        <w:adjustRightInd w:val="0"/>
        <w:spacing w:line="360" w:lineRule="auto"/>
        <w:ind w:firstLine="708"/>
        <w:jc w:val="both"/>
        <w:rPr>
          <w:rFonts w:ascii="Arial Narrow" w:hAnsi="Arial Narrow" w:cs="Arial"/>
          <w:bCs/>
          <w:sz w:val="28"/>
          <w:szCs w:val="28"/>
        </w:rPr>
      </w:pPr>
      <w:r w:rsidRPr="002C3873">
        <w:rPr>
          <w:rFonts w:ascii="Arial Narrow" w:hAnsi="Arial Narrow" w:cs="Arial"/>
          <w:bCs/>
          <w:sz w:val="28"/>
          <w:szCs w:val="28"/>
        </w:rPr>
        <w:t xml:space="preserve">De la transcripción anterior, se desprende que el motivo por el cual la autoridad demandada </w:t>
      </w:r>
      <w:r w:rsidRPr="002C3873">
        <w:rPr>
          <w:rFonts w:ascii="Arial Narrow" w:hAnsi="Arial Narrow" w:cs="Arial"/>
          <w:sz w:val="28"/>
          <w:szCs w:val="28"/>
        </w:rPr>
        <w:t xml:space="preserve"> Dirección de Administración Territorial y Desarrollo Urbano, </w:t>
      </w:r>
      <w:r>
        <w:rPr>
          <w:rFonts w:ascii="Arial Narrow" w:hAnsi="Arial Narrow" w:cs="Arial"/>
          <w:sz w:val="28"/>
          <w:szCs w:val="28"/>
        </w:rPr>
        <w:t>resolvió negar</w:t>
      </w:r>
      <w:r w:rsidRPr="002C3873">
        <w:rPr>
          <w:rFonts w:ascii="Arial Narrow" w:hAnsi="Arial Narrow" w:cs="Arial"/>
          <w:sz w:val="28"/>
          <w:szCs w:val="28"/>
        </w:rPr>
        <w:t xml:space="preserve"> para todos los efectos legales el otorgamiento de la Licencia de </w:t>
      </w:r>
      <w:r w:rsidRPr="001665E3">
        <w:rPr>
          <w:rFonts w:ascii="Arial Narrow" w:hAnsi="Arial Narrow" w:cs="Arial"/>
          <w:sz w:val="28"/>
          <w:szCs w:val="28"/>
        </w:rPr>
        <w:t xml:space="preserve">Subdivisión, </w:t>
      </w:r>
      <w:r w:rsidRPr="001665E3">
        <w:rPr>
          <w:rFonts w:ascii="Arial Narrow" w:hAnsi="Arial Narrow" w:cs="Arial"/>
          <w:bCs/>
          <w:sz w:val="28"/>
          <w:szCs w:val="28"/>
        </w:rPr>
        <w:t xml:space="preserve">consiste en que </w:t>
      </w:r>
      <w:r w:rsidR="001665E3" w:rsidRPr="001665E3">
        <w:rPr>
          <w:rFonts w:ascii="Arial Narrow" w:hAnsi="Arial Narrow" w:cs="Arial"/>
          <w:sz w:val="28"/>
          <w:szCs w:val="28"/>
        </w:rPr>
        <w:t xml:space="preserve">dentro de los archivos de esta Dirección, se localizó un registro de autorización del </w:t>
      </w:r>
      <w:r w:rsidR="001665E3" w:rsidRPr="001665E3">
        <w:rPr>
          <w:rFonts w:ascii="Arial Narrow" w:hAnsi="Arial Narrow" w:cs="Arial"/>
          <w:color w:val="FF0000"/>
          <w:sz w:val="28"/>
          <w:szCs w:val="28"/>
        </w:rPr>
        <w:t>fraccionamiento denominado</w:t>
      </w:r>
      <w:r w:rsidR="001E5362" w:rsidRPr="001E5362">
        <w:rPr>
          <w:rFonts w:ascii="Arial Narrow" w:hAnsi="Arial Narrow"/>
          <w:color w:val="FF0000"/>
          <w:sz w:val="28"/>
          <w:szCs w:val="28"/>
        </w:rPr>
        <w:t>**********</w:t>
      </w:r>
      <w:r w:rsidR="001665E3" w:rsidRPr="001665E3">
        <w:rPr>
          <w:rFonts w:ascii="Arial Narrow" w:hAnsi="Arial Narrow" w:cs="Arial"/>
          <w:sz w:val="28"/>
          <w:szCs w:val="28"/>
        </w:rPr>
        <w:t xml:space="preserve">, cuya autorización data del 28 de septiembre del 2018 </w:t>
      </w:r>
      <w:r w:rsidR="001665E3" w:rsidRPr="001665E3">
        <w:rPr>
          <w:rFonts w:ascii="Arial Narrow" w:hAnsi="Arial Narrow" w:cs="Arial"/>
          <w:color w:val="FF0000"/>
          <w:sz w:val="28"/>
          <w:szCs w:val="28"/>
        </w:rPr>
        <w:t xml:space="preserve">bajo el número de registro  </w:t>
      </w:r>
      <w:r w:rsidR="001E5362" w:rsidRPr="001E5362">
        <w:rPr>
          <w:rFonts w:ascii="Arial Narrow" w:hAnsi="Arial Narrow"/>
          <w:color w:val="FF0000"/>
          <w:sz w:val="28"/>
          <w:szCs w:val="28"/>
        </w:rPr>
        <w:t>**********</w:t>
      </w:r>
      <w:r w:rsidR="001665E3" w:rsidRPr="001665E3">
        <w:rPr>
          <w:rFonts w:ascii="Arial Narrow" w:hAnsi="Arial Narrow" w:cs="Arial"/>
          <w:color w:val="FF0000"/>
          <w:sz w:val="28"/>
          <w:szCs w:val="28"/>
        </w:rPr>
        <w:t xml:space="preserve">, </w:t>
      </w:r>
      <w:r w:rsidR="001665E3" w:rsidRPr="001665E3">
        <w:rPr>
          <w:rFonts w:ascii="Arial Narrow" w:hAnsi="Arial Narrow" w:cs="Arial"/>
          <w:sz w:val="28"/>
          <w:szCs w:val="28"/>
        </w:rPr>
        <w:t xml:space="preserve">del cual se advierte que, parte del predio que pretende subdividir, se encuentra traslapado con </w:t>
      </w:r>
      <w:r w:rsidR="001665E3" w:rsidRPr="001665E3">
        <w:rPr>
          <w:rFonts w:ascii="Arial Narrow" w:hAnsi="Arial Narrow" w:cs="Arial"/>
          <w:color w:val="FF0000"/>
          <w:sz w:val="28"/>
          <w:szCs w:val="28"/>
        </w:rPr>
        <w:t xml:space="preserve">calle </w:t>
      </w:r>
      <w:r w:rsidR="001E5362" w:rsidRPr="001E5362">
        <w:rPr>
          <w:rFonts w:ascii="Arial Narrow" w:hAnsi="Arial Narrow"/>
          <w:color w:val="FF0000"/>
          <w:sz w:val="28"/>
          <w:szCs w:val="28"/>
        </w:rPr>
        <w:t>**********</w:t>
      </w:r>
      <w:r w:rsidR="001665E3" w:rsidRPr="001665E3">
        <w:rPr>
          <w:rFonts w:ascii="Arial Narrow" w:hAnsi="Arial Narrow" w:cs="Arial"/>
          <w:sz w:val="28"/>
          <w:szCs w:val="28"/>
        </w:rPr>
        <w:t>d</w:t>
      </w:r>
      <w:r w:rsidR="001665E3">
        <w:rPr>
          <w:rFonts w:ascii="Arial Narrow" w:hAnsi="Arial Narrow" w:cs="Arial"/>
          <w:sz w:val="28"/>
          <w:szCs w:val="28"/>
        </w:rPr>
        <w:t>e dicho fraccionamiento, p</w:t>
      </w:r>
      <w:r w:rsidR="001665E3" w:rsidRPr="001665E3">
        <w:rPr>
          <w:rFonts w:ascii="Arial Narrow" w:hAnsi="Arial Narrow" w:cs="Arial"/>
          <w:sz w:val="28"/>
          <w:szCs w:val="28"/>
        </w:rPr>
        <w:t xml:space="preserve">or tal motivo </w:t>
      </w:r>
      <w:r w:rsidR="001665E3">
        <w:rPr>
          <w:rFonts w:ascii="Arial Narrow" w:hAnsi="Arial Narrow" w:cs="Arial"/>
          <w:sz w:val="28"/>
          <w:szCs w:val="28"/>
        </w:rPr>
        <w:t xml:space="preserve">se </w:t>
      </w:r>
      <w:r w:rsidR="001665E3" w:rsidRPr="001665E3">
        <w:rPr>
          <w:rFonts w:ascii="Arial Narrow" w:hAnsi="Arial Narrow" w:cs="Arial"/>
          <w:sz w:val="28"/>
          <w:szCs w:val="28"/>
        </w:rPr>
        <w:t>niega para todos los efectos legales el otorgamiento de la Licencia de Subdivisión</w:t>
      </w:r>
      <w:r w:rsidRPr="002C3873">
        <w:rPr>
          <w:rFonts w:ascii="Arial Narrow" w:hAnsi="Arial Narrow" w:cs="Arial"/>
          <w:bCs/>
          <w:sz w:val="28"/>
          <w:szCs w:val="28"/>
        </w:rPr>
        <w:t>.</w:t>
      </w:r>
    </w:p>
    <w:p w:rsidR="002C3873" w:rsidRPr="002C3873" w:rsidRDefault="002C3873" w:rsidP="001665E3">
      <w:pPr>
        <w:spacing w:line="360" w:lineRule="auto"/>
        <w:ind w:firstLine="708"/>
        <w:jc w:val="both"/>
        <w:rPr>
          <w:rFonts w:ascii="Arial Narrow" w:hAnsi="Arial Narrow" w:cs="Arial"/>
          <w:bCs/>
          <w:sz w:val="28"/>
          <w:szCs w:val="28"/>
        </w:rPr>
      </w:pPr>
      <w:r w:rsidRPr="002C3873">
        <w:rPr>
          <w:rFonts w:ascii="Arial Narrow" w:hAnsi="Arial Narrow" w:cs="Arial"/>
          <w:bCs/>
          <w:iCs/>
          <w:color w:val="000000"/>
          <w:sz w:val="28"/>
          <w:szCs w:val="28"/>
          <w:lang w:eastAsia="es-MX"/>
        </w:rPr>
        <w:t xml:space="preserve">Derivado de las anteriores consideraciones, es que </w:t>
      </w:r>
      <w:r w:rsidRPr="002C3873">
        <w:rPr>
          <w:rFonts w:ascii="Arial Narrow" w:hAnsi="Arial Narrow" w:cs="Arial"/>
          <w:bCs/>
          <w:sz w:val="28"/>
          <w:szCs w:val="28"/>
        </w:rPr>
        <w:t xml:space="preserve">deviene </w:t>
      </w:r>
      <w:r w:rsidRPr="001665E3">
        <w:rPr>
          <w:rFonts w:ascii="Arial Narrow" w:hAnsi="Arial Narrow" w:cs="Arial"/>
          <w:bCs/>
          <w:sz w:val="28"/>
          <w:szCs w:val="28"/>
        </w:rPr>
        <w:t xml:space="preserve">sustancialmente </w:t>
      </w:r>
      <w:r w:rsidR="001665E3">
        <w:rPr>
          <w:rFonts w:ascii="Arial Narrow" w:hAnsi="Arial Narrow" w:cs="Arial"/>
          <w:bCs/>
          <w:sz w:val="28"/>
          <w:szCs w:val="28"/>
        </w:rPr>
        <w:t>fundado</w:t>
      </w:r>
      <w:r w:rsidRPr="001665E3">
        <w:rPr>
          <w:rFonts w:ascii="Arial Narrow" w:hAnsi="Arial Narrow" w:cs="Arial"/>
          <w:bCs/>
          <w:sz w:val="28"/>
          <w:szCs w:val="28"/>
        </w:rPr>
        <w:t xml:space="preserve"> </w:t>
      </w:r>
      <w:r w:rsidRPr="002C3873">
        <w:rPr>
          <w:rFonts w:ascii="Arial Narrow" w:hAnsi="Arial Narrow" w:cs="Arial"/>
          <w:bCs/>
          <w:sz w:val="28"/>
          <w:szCs w:val="28"/>
        </w:rPr>
        <w:t xml:space="preserve">el argumento </w:t>
      </w:r>
      <w:r w:rsidR="001665E3">
        <w:rPr>
          <w:rFonts w:ascii="Arial Narrow" w:hAnsi="Arial Narrow" w:cs="Arial"/>
          <w:bCs/>
          <w:sz w:val="28"/>
          <w:szCs w:val="28"/>
        </w:rPr>
        <w:t>del accionante</w:t>
      </w:r>
      <w:r w:rsidRPr="002C3873">
        <w:rPr>
          <w:rFonts w:ascii="Arial Narrow" w:hAnsi="Arial Narrow" w:cs="Arial"/>
          <w:bCs/>
          <w:sz w:val="28"/>
          <w:szCs w:val="28"/>
        </w:rPr>
        <w:t xml:space="preserve"> en el sentido de que le causa agravio el acto que combate, toda vez que éste </w:t>
      </w:r>
      <w:r w:rsidRPr="002C3873">
        <w:rPr>
          <w:rFonts w:ascii="Arial Narrow" w:hAnsi="Arial Narrow" w:cs="Arial"/>
          <w:bCs/>
          <w:sz w:val="28"/>
          <w:szCs w:val="28"/>
          <w:u w:val="single"/>
        </w:rPr>
        <w:t>no cumple con los requisitos de debida fundamentación y motivación</w:t>
      </w:r>
      <w:r w:rsidRPr="002C3873">
        <w:rPr>
          <w:rFonts w:ascii="Arial Narrow" w:hAnsi="Arial Narrow" w:cs="Arial"/>
          <w:bCs/>
          <w:sz w:val="28"/>
          <w:szCs w:val="28"/>
        </w:rPr>
        <w:t>, que todo acto de autoridad debe contener, garantía que se encuentra consagrada en el artículo 16 de la Constitución Federal.</w:t>
      </w:r>
    </w:p>
    <w:p w:rsidR="002C3873" w:rsidRPr="00743C22" w:rsidRDefault="002C3873" w:rsidP="00743C22">
      <w:pPr>
        <w:spacing w:line="360" w:lineRule="auto"/>
        <w:ind w:firstLine="708"/>
        <w:jc w:val="both"/>
        <w:rPr>
          <w:rFonts w:ascii="Arial Narrow" w:hAnsi="Arial Narrow" w:cs="Arial"/>
          <w:snapToGrid w:val="0"/>
          <w:sz w:val="28"/>
          <w:szCs w:val="28"/>
        </w:rPr>
      </w:pPr>
      <w:r w:rsidRPr="002C3873">
        <w:rPr>
          <w:rFonts w:ascii="Arial Narrow" w:hAnsi="Arial Narrow" w:cs="Arial"/>
          <w:bCs/>
          <w:sz w:val="28"/>
          <w:szCs w:val="28"/>
        </w:rPr>
        <w:t xml:space="preserve">Lo anterior, ya que el aspecto formal de la garantía de fundamentación y motivación consagrada en el precepto constitucional citado y su finalidad, se </w:t>
      </w:r>
      <w:r w:rsidRPr="001665E3">
        <w:rPr>
          <w:rFonts w:ascii="Arial Narrow" w:hAnsi="Arial Narrow" w:cs="Arial"/>
          <w:bCs/>
          <w:sz w:val="28"/>
          <w:szCs w:val="28"/>
        </w:rPr>
        <w:t xml:space="preserve">traducen </w:t>
      </w:r>
      <w:r w:rsidRPr="001665E3">
        <w:rPr>
          <w:rFonts w:ascii="Arial Narrow" w:hAnsi="Arial Narrow" w:cs="Arial"/>
          <w:sz w:val="28"/>
          <w:szCs w:val="28"/>
        </w:rPr>
        <w:t>en explicar, justificar y posibilitar la defensa y comunicar la decisión, para</w:t>
      </w:r>
      <w:r w:rsidRPr="002C3873">
        <w:rPr>
          <w:rFonts w:ascii="Arial Narrow" w:hAnsi="Arial Narrow" w:cs="Arial"/>
          <w:sz w:val="28"/>
          <w:szCs w:val="28"/>
        </w:rPr>
        <w:t xml:space="preserve"> lo cual si bien no es válido exigirle a la autoridad una amplitud o abundancia superflua, pues es suficiente la expresión de lo estrictamente necesario para ello, también</w:t>
      </w:r>
      <w:r w:rsidRPr="002C3873">
        <w:rPr>
          <w:rFonts w:ascii="Arial Narrow" w:hAnsi="Arial Narrow" w:cs="Arial"/>
          <w:snapToGrid w:val="0"/>
          <w:sz w:val="28"/>
          <w:szCs w:val="28"/>
        </w:rPr>
        <w:t xml:space="preserve"> lo es, que como en la especie, </w:t>
      </w:r>
      <w:r w:rsidRPr="002C3873">
        <w:rPr>
          <w:rFonts w:ascii="Arial Narrow" w:hAnsi="Arial Narrow" w:cs="Arial"/>
          <w:b/>
          <w:snapToGrid w:val="0"/>
          <w:sz w:val="28"/>
          <w:szCs w:val="28"/>
        </w:rPr>
        <w:t xml:space="preserve">no basta que el acto de autoridad apenas observe una motivación pro forma pero de una manera </w:t>
      </w:r>
      <w:r w:rsidRPr="00743C22">
        <w:rPr>
          <w:rFonts w:ascii="Arial Narrow" w:hAnsi="Arial Narrow" w:cs="Arial"/>
          <w:b/>
          <w:snapToGrid w:val="0"/>
          <w:sz w:val="28"/>
          <w:szCs w:val="28"/>
          <w:u w:val="single"/>
        </w:rPr>
        <w:t>incongruente, insuficiente</w:t>
      </w:r>
      <w:r w:rsidRPr="002C3873">
        <w:rPr>
          <w:rFonts w:ascii="Arial Narrow" w:hAnsi="Arial Narrow" w:cs="Arial"/>
          <w:b/>
          <w:snapToGrid w:val="0"/>
          <w:sz w:val="28"/>
          <w:szCs w:val="28"/>
          <w:u w:val="single"/>
        </w:rPr>
        <w:t xml:space="preserve"> </w:t>
      </w:r>
      <w:r w:rsidRPr="00743C22">
        <w:rPr>
          <w:rFonts w:ascii="Arial Narrow" w:hAnsi="Arial Narrow" w:cs="Arial"/>
          <w:b/>
          <w:snapToGrid w:val="0"/>
          <w:sz w:val="28"/>
          <w:szCs w:val="28"/>
        </w:rPr>
        <w:t>o imprecisa</w:t>
      </w:r>
      <w:r w:rsidRPr="00743C22">
        <w:rPr>
          <w:rFonts w:ascii="Arial Narrow" w:hAnsi="Arial Narrow" w:cs="Arial"/>
          <w:snapToGrid w:val="0"/>
          <w:sz w:val="28"/>
          <w:szCs w:val="28"/>
        </w:rPr>
        <w:t>,</w:t>
      </w:r>
      <w:r w:rsidRPr="002C3873">
        <w:rPr>
          <w:rFonts w:ascii="Arial Narrow" w:hAnsi="Arial Narrow" w:cs="Arial"/>
          <w:snapToGrid w:val="0"/>
          <w:sz w:val="28"/>
          <w:szCs w:val="28"/>
        </w:rPr>
        <w:t xml:space="preserve"> </w:t>
      </w:r>
      <w:r w:rsidRPr="002C3873">
        <w:rPr>
          <w:rFonts w:ascii="Arial Narrow" w:hAnsi="Arial Narrow" w:cs="Arial"/>
          <w:b/>
          <w:snapToGrid w:val="0"/>
          <w:sz w:val="28"/>
          <w:szCs w:val="28"/>
          <w:u w:val="single"/>
        </w:rPr>
        <w:t>que impida la finalidad del conocimiento, comprobación y defensa pertinente</w:t>
      </w:r>
      <w:r w:rsidRPr="002C3873">
        <w:rPr>
          <w:rFonts w:ascii="Arial Narrow" w:hAnsi="Arial Narrow" w:cs="Arial"/>
          <w:snapToGrid w:val="0"/>
          <w:sz w:val="28"/>
          <w:szCs w:val="28"/>
        </w:rPr>
        <w:t xml:space="preserve">. </w:t>
      </w:r>
    </w:p>
    <w:p w:rsidR="002C3873" w:rsidRPr="00743C22" w:rsidRDefault="002C3873" w:rsidP="00743C22">
      <w:pPr>
        <w:spacing w:line="360" w:lineRule="auto"/>
        <w:ind w:firstLine="709"/>
        <w:jc w:val="both"/>
        <w:rPr>
          <w:rFonts w:ascii="Arial Narrow" w:hAnsi="Arial Narrow" w:cs="Arial"/>
          <w:snapToGrid w:val="0"/>
          <w:sz w:val="28"/>
          <w:szCs w:val="28"/>
        </w:rPr>
      </w:pPr>
      <w:r w:rsidRPr="001665E3">
        <w:rPr>
          <w:rFonts w:ascii="Arial Narrow" w:hAnsi="Arial Narrow" w:cs="Arial"/>
          <w:sz w:val="28"/>
          <w:szCs w:val="28"/>
        </w:rPr>
        <w:t xml:space="preserve">Sirve de apoyo a lo anterior, la Jurisprudencia </w:t>
      </w:r>
      <w:r w:rsidRPr="001665E3">
        <w:rPr>
          <w:rFonts w:ascii="Arial Narrow" w:hAnsi="Arial Narrow" w:cs="Arial"/>
          <w:snapToGrid w:val="0"/>
          <w:sz w:val="28"/>
          <w:szCs w:val="28"/>
        </w:rPr>
        <w:t>I.4o.A. J/43, cuyo rubro, contenido y datos de localización, son los siguientes:</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Época: Novena Época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lastRenderedPageBreak/>
        <w:t xml:space="preserve">Registro: 175082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Instancia: Tribunales Colegiados de Circuito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Tipo de Tesis: Jurisprudencia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Fuente: Semanario Judicial de la Federación y su Gaceta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Tomo XXIII, Mayo de 2006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Materia(s): Común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Tesis: I.4o.A. J/43 </w:t>
      </w:r>
    </w:p>
    <w:p w:rsidR="002C3873" w:rsidRPr="001665E3" w:rsidRDefault="002C3873" w:rsidP="002C3873">
      <w:pPr>
        <w:autoSpaceDE w:val="0"/>
        <w:autoSpaceDN w:val="0"/>
        <w:adjustRightInd w:val="0"/>
        <w:ind w:left="709"/>
        <w:jc w:val="both"/>
        <w:rPr>
          <w:rFonts w:ascii="Arial Narrow" w:hAnsi="Arial Narrow" w:cs="Arial"/>
          <w:snapToGrid w:val="0"/>
          <w:sz w:val="28"/>
          <w:szCs w:val="28"/>
        </w:rPr>
      </w:pPr>
      <w:r w:rsidRPr="001665E3">
        <w:rPr>
          <w:rFonts w:ascii="Arial Narrow" w:hAnsi="Arial Narrow" w:cs="Arial"/>
          <w:snapToGrid w:val="0"/>
          <w:sz w:val="28"/>
          <w:szCs w:val="28"/>
        </w:rPr>
        <w:t xml:space="preserve">Página: 1531 </w:t>
      </w:r>
    </w:p>
    <w:p w:rsidR="002C3873" w:rsidRPr="00961D2F" w:rsidRDefault="002C3873" w:rsidP="002C3873">
      <w:pPr>
        <w:autoSpaceDE w:val="0"/>
        <w:autoSpaceDN w:val="0"/>
        <w:adjustRightInd w:val="0"/>
        <w:ind w:left="709"/>
        <w:jc w:val="both"/>
        <w:rPr>
          <w:rFonts w:ascii="Arial" w:hAnsi="Arial" w:cs="Arial"/>
          <w:b/>
          <w:snapToGrid w:val="0"/>
          <w:sz w:val="18"/>
          <w:szCs w:val="18"/>
        </w:rPr>
      </w:pPr>
    </w:p>
    <w:p w:rsidR="002C3873" w:rsidRPr="001665E3" w:rsidRDefault="002C3873" w:rsidP="001665E3">
      <w:pPr>
        <w:autoSpaceDE w:val="0"/>
        <w:autoSpaceDN w:val="0"/>
        <w:adjustRightInd w:val="0"/>
        <w:ind w:left="709"/>
        <w:jc w:val="both"/>
        <w:rPr>
          <w:rFonts w:ascii="Arial Narrow" w:hAnsi="Arial Narrow" w:cs="Arial"/>
          <w:snapToGrid w:val="0"/>
          <w:sz w:val="24"/>
          <w:szCs w:val="24"/>
        </w:rPr>
      </w:pPr>
      <w:r w:rsidRPr="001665E3">
        <w:rPr>
          <w:rFonts w:ascii="Arial Narrow" w:hAnsi="Arial Narrow" w:cs="Arial"/>
          <w:b/>
          <w:snapToGrid w:val="0"/>
          <w:sz w:val="24"/>
          <w:szCs w:val="24"/>
        </w:rPr>
        <w:t>FUNDAMENTACIÓN Y MOTIVACIÓN. EL ASPECTO FORMAL DE LA GARANTÍA Y SU FINALIDAD SE TRADUCEN EN EXPLICAR, JUSTIFICAR, POSIBILITAR LA DEFENSA Y COMUNICAR LA DECISIÓN.</w:t>
      </w:r>
      <w:r w:rsidRPr="001665E3">
        <w:rPr>
          <w:rFonts w:ascii="Arial Narrow" w:hAnsi="Arial Narrow" w:cs="Arial"/>
          <w:snapToGrid w:val="0"/>
          <w:sz w:val="24"/>
          <w:szCs w:val="24"/>
        </w:rPr>
        <w:t xml:space="preserve"> </w:t>
      </w:r>
      <w:r w:rsidR="001665E3" w:rsidRPr="001665E3">
        <w:rPr>
          <w:rFonts w:ascii="Arial Narrow" w:hAnsi="Arial Narrow" w:cs="Arial"/>
          <w:snapToGrid w:val="0"/>
          <w:sz w:val="24"/>
          <w:szCs w:val="24"/>
        </w:rPr>
        <w:t>“</w:t>
      </w:r>
      <w:r w:rsidRPr="001665E3">
        <w:rPr>
          <w:rFonts w:ascii="Arial Narrow" w:hAnsi="Arial Narrow" w:cs="Arial"/>
          <w:snapToGrid w:val="0"/>
          <w:sz w:val="24"/>
          <w:szCs w:val="24"/>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1665E3">
        <w:rPr>
          <w:rFonts w:ascii="Arial Narrow" w:hAnsi="Arial Narrow" w:cs="Arial"/>
          <w:b/>
          <w:snapToGrid w:val="0"/>
          <w:sz w:val="24"/>
          <w:szCs w:val="24"/>
        </w:rPr>
        <w:t>”</w:t>
      </w:r>
      <w:r w:rsidR="001665E3">
        <w:rPr>
          <w:rFonts w:ascii="Arial Narrow" w:hAnsi="Arial Narrow" w:cs="Arial"/>
          <w:snapToGrid w:val="0"/>
          <w:sz w:val="24"/>
          <w:szCs w:val="24"/>
        </w:rPr>
        <w:t xml:space="preserve"> </w:t>
      </w:r>
      <w:r w:rsidRPr="001665E3">
        <w:rPr>
          <w:rFonts w:ascii="Arial Narrow" w:hAnsi="Arial Narrow" w:cs="Arial"/>
          <w:snapToGrid w:val="0"/>
          <w:sz w:val="24"/>
          <w:szCs w:val="24"/>
        </w:rPr>
        <w:t>CUARTO TRIBUNAL COLEGIADO EN MATERIA ADMINISTRATIVA DEL PRIMER CIRCUITO.</w:t>
      </w:r>
    </w:p>
    <w:p w:rsidR="002C3873" w:rsidRPr="00961D2F" w:rsidRDefault="002C3873" w:rsidP="002C3873">
      <w:pPr>
        <w:spacing w:line="360" w:lineRule="auto"/>
        <w:ind w:firstLine="708"/>
        <w:jc w:val="both"/>
        <w:rPr>
          <w:rFonts w:ascii="Arial" w:hAnsi="Arial" w:cs="Arial"/>
          <w:bCs/>
          <w:sz w:val="18"/>
          <w:szCs w:val="18"/>
        </w:rPr>
      </w:pPr>
    </w:p>
    <w:p w:rsidR="002C3873" w:rsidRPr="001665E3" w:rsidRDefault="002C3873" w:rsidP="001665E3">
      <w:pPr>
        <w:spacing w:line="360" w:lineRule="auto"/>
        <w:ind w:firstLine="708"/>
        <w:jc w:val="both"/>
        <w:rPr>
          <w:rFonts w:ascii="Arial Narrow" w:hAnsi="Arial Narrow" w:cs="Arial"/>
          <w:bCs/>
          <w:sz w:val="28"/>
          <w:szCs w:val="28"/>
        </w:rPr>
      </w:pPr>
      <w:r w:rsidRPr="001665E3">
        <w:rPr>
          <w:rFonts w:ascii="Arial Narrow" w:hAnsi="Arial Narrow" w:cs="Arial"/>
          <w:bCs/>
          <w:sz w:val="28"/>
          <w:szCs w:val="28"/>
        </w:rPr>
        <w:t xml:space="preserve">En efecto, pues como se desprende del </w:t>
      </w:r>
      <w:r w:rsidRPr="001665E3">
        <w:rPr>
          <w:rFonts w:ascii="Arial Narrow" w:hAnsi="Arial Narrow" w:cs="Arial"/>
          <w:bCs/>
          <w:sz w:val="28"/>
          <w:szCs w:val="28"/>
          <w:u w:val="single"/>
        </w:rPr>
        <w:t>único motivo</w:t>
      </w:r>
      <w:r w:rsidRPr="001665E3">
        <w:rPr>
          <w:rFonts w:ascii="Arial Narrow" w:hAnsi="Arial Narrow" w:cs="Arial"/>
          <w:bCs/>
          <w:sz w:val="28"/>
          <w:szCs w:val="28"/>
        </w:rPr>
        <w:t xml:space="preserve"> por el cual la autoridad demandada resolvió improcedente </w:t>
      </w:r>
      <w:r w:rsidR="001665E3">
        <w:rPr>
          <w:rFonts w:ascii="Arial Narrow" w:hAnsi="Arial Narrow" w:cs="Arial"/>
          <w:bCs/>
          <w:sz w:val="28"/>
          <w:szCs w:val="28"/>
        </w:rPr>
        <w:t>el otorgamiento de la licencia de subdivisión</w:t>
      </w:r>
      <w:r w:rsidRPr="001665E3">
        <w:rPr>
          <w:rFonts w:ascii="Arial Narrow" w:hAnsi="Arial Narrow" w:cs="Arial"/>
          <w:bCs/>
          <w:sz w:val="28"/>
          <w:szCs w:val="28"/>
        </w:rPr>
        <w:t xml:space="preserve">, consiste en que </w:t>
      </w:r>
      <w:r w:rsidR="001665E3" w:rsidRPr="001665E3">
        <w:rPr>
          <w:rFonts w:ascii="Arial Narrow" w:hAnsi="Arial Narrow" w:cs="Arial"/>
          <w:sz w:val="28"/>
          <w:szCs w:val="28"/>
        </w:rPr>
        <w:t xml:space="preserve">dentro de los archivos de </w:t>
      </w:r>
      <w:r w:rsidR="001665E3">
        <w:rPr>
          <w:rFonts w:ascii="Arial Narrow" w:hAnsi="Arial Narrow" w:cs="Arial"/>
          <w:sz w:val="28"/>
          <w:szCs w:val="28"/>
        </w:rPr>
        <w:t>la</w:t>
      </w:r>
      <w:r w:rsidR="001665E3" w:rsidRPr="001665E3">
        <w:rPr>
          <w:rFonts w:ascii="Arial Narrow" w:hAnsi="Arial Narrow" w:cs="Arial"/>
          <w:sz w:val="28"/>
          <w:szCs w:val="28"/>
        </w:rPr>
        <w:t xml:space="preserve"> Dirección</w:t>
      </w:r>
      <w:r w:rsidR="001665E3">
        <w:rPr>
          <w:rFonts w:ascii="Arial Narrow" w:hAnsi="Arial Narrow" w:cs="Arial"/>
          <w:sz w:val="28"/>
          <w:szCs w:val="28"/>
        </w:rPr>
        <w:t xml:space="preserve"> de Administración Territorial y Desarrollo Urbano</w:t>
      </w:r>
      <w:r w:rsidR="001665E3" w:rsidRPr="001665E3">
        <w:rPr>
          <w:rFonts w:ascii="Arial Narrow" w:hAnsi="Arial Narrow" w:cs="Arial"/>
          <w:sz w:val="28"/>
          <w:szCs w:val="28"/>
        </w:rPr>
        <w:t xml:space="preserve">, se localizó un registro de autorización del </w:t>
      </w:r>
      <w:r w:rsidR="001665E3" w:rsidRPr="001665E3">
        <w:rPr>
          <w:rFonts w:ascii="Arial Narrow" w:hAnsi="Arial Narrow" w:cs="Arial"/>
          <w:color w:val="FF0000"/>
          <w:sz w:val="28"/>
          <w:szCs w:val="28"/>
        </w:rPr>
        <w:t>fraccionamiento denominado</w:t>
      </w:r>
      <w:r w:rsidR="001E5362" w:rsidRPr="001E5362">
        <w:rPr>
          <w:rFonts w:ascii="Arial Narrow" w:hAnsi="Arial Narrow"/>
          <w:color w:val="FF0000"/>
          <w:sz w:val="28"/>
          <w:szCs w:val="28"/>
        </w:rPr>
        <w:t>**********</w:t>
      </w:r>
      <w:r w:rsidR="001665E3" w:rsidRPr="001665E3">
        <w:rPr>
          <w:rFonts w:ascii="Arial Narrow" w:hAnsi="Arial Narrow" w:cs="Arial"/>
          <w:sz w:val="28"/>
          <w:szCs w:val="28"/>
        </w:rPr>
        <w:t xml:space="preserve">, cuya autorización data del </w:t>
      </w:r>
      <w:r w:rsidR="001E5362" w:rsidRPr="001E5362">
        <w:rPr>
          <w:rFonts w:ascii="Arial Narrow" w:hAnsi="Arial Narrow"/>
          <w:color w:val="FF0000"/>
          <w:sz w:val="28"/>
          <w:szCs w:val="28"/>
        </w:rPr>
        <w:t>**********</w:t>
      </w:r>
      <w:r w:rsidR="001665E3" w:rsidRPr="001665E3">
        <w:rPr>
          <w:rFonts w:ascii="Arial Narrow" w:hAnsi="Arial Narrow" w:cs="Arial"/>
          <w:color w:val="FF0000"/>
          <w:sz w:val="28"/>
          <w:szCs w:val="28"/>
        </w:rPr>
        <w:t xml:space="preserve">bajo el número de registro  </w:t>
      </w:r>
      <w:r w:rsidR="001E5362" w:rsidRPr="001E5362">
        <w:rPr>
          <w:rFonts w:ascii="Arial Narrow" w:hAnsi="Arial Narrow"/>
          <w:color w:val="FF0000"/>
          <w:sz w:val="28"/>
          <w:szCs w:val="28"/>
        </w:rPr>
        <w:t>**********</w:t>
      </w:r>
      <w:r w:rsidR="001665E3" w:rsidRPr="001665E3">
        <w:rPr>
          <w:rFonts w:ascii="Arial Narrow" w:hAnsi="Arial Narrow" w:cs="Arial"/>
          <w:color w:val="FF0000"/>
          <w:sz w:val="28"/>
          <w:szCs w:val="28"/>
        </w:rPr>
        <w:t xml:space="preserve">, </w:t>
      </w:r>
      <w:r w:rsidR="001665E3" w:rsidRPr="001665E3">
        <w:rPr>
          <w:rFonts w:ascii="Arial Narrow" w:hAnsi="Arial Narrow" w:cs="Arial"/>
          <w:sz w:val="28"/>
          <w:szCs w:val="28"/>
        </w:rPr>
        <w:t xml:space="preserve">del cual se advierte que, parte del predio que pretende subdividir, se encuentra traslapado con </w:t>
      </w:r>
      <w:r w:rsidR="001665E3" w:rsidRPr="001665E3">
        <w:rPr>
          <w:rFonts w:ascii="Arial Narrow" w:hAnsi="Arial Narrow" w:cs="Arial"/>
          <w:color w:val="FF0000"/>
          <w:sz w:val="28"/>
          <w:szCs w:val="28"/>
        </w:rPr>
        <w:t xml:space="preserve">calle </w:t>
      </w:r>
      <w:r w:rsidR="001E5362" w:rsidRPr="001E5362">
        <w:rPr>
          <w:rFonts w:ascii="Arial Narrow" w:hAnsi="Arial Narrow"/>
          <w:color w:val="FF0000"/>
          <w:sz w:val="28"/>
          <w:szCs w:val="28"/>
        </w:rPr>
        <w:t>**********</w:t>
      </w:r>
      <w:r w:rsidR="001665E3" w:rsidRPr="001665E3">
        <w:rPr>
          <w:rFonts w:ascii="Arial Narrow" w:hAnsi="Arial Narrow" w:cs="Arial"/>
          <w:sz w:val="28"/>
          <w:szCs w:val="28"/>
        </w:rPr>
        <w:t>d</w:t>
      </w:r>
      <w:r w:rsidR="001665E3">
        <w:rPr>
          <w:rFonts w:ascii="Arial Narrow" w:hAnsi="Arial Narrow" w:cs="Arial"/>
          <w:sz w:val="28"/>
          <w:szCs w:val="28"/>
        </w:rPr>
        <w:t>e dicho fraccionamiento</w:t>
      </w:r>
      <w:r w:rsidRPr="001665E3">
        <w:rPr>
          <w:rFonts w:ascii="Arial Narrow" w:hAnsi="Arial Narrow" w:cs="Arial"/>
          <w:bCs/>
          <w:sz w:val="28"/>
          <w:szCs w:val="28"/>
        </w:rPr>
        <w:t xml:space="preserve">, </w:t>
      </w:r>
      <w:r w:rsidR="001665E3">
        <w:rPr>
          <w:rFonts w:ascii="Arial Narrow" w:hAnsi="Arial Narrow" w:cs="Arial"/>
          <w:bCs/>
          <w:sz w:val="28"/>
          <w:szCs w:val="28"/>
        </w:rPr>
        <w:t xml:space="preserve">por lo cual </w:t>
      </w:r>
      <w:r w:rsidR="00743C22">
        <w:rPr>
          <w:rFonts w:ascii="Arial Narrow" w:hAnsi="Arial Narrow" w:cs="Arial"/>
          <w:bCs/>
          <w:sz w:val="28"/>
          <w:szCs w:val="28"/>
        </w:rPr>
        <w:t xml:space="preserve">determina que </w:t>
      </w:r>
      <w:r w:rsidR="001665E3">
        <w:rPr>
          <w:rFonts w:ascii="Arial Narrow" w:hAnsi="Arial Narrow" w:cs="Arial"/>
          <w:bCs/>
          <w:sz w:val="28"/>
          <w:szCs w:val="28"/>
        </w:rPr>
        <w:t xml:space="preserve">conforme a las atribuciones de </w:t>
      </w:r>
      <w:r w:rsidR="001665E3" w:rsidRPr="001665E3">
        <w:rPr>
          <w:rFonts w:ascii="Arial Narrow" w:hAnsi="Arial Narrow" w:cs="Arial"/>
          <w:bCs/>
          <w:sz w:val="28"/>
          <w:szCs w:val="28"/>
        </w:rPr>
        <w:lastRenderedPageBreak/>
        <w:t xml:space="preserve">la autoridad </w:t>
      </w:r>
      <w:r w:rsidR="001665E3" w:rsidRPr="001665E3">
        <w:rPr>
          <w:rFonts w:ascii="Arial Narrow" w:hAnsi="Arial Narrow" w:cs="Arial"/>
          <w:sz w:val="28"/>
          <w:szCs w:val="28"/>
        </w:rPr>
        <w:t>deberá realizar los actos tendientes a identificar plenamente sus predios, definiendo, y fijando sus límites y dimensiones,</w:t>
      </w:r>
    </w:p>
    <w:p w:rsidR="00F119E0" w:rsidRDefault="002C3873" w:rsidP="00161A50">
      <w:pPr>
        <w:spacing w:line="360" w:lineRule="auto"/>
        <w:ind w:firstLine="708"/>
        <w:jc w:val="both"/>
        <w:rPr>
          <w:rFonts w:ascii="Arial Narrow" w:hAnsi="Arial Narrow" w:cs="Arial"/>
          <w:sz w:val="28"/>
          <w:szCs w:val="28"/>
        </w:rPr>
      </w:pPr>
      <w:r w:rsidRPr="001665E3">
        <w:rPr>
          <w:rFonts w:ascii="Arial Narrow" w:hAnsi="Arial Narrow" w:cs="Arial"/>
          <w:sz w:val="28"/>
          <w:szCs w:val="28"/>
        </w:rPr>
        <w:t xml:space="preserve">Sin embargo, </w:t>
      </w:r>
      <w:r w:rsidRPr="001665E3">
        <w:rPr>
          <w:rFonts w:ascii="Arial Narrow" w:hAnsi="Arial Narrow" w:cs="Arial"/>
          <w:b/>
          <w:sz w:val="28"/>
          <w:szCs w:val="28"/>
        </w:rPr>
        <w:t xml:space="preserve">no se advierte la exposición de los hechos relevantes para arribar a la conclusión de que, en efecto, </w:t>
      </w:r>
      <w:r w:rsidRPr="000A73A2">
        <w:rPr>
          <w:rFonts w:ascii="Arial Narrow" w:hAnsi="Arial Narrow" w:cs="Arial"/>
          <w:b/>
          <w:i/>
          <w:sz w:val="28"/>
          <w:szCs w:val="28"/>
          <w:u w:val="single"/>
        </w:rPr>
        <w:t xml:space="preserve">el </w:t>
      </w:r>
      <w:r w:rsidR="000A73A2" w:rsidRPr="000A73A2">
        <w:rPr>
          <w:rFonts w:ascii="Arial Narrow" w:hAnsi="Arial Narrow" w:cs="Arial"/>
          <w:b/>
          <w:i/>
          <w:sz w:val="28"/>
          <w:szCs w:val="28"/>
          <w:u w:val="single"/>
        </w:rPr>
        <w:t xml:space="preserve">referido predio cuya subdivisión se pretende, se encuentra traslapado con </w:t>
      </w:r>
      <w:r w:rsidR="000A73A2" w:rsidRPr="000A73A2">
        <w:rPr>
          <w:rFonts w:ascii="Arial Narrow" w:hAnsi="Arial Narrow" w:cs="Arial"/>
          <w:b/>
          <w:i/>
          <w:color w:val="FF0000"/>
          <w:sz w:val="28"/>
          <w:szCs w:val="28"/>
          <w:u w:val="single"/>
        </w:rPr>
        <w:t xml:space="preserve">calle </w:t>
      </w:r>
      <w:r w:rsidR="001E5362" w:rsidRPr="001E5362">
        <w:rPr>
          <w:rFonts w:ascii="Arial Narrow" w:hAnsi="Arial Narrow"/>
          <w:color w:val="FF0000"/>
          <w:sz w:val="28"/>
          <w:szCs w:val="28"/>
        </w:rPr>
        <w:t>**********</w:t>
      </w:r>
      <w:r w:rsidR="000A73A2" w:rsidRPr="000A73A2">
        <w:rPr>
          <w:rFonts w:ascii="Arial Narrow" w:hAnsi="Arial Narrow" w:cs="Arial"/>
          <w:b/>
          <w:i/>
          <w:sz w:val="28"/>
          <w:szCs w:val="28"/>
          <w:u w:val="single"/>
        </w:rPr>
        <w:t xml:space="preserve">del fraccionamiento </w:t>
      </w:r>
      <w:r w:rsidR="000A73A2" w:rsidRPr="000A73A2">
        <w:rPr>
          <w:rFonts w:ascii="Arial Narrow" w:hAnsi="Arial Narrow" w:cs="Arial"/>
          <w:b/>
          <w:i/>
          <w:color w:val="FF0000"/>
          <w:sz w:val="28"/>
          <w:szCs w:val="28"/>
          <w:u w:val="single"/>
        </w:rPr>
        <w:t>denominado</w:t>
      </w:r>
      <w:r w:rsidR="001E5362" w:rsidRPr="001E5362">
        <w:rPr>
          <w:rFonts w:ascii="Arial Narrow" w:hAnsi="Arial Narrow"/>
          <w:color w:val="FF0000"/>
          <w:sz w:val="28"/>
          <w:szCs w:val="28"/>
        </w:rPr>
        <w:t>**********</w:t>
      </w:r>
      <w:r w:rsidR="000A73A2" w:rsidRPr="000A73A2">
        <w:rPr>
          <w:rFonts w:ascii="Arial Narrow" w:hAnsi="Arial Narrow" w:cs="Arial"/>
          <w:b/>
          <w:i/>
          <w:sz w:val="28"/>
          <w:szCs w:val="28"/>
          <w:u w:val="single"/>
        </w:rPr>
        <w:t>,</w:t>
      </w:r>
      <w:r w:rsidR="000A73A2" w:rsidRPr="001665E3">
        <w:rPr>
          <w:rFonts w:ascii="Arial Narrow" w:hAnsi="Arial Narrow" w:cs="Arial"/>
          <w:sz w:val="28"/>
          <w:szCs w:val="28"/>
        </w:rPr>
        <w:t xml:space="preserve"> cuya autorización data del 28 de septiembre del 2018 </w:t>
      </w:r>
      <w:r w:rsidR="000A73A2" w:rsidRPr="001665E3">
        <w:rPr>
          <w:rFonts w:ascii="Arial Narrow" w:hAnsi="Arial Narrow" w:cs="Arial"/>
          <w:color w:val="FF0000"/>
          <w:sz w:val="28"/>
          <w:szCs w:val="28"/>
        </w:rPr>
        <w:t>b</w:t>
      </w:r>
      <w:r w:rsidR="001E5362">
        <w:rPr>
          <w:rFonts w:ascii="Arial Narrow" w:hAnsi="Arial Narrow" w:cs="Arial"/>
          <w:color w:val="FF0000"/>
          <w:sz w:val="28"/>
          <w:szCs w:val="28"/>
        </w:rPr>
        <w:t xml:space="preserve">ajo el número de registro  </w:t>
      </w:r>
      <w:r w:rsidR="001E5362" w:rsidRPr="001E5362">
        <w:rPr>
          <w:rFonts w:ascii="Arial Narrow" w:hAnsi="Arial Narrow"/>
          <w:color w:val="FF0000"/>
          <w:sz w:val="28"/>
          <w:szCs w:val="28"/>
        </w:rPr>
        <w:t>**********</w:t>
      </w:r>
      <w:r w:rsidRPr="001665E3">
        <w:rPr>
          <w:rFonts w:ascii="Arial Narrow" w:hAnsi="Arial Narrow" w:cs="Arial"/>
          <w:sz w:val="28"/>
          <w:szCs w:val="28"/>
        </w:rPr>
        <w:t xml:space="preserve">, y por ende, se traduzca en la imposibilidad de otorgar </w:t>
      </w:r>
      <w:r w:rsidR="000A73A2">
        <w:rPr>
          <w:rFonts w:ascii="Arial Narrow" w:hAnsi="Arial Narrow" w:cs="Arial"/>
          <w:sz w:val="28"/>
          <w:szCs w:val="28"/>
        </w:rPr>
        <w:t>la autorización de la licencia de subdivisión</w:t>
      </w:r>
      <w:r w:rsidR="00F119E0">
        <w:rPr>
          <w:rFonts w:ascii="Arial Narrow" w:hAnsi="Arial Narrow" w:cs="Arial"/>
          <w:sz w:val="28"/>
          <w:szCs w:val="28"/>
        </w:rPr>
        <w:t>.</w:t>
      </w:r>
    </w:p>
    <w:p w:rsidR="006041DE" w:rsidRPr="006041DE" w:rsidRDefault="006041DE" w:rsidP="006041DE">
      <w:pPr>
        <w:spacing w:line="360" w:lineRule="auto"/>
        <w:ind w:firstLine="708"/>
        <w:jc w:val="both"/>
        <w:rPr>
          <w:rFonts w:ascii="Arial Narrow" w:hAnsi="Arial Narrow" w:cs="Arial"/>
          <w:b/>
          <w:i/>
          <w:sz w:val="28"/>
          <w:szCs w:val="28"/>
          <w:u w:val="single"/>
        </w:rPr>
      </w:pPr>
      <w:r>
        <w:rPr>
          <w:rFonts w:ascii="Arial Narrow" w:hAnsi="Arial Narrow" w:cs="Arial"/>
          <w:sz w:val="28"/>
          <w:szCs w:val="28"/>
        </w:rPr>
        <w:t>M</w:t>
      </w:r>
      <w:r w:rsidR="00743C22">
        <w:rPr>
          <w:rFonts w:ascii="Arial Narrow" w:hAnsi="Arial Narrow" w:cs="Arial"/>
          <w:sz w:val="28"/>
          <w:szCs w:val="28"/>
        </w:rPr>
        <w:t>áxime que</w:t>
      </w:r>
      <w:r>
        <w:rPr>
          <w:rFonts w:ascii="Arial Narrow" w:hAnsi="Arial Narrow" w:cs="Arial"/>
          <w:sz w:val="28"/>
          <w:szCs w:val="28"/>
        </w:rPr>
        <w:t xml:space="preserve"> conforme a lo expuesto por el actor, </w:t>
      </w:r>
      <w:r w:rsidR="00743C22">
        <w:rPr>
          <w:rFonts w:ascii="Arial Narrow" w:hAnsi="Arial Narrow" w:cs="Arial"/>
          <w:sz w:val="28"/>
          <w:szCs w:val="28"/>
        </w:rPr>
        <w:t xml:space="preserve">la autoridad enjuiciada previamente al trámite de otorgamiento de subdivisión, le solicito </w:t>
      </w:r>
      <w:r w:rsidR="004B16D4">
        <w:rPr>
          <w:rFonts w:ascii="Arial Narrow" w:hAnsi="Arial Narrow" w:cs="Arial"/>
          <w:sz w:val="28"/>
          <w:szCs w:val="28"/>
        </w:rPr>
        <w:t xml:space="preserve">a la parte actora </w:t>
      </w:r>
      <w:r w:rsidR="00743C22">
        <w:rPr>
          <w:rFonts w:ascii="Arial Narrow" w:hAnsi="Arial Narrow" w:cs="Arial"/>
          <w:sz w:val="28"/>
          <w:szCs w:val="28"/>
        </w:rPr>
        <w:t>acudir a la Dirección de Catastro revisar el estado que guardaba el predio a que hace referencia en su solicitud</w:t>
      </w:r>
      <w:r w:rsidR="004B16D4">
        <w:rPr>
          <w:rFonts w:ascii="Arial Narrow" w:hAnsi="Arial Narrow" w:cs="Arial"/>
          <w:sz w:val="28"/>
          <w:szCs w:val="28"/>
        </w:rPr>
        <w:t xml:space="preserve"> (ver foja 16), a lo cual la Directora de Catastro del H. Ayuntamiento de San Luis Potosí, emitió el </w:t>
      </w:r>
      <w:r w:rsidR="004B16D4" w:rsidRPr="00C63837">
        <w:rPr>
          <w:rFonts w:ascii="Arial Narrow" w:hAnsi="Arial Narrow" w:cs="Arial"/>
          <w:color w:val="FF0000"/>
          <w:sz w:val="28"/>
          <w:szCs w:val="28"/>
        </w:rPr>
        <w:t xml:space="preserve">oficio </w:t>
      </w:r>
      <w:r w:rsidR="001E5362" w:rsidRPr="001E5362">
        <w:rPr>
          <w:rFonts w:ascii="Arial Narrow" w:hAnsi="Arial Narrow"/>
          <w:color w:val="FF0000"/>
          <w:sz w:val="28"/>
          <w:szCs w:val="28"/>
        </w:rPr>
        <w:t>**********</w:t>
      </w:r>
      <w:r w:rsidR="004B16D4" w:rsidRPr="00C63837">
        <w:rPr>
          <w:rFonts w:ascii="Arial Narrow" w:hAnsi="Arial Narrow" w:cs="Arial"/>
          <w:color w:val="FF0000"/>
          <w:sz w:val="28"/>
          <w:szCs w:val="28"/>
        </w:rPr>
        <w:t>de fecha 02 de abril de 2024</w:t>
      </w:r>
      <w:r w:rsidR="004B16D4">
        <w:rPr>
          <w:rFonts w:ascii="Arial Narrow" w:hAnsi="Arial Narrow" w:cs="Arial"/>
          <w:sz w:val="28"/>
          <w:szCs w:val="28"/>
        </w:rPr>
        <w:t>, mediante el cual se informó que el predio con clave catastral</w:t>
      </w:r>
      <w:r w:rsidR="001E5362" w:rsidRPr="001E5362">
        <w:rPr>
          <w:rFonts w:ascii="Arial Narrow" w:hAnsi="Arial Narrow"/>
          <w:color w:val="FF0000"/>
          <w:sz w:val="28"/>
          <w:szCs w:val="28"/>
        </w:rPr>
        <w:t>**********</w:t>
      </w:r>
      <w:r w:rsidR="004B16D4" w:rsidRPr="00EF656D">
        <w:rPr>
          <w:rFonts w:ascii="Arial Narrow" w:hAnsi="Arial Narrow" w:cs="Arial"/>
          <w:color w:val="FF0000"/>
          <w:sz w:val="28"/>
          <w:szCs w:val="28"/>
        </w:rPr>
        <w:t xml:space="preserve">, que corresponde a un predio rústico propiedad de </w:t>
      </w:r>
      <w:r w:rsidR="00645E77" w:rsidRPr="001E5362">
        <w:rPr>
          <w:rFonts w:ascii="Arial Narrow" w:hAnsi="Arial Narrow"/>
          <w:color w:val="FF0000"/>
          <w:sz w:val="28"/>
          <w:szCs w:val="28"/>
        </w:rPr>
        <w:t>**********</w:t>
      </w:r>
      <w:r w:rsidR="004B16D4" w:rsidRPr="00EF656D">
        <w:rPr>
          <w:rFonts w:ascii="Arial Narrow" w:hAnsi="Arial Narrow" w:cs="Arial"/>
          <w:color w:val="FF0000"/>
          <w:sz w:val="28"/>
          <w:szCs w:val="28"/>
        </w:rPr>
        <w:t xml:space="preserve">ubicado en </w:t>
      </w:r>
      <w:r w:rsidR="004B16D4">
        <w:rPr>
          <w:rFonts w:ascii="Arial Narrow" w:hAnsi="Arial Narrow" w:cs="Arial"/>
          <w:color w:val="FF0000"/>
          <w:sz w:val="28"/>
          <w:szCs w:val="28"/>
        </w:rPr>
        <w:t>la</w:t>
      </w:r>
      <w:r w:rsidR="00645E77" w:rsidRPr="001E5362">
        <w:rPr>
          <w:rFonts w:ascii="Arial Narrow" w:hAnsi="Arial Narrow"/>
          <w:color w:val="FF0000"/>
          <w:sz w:val="28"/>
          <w:szCs w:val="28"/>
        </w:rPr>
        <w:t>**********</w:t>
      </w:r>
      <w:r w:rsidR="004B16D4">
        <w:rPr>
          <w:rFonts w:ascii="Arial Narrow" w:hAnsi="Arial Narrow" w:cs="Arial"/>
          <w:color w:val="FF0000"/>
          <w:sz w:val="28"/>
          <w:szCs w:val="28"/>
        </w:rPr>
        <w:t>, de San Luis Potosí, S.L.P</w:t>
      </w:r>
      <w:r w:rsidR="004B16D4" w:rsidRPr="00090517">
        <w:rPr>
          <w:rFonts w:ascii="Arial Narrow" w:hAnsi="Arial Narrow" w:cs="Arial"/>
          <w:b/>
          <w:i/>
          <w:color w:val="FF0000"/>
          <w:sz w:val="28"/>
          <w:szCs w:val="28"/>
        </w:rPr>
        <w:t xml:space="preserve">., </w:t>
      </w:r>
      <w:r w:rsidR="004B16D4" w:rsidRPr="00161A50">
        <w:rPr>
          <w:rFonts w:ascii="Arial Narrow" w:hAnsi="Arial Narrow" w:cs="Arial"/>
          <w:b/>
          <w:i/>
          <w:sz w:val="28"/>
          <w:szCs w:val="28"/>
          <w:u w:val="single"/>
        </w:rPr>
        <w:t xml:space="preserve">después de haber realizado el estudio respectivo </w:t>
      </w:r>
      <w:r w:rsidR="004B16D4">
        <w:rPr>
          <w:rFonts w:ascii="Arial Narrow" w:hAnsi="Arial Narrow" w:cs="Arial"/>
          <w:sz w:val="28"/>
          <w:szCs w:val="28"/>
        </w:rPr>
        <w:t xml:space="preserve">de los archivos de dicha Dirección de Catastro, informa que se han generado los trabajos correspondientes a la actualización con base al </w:t>
      </w:r>
      <w:r w:rsidR="004B16D4" w:rsidRPr="00C63837">
        <w:rPr>
          <w:rFonts w:ascii="Arial Narrow" w:hAnsi="Arial Narrow" w:cs="Arial"/>
          <w:color w:val="FF0000"/>
          <w:sz w:val="28"/>
          <w:szCs w:val="28"/>
        </w:rPr>
        <w:t xml:space="preserve">acuerdo administrativo 22, </w:t>
      </w:r>
      <w:r w:rsidR="00645E77" w:rsidRPr="001E5362">
        <w:rPr>
          <w:rFonts w:ascii="Arial Narrow" w:hAnsi="Arial Narrow"/>
          <w:color w:val="FF0000"/>
          <w:sz w:val="28"/>
          <w:szCs w:val="28"/>
        </w:rPr>
        <w:t>**********</w:t>
      </w:r>
      <w:r w:rsidR="004B16D4" w:rsidRPr="00C63837">
        <w:rPr>
          <w:rFonts w:ascii="Arial Narrow" w:hAnsi="Arial Narrow" w:cs="Arial"/>
          <w:color w:val="FF0000"/>
          <w:sz w:val="28"/>
          <w:szCs w:val="28"/>
        </w:rPr>
        <w:t xml:space="preserve">publicado el 15 de febrero de 2024, </w:t>
      </w:r>
      <w:r w:rsidR="004B16D4" w:rsidRPr="00161A50">
        <w:rPr>
          <w:rFonts w:ascii="Arial Narrow" w:hAnsi="Arial Narrow" w:cs="Arial"/>
          <w:b/>
          <w:i/>
          <w:sz w:val="28"/>
          <w:szCs w:val="28"/>
          <w:u w:val="single"/>
        </w:rPr>
        <w:t>el predio con la clave catastral mencionada no presenta traslape alguno</w:t>
      </w:r>
      <w:r w:rsidR="00161A50">
        <w:rPr>
          <w:rFonts w:ascii="Arial Narrow" w:hAnsi="Arial Narrow" w:cs="Arial"/>
          <w:b/>
          <w:i/>
          <w:sz w:val="28"/>
          <w:szCs w:val="28"/>
          <w:u w:val="single"/>
        </w:rPr>
        <w:t xml:space="preserve">; </w:t>
      </w:r>
      <w:r>
        <w:rPr>
          <w:rFonts w:ascii="Arial Narrow" w:hAnsi="Arial Narrow" w:cs="Arial"/>
          <w:b/>
          <w:i/>
          <w:sz w:val="28"/>
          <w:szCs w:val="28"/>
          <w:u w:val="single"/>
        </w:rPr>
        <w:t xml:space="preserve"> </w:t>
      </w:r>
      <w:r w:rsidRPr="006041DE">
        <w:rPr>
          <w:rFonts w:ascii="Arial Narrow" w:hAnsi="Arial Narrow" w:cs="Arial"/>
          <w:sz w:val="28"/>
          <w:szCs w:val="28"/>
        </w:rPr>
        <w:t>siend</w:t>
      </w:r>
      <w:r>
        <w:rPr>
          <w:rFonts w:ascii="Arial Narrow" w:hAnsi="Arial Narrow" w:cs="Arial"/>
          <w:sz w:val="28"/>
          <w:szCs w:val="28"/>
        </w:rPr>
        <w:t xml:space="preserve">o </w:t>
      </w:r>
      <w:r w:rsidRPr="006041DE">
        <w:rPr>
          <w:rFonts w:ascii="Arial Narrow" w:hAnsi="Arial Narrow" w:cs="Arial"/>
          <w:sz w:val="28"/>
          <w:szCs w:val="28"/>
        </w:rPr>
        <w:t>la f</w:t>
      </w:r>
      <w:r>
        <w:rPr>
          <w:rFonts w:ascii="Arial Narrow" w:hAnsi="Arial Narrow" w:cs="Arial"/>
          <w:sz w:val="28"/>
          <w:szCs w:val="28"/>
        </w:rPr>
        <w:t xml:space="preserve">unción primordial de la autoridad catastral, </w:t>
      </w:r>
      <w:r w:rsidRPr="006041DE">
        <w:rPr>
          <w:rFonts w:ascii="Arial Narrow" w:hAnsi="Arial Narrow" w:cs="Arial"/>
          <w:sz w:val="28"/>
          <w:szCs w:val="28"/>
        </w:rPr>
        <w:t xml:space="preserve">la organización, planeación y control de la urbanización del municipio, entre cuyas acciones se encuentra precisamente la del registro de los propietarios y poseedores de inmuebles con la finalidad de tener una base tanto cartográfica </w:t>
      </w:r>
      <w:r>
        <w:rPr>
          <w:rFonts w:ascii="Arial Narrow" w:hAnsi="Arial Narrow" w:cs="Arial"/>
          <w:sz w:val="28"/>
          <w:szCs w:val="28"/>
        </w:rPr>
        <w:t xml:space="preserve">catastral del </w:t>
      </w:r>
      <w:r w:rsidR="002B710A">
        <w:rPr>
          <w:rFonts w:ascii="Arial Narrow" w:hAnsi="Arial Narrow" w:cs="Arial"/>
          <w:sz w:val="28"/>
          <w:szCs w:val="28"/>
        </w:rPr>
        <w:t>municipio correspondiente.</w:t>
      </w:r>
    </w:p>
    <w:p w:rsidR="002B710A" w:rsidRDefault="006041DE" w:rsidP="00161A50">
      <w:pPr>
        <w:spacing w:line="360" w:lineRule="auto"/>
        <w:ind w:firstLine="708"/>
        <w:jc w:val="both"/>
        <w:rPr>
          <w:rFonts w:ascii="Arial Narrow" w:hAnsi="Arial Narrow" w:cs="Arial"/>
          <w:bCs/>
          <w:sz w:val="28"/>
          <w:szCs w:val="28"/>
        </w:rPr>
      </w:pPr>
      <w:r>
        <w:rPr>
          <w:rFonts w:ascii="Arial Narrow" w:hAnsi="Arial Narrow" w:cs="Arial"/>
          <w:sz w:val="28"/>
          <w:szCs w:val="28"/>
        </w:rPr>
        <w:t>N</w:t>
      </w:r>
      <w:r w:rsidR="00161A50" w:rsidRPr="00161A50">
        <w:rPr>
          <w:rFonts w:ascii="Arial Narrow" w:hAnsi="Arial Narrow" w:cs="Arial"/>
          <w:sz w:val="28"/>
          <w:szCs w:val="28"/>
        </w:rPr>
        <w:t>o obstante lo anterior</w:t>
      </w:r>
      <w:r w:rsidR="002B710A">
        <w:rPr>
          <w:rFonts w:ascii="Arial Narrow" w:hAnsi="Arial Narrow" w:cs="Arial"/>
          <w:sz w:val="28"/>
          <w:szCs w:val="28"/>
        </w:rPr>
        <w:t>,</w:t>
      </w:r>
      <w:r w:rsidR="00161A50" w:rsidRPr="00161A50">
        <w:rPr>
          <w:rFonts w:ascii="Arial Narrow" w:hAnsi="Arial Narrow" w:cs="Arial"/>
          <w:sz w:val="28"/>
          <w:szCs w:val="28"/>
        </w:rPr>
        <w:t xml:space="preserve"> la </w:t>
      </w:r>
      <w:r w:rsidR="00161A50">
        <w:rPr>
          <w:rFonts w:ascii="Arial Narrow" w:hAnsi="Arial Narrow" w:cs="Arial"/>
          <w:sz w:val="28"/>
          <w:szCs w:val="28"/>
        </w:rPr>
        <w:t xml:space="preserve">autoridad </w:t>
      </w:r>
      <w:r w:rsidR="00161A50" w:rsidRPr="00161A50">
        <w:rPr>
          <w:rFonts w:ascii="Arial Narrow" w:hAnsi="Arial Narrow" w:cs="Arial"/>
          <w:sz w:val="28"/>
          <w:szCs w:val="28"/>
        </w:rPr>
        <w:t>emisora</w:t>
      </w:r>
      <w:r w:rsidR="00161A50">
        <w:rPr>
          <w:rFonts w:ascii="Arial Narrow" w:hAnsi="Arial Narrow" w:cs="Arial"/>
          <w:sz w:val="28"/>
          <w:szCs w:val="28"/>
        </w:rPr>
        <w:t xml:space="preserve"> </w:t>
      </w:r>
      <w:r w:rsidR="000A73A2">
        <w:rPr>
          <w:rFonts w:ascii="Arial Narrow" w:hAnsi="Arial Narrow" w:cs="Arial"/>
          <w:sz w:val="28"/>
          <w:szCs w:val="28"/>
        </w:rPr>
        <w:t>simplemente aduce que</w:t>
      </w:r>
      <w:r w:rsidR="000A73A2" w:rsidRPr="000A73A2">
        <w:rPr>
          <w:rFonts w:ascii="Arial Narrow" w:hAnsi="Arial Narrow" w:cs="Arial"/>
          <w:sz w:val="28"/>
          <w:szCs w:val="28"/>
        </w:rPr>
        <w:t xml:space="preserve"> </w:t>
      </w:r>
      <w:r w:rsidR="000A73A2" w:rsidRPr="001665E3">
        <w:rPr>
          <w:rFonts w:ascii="Arial Narrow" w:hAnsi="Arial Narrow" w:cs="Arial"/>
          <w:sz w:val="28"/>
          <w:szCs w:val="28"/>
        </w:rPr>
        <w:t>parte del predio que pretende subdividir</w:t>
      </w:r>
      <w:r w:rsidR="005E4F0F">
        <w:rPr>
          <w:rFonts w:ascii="Arial Narrow" w:hAnsi="Arial Narrow" w:cs="Arial"/>
          <w:sz w:val="28"/>
          <w:szCs w:val="28"/>
        </w:rPr>
        <w:t xml:space="preserve"> el actor</w:t>
      </w:r>
      <w:r w:rsidR="000A73A2" w:rsidRPr="001665E3">
        <w:rPr>
          <w:rFonts w:ascii="Arial Narrow" w:hAnsi="Arial Narrow" w:cs="Arial"/>
          <w:sz w:val="28"/>
          <w:szCs w:val="28"/>
        </w:rPr>
        <w:t xml:space="preserve">, se encuentra traslapado con </w:t>
      </w:r>
      <w:r w:rsidR="000A73A2" w:rsidRPr="001665E3">
        <w:rPr>
          <w:rFonts w:ascii="Arial Narrow" w:hAnsi="Arial Narrow" w:cs="Arial"/>
          <w:color w:val="FF0000"/>
          <w:sz w:val="28"/>
          <w:szCs w:val="28"/>
        </w:rPr>
        <w:t xml:space="preserve">calle </w:t>
      </w:r>
      <w:r w:rsidR="00645E77" w:rsidRPr="001E5362">
        <w:rPr>
          <w:rFonts w:ascii="Arial Narrow" w:hAnsi="Arial Narrow"/>
          <w:color w:val="FF0000"/>
          <w:sz w:val="28"/>
          <w:szCs w:val="28"/>
        </w:rPr>
        <w:t>**********</w:t>
      </w:r>
      <w:r w:rsidR="000A73A2" w:rsidRPr="001665E3">
        <w:rPr>
          <w:rFonts w:ascii="Arial Narrow" w:hAnsi="Arial Narrow" w:cs="Arial"/>
          <w:sz w:val="28"/>
          <w:szCs w:val="28"/>
        </w:rPr>
        <w:t>d</w:t>
      </w:r>
      <w:r w:rsidR="000A73A2">
        <w:rPr>
          <w:rFonts w:ascii="Arial Narrow" w:hAnsi="Arial Narrow" w:cs="Arial"/>
          <w:sz w:val="28"/>
          <w:szCs w:val="28"/>
        </w:rPr>
        <w:t>e dicho fraccionamiento citado</w:t>
      </w:r>
      <w:r w:rsidR="002C3873" w:rsidRPr="001665E3">
        <w:rPr>
          <w:rFonts w:ascii="Arial Narrow" w:hAnsi="Arial Narrow" w:cs="Arial"/>
          <w:sz w:val="28"/>
          <w:szCs w:val="28"/>
        </w:rPr>
        <w:t xml:space="preserve">, </w:t>
      </w:r>
      <w:r w:rsidR="002C3873" w:rsidRPr="001665E3">
        <w:rPr>
          <w:rFonts w:ascii="Arial Narrow" w:hAnsi="Arial Narrow" w:cs="Arial"/>
          <w:b/>
          <w:sz w:val="28"/>
          <w:szCs w:val="28"/>
          <w:u w:val="single"/>
        </w:rPr>
        <w:t xml:space="preserve">pero se omite expresar un argumento mínimo pero suficiente para acreditar el razonamiento del que se deduzca dicha circunstancia </w:t>
      </w:r>
      <w:r w:rsidR="002C3873" w:rsidRPr="001665E3">
        <w:rPr>
          <w:rFonts w:ascii="Arial Narrow" w:hAnsi="Arial Narrow" w:cs="Arial"/>
          <w:b/>
          <w:i/>
          <w:sz w:val="28"/>
          <w:szCs w:val="28"/>
          <w:u w:val="single"/>
        </w:rPr>
        <w:t>-</w:t>
      </w:r>
      <w:r w:rsidR="000A73A2" w:rsidRPr="000A73A2">
        <w:rPr>
          <w:rFonts w:ascii="Arial Narrow" w:hAnsi="Arial Narrow" w:cs="Arial"/>
          <w:b/>
          <w:i/>
          <w:sz w:val="28"/>
          <w:szCs w:val="28"/>
          <w:u w:val="single"/>
        </w:rPr>
        <w:t xml:space="preserve"> se encuentra traslapado con </w:t>
      </w:r>
      <w:r w:rsidR="000A73A2" w:rsidRPr="000A73A2">
        <w:rPr>
          <w:rFonts w:ascii="Arial Narrow" w:hAnsi="Arial Narrow" w:cs="Arial"/>
          <w:b/>
          <w:i/>
          <w:color w:val="FF0000"/>
          <w:sz w:val="28"/>
          <w:szCs w:val="28"/>
          <w:u w:val="single"/>
        </w:rPr>
        <w:t xml:space="preserve">calle </w:t>
      </w:r>
      <w:r w:rsidR="00645E77" w:rsidRPr="001E5362">
        <w:rPr>
          <w:rFonts w:ascii="Arial Narrow" w:hAnsi="Arial Narrow"/>
          <w:color w:val="FF0000"/>
          <w:sz w:val="28"/>
          <w:szCs w:val="28"/>
        </w:rPr>
        <w:t>**********</w:t>
      </w:r>
      <w:r w:rsidR="000A73A2" w:rsidRPr="000A73A2">
        <w:rPr>
          <w:rFonts w:ascii="Arial Narrow" w:hAnsi="Arial Narrow" w:cs="Arial"/>
          <w:b/>
          <w:i/>
          <w:sz w:val="28"/>
          <w:szCs w:val="28"/>
          <w:u w:val="single"/>
        </w:rPr>
        <w:t xml:space="preserve">del fraccionamiento </w:t>
      </w:r>
      <w:r w:rsidR="000A73A2" w:rsidRPr="000A73A2">
        <w:rPr>
          <w:rFonts w:ascii="Arial Narrow" w:hAnsi="Arial Narrow" w:cs="Arial"/>
          <w:b/>
          <w:i/>
          <w:color w:val="FF0000"/>
          <w:sz w:val="28"/>
          <w:szCs w:val="28"/>
          <w:u w:val="single"/>
        </w:rPr>
        <w:t xml:space="preserve">denominado </w:t>
      </w:r>
      <w:r w:rsidR="00645E77" w:rsidRPr="001E5362">
        <w:rPr>
          <w:rFonts w:ascii="Arial Narrow" w:hAnsi="Arial Narrow"/>
          <w:color w:val="FF0000"/>
          <w:sz w:val="28"/>
          <w:szCs w:val="28"/>
        </w:rPr>
        <w:t>**********</w:t>
      </w:r>
      <w:r w:rsidR="002C3873" w:rsidRPr="001665E3">
        <w:rPr>
          <w:rFonts w:ascii="Arial Narrow" w:hAnsi="Arial Narrow" w:cs="Arial"/>
          <w:b/>
          <w:i/>
          <w:sz w:val="28"/>
          <w:szCs w:val="28"/>
        </w:rPr>
        <w:t>-</w:t>
      </w:r>
      <w:r w:rsidR="002C3873" w:rsidRPr="001665E3">
        <w:rPr>
          <w:rFonts w:ascii="Arial Narrow" w:hAnsi="Arial Narrow" w:cs="Arial"/>
          <w:bCs/>
          <w:sz w:val="28"/>
          <w:szCs w:val="28"/>
        </w:rPr>
        <w:t xml:space="preserve">; </w:t>
      </w:r>
      <w:r w:rsidR="002B710A">
        <w:rPr>
          <w:rFonts w:ascii="Arial Narrow" w:hAnsi="Arial Narrow" w:cs="Arial"/>
          <w:bCs/>
          <w:sz w:val="28"/>
          <w:szCs w:val="28"/>
        </w:rPr>
        <w:t>y en relación al oficio</w:t>
      </w:r>
      <w:r w:rsidR="002B710A" w:rsidRPr="002B710A">
        <w:rPr>
          <w:rFonts w:ascii="Arial Narrow" w:hAnsi="Arial Narrow" w:cs="Arial"/>
          <w:color w:val="FF0000"/>
          <w:sz w:val="28"/>
          <w:szCs w:val="28"/>
        </w:rPr>
        <w:t xml:space="preserve"> </w:t>
      </w:r>
      <w:r w:rsidR="00645E77" w:rsidRPr="001E5362">
        <w:rPr>
          <w:rFonts w:ascii="Arial Narrow" w:hAnsi="Arial Narrow"/>
          <w:color w:val="FF0000"/>
          <w:sz w:val="28"/>
          <w:szCs w:val="28"/>
        </w:rPr>
        <w:t>**********</w:t>
      </w:r>
      <w:r w:rsidR="002B710A" w:rsidRPr="00C63837">
        <w:rPr>
          <w:rFonts w:ascii="Arial Narrow" w:hAnsi="Arial Narrow" w:cs="Arial"/>
          <w:color w:val="FF0000"/>
          <w:sz w:val="28"/>
          <w:szCs w:val="28"/>
        </w:rPr>
        <w:t>de fecha 02 de abril de 2024</w:t>
      </w:r>
      <w:r w:rsidR="002B710A">
        <w:rPr>
          <w:rFonts w:ascii="Arial Narrow" w:hAnsi="Arial Narrow" w:cs="Arial"/>
          <w:sz w:val="28"/>
          <w:szCs w:val="28"/>
        </w:rPr>
        <w:t>,</w:t>
      </w:r>
      <w:r w:rsidR="00900A7F">
        <w:rPr>
          <w:rFonts w:ascii="Arial Narrow" w:hAnsi="Arial Narrow" w:cs="Arial"/>
          <w:sz w:val="28"/>
          <w:szCs w:val="28"/>
        </w:rPr>
        <w:t xml:space="preserve"> refiere haber reci</w:t>
      </w:r>
      <w:r w:rsidR="002B710A">
        <w:rPr>
          <w:rFonts w:ascii="Arial Narrow" w:hAnsi="Arial Narrow" w:cs="Arial"/>
          <w:sz w:val="28"/>
          <w:szCs w:val="28"/>
        </w:rPr>
        <w:t>bido dicho oficio por parte de la Dirección de Catastro, sin embargo</w:t>
      </w:r>
      <w:r w:rsidR="00900A7F">
        <w:rPr>
          <w:rFonts w:ascii="Arial Narrow" w:hAnsi="Arial Narrow" w:cs="Arial"/>
          <w:sz w:val="28"/>
          <w:szCs w:val="28"/>
        </w:rPr>
        <w:t xml:space="preserve"> de conformidad con las atribuciones con que cuenta la </w:t>
      </w:r>
      <w:r w:rsidR="00900A7F">
        <w:rPr>
          <w:rFonts w:ascii="Arial Narrow" w:hAnsi="Arial Narrow" w:cs="Arial"/>
          <w:sz w:val="28"/>
          <w:szCs w:val="28"/>
        </w:rPr>
        <w:lastRenderedPageBreak/>
        <w:t>autoridad demandada, deberá realizar los actos tendientes a identificar plenamente sus predios, definiendo, y fijando sus límites y dimensiones</w:t>
      </w:r>
      <w:r w:rsidR="005E4F0F">
        <w:rPr>
          <w:rFonts w:ascii="Arial Narrow" w:hAnsi="Arial Narrow" w:cs="Arial"/>
          <w:sz w:val="28"/>
          <w:szCs w:val="28"/>
        </w:rPr>
        <w:t>.</w:t>
      </w:r>
    </w:p>
    <w:p w:rsidR="002C3873" w:rsidRPr="000A73A2" w:rsidRDefault="005E4F0F" w:rsidP="00161A50">
      <w:pPr>
        <w:spacing w:line="360" w:lineRule="auto"/>
        <w:ind w:firstLine="708"/>
        <w:jc w:val="both"/>
        <w:rPr>
          <w:rFonts w:ascii="Arial Narrow" w:hAnsi="Arial Narrow" w:cs="Arial"/>
          <w:sz w:val="28"/>
          <w:szCs w:val="28"/>
        </w:rPr>
      </w:pPr>
      <w:r>
        <w:rPr>
          <w:rFonts w:ascii="Arial Narrow" w:hAnsi="Arial Narrow" w:cs="Arial"/>
          <w:bCs/>
          <w:sz w:val="28"/>
          <w:szCs w:val="28"/>
        </w:rPr>
        <w:t>E</w:t>
      </w:r>
      <w:r w:rsidR="002C3873" w:rsidRPr="001665E3">
        <w:rPr>
          <w:rFonts w:ascii="Arial Narrow" w:hAnsi="Arial Narrow" w:cs="Arial"/>
          <w:bCs/>
          <w:sz w:val="28"/>
          <w:szCs w:val="28"/>
        </w:rPr>
        <w:t xml:space="preserve">n </w:t>
      </w:r>
      <w:r w:rsidR="000A73A2">
        <w:rPr>
          <w:rFonts w:ascii="Arial Narrow" w:hAnsi="Arial Narrow" w:cs="Arial"/>
          <w:bCs/>
          <w:sz w:val="28"/>
          <w:szCs w:val="28"/>
        </w:rPr>
        <w:t>tal virtud</w:t>
      </w:r>
      <w:r w:rsidR="002C3873" w:rsidRPr="001665E3">
        <w:rPr>
          <w:rFonts w:ascii="Arial Narrow" w:hAnsi="Arial Narrow" w:cs="Arial"/>
          <w:bCs/>
          <w:sz w:val="28"/>
          <w:szCs w:val="28"/>
        </w:rPr>
        <w:t xml:space="preserve">, es inconcuso que lo señalado por la autoridad demandada en el acto impugnado, </w:t>
      </w:r>
      <w:r w:rsidR="002C3873" w:rsidRPr="001665E3">
        <w:rPr>
          <w:rFonts w:ascii="Arial Narrow" w:hAnsi="Arial Narrow" w:cs="Arial"/>
          <w:b/>
          <w:bCs/>
          <w:sz w:val="28"/>
          <w:szCs w:val="28"/>
        </w:rPr>
        <w:t>apenas observa una motivación pro forma</w:t>
      </w:r>
      <w:r w:rsidR="002C3873" w:rsidRPr="001665E3">
        <w:rPr>
          <w:rFonts w:ascii="Arial Narrow" w:hAnsi="Arial Narrow" w:cs="Arial"/>
          <w:bCs/>
          <w:sz w:val="28"/>
          <w:szCs w:val="28"/>
        </w:rPr>
        <w:t xml:space="preserve">, </w:t>
      </w:r>
      <w:r w:rsidR="002C3873" w:rsidRPr="001665E3">
        <w:rPr>
          <w:rFonts w:ascii="Arial Narrow" w:hAnsi="Arial Narrow" w:cs="Arial"/>
          <w:bCs/>
          <w:sz w:val="28"/>
          <w:szCs w:val="28"/>
          <w:u w:val="single"/>
        </w:rPr>
        <w:t>ya que ésta es de una manera insuficiente</w:t>
      </w:r>
      <w:r w:rsidR="002C3873" w:rsidRPr="001665E3">
        <w:rPr>
          <w:rFonts w:ascii="Arial Narrow" w:hAnsi="Arial Narrow" w:cs="Arial"/>
          <w:bCs/>
          <w:sz w:val="28"/>
          <w:szCs w:val="28"/>
        </w:rPr>
        <w:t xml:space="preserve">, </w:t>
      </w:r>
      <w:r w:rsidR="002C3873" w:rsidRPr="001665E3">
        <w:rPr>
          <w:rFonts w:ascii="Arial Narrow" w:hAnsi="Arial Narrow" w:cs="Arial"/>
          <w:b/>
          <w:bCs/>
          <w:sz w:val="28"/>
          <w:szCs w:val="28"/>
        </w:rPr>
        <w:t xml:space="preserve">por lo que se impide en perjuicio de la actora, la finalidad del conocimiento del mérito de la decisión, </w:t>
      </w:r>
      <w:r w:rsidR="002C3873" w:rsidRPr="001665E3">
        <w:rPr>
          <w:rFonts w:ascii="Arial Narrow" w:hAnsi="Arial Narrow" w:cs="Arial"/>
          <w:b/>
          <w:bCs/>
          <w:sz w:val="28"/>
          <w:szCs w:val="28"/>
          <w:u w:val="single"/>
        </w:rPr>
        <w:t>comprobación</w:t>
      </w:r>
      <w:r w:rsidR="002C3873" w:rsidRPr="001665E3">
        <w:rPr>
          <w:rFonts w:ascii="Arial Narrow" w:hAnsi="Arial Narrow" w:cs="Arial"/>
          <w:b/>
          <w:bCs/>
          <w:sz w:val="28"/>
          <w:szCs w:val="28"/>
        </w:rPr>
        <w:t xml:space="preserve"> y </w:t>
      </w:r>
      <w:r w:rsidR="002C3873" w:rsidRPr="001665E3">
        <w:rPr>
          <w:rFonts w:ascii="Arial Narrow" w:hAnsi="Arial Narrow" w:cs="Arial"/>
          <w:b/>
          <w:bCs/>
          <w:sz w:val="28"/>
          <w:szCs w:val="28"/>
          <w:u w:val="single"/>
        </w:rPr>
        <w:t>debida defensa</w:t>
      </w:r>
      <w:r w:rsidR="002C3873" w:rsidRPr="001665E3">
        <w:rPr>
          <w:rFonts w:ascii="Arial Narrow" w:hAnsi="Arial Narrow" w:cs="Arial"/>
          <w:bCs/>
          <w:sz w:val="28"/>
          <w:szCs w:val="28"/>
        </w:rPr>
        <w:t xml:space="preserve">, al desconocer los elementos sustanciales de la improcedencia de su petición, </w:t>
      </w:r>
      <w:r w:rsidR="002C3873" w:rsidRPr="001665E3">
        <w:rPr>
          <w:rFonts w:ascii="Arial Narrow" w:hAnsi="Arial Narrow" w:cs="Arial"/>
          <w:sz w:val="28"/>
          <w:szCs w:val="28"/>
        </w:rPr>
        <w:t xml:space="preserve">es decir, </w:t>
      </w:r>
      <w:r w:rsidR="002C3873" w:rsidRPr="001665E3">
        <w:rPr>
          <w:rFonts w:ascii="Arial Narrow" w:hAnsi="Arial Narrow" w:cs="Arial"/>
          <w:bCs/>
          <w:sz w:val="28"/>
          <w:szCs w:val="28"/>
        </w:rPr>
        <w:t>los hechos, causas y circunstancias inmediatas que se tomaron en consideración para emitir la negativa combatida en el presente juicio.</w:t>
      </w:r>
    </w:p>
    <w:p w:rsidR="002C3873" w:rsidRPr="000A73A2" w:rsidRDefault="002C3873" w:rsidP="000A73A2">
      <w:pPr>
        <w:spacing w:line="360" w:lineRule="auto"/>
        <w:ind w:firstLine="708"/>
        <w:jc w:val="both"/>
        <w:rPr>
          <w:rFonts w:ascii="Arial Narrow" w:hAnsi="Arial Narrow" w:cs="Arial"/>
          <w:sz w:val="28"/>
          <w:szCs w:val="28"/>
        </w:rPr>
      </w:pPr>
      <w:r w:rsidRPr="000A73A2">
        <w:rPr>
          <w:rFonts w:ascii="Arial Narrow" w:hAnsi="Arial Narrow" w:cs="Arial"/>
          <w:sz w:val="28"/>
          <w:szCs w:val="28"/>
        </w:rPr>
        <w:t xml:space="preserve">Sirve de apoyo a lo anterior, el criterio sustentado en la Jurisprudencia número 11, de la Segunda Sala de la Suprema Corte de Justicia de la Nación, visible en el informe rendido al terminar el año de 1973, segunda parte, página 18, del tenor siguiente: </w:t>
      </w:r>
    </w:p>
    <w:p w:rsidR="002C3873" w:rsidRPr="0006161D" w:rsidRDefault="002C3873" w:rsidP="000A73A2">
      <w:pPr>
        <w:autoSpaceDE w:val="0"/>
        <w:autoSpaceDN w:val="0"/>
        <w:adjustRightInd w:val="0"/>
        <w:ind w:firstLine="708"/>
        <w:jc w:val="both"/>
        <w:rPr>
          <w:rFonts w:ascii="Arial Narrow" w:hAnsi="Arial Narrow" w:cs="Arial"/>
          <w:iCs/>
          <w:sz w:val="24"/>
          <w:szCs w:val="24"/>
        </w:rPr>
      </w:pPr>
      <w:r w:rsidRPr="0006161D">
        <w:rPr>
          <w:rFonts w:ascii="Arial Narrow" w:hAnsi="Arial Narrow" w:cs="Arial"/>
          <w:b/>
          <w:iCs/>
          <w:sz w:val="24"/>
          <w:szCs w:val="24"/>
        </w:rPr>
        <w:t>FUNDAMENTACIÓN Y MOTIVACIÓN</w:t>
      </w:r>
      <w:r w:rsidRPr="0006161D">
        <w:rPr>
          <w:rFonts w:ascii="Arial Narrow" w:hAnsi="Arial Narrow" w:cs="Arial"/>
          <w:iCs/>
          <w:sz w:val="24"/>
          <w:szCs w:val="24"/>
        </w:rPr>
        <w:t xml:space="preserve">.-  </w:t>
      </w:r>
      <w:r w:rsidR="000A73A2" w:rsidRPr="0006161D">
        <w:rPr>
          <w:rFonts w:ascii="Arial Narrow" w:hAnsi="Arial Narrow" w:cs="Arial"/>
          <w:iCs/>
          <w:sz w:val="24"/>
          <w:szCs w:val="24"/>
        </w:rPr>
        <w:t>“</w:t>
      </w:r>
      <w:r w:rsidRPr="0006161D">
        <w:rPr>
          <w:rFonts w:ascii="Arial Narrow" w:hAnsi="Arial Narrow" w:cs="Arial"/>
          <w:iCs/>
          <w:sz w:val="24"/>
          <w:szCs w:val="24"/>
        </w:rPr>
        <w:t>De acuerdo con el artículo 16 de la Constitución Federal, todo acto de autoridad debe estar adecuado y suficientemente fundado y motivado, entendiéndose por lo primero que ha de expresarse con precisión el precepto legal aplicable al caso, y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2C3873" w:rsidRPr="00961D2F" w:rsidRDefault="002C3873" w:rsidP="002C3873">
      <w:pPr>
        <w:spacing w:line="360" w:lineRule="auto"/>
        <w:ind w:firstLine="708"/>
        <w:jc w:val="both"/>
        <w:rPr>
          <w:rFonts w:ascii="Arial" w:hAnsi="Arial" w:cs="Arial"/>
          <w:sz w:val="18"/>
          <w:szCs w:val="18"/>
        </w:rPr>
      </w:pPr>
    </w:p>
    <w:p w:rsidR="002C3873" w:rsidRPr="000A73A2" w:rsidRDefault="002C3873" w:rsidP="000A73A2">
      <w:pPr>
        <w:spacing w:line="360" w:lineRule="auto"/>
        <w:ind w:firstLine="708"/>
        <w:jc w:val="both"/>
        <w:rPr>
          <w:rFonts w:ascii="Arial Narrow" w:hAnsi="Arial Narrow" w:cs="Arial"/>
          <w:sz w:val="28"/>
          <w:szCs w:val="28"/>
        </w:rPr>
      </w:pPr>
      <w:r w:rsidRPr="000A73A2">
        <w:rPr>
          <w:rFonts w:ascii="Arial Narrow" w:hAnsi="Arial Narrow" w:cs="Arial"/>
          <w:sz w:val="28"/>
          <w:szCs w:val="28"/>
        </w:rPr>
        <w:t>En efecto, los actos administrativos deben estar adecuados y</w:t>
      </w:r>
      <w:r w:rsidRPr="000A73A2">
        <w:rPr>
          <w:rFonts w:ascii="Arial Narrow" w:hAnsi="Arial Narrow" w:cs="Arial"/>
          <w:b/>
          <w:sz w:val="28"/>
          <w:szCs w:val="28"/>
        </w:rPr>
        <w:t xml:space="preserve"> </w:t>
      </w:r>
      <w:r w:rsidRPr="000A73A2">
        <w:rPr>
          <w:rFonts w:ascii="Arial Narrow" w:hAnsi="Arial Narrow" w:cs="Arial"/>
          <w:b/>
          <w:sz w:val="28"/>
          <w:szCs w:val="28"/>
          <w:u w:val="single"/>
        </w:rPr>
        <w:t>suficientemente fundados y motivados</w:t>
      </w:r>
      <w:r w:rsidRPr="000A73A2">
        <w:rPr>
          <w:rFonts w:ascii="Arial Narrow" w:hAnsi="Arial Narrow" w:cs="Arial"/>
          <w:sz w:val="28"/>
          <w:szCs w:val="28"/>
        </w:rPr>
        <w:t xml:space="preserve">, entendiéndose por lo primero que ha de expresarse con precisión el precepto legal aplicable al caso, y lo segundo, que también </w:t>
      </w:r>
      <w:r w:rsidRPr="000A73A2">
        <w:rPr>
          <w:rFonts w:ascii="Arial Narrow" w:hAnsi="Arial Narrow" w:cs="Arial"/>
          <w:b/>
          <w:sz w:val="28"/>
          <w:szCs w:val="28"/>
          <w:u w:val="single"/>
        </w:rPr>
        <w:t>deben señalarse con precisión las circunstancias especiales, razones particulares o causas inmediatas que se hayan tenido en consideración para la emisión del acto</w:t>
      </w:r>
      <w:r w:rsidRPr="000A73A2">
        <w:rPr>
          <w:rFonts w:ascii="Arial Narrow" w:hAnsi="Arial Narrow" w:cs="Arial"/>
          <w:sz w:val="28"/>
          <w:szCs w:val="28"/>
        </w:rPr>
        <w:t>; siendo necesario además que exista adecuación entre los motivos aducidos y las normas aplicables, es decir, que en el caso concreto se configuren las hipótesis normativas..</w:t>
      </w:r>
    </w:p>
    <w:p w:rsidR="002C3873" w:rsidRPr="0031354E" w:rsidRDefault="002C3873" w:rsidP="0031354E">
      <w:pPr>
        <w:spacing w:line="360" w:lineRule="auto"/>
        <w:ind w:firstLine="708"/>
        <w:jc w:val="both"/>
        <w:rPr>
          <w:rFonts w:ascii="Arial Narrow" w:hAnsi="Arial Narrow" w:cs="Arial"/>
          <w:sz w:val="28"/>
          <w:szCs w:val="28"/>
        </w:rPr>
      </w:pPr>
      <w:r w:rsidRPr="000A73A2">
        <w:rPr>
          <w:rFonts w:ascii="Arial Narrow" w:hAnsi="Arial Narrow" w:cs="Arial"/>
          <w:bCs/>
          <w:iCs/>
          <w:color w:val="000000"/>
          <w:sz w:val="28"/>
          <w:szCs w:val="28"/>
          <w:lang w:eastAsia="es-MX"/>
        </w:rPr>
        <w:t xml:space="preserve">En esa tesitura debe sostenerse que </w:t>
      </w:r>
      <w:r w:rsidRPr="000A73A2">
        <w:rPr>
          <w:rFonts w:ascii="Arial Narrow" w:hAnsi="Arial Narrow" w:cs="Arial"/>
          <w:b/>
          <w:bCs/>
          <w:iCs/>
          <w:color w:val="000000"/>
          <w:sz w:val="28"/>
          <w:szCs w:val="28"/>
          <w:u w:val="single"/>
          <w:lang w:eastAsia="es-MX"/>
        </w:rPr>
        <w:t>el acto controvertido se encuentra insuficientemente fundado y motivado</w:t>
      </w:r>
      <w:r w:rsidRPr="000A73A2">
        <w:rPr>
          <w:rFonts w:ascii="Arial Narrow" w:hAnsi="Arial Narrow" w:cs="Arial"/>
          <w:bCs/>
          <w:iCs/>
          <w:color w:val="000000"/>
          <w:sz w:val="28"/>
          <w:szCs w:val="28"/>
          <w:lang w:eastAsia="es-MX"/>
        </w:rPr>
        <w:t xml:space="preserve">, ya que no se cumple con el </w:t>
      </w:r>
      <w:r w:rsidRPr="000A73A2">
        <w:rPr>
          <w:rFonts w:ascii="Arial Narrow" w:hAnsi="Arial Narrow" w:cs="Arial"/>
          <w:bCs/>
          <w:sz w:val="28"/>
          <w:szCs w:val="28"/>
        </w:rPr>
        <w:t xml:space="preserve">aspecto formal de dicha garantía y su finalidad, que se traducen </w:t>
      </w:r>
      <w:r w:rsidRPr="000A73A2">
        <w:rPr>
          <w:rFonts w:ascii="Arial Narrow" w:hAnsi="Arial Narrow" w:cs="Arial"/>
          <w:b/>
          <w:sz w:val="28"/>
          <w:szCs w:val="28"/>
          <w:u w:val="single"/>
        </w:rPr>
        <w:t>en explicar</w:t>
      </w:r>
      <w:r w:rsidRPr="000A73A2">
        <w:rPr>
          <w:rFonts w:ascii="Arial Narrow" w:hAnsi="Arial Narrow" w:cs="Arial"/>
          <w:sz w:val="28"/>
          <w:szCs w:val="28"/>
          <w:u w:val="single"/>
        </w:rPr>
        <w:t xml:space="preserve">, </w:t>
      </w:r>
      <w:r w:rsidRPr="000A73A2">
        <w:rPr>
          <w:rFonts w:ascii="Arial Narrow" w:hAnsi="Arial Narrow" w:cs="Arial"/>
          <w:b/>
          <w:sz w:val="28"/>
          <w:szCs w:val="28"/>
          <w:u w:val="single"/>
        </w:rPr>
        <w:t>justificar</w:t>
      </w:r>
      <w:r w:rsidRPr="000A73A2">
        <w:rPr>
          <w:rFonts w:ascii="Arial Narrow" w:hAnsi="Arial Narrow" w:cs="Arial"/>
          <w:sz w:val="28"/>
          <w:szCs w:val="28"/>
          <w:u w:val="single"/>
        </w:rPr>
        <w:t xml:space="preserve"> y </w:t>
      </w:r>
      <w:r w:rsidRPr="000A73A2">
        <w:rPr>
          <w:rFonts w:ascii="Arial Narrow" w:hAnsi="Arial Narrow" w:cs="Arial"/>
          <w:b/>
          <w:sz w:val="28"/>
          <w:szCs w:val="28"/>
          <w:u w:val="single"/>
        </w:rPr>
        <w:t>posibilitar la defensa</w:t>
      </w:r>
      <w:r w:rsidRPr="000A73A2">
        <w:rPr>
          <w:rFonts w:ascii="Arial Narrow" w:hAnsi="Arial Narrow" w:cs="Arial"/>
          <w:sz w:val="28"/>
          <w:szCs w:val="28"/>
          <w:u w:val="single"/>
        </w:rPr>
        <w:t xml:space="preserve"> y comunicar la decisión</w:t>
      </w:r>
      <w:r w:rsidRPr="000A73A2">
        <w:rPr>
          <w:rFonts w:ascii="Arial Narrow" w:hAnsi="Arial Narrow" w:cs="Arial"/>
          <w:sz w:val="28"/>
          <w:szCs w:val="28"/>
        </w:rPr>
        <w:t xml:space="preserve">, </w:t>
      </w:r>
      <w:r w:rsidRPr="000A73A2">
        <w:rPr>
          <w:rFonts w:ascii="Arial Narrow" w:hAnsi="Arial Narrow" w:cs="Arial"/>
          <w:bCs/>
          <w:iCs/>
          <w:color w:val="000000"/>
          <w:sz w:val="28"/>
          <w:szCs w:val="28"/>
          <w:lang w:eastAsia="es-MX"/>
        </w:rPr>
        <w:t xml:space="preserve">en contravención a lo establecido en el artículo 16 Constitucional y en relación con el diverso </w:t>
      </w:r>
      <w:r w:rsidRPr="000A73A2">
        <w:rPr>
          <w:rFonts w:ascii="Arial Narrow" w:hAnsi="Arial Narrow" w:cs="Arial"/>
          <w:bCs/>
          <w:sz w:val="28"/>
          <w:szCs w:val="28"/>
        </w:rPr>
        <w:t xml:space="preserve">165, fracciones II y III </w:t>
      </w:r>
      <w:r w:rsidRPr="000A73A2">
        <w:rPr>
          <w:rFonts w:ascii="Arial Narrow" w:hAnsi="Arial Narrow" w:cs="Arial"/>
          <w:bCs/>
          <w:sz w:val="28"/>
          <w:szCs w:val="28"/>
        </w:rPr>
        <w:lastRenderedPageBreak/>
        <w:t>del Código Procesal Administrativo para el Estado de San Luis Potosí</w:t>
      </w:r>
      <w:r w:rsidRPr="000A73A2">
        <w:rPr>
          <w:rFonts w:ascii="Arial Narrow" w:hAnsi="Arial Narrow" w:cs="Arial"/>
          <w:bCs/>
          <w:iCs/>
          <w:color w:val="000000"/>
          <w:sz w:val="28"/>
          <w:szCs w:val="28"/>
          <w:lang w:eastAsia="es-MX"/>
        </w:rPr>
        <w:t xml:space="preserve">; </w:t>
      </w:r>
      <w:r w:rsidRPr="000A73A2">
        <w:rPr>
          <w:rFonts w:ascii="Arial Narrow" w:hAnsi="Arial Narrow" w:cs="Arial"/>
          <w:sz w:val="28"/>
          <w:szCs w:val="28"/>
        </w:rPr>
        <w:t>por tanto, respecto de la citada resolución se actualiza el supuesto de ilegalidad previsto en la fracción II</w:t>
      </w:r>
      <w:r w:rsidRPr="000A73A2">
        <w:rPr>
          <w:rFonts w:ascii="Arial Narrow" w:hAnsi="Arial Narrow" w:cs="Arial"/>
          <w:b/>
          <w:sz w:val="28"/>
          <w:szCs w:val="28"/>
        </w:rPr>
        <w:t xml:space="preserve"> </w:t>
      </w:r>
      <w:r w:rsidRPr="000A73A2">
        <w:rPr>
          <w:rFonts w:ascii="Arial Narrow" w:hAnsi="Arial Narrow" w:cs="Arial"/>
          <w:sz w:val="28"/>
          <w:szCs w:val="28"/>
        </w:rPr>
        <w:t>del artículo 250, del Código Procesal Administrativo para el Estado de San Luis Potosí.</w:t>
      </w:r>
    </w:p>
    <w:p w:rsidR="002C3873" w:rsidRPr="00A207EA" w:rsidRDefault="002C3873" w:rsidP="00A207EA">
      <w:pPr>
        <w:spacing w:line="360" w:lineRule="auto"/>
        <w:ind w:firstLine="708"/>
        <w:jc w:val="both"/>
        <w:rPr>
          <w:rFonts w:ascii="Arial Narrow" w:hAnsi="Arial Narrow" w:cs="Arial"/>
          <w:bCs/>
          <w:iCs/>
          <w:color w:val="000000"/>
          <w:sz w:val="28"/>
          <w:szCs w:val="28"/>
          <w:lang w:eastAsia="es-MX"/>
        </w:rPr>
      </w:pPr>
      <w:r w:rsidRPr="000A73A2">
        <w:rPr>
          <w:rFonts w:ascii="Arial Narrow" w:hAnsi="Arial Narrow" w:cs="Arial"/>
          <w:bCs/>
          <w:iCs/>
          <w:color w:val="000000"/>
          <w:sz w:val="28"/>
          <w:szCs w:val="28"/>
          <w:lang w:eastAsia="es-MX"/>
        </w:rPr>
        <w:t xml:space="preserve">Sirve de apoyo a lo anterior, la Jurisprudencia de la Segunda Sala de la Suprema Corte de Justicia de la Nación No. 402, visible en la página 666 del Tomo Parte III, Sección Administrativa de la Séptima Época del Apéndice de 1975, la cual contiene: </w:t>
      </w:r>
    </w:p>
    <w:p w:rsidR="002C3873" w:rsidRPr="00A207EA" w:rsidRDefault="002C3873" w:rsidP="00A207EA">
      <w:pPr>
        <w:autoSpaceDE w:val="0"/>
        <w:autoSpaceDN w:val="0"/>
        <w:adjustRightInd w:val="0"/>
        <w:ind w:firstLine="708"/>
        <w:jc w:val="both"/>
        <w:rPr>
          <w:rFonts w:ascii="Arial Narrow" w:hAnsi="Arial Narrow" w:cs="Arial"/>
          <w:bCs/>
          <w:iCs/>
          <w:color w:val="000000"/>
          <w:sz w:val="24"/>
          <w:szCs w:val="24"/>
          <w:lang w:eastAsia="es-MX"/>
        </w:rPr>
      </w:pPr>
      <w:r w:rsidRPr="000A73A2">
        <w:rPr>
          <w:rFonts w:ascii="Arial Narrow" w:hAnsi="Arial Narrow" w:cs="Arial"/>
          <w:b/>
          <w:bCs/>
          <w:iCs/>
          <w:color w:val="000000"/>
          <w:sz w:val="24"/>
          <w:szCs w:val="24"/>
          <w:lang w:eastAsia="es-MX"/>
        </w:rPr>
        <w:t>FUNDAMENTACION Y MOTIVACIÓN, GARANTÍA DE.</w:t>
      </w:r>
      <w:r w:rsidRPr="000A73A2">
        <w:rPr>
          <w:rFonts w:ascii="Arial Narrow" w:hAnsi="Arial Narrow" w:cs="Arial"/>
          <w:bCs/>
          <w:iCs/>
          <w:color w:val="000000"/>
          <w:sz w:val="24"/>
          <w:szCs w:val="24"/>
          <w:lang w:eastAsia="es-MX"/>
        </w:rPr>
        <w:t xml:space="preserve"> </w:t>
      </w:r>
      <w:r w:rsidR="000A73A2" w:rsidRPr="000A73A2">
        <w:rPr>
          <w:rFonts w:ascii="Arial Narrow" w:hAnsi="Arial Narrow" w:cs="Arial"/>
          <w:bCs/>
          <w:iCs/>
          <w:color w:val="000000"/>
          <w:sz w:val="24"/>
          <w:szCs w:val="24"/>
          <w:lang w:eastAsia="es-MX"/>
        </w:rPr>
        <w:t>2</w:t>
      </w:r>
      <w:r w:rsidRPr="000A73A2">
        <w:rPr>
          <w:rFonts w:ascii="Arial Narrow" w:hAnsi="Arial Narrow" w:cs="Arial"/>
          <w:bCs/>
          <w:iCs/>
          <w:color w:val="000000"/>
          <w:sz w:val="24"/>
          <w:szCs w:val="24"/>
          <w:lang w:eastAsia="es-MX"/>
        </w:rPr>
        <w:t xml:space="preserve">Para que la autoridad cumpla la garantía de legalidad que establece el artículo 16 de la Constitución Federal </w:t>
      </w:r>
      <w:r w:rsidRPr="000A73A2">
        <w:rPr>
          <w:rFonts w:ascii="Arial Narrow" w:hAnsi="Arial Narrow" w:cs="Arial"/>
          <w:bCs/>
          <w:iCs/>
          <w:color w:val="000000"/>
          <w:sz w:val="24"/>
          <w:szCs w:val="24"/>
          <w:u w:val="single"/>
          <w:lang w:eastAsia="es-MX"/>
        </w:rPr>
        <w:t>en cuanto a la suficiente fundamentación y motivación</w:t>
      </w:r>
      <w:r w:rsidRPr="000A73A2">
        <w:rPr>
          <w:rFonts w:ascii="Arial Narrow" w:hAnsi="Arial Narrow" w:cs="Arial"/>
          <w:bCs/>
          <w:iCs/>
          <w:color w:val="000000"/>
          <w:sz w:val="24"/>
          <w:szCs w:val="24"/>
          <w:lang w:eastAsia="es-MX"/>
        </w:rPr>
        <w:t xml:space="preserve"> de sus determinaciones, en ellas debe citar el precepto legal que le sirva de apoyo </w:t>
      </w:r>
      <w:r w:rsidRPr="000A73A2">
        <w:rPr>
          <w:rFonts w:ascii="Arial Narrow" w:hAnsi="Arial Narrow" w:cs="Arial"/>
          <w:b/>
          <w:bCs/>
          <w:iCs/>
          <w:color w:val="000000"/>
          <w:sz w:val="24"/>
          <w:szCs w:val="24"/>
          <w:u w:val="single"/>
          <w:lang w:eastAsia="es-MX"/>
        </w:rPr>
        <w:t>y expresar los razonamientos</w:t>
      </w:r>
      <w:r w:rsidRPr="000A73A2">
        <w:rPr>
          <w:rFonts w:ascii="Arial Narrow" w:hAnsi="Arial Narrow" w:cs="Arial"/>
          <w:b/>
          <w:bCs/>
          <w:iCs/>
          <w:color w:val="000000"/>
          <w:sz w:val="24"/>
          <w:szCs w:val="24"/>
          <w:lang w:eastAsia="es-MX"/>
        </w:rPr>
        <w:t xml:space="preserve"> que la llevaron a la conclusión de que el asunto concreto de que se trata, que las origina, encuadra en los presupuestos de la norma que invoca</w:t>
      </w:r>
      <w:r w:rsidRPr="000A73A2">
        <w:rPr>
          <w:rFonts w:ascii="Arial Narrow" w:hAnsi="Arial Narrow" w:cs="Arial"/>
          <w:bCs/>
          <w:iCs/>
          <w:color w:val="000000"/>
          <w:sz w:val="24"/>
          <w:szCs w:val="24"/>
          <w:lang w:eastAsia="es-MX"/>
        </w:rPr>
        <w:t xml:space="preserve">”. </w:t>
      </w:r>
    </w:p>
    <w:p w:rsidR="00090517" w:rsidRPr="00090517" w:rsidRDefault="002C3873" w:rsidP="002C3873">
      <w:pPr>
        <w:spacing w:line="360" w:lineRule="auto"/>
        <w:ind w:firstLine="708"/>
        <w:jc w:val="both"/>
        <w:rPr>
          <w:rFonts w:ascii="Arial Narrow" w:hAnsi="Arial Narrow" w:cs="Arial"/>
          <w:bCs/>
          <w:iCs/>
          <w:sz w:val="28"/>
          <w:szCs w:val="28"/>
          <w:lang w:eastAsia="es-MX"/>
        </w:rPr>
      </w:pPr>
      <w:r w:rsidRPr="000A73A2">
        <w:rPr>
          <w:rFonts w:ascii="Arial Narrow" w:hAnsi="Arial Narrow" w:cs="Arial"/>
          <w:bCs/>
          <w:iCs/>
          <w:sz w:val="28"/>
          <w:szCs w:val="28"/>
          <w:lang w:eastAsia="es-MX"/>
        </w:rPr>
        <w:t xml:space="preserve">No pasa inadvertido para esta Sala Unitaria que mediante la contestación de la demanda, la autoridad enjuiciada hace diversos señalamientos y argumentos respecto a la motivación para sustentar la </w:t>
      </w:r>
      <w:r w:rsidRPr="00090517">
        <w:rPr>
          <w:rFonts w:ascii="Arial Narrow" w:hAnsi="Arial Narrow" w:cs="Arial"/>
          <w:bCs/>
          <w:iCs/>
          <w:sz w:val="28"/>
          <w:szCs w:val="28"/>
          <w:lang w:eastAsia="es-MX"/>
        </w:rPr>
        <w:t xml:space="preserve">negativa a la petición </w:t>
      </w:r>
      <w:r w:rsidR="00090517" w:rsidRPr="00090517">
        <w:rPr>
          <w:rFonts w:ascii="Arial Narrow" w:hAnsi="Arial Narrow" w:cs="Arial"/>
          <w:bCs/>
          <w:iCs/>
          <w:sz w:val="28"/>
          <w:szCs w:val="28"/>
          <w:lang w:eastAsia="es-MX"/>
        </w:rPr>
        <w:t>del aquí actor, tal como lo expuesto</w:t>
      </w:r>
      <w:r w:rsidR="00090517">
        <w:rPr>
          <w:rFonts w:ascii="Arial Narrow" w:hAnsi="Arial Narrow" w:cs="Arial"/>
          <w:bCs/>
          <w:iCs/>
          <w:sz w:val="28"/>
          <w:szCs w:val="28"/>
          <w:lang w:eastAsia="es-MX"/>
        </w:rPr>
        <w:t xml:space="preserve"> que en lo conducente refiere l</w:t>
      </w:r>
      <w:r w:rsidR="00090517" w:rsidRPr="00090517">
        <w:rPr>
          <w:rFonts w:ascii="Arial Narrow" w:hAnsi="Arial Narrow" w:cs="Arial"/>
          <w:bCs/>
          <w:iCs/>
          <w:sz w:val="28"/>
          <w:szCs w:val="28"/>
          <w:lang w:eastAsia="es-MX"/>
        </w:rPr>
        <w:t>o siguiente:</w:t>
      </w:r>
    </w:p>
    <w:p w:rsidR="00090517" w:rsidRPr="00D41C6A" w:rsidRDefault="00090517" w:rsidP="00D41C6A">
      <w:pPr>
        <w:ind w:firstLine="708"/>
        <w:jc w:val="both"/>
        <w:rPr>
          <w:rFonts w:ascii="Arial Narrow" w:hAnsi="Arial Narrow" w:cs="Arial"/>
          <w:bCs/>
          <w:i/>
          <w:iCs/>
          <w:lang w:eastAsia="es-MX"/>
        </w:rPr>
      </w:pPr>
      <w:r w:rsidRPr="00D41C6A">
        <w:rPr>
          <w:rFonts w:ascii="Arial Narrow" w:hAnsi="Arial Narrow" w:cs="Arial"/>
          <w:bCs/>
          <w:i/>
          <w:iCs/>
          <w:lang w:eastAsia="es-MX"/>
        </w:rPr>
        <w:t>“…es repetitivo en mencionar que su polígono no está empalmado, omitiendo considerar que la confusión radica en la ubicación real, exacta y precisa del predio materia de su instancia</w:t>
      </w:r>
      <w:r w:rsidR="00D41C6A" w:rsidRPr="00D41C6A">
        <w:rPr>
          <w:rFonts w:ascii="Arial Narrow" w:hAnsi="Arial Narrow" w:cs="Arial"/>
          <w:bCs/>
          <w:i/>
          <w:iCs/>
          <w:lang w:eastAsia="es-MX"/>
        </w:rPr>
        <w:t>, pues como se dijo, la realidad inmobiliaria del año 1975, fecha en la que se adquirió el predio objeto de la solicitud no es la misma actualmente, sumado a ello, no debe perderse de vista que el predio es rústico, lo cual implica que no está delimitado, no está deslindado y tampoco está plenamente identificado, además la propuesta de subdivisión implica la apertura de una vialidad, elemento necesario para suministrar infraestructura a cada predio, sin embargo, no establecen el ancho de la vialidad, tratando de hacer parecer que se trata de una servidumbre de paso, sin embargo, de la propia propuesta de subdivisión, se aprecia que solo dos polígonos tienen frente a una vialidad, empero, los demás no cuentan con acceso a una, limitando aún más la procedencia de sus pretensiones, cuestiones que tornan aún más inoperantes e inatendib</w:t>
      </w:r>
      <w:r w:rsidR="00F6004F">
        <w:rPr>
          <w:rFonts w:ascii="Arial Narrow" w:hAnsi="Arial Narrow" w:cs="Arial"/>
          <w:bCs/>
          <w:i/>
          <w:iCs/>
          <w:lang w:eastAsia="es-MX"/>
        </w:rPr>
        <w:t>l</w:t>
      </w:r>
      <w:r w:rsidR="00D41C6A" w:rsidRPr="00D41C6A">
        <w:rPr>
          <w:rFonts w:ascii="Arial Narrow" w:hAnsi="Arial Narrow" w:cs="Arial"/>
          <w:bCs/>
          <w:i/>
          <w:iCs/>
          <w:lang w:eastAsia="es-MX"/>
        </w:rPr>
        <w:t>es sus alegaciones…”</w:t>
      </w:r>
    </w:p>
    <w:p w:rsidR="002C3873" w:rsidRPr="000A73A2" w:rsidRDefault="00D41C6A" w:rsidP="002C3873">
      <w:pPr>
        <w:spacing w:line="360" w:lineRule="auto"/>
        <w:ind w:firstLine="708"/>
        <w:jc w:val="both"/>
        <w:rPr>
          <w:rFonts w:ascii="Arial Narrow" w:hAnsi="Arial Narrow" w:cs="Arial"/>
          <w:bCs/>
          <w:iCs/>
          <w:sz w:val="28"/>
          <w:szCs w:val="28"/>
          <w:lang w:eastAsia="es-MX"/>
        </w:rPr>
      </w:pPr>
      <w:r>
        <w:rPr>
          <w:rFonts w:ascii="Arial Narrow" w:hAnsi="Arial Narrow" w:cs="Arial"/>
          <w:bCs/>
          <w:iCs/>
          <w:sz w:val="28"/>
          <w:szCs w:val="28"/>
          <w:lang w:eastAsia="es-MX"/>
        </w:rPr>
        <w:t>S</w:t>
      </w:r>
      <w:r w:rsidR="002C3873" w:rsidRPr="000A73A2">
        <w:rPr>
          <w:rFonts w:ascii="Arial Narrow" w:hAnsi="Arial Narrow" w:cs="Arial"/>
          <w:bCs/>
          <w:iCs/>
          <w:sz w:val="28"/>
          <w:szCs w:val="28"/>
          <w:lang w:eastAsia="es-MX"/>
        </w:rPr>
        <w:t xml:space="preserve">in embargo, tales argumentos no pueden ser atendidos acorde a lo que dispone el párrafo tercero del artículo 244, del Código Procesal Administrativo para el Estado de San Luis Potosí, en virtud las autoridades demandadas no pueden variar la fundamentación y motivación del acto impugnado, de manera tal que dichas manifestaciones resultan </w:t>
      </w:r>
      <w:r w:rsidR="002C3873" w:rsidRPr="00D41C6A">
        <w:rPr>
          <w:rFonts w:ascii="Arial Narrow" w:hAnsi="Arial Narrow" w:cs="Arial"/>
          <w:bCs/>
          <w:iCs/>
          <w:sz w:val="28"/>
          <w:szCs w:val="28"/>
          <w:lang w:eastAsia="es-MX"/>
        </w:rPr>
        <w:t>inatendibles;</w:t>
      </w:r>
      <w:r w:rsidR="002C3873" w:rsidRPr="000A73A2">
        <w:rPr>
          <w:rFonts w:ascii="Arial Narrow" w:hAnsi="Arial Narrow" w:cs="Arial"/>
          <w:bCs/>
          <w:iCs/>
          <w:sz w:val="28"/>
          <w:szCs w:val="28"/>
          <w:lang w:eastAsia="es-MX"/>
        </w:rPr>
        <w:t xml:space="preserve"> máxime en la especie, </w:t>
      </w:r>
      <w:r w:rsidR="00B934F9">
        <w:rPr>
          <w:rFonts w:ascii="Arial Narrow" w:hAnsi="Arial Narrow" w:cs="Arial"/>
          <w:bCs/>
          <w:iCs/>
          <w:sz w:val="28"/>
          <w:szCs w:val="28"/>
          <w:lang w:eastAsia="es-MX"/>
        </w:rPr>
        <w:t xml:space="preserve">los </w:t>
      </w:r>
      <w:r w:rsidR="002C3873" w:rsidRPr="000A73A2">
        <w:rPr>
          <w:rFonts w:ascii="Arial Narrow" w:hAnsi="Arial Narrow" w:cs="Arial"/>
          <w:bCs/>
          <w:iCs/>
          <w:sz w:val="28"/>
          <w:szCs w:val="28"/>
          <w:lang w:eastAsia="es-MX"/>
        </w:rPr>
        <w:t xml:space="preserve">requisitos de fundamentación y motivación </w:t>
      </w:r>
      <w:r w:rsidR="00B934F9">
        <w:rPr>
          <w:rFonts w:ascii="Arial Narrow" w:hAnsi="Arial Narrow" w:cs="Arial"/>
          <w:bCs/>
          <w:iCs/>
          <w:sz w:val="28"/>
          <w:szCs w:val="28"/>
          <w:lang w:eastAsia="es-MX"/>
        </w:rPr>
        <w:t>deben</w:t>
      </w:r>
      <w:r w:rsidR="002C3873" w:rsidRPr="000A73A2">
        <w:rPr>
          <w:rFonts w:ascii="Arial Narrow" w:hAnsi="Arial Narrow" w:cs="Arial"/>
          <w:bCs/>
          <w:iCs/>
          <w:sz w:val="28"/>
          <w:szCs w:val="28"/>
          <w:lang w:eastAsia="es-MX"/>
        </w:rPr>
        <w:t xml:space="preserve"> establecerse en el propio acto </w:t>
      </w:r>
      <w:r w:rsidR="00B934F9">
        <w:rPr>
          <w:rFonts w:ascii="Arial Narrow" w:hAnsi="Arial Narrow" w:cs="Arial"/>
          <w:bCs/>
          <w:iCs/>
          <w:sz w:val="28"/>
          <w:szCs w:val="28"/>
          <w:lang w:eastAsia="es-MX"/>
        </w:rPr>
        <w:t xml:space="preserve">de autoridad, en el caso el </w:t>
      </w:r>
      <w:r w:rsidR="002C3873" w:rsidRPr="000A73A2">
        <w:rPr>
          <w:rFonts w:ascii="Arial Narrow" w:hAnsi="Arial Narrow" w:cs="Arial"/>
          <w:bCs/>
          <w:iCs/>
          <w:sz w:val="28"/>
          <w:szCs w:val="28"/>
          <w:lang w:eastAsia="es-MX"/>
        </w:rPr>
        <w:t xml:space="preserve">recaído a la petición formulada por </w:t>
      </w:r>
      <w:r w:rsidR="00B934F9">
        <w:rPr>
          <w:rFonts w:ascii="Arial Narrow" w:hAnsi="Arial Narrow" w:cs="Arial"/>
          <w:bCs/>
          <w:iCs/>
          <w:sz w:val="28"/>
          <w:szCs w:val="28"/>
          <w:lang w:eastAsia="es-MX"/>
        </w:rPr>
        <w:t>el actor en relación al otorgamiento de la licencia de subdivisión peticionada</w:t>
      </w:r>
      <w:r w:rsidRPr="000A73A2">
        <w:rPr>
          <w:rFonts w:ascii="Arial Narrow" w:hAnsi="Arial Narrow" w:cs="Arial"/>
          <w:bCs/>
          <w:iCs/>
          <w:sz w:val="28"/>
          <w:szCs w:val="28"/>
          <w:lang w:eastAsia="es-MX"/>
        </w:rPr>
        <w:t>.</w:t>
      </w:r>
    </w:p>
    <w:p w:rsidR="00F6004F" w:rsidRPr="0036564C" w:rsidRDefault="00F6004F" w:rsidP="0036564C">
      <w:pPr>
        <w:spacing w:line="360" w:lineRule="auto"/>
        <w:ind w:firstLine="708"/>
        <w:jc w:val="both"/>
        <w:rPr>
          <w:rFonts w:ascii="Arial Narrow" w:hAnsi="Arial Narrow" w:cs="Arial"/>
          <w:bCs/>
          <w:sz w:val="28"/>
          <w:szCs w:val="28"/>
        </w:rPr>
      </w:pPr>
      <w:r w:rsidRPr="00F6004F">
        <w:rPr>
          <w:rFonts w:ascii="Arial Narrow" w:hAnsi="Arial Narrow" w:cs="Arial"/>
          <w:bCs/>
          <w:iCs/>
          <w:sz w:val="28"/>
          <w:szCs w:val="28"/>
          <w:lang w:eastAsia="es-MX"/>
        </w:rPr>
        <w:lastRenderedPageBreak/>
        <w:t>En tales condiciones, ante lo fundado</w:t>
      </w:r>
      <w:r>
        <w:rPr>
          <w:rFonts w:ascii="Arial Narrow" w:hAnsi="Arial Narrow" w:cs="Arial"/>
          <w:bCs/>
          <w:iCs/>
          <w:sz w:val="28"/>
          <w:szCs w:val="28"/>
          <w:lang w:eastAsia="es-MX"/>
        </w:rPr>
        <w:t xml:space="preserve"> de las pretensiones del accionante</w:t>
      </w:r>
      <w:r w:rsidRPr="00F6004F">
        <w:rPr>
          <w:rFonts w:ascii="Arial Narrow" w:hAnsi="Arial Narrow" w:cs="Arial"/>
          <w:bCs/>
          <w:iCs/>
          <w:sz w:val="28"/>
          <w:szCs w:val="28"/>
          <w:lang w:eastAsia="es-MX"/>
        </w:rPr>
        <w:t xml:space="preserve">, en virtud de la insuficiente motivación </w:t>
      </w:r>
      <w:r w:rsidR="000610CC">
        <w:rPr>
          <w:rFonts w:ascii="Arial Narrow" w:hAnsi="Arial Narrow" w:cs="Arial"/>
          <w:bCs/>
          <w:iCs/>
          <w:sz w:val="28"/>
          <w:szCs w:val="28"/>
          <w:lang w:eastAsia="es-MX"/>
        </w:rPr>
        <w:t xml:space="preserve">y fundamentación </w:t>
      </w:r>
      <w:r w:rsidRPr="00F6004F">
        <w:rPr>
          <w:rFonts w:ascii="Arial Narrow" w:hAnsi="Arial Narrow" w:cs="Arial"/>
          <w:bCs/>
          <w:iCs/>
          <w:sz w:val="28"/>
          <w:szCs w:val="28"/>
          <w:lang w:eastAsia="es-MX"/>
        </w:rPr>
        <w:t>de la resolución impugnada, se actualiza la causal de ilegalidad prevista en la fracción II del artículo 250 del Código Procesal Administrativo para el Estado de San Luis Potosí, toda vez que ante la petición del administrado la autoridad debe emitir un acto dando respuesta puntual y oportuna a lo planteado por él, pues de no ser así, como en la especie, afecta las defensas del particular, al no darle a conocer a plenitud los motivos y fundamentos en que sustentó la negativa</w:t>
      </w:r>
      <w:r>
        <w:rPr>
          <w:rFonts w:ascii="Arial Narrow" w:hAnsi="Arial Narrow" w:cs="Arial"/>
          <w:bCs/>
          <w:iCs/>
          <w:sz w:val="28"/>
          <w:szCs w:val="28"/>
          <w:lang w:eastAsia="es-MX"/>
        </w:rPr>
        <w:t xml:space="preserve"> a la petición de mérito</w:t>
      </w:r>
      <w:r w:rsidRPr="00F6004F">
        <w:rPr>
          <w:rFonts w:ascii="Arial Narrow" w:hAnsi="Arial Narrow" w:cs="Arial"/>
          <w:bCs/>
          <w:iCs/>
          <w:sz w:val="28"/>
          <w:szCs w:val="28"/>
          <w:lang w:eastAsia="es-MX"/>
        </w:rPr>
        <w:t xml:space="preserve">; máxime si la actora reclama como pretensión, </w:t>
      </w:r>
      <w:r w:rsidRPr="00F6004F">
        <w:rPr>
          <w:rFonts w:ascii="Arial Narrow" w:hAnsi="Arial Narrow" w:cs="Arial"/>
          <w:b/>
          <w:bCs/>
          <w:sz w:val="28"/>
          <w:szCs w:val="28"/>
        </w:rPr>
        <w:t>la autorización</w:t>
      </w:r>
      <w:r w:rsidRPr="00F6004F">
        <w:rPr>
          <w:rFonts w:ascii="Arial Narrow" w:hAnsi="Arial Narrow" w:cs="Arial"/>
          <w:bCs/>
          <w:sz w:val="28"/>
          <w:szCs w:val="28"/>
        </w:rPr>
        <w:t xml:space="preserve"> </w:t>
      </w:r>
      <w:r w:rsidRPr="00F6004F">
        <w:rPr>
          <w:rFonts w:ascii="Arial Narrow" w:hAnsi="Arial Narrow" w:cs="Arial"/>
          <w:b/>
          <w:bCs/>
          <w:sz w:val="28"/>
          <w:szCs w:val="28"/>
        </w:rPr>
        <w:t>de</w:t>
      </w:r>
      <w:r w:rsidRPr="00F6004F">
        <w:rPr>
          <w:rFonts w:ascii="Arial Narrow" w:hAnsi="Arial Narrow" w:cs="Arial"/>
          <w:bCs/>
          <w:sz w:val="28"/>
          <w:szCs w:val="28"/>
        </w:rPr>
        <w:t xml:space="preserve"> </w:t>
      </w:r>
      <w:r>
        <w:rPr>
          <w:rFonts w:ascii="Arial Narrow" w:hAnsi="Arial Narrow" w:cs="Arial"/>
          <w:b/>
          <w:bCs/>
          <w:sz w:val="28"/>
          <w:szCs w:val="28"/>
        </w:rPr>
        <w:t>subdivisión</w:t>
      </w:r>
      <w:r w:rsidRPr="00F6004F">
        <w:rPr>
          <w:rFonts w:ascii="Arial Narrow" w:hAnsi="Arial Narrow" w:cs="Arial"/>
          <w:bCs/>
          <w:sz w:val="28"/>
          <w:szCs w:val="28"/>
        </w:rPr>
        <w:t xml:space="preserve"> de un predio propiedad</w:t>
      </w:r>
      <w:r w:rsidR="00A746E1">
        <w:rPr>
          <w:rFonts w:ascii="Arial Narrow" w:hAnsi="Arial Narrow" w:cs="Arial"/>
          <w:bCs/>
          <w:sz w:val="28"/>
          <w:szCs w:val="28"/>
        </w:rPr>
        <w:t xml:space="preserve"> de su padre</w:t>
      </w:r>
      <w:r w:rsidR="00645E77" w:rsidRPr="001E5362">
        <w:rPr>
          <w:rFonts w:ascii="Arial Narrow" w:hAnsi="Arial Narrow"/>
          <w:color w:val="FF0000"/>
          <w:sz w:val="28"/>
          <w:szCs w:val="28"/>
        </w:rPr>
        <w:t>**********</w:t>
      </w:r>
      <w:r w:rsidRPr="00F6004F">
        <w:rPr>
          <w:rFonts w:ascii="Arial Narrow" w:hAnsi="Arial Narrow" w:cs="Arial"/>
          <w:bCs/>
          <w:sz w:val="28"/>
          <w:szCs w:val="28"/>
        </w:rPr>
        <w:t xml:space="preserve">, manifestando haber cumplido con los requisitos establecidos en la Ley y para tal efecto además, exhibió </w:t>
      </w:r>
      <w:r>
        <w:rPr>
          <w:rFonts w:ascii="Arial Narrow" w:hAnsi="Arial Narrow" w:cs="Arial"/>
          <w:bCs/>
          <w:sz w:val="28"/>
          <w:szCs w:val="28"/>
        </w:rPr>
        <w:t xml:space="preserve">la documental relativa a la documentación entregada para el trámite de subdivisión correspondiente (ver foja 15) </w:t>
      </w:r>
      <w:r w:rsidRPr="00F6004F">
        <w:rPr>
          <w:rFonts w:ascii="Arial Narrow" w:hAnsi="Arial Narrow" w:cs="Arial"/>
          <w:bCs/>
          <w:sz w:val="28"/>
          <w:szCs w:val="28"/>
        </w:rPr>
        <w:t>respecto de las cuales tampoco hubo un pronunciamiento por parte de la autoridad en respuesta a</w:t>
      </w:r>
      <w:r w:rsidR="0036564C">
        <w:rPr>
          <w:rFonts w:ascii="Arial Narrow" w:hAnsi="Arial Narrow" w:cs="Arial"/>
          <w:bCs/>
          <w:sz w:val="28"/>
          <w:szCs w:val="28"/>
        </w:rPr>
        <w:t xml:space="preserve"> su petición.</w:t>
      </w:r>
    </w:p>
    <w:p w:rsidR="00757D48" w:rsidRDefault="00F6004F" w:rsidP="00F6004F">
      <w:pPr>
        <w:spacing w:line="360" w:lineRule="auto"/>
        <w:ind w:firstLine="708"/>
        <w:jc w:val="both"/>
        <w:rPr>
          <w:rFonts w:ascii="Arial Narrow" w:hAnsi="Arial Narrow" w:cs="Arial"/>
          <w:sz w:val="28"/>
          <w:szCs w:val="28"/>
        </w:rPr>
      </w:pPr>
      <w:r w:rsidRPr="00757D48">
        <w:rPr>
          <w:rFonts w:ascii="Arial Narrow" w:hAnsi="Arial Narrow" w:cs="Arial"/>
          <w:sz w:val="28"/>
          <w:szCs w:val="28"/>
        </w:rPr>
        <w:t xml:space="preserve">Además no debe soslayarse lo dispuesto en </w:t>
      </w:r>
      <w:r w:rsidR="00757D48">
        <w:rPr>
          <w:rFonts w:ascii="Arial Narrow" w:hAnsi="Arial Narrow" w:cs="Arial"/>
          <w:sz w:val="28"/>
          <w:szCs w:val="28"/>
        </w:rPr>
        <w:t xml:space="preserve">el </w:t>
      </w:r>
      <w:r w:rsidRPr="00757D48">
        <w:rPr>
          <w:rFonts w:ascii="Arial Narrow" w:hAnsi="Arial Narrow" w:cs="Arial"/>
          <w:sz w:val="28"/>
          <w:szCs w:val="28"/>
        </w:rPr>
        <w:t xml:space="preserve">artículo </w:t>
      </w:r>
      <w:r w:rsidR="00757D48">
        <w:rPr>
          <w:rFonts w:ascii="Arial Narrow" w:hAnsi="Arial Narrow" w:cs="Arial"/>
          <w:sz w:val="28"/>
          <w:szCs w:val="28"/>
        </w:rPr>
        <w:t xml:space="preserve">345 </w:t>
      </w:r>
      <w:r w:rsidRPr="00757D48">
        <w:rPr>
          <w:rFonts w:ascii="Arial Narrow" w:hAnsi="Arial Narrow" w:cs="Arial"/>
          <w:sz w:val="28"/>
          <w:szCs w:val="28"/>
        </w:rPr>
        <w:t xml:space="preserve">de la Ley de Ordenamiento Territorial y Desarrollo Urbano del Estado de San Luis Potosí, de cuyo contenido, se advierte </w:t>
      </w:r>
      <w:r w:rsidR="00757D48">
        <w:rPr>
          <w:rFonts w:ascii="Arial Narrow" w:hAnsi="Arial Narrow" w:cs="Arial"/>
          <w:sz w:val="28"/>
          <w:szCs w:val="28"/>
        </w:rPr>
        <w:t xml:space="preserve">que para autorizar subdivisiones, la autoridad competente deberá considerar las disposiciones de la citada Ley y el uso de suelo permitido en el Programa de Desarrollo Urbano del Centro de Población de que se trate, </w:t>
      </w:r>
      <w:r w:rsidR="00645E77">
        <w:rPr>
          <w:rFonts w:ascii="Arial Narrow" w:hAnsi="Arial Narrow" w:cs="Arial"/>
          <w:sz w:val="28"/>
          <w:szCs w:val="28"/>
        </w:rPr>
        <w:t>p</w:t>
      </w:r>
      <w:r w:rsidR="00757D48">
        <w:rPr>
          <w:rFonts w:ascii="Arial Narrow" w:hAnsi="Arial Narrow" w:cs="Arial"/>
          <w:sz w:val="28"/>
          <w:szCs w:val="28"/>
        </w:rPr>
        <w:t>ara establecer los lineamientos a que deberán sujetarse, estimando la dimensión resultante del predio, el uso al que se destinará y los servicios, equipamiento e infraestructura urbana existentes.</w:t>
      </w:r>
    </w:p>
    <w:p w:rsidR="00F6004F" w:rsidRPr="0036564C" w:rsidRDefault="00757D48" w:rsidP="0036564C">
      <w:pPr>
        <w:spacing w:line="360" w:lineRule="auto"/>
        <w:ind w:firstLine="708"/>
        <w:jc w:val="both"/>
        <w:rPr>
          <w:rFonts w:ascii="Arial Narrow" w:hAnsi="Arial Narrow" w:cs="Arial"/>
          <w:sz w:val="28"/>
          <w:szCs w:val="28"/>
        </w:rPr>
      </w:pPr>
      <w:r>
        <w:rPr>
          <w:rFonts w:ascii="Arial Narrow" w:hAnsi="Arial Narrow" w:cs="Arial"/>
          <w:sz w:val="28"/>
          <w:szCs w:val="28"/>
        </w:rPr>
        <w:t xml:space="preserve">Asimismo, </w:t>
      </w:r>
      <w:r w:rsidR="0036564C" w:rsidRPr="00757D48">
        <w:rPr>
          <w:rFonts w:ascii="Arial Narrow" w:hAnsi="Arial Narrow" w:cs="Arial"/>
          <w:sz w:val="28"/>
          <w:szCs w:val="28"/>
        </w:rPr>
        <w:t>no debe soslayarse</w:t>
      </w:r>
      <w:r w:rsidR="0036564C">
        <w:rPr>
          <w:rFonts w:ascii="Arial Narrow" w:hAnsi="Arial Narrow" w:cs="Arial"/>
          <w:sz w:val="28"/>
          <w:szCs w:val="28"/>
        </w:rPr>
        <w:t xml:space="preserve"> </w:t>
      </w:r>
      <w:r>
        <w:rPr>
          <w:rFonts w:ascii="Arial Narrow" w:hAnsi="Arial Narrow" w:cs="Arial"/>
          <w:sz w:val="28"/>
          <w:szCs w:val="28"/>
        </w:rPr>
        <w:t>lo previsto en el art</w:t>
      </w:r>
      <w:r w:rsidR="0036564C">
        <w:rPr>
          <w:rFonts w:ascii="Arial Narrow" w:hAnsi="Arial Narrow" w:cs="Arial"/>
          <w:sz w:val="28"/>
          <w:szCs w:val="28"/>
        </w:rPr>
        <w:t xml:space="preserve">ículo 67 y 68 del </w:t>
      </w:r>
      <w:r>
        <w:rPr>
          <w:rFonts w:ascii="Arial Narrow" w:hAnsi="Arial Narrow" w:cs="Arial"/>
          <w:sz w:val="28"/>
          <w:szCs w:val="28"/>
        </w:rPr>
        <w:t>Reglamento de Construcción del</w:t>
      </w:r>
      <w:r w:rsidR="0036564C">
        <w:rPr>
          <w:rFonts w:ascii="Arial Narrow" w:hAnsi="Arial Narrow" w:cs="Arial"/>
          <w:sz w:val="28"/>
          <w:szCs w:val="28"/>
        </w:rPr>
        <w:t xml:space="preserve"> Municipio de San Luis Potosí, relativos a la autorización y restricciones a las autorizaciones.</w:t>
      </w:r>
    </w:p>
    <w:p w:rsidR="00F6004F" w:rsidRPr="0036564C" w:rsidRDefault="00F6004F" w:rsidP="0036564C">
      <w:pPr>
        <w:spacing w:line="360" w:lineRule="auto"/>
        <w:ind w:firstLine="708"/>
        <w:jc w:val="both"/>
        <w:rPr>
          <w:rFonts w:ascii="Arial Narrow" w:hAnsi="Arial Narrow" w:cs="Arial"/>
          <w:sz w:val="28"/>
          <w:szCs w:val="28"/>
        </w:rPr>
      </w:pPr>
      <w:r w:rsidRPr="0036564C">
        <w:rPr>
          <w:rFonts w:ascii="Arial Narrow" w:hAnsi="Arial Narrow" w:cs="Arial"/>
          <w:bCs/>
          <w:iCs/>
          <w:sz w:val="28"/>
          <w:szCs w:val="28"/>
          <w:lang w:eastAsia="es-MX"/>
        </w:rPr>
        <w:t>En consecuencia,</w:t>
      </w:r>
      <w:r w:rsidR="0036564C" w:rsidRPr="0036564C">
        <w:rPr>
          <w:rFonts w:ascii="Arial Narrow" w:hAnsi="Arial Narrow" w:cs="Arial"/>
          <w:bCs/>
          <w:iCs/>
          <w:color w:val="000000"/>
          <w:sz w:val="28"/>
          <w:szCs w:val="28"/>
          <w:lang w:eastAsia="es-MX"/>
        </w:rPr>
        <w:t xml:space="preserve"> el acto controvertido se encuentra insuficientemente fundado y motivado</w:t>
      </w:r>
      <w:r w:rsidR="0036564C" w:rsidRPr="0036564C">
        <w:rPr>
          <w:rFonts w:ascii="Arial Narrow" w:hAnsi="Arial Narrow" w:cs="Arial"/>
          <w:sz w:val="28"/>
          <w:szCs w:val="28"/>
        </w:rPr>
        <w:t xml:space="preserve">, </w:t>
      </w:r>
      <w:r w:rsidR="0036564C" w:rsidRPr="0036564C">
        <w:rPr>
          <w:rFonts w:ascii="Arial Narrow" w:hAnsi="Arial Narrow" w:cs="Arial"/>
          <w:bCs/>
          <w:iCs/>
          <w:color w:val="000000"/>
          <w:sz w:val="28"/>
          <w:szCs w:val="28"/>
          <w:lang w:eastAsia="es-MX"/>
        </w:rPr>
        <w:t xml:space="preserve">en contravención a lo establecido en el artículo 16 Constitucional y en relación con el diverso </w:t>
      </w:r>
      <w:r w:rsidR="0036564C" w:rsidRPr="0036564C">
        <w:rPr>
          <w:rFonts w:ascii="Arial Narrow" w:hAnsi="Arial Narrow" w:cs="Arial"/>
          <w:bCs/>
          <w:sz w:val="28"/>
          <w:szCs w:val="28"/>
        </w:rPr>
        <w:t>165, fracciones II y III del Código Procesal Administrativo para el Estado de San Luis Potosí</w:t>
      </w:r>
      <w:r w:rsidR="0036564C" w:rsidRPr="0036564C">
        <w:rPr>
          <w:rFonts w:ascii="Arial Narrow" w:hAnsi="Arial Narrow" w:cs="Arial"/>
          <w:bCs/>
          <w:iCs/>
          <w:color w:val="000000"/>
          <w:sz w:val="28"/>
          <w:szCs w:val="28"/>
          <w:lang w:eastAsia="es-MX"/>
        </w:rPr>
        <w:t xml:space="preserve">; </w:t>
      </w:r>
      <w:r w:rsidR="0036564C" w:rsidRPr="0036564C">
        <w:rPr>
          <w:rFonts w:ascii="Arial Narrow" w:hAnsi="Arial Narrow" w:cs="Arial"/>
          <w:sz w:val="28"/>
          <w:szCs w:val="28"/>
        </w:rPr>
        <w:t>por tanto, se actualiza el supuesto de ilegalidad previsto en la fracción II del artículo 250, del Código Procesal Administrativo para el Estado de San Luis Potosí.</w:t>
      </w:r>
    </w:p>
    <w:p w:rsidR="00F6004F" w:rsidRPr="0036564C" w:rsidRDefault="00F6004F" w:rsidP="0036564C">
      <w:pPr>
        <w:spacing w:line="360" w:lineRule="auto"/>
        <w:ind w:firstLine="708"/>
        <w:jc w:val="both"/>
        <w:rPr>
          <w:rFonts w:ascii="Arial Narrow" w:hAnsi="Arial Narrow" w:cs="Arial"/>
          <w:bCs/>
          <w:iCs/>
          <w:sz w:val="28"/>
          <w:szCs w:val="28"/>
          <w:lang w:eastAsia="es-MX"/>
        </w:rPr>
      </w:pPr>
      <w:r w:rsidRPr="0036564C">
        <w:rPr>
          <w:rFonts w:ascii="Arial Narrow" w:hAnsi="Arial Narrow" w:cs="Arial"/>
          <w:bCs/>
          <w:iCs/>
          <w:sz w:val="28"/>
          <w:szCs w:val="28"/>
          <w:lang w:eastAsia="es-MX"/>
        </w:rPr>
        <w:lastRenderedPageBreak/>
        <w:t>En ese contexto, en virtud de que el acto impugnado</w:t>
      </w:r>
      <w:r w:rsidR="0036564C">
        <w:rPr>
          <w:rFonts w:ascii="Arial Narrow" w:hAnsi="Arial Narrow" w:cs="Arial"/>
          <w:bCs/>
          <w:iCs/>
          <w:sz w:val="28"/>
          <w:szCs w:val="28"/>
          <w:lang w:eastAsia="es-MX"/>
        </w:rPr>
        <w:t xml:space="preserve"> </w:t>
      </w:r>
      <w:r w:rsidR="0036564C" w:rsidRPr="0080411B">
        <w:rPr>
          <w:rFonts w:ascii="Arial Narrow" w:hAnsi="Arial Narrow" w:cs="Arial"/>
          <w:sz w:val="28"/>
          <w:szCs w:val="28"/>
        </w:rPr>
        <w:t xml:space="preserve">consistente en el </w:t>
      </w:r>
      <w:r w:rsidR="0036564C" w:rsidRPr="009C07D9">
        <w:rPr>
          <w:rFonts w:ascii="Arial Narrow" w:hAnsi="Arial Narrow" w:cs="Arial"/>
          <w:color w:val="FF0000"/>
          <w:sz w:val="28"/>
          <w:szCs w:val="28"/>
          <w:lang w:val="es-ES"/>
        </w:rPr>
        <w:t xml:space="preserve">oficio número </w:t>
      </w:r>
      <w:r w:rsidR="0036564C" w:rsidRPr="003054B7">
        <w:rPr>
          <w:rFonts w:ascii="Arial Narrow" w:hAnsi="Arial Narrow" w:cs="Arial"/>
          <w:sz w:val="28"/>
          <w:szCs w:val="28"/>
          <w:lang w:val="es-ES"/>
        </w:rPr>
        <w:t xml:space="preserve">de folio </w:t>
      </w:r>
      <w:r w:rsidR="00645E77" w:rsidRPr="001E5362">
        <w:rPr>
          <w:rFonts w:ascii="Arial Narrow" w:hAnsi="Arial Narrow"/>
          <w:color w:val="FF0000"/>
          <w:sz w:val="28"/>
          <w:szCs w:val="28"/>
        </w:rPr>
        <w:t>**********</w:t>
      </w:r>
      <w:r w:rsidR="0036564C" w:rsidRPr="003054B7">
        <w:rPr>
          <w:rFonts w:ascii="Arial Narrow" w:hAnsi="Arial Narrow" w:cs="Arial"/>
          <w:sz w:val="28"/>
          <w:szCs w:val="28"/>
          <w:lang w:val="es-ES"/>
        </w:rPr>
        <w:t xml:space="preserve"> de veintiuno de junio de dos mil veinticuatro, emitido por la Directora de Administración Territorial y Desarrollo Urbano del H. Ayuntamiento de San Luis Potosí, mediante el cual se niega  el otorgamiento de licencia de subdivisión</w:t>
      </w:r>
      <w:r w:rsidR="0036564C">
        <w:rPr>
          <w:rFonts w:ascii="Arial Narrow" w:hAnsi="Arial Narrow" w:cs="Arial"/>
          <w:sz w:val="28"/>
          <w:szCs w:val="28"/>
          <w:lang w:val="es-ES"/>
        </w:rPr>
        <w:t xml:space="preserve"> solicitada por el actor</w:t>
      </w:r>
      <w:r w:rsidRPr="0036564C">
        <w:rPr>
          <w:rFonts w:ascii="Arial Narrow" w:hAnsi="Arial Narrow" w:cs="Arial"/>
          <w:bCs/>
          <w:iCs/>
          <w:sz w:val="28"/>
          <w:szCs w:val="28"/>
          <w:lang w:eastAsia="es-MX"/>
        </w:rPr>
        <w:t xml:space="preserve">, en este caso se emitió por la autoridad en respuesta a una petición del particular, ello en razón de que </w:t>
      </w:r>
      <w:r w:rsidR="0036564C">
        <w:rPr>
          <w:rFonts w:ascii="Arial Narrow" w:hAnsi="Arial Narrow" w:cs="Arial"/>
          <w:bCs/>
          <w:iCs/>
          <w:sz w:val="28"/>
          <w:szCs w:val="28"/>
          <w:lang w:eastAsia="es-MX"/>
        </w:rPr>
        <w:t>del contenido del propio acto impugnado se aprecia que se emite en atención al trámite del particular</w:t>
      </w:r>
      <w:r w:rsidRPr="0036564C">
        <w:rPr>
          <w:rFonts w:ascii="Arial Narrow" w:hAnsi="Arial Narrow" w:cs="Arial"/>
          <w:i/>
          <w:sz w:val="28"/>
          <w:szCs w:val="28"/>
        </w:rPr>
        <w:t>,</w:t>
      </w:r>
      <w:r w:rsidRPr="0036564C">
        <w:rPr>
          <w:rFonts w:ascii="Arial Narrow" w:hAnsi="Arial Narrow" w:cs="Arial"/>
          <w:sz w:val="28"/>
          <w:szCs w:val="28"/>
        </w:rPr>
        <w:t xml:space="preserve"> en consecuencia, </w:t>
      </w:r>
      <w:r w:rsidRPr="0036564C">
        <w:rPr>
          <w:rFonts w:ascii="Arial Narrow" w:hAnsi="Arial Narrow" w:cs="Arial"/>
          <w:b/>
          <w:bCs/>
          <w:i/>
          <w:iCs/>
          <w:sz w:val="28"/>
          <w:szCs w:val="28"/>
          <w:lang w:eastAsia="es-MX"/>
        </w:rPr>
        <w:t xml:space="preserve">ante </w:t>
      </w:r>
      <w:r w:rsidR="0036564C">
        <w:rPr>
          <w:rFonts w:ascii="Arial Narrow" w:hAnsi="Arial Narrow" w:cs="Arial"/>
          <w:b/>
          <w:bCs/>
          <w:i/>
          <w:iCs/>
          <w:sz w:val="28"/>
          <w:szCs w:val="28"/>
          <w:lang w:eastAsia="es-MX"/>
        </w:rPr>
        <w:t>la</w:t>
      </w:r>
      <w:r w:rsidRPr="0036564C">
        <w:rPr>
          <w:rFonts w:ascii="Arial Narrow" w:hAnsi="Arial Narrow" w:cs="Arial"/>
          <w:b/>
          <w:bCs/>
          <w:i/>
          <w:iCs/>
          <w:sz w:val="28"/>
          <w:szCs w:val="28"/>
          <w:lang w:eastAsia="es-MX"/>
        </w:rPr>
        <w:t xml:space="preserve"> petición del administrado la autoridad debe emitir un acto dando respuesta puntual y oportuna a lo planteado por él,</w:t>
      </w:r>
      <w:r w:rsidRPr="0036564C">
        <w:rPr>
          <w:rFonts w:ascii="Arial Narrow" w:hAnsi="Arial Narrow" w:cs="Arial"/>
          <w:bCs/>
          <w:iCs/>
          <w:sz w:val="28"/>
          <w:szCs w:val="28"/>
          <w:lang w:eastAsia="es-MX"/>
        </w:rPr>
        <w:t xml:space="preserve"> pues de no ser así afecta las defensas del particular, al dejar sin respuesta al mismo.</w:t>
      </w:r>
    </w:p>
    <w:p w:rsidR="00F6004F" w:rsidRPr="002063A8" w:rsidRDefault="00F6004F" w:rsidP="002063A8">
      <w:pPr>
        <w:spacing w:line="360" w:lineRule="auto"/>
        <w:ind w:firstLine="708"/>
        <w:jc w:val="both"/>
        <w:rPr>
          <w:rFonts w:ascii="Arial Narrow" w:hAnsi="Arial Narrow" w:cs="Arial"/>
          <w:bCs/>
          <w:iCs/>
          <w:sz w:val="28"/>
          <w:szCs w:val="28"/>
          <w:lang w:eastAsia="es-MX"/>
        </w:rPr>
      </w:pPr>
      <w:r w:rsidRPr="0036564C">
        <w:rPr>
          <w:rFonts w:ascii="Arial Narrow" w:hAnsi="Arial Narrow" w:cs="Arial"/>
          <w:bCs/>
          <w:iCs/>
          <w:sz w:val="28"/>
          <w:szCs w:val="28"/>
          <w:lang w:eastAsia="es-MX"/>
        </w:rPr>
        <w:t xml:space="preserve">Así las cosas, esta Primera Sala Unitaria concluye que resulta procedente declarar la </w:t>
      </w:r>
      <w:r w:rsidRPr="0036564C">
        <w:rPr>
          <w:rFonts w:ascii="Arial Narrow" w:hAnsi="Arial Narrow" w:cs="Arial"/>
          <w:b/>
          <w:bCs/>
          <w:iCs/>
          <w:sz w:val="28"/>
          <w:szCs w:val="28"/>
          <w:lang w:eastAsia="es-MX"/>
        </w:rPr>
        <w:t xml:space="preserve">NULIDAD </w:t>
      </w:r>
      <w:r w:rsidRPr="0036564C">
        <w:rPr>
          <w:rFonts w:ascii="Arial Narrow" w:hAnsi="Arial Narrow" w:cs="Arial"/>
          <w:bCs/>
          <w:iCs/>
          <w:sz w:val="28"/>
          <w:szCs w:val="28"/>
          <w:lang w:eastAsia="es-MX"/>
        </w:rPr>
        <w:t>de la res</w:t>
      </w:r>
      <w:r w:rsidR="0036564C">
        <w:rPr>
          <w:rFonts w:ascii="Arial Narrow" w:hAnsi="Arial Narrow" w:cs="Arial"/>
          <w:bCs/>
          <w:iCs/>
          <w:sz w:val="28"/>
          <w:szCs w:val="28"/>
          <w:lang w:eastAsia="es-MX"/>
        </w:rPr>
        <w:t xml:space="preserve">olución </w:t>
      </w:r>
      <w:r w:rsidRPr="0036564C">
        <w:rPr>
          <w:rFonts w:ascii="Arial Narrow" w:hAnsi="Arial Narrow" w:cs="Arial"/>
          <w:bCs/>
          <w:iCs/>
          <w:sz w:val="28"/>
          <w:szCs w:val="28"/>
          <w:lang w:eastAsia="es-MX"/>
        </w:rPr>
        <w:t xml:space="preserve">impugnada, </w:t>
      </w:r>
      <w:r w:rsidR="0036564C" w:rsidRPr="0080411B">
        <w:rPr>
          <w:rFonts w:ascii="Arial Narrow" w:hAnsi="Arial Narrow" w:cs="Arial"/>
          <w:sz w:val="28"/>
          <w:szCs w:val="28"/>
        </w:rPr>
        <w:t xml:space="preserve">consistente en el </w:t>
      </w:r>
      <w:r w:rsidR="0036564C" w:rsidRPr="009C07D9">
        <w:rPr>
          <w:rFonts w:ascii="Arial Narrow" w:hAnsi="Arial Narrow" w:cs="Arial"/>
          <w:color w:val="FF0000"/>
          <w:sz w:val="28"/>
          <w:szCs w:val="28"/>
          <w:lang w:val="es-ES"/>
        </w:rPr>
        <w:t xml:space="preserve">oficio número </w:t>
      </w:r>
      <w:r w:rsidR="0036564C" w:rsidRPr="003054B7">
        <w:rPr>
          <w:rFonts w:ascii="Arial Narrow" w:hAnsi="Arial Narrow" w:cs="Arial"/>
          <w:sz w:val="28"/>
          <w:szCs w:val="28"/>
          <w:lang w:val="es-ES"/>
        </w:rPr>
        <w:t xml:space="preserve">de folio </w:t>
      </w:r>
      <w:r w:rsidR="00645E77" w:rsidRPr="001E5362">
        <w:rPr>
          <w:rFonts w:ascii="Arial Narrow" w:hAnsi="Arial Narrow"/>
          <w:color w:val="FF0000"/>
          <w:sz w:val="28"/>
          <w:szCs w:val="28"/>
        </w:rPr>
        <w:t>**********</w:t>
      </w:r>
      <w:bookmarkStart w:id="0" w:name="_GoBack"/>
      <w:bookmarkEnd w:id="0"/>
      <w:r w:rsidR="0036564C" w:rsidRPr="003054B7">
        <w:rPr>
          <w:rFonts w:ascii="Arial Narrow" w:hAnsi="Arial Narrow" w:cs="Arial"/>
          <w:sz w:val="28"/>
          <w:szCs w:val="28"/>
          <w:lang w:val="es-ES"/>
        </w:rPr>
        <w:t xml:space="preserve"> de veintiuno de junio de dos mil veinticuatro, emitido por la Directora de Administración Territorial y Desarrollo Urbano del H. Ayuntamiento de San Luis Potosí,</w:t>
      </w:r>
      <w:r w:rsidR="0036564C">
        <w:rPr>
          <w:rFonts w:ascii="Arial Narrow" w:hAnsi="Arial Narrow" w:cs="Arial"/>
          <w:bCs/>
          <w:iCs/>
          <w:sz w:val="28"/>
          <w:szCs w:val="28"/>
          <w:lang w:eastAsia="es-MX"/>
        </w:rPr>
        <w:t xml:space="preserve"> </w:t>
      </w:r>
      <w:r w:rsidRPr="0036564C">
        <w:rPr>
          <w:rFonts w:ascii="Arial Narrow" w:hAnsi="Arial Narrow" w:cs="Arial"/>
          <w:bCs/>
          <w:iCs/>
          <w:sz w:val="28"/>
          <w:szCs w:val="28"/>
          <w:lang w:eastAsia="es-MX"/>
        </w:rPr>
        <w:t xml:space="preserve">de conformidad con lo dispuesto por el artículo 251 del Código Procesal Administrativo para el Estado de San Luis Potosí, en virtud de que se ha justificado que la misma fue emitida en contravención al principio de legalidad tutelado por el artículo 16 de la Constitución  Federal, en relación con el diverso </w:t>
      </w:r>
      <w:r w:rsidRPr="0036564C">
        <w:rPr>
          <w:rFonts w:ascii="Arial Narrow" w:hAnsi="Arial Narrow" w:cs="Arial"/>
          <w:bCs/>
          <w:sz w:val="28"/>
          <w:szCs w:val="28"/>
        </w:rPr>
        <w:t xml:space="preserve">164, fracción V del Código Procesal Administrativo para el Estado, </w:t>
      </w:r>
      <w:r w:rsidRPr="0036564C">
        <w:rPr>
          <w:rFonts w:ascii="Arial Narrow" w:hAnsi="Arial Narrow" w:cs="Arial"/>
          <w:bCs/>
          <w:iCs/>
          <w:sz w:val="28"/>
          <w:szCs w:val="28"/>
          <w:lang w:eastAsia="es-MX"/>
        </w:rPr>
        <w:t xml:space="preserve">toda vez que dicha resolución carece de la debida fundamentación y motivación legal, por los razonamientos anteriormente expuestos, actualizando la </w:t>
      </w:r>
      <w:r w:rsidRPr="0036564C">
        <w:rPr>
          <w:rFonts w:ascii="Arial Narrow" w:hAnsi="Arial Narrow" w:cs="Arial"/>
          <w:sz w:val="28"/>
          <w:szCs w:val="28"/>
        </w:rPr>
        <w:t>causal de ilegalidad prevista en la fracción II del artículo 250 del mismo ordenamiento legal.</w:t>
      </w:r>
    </w:p>
    <w:p w:rsidR="00F6004F" w:rsidRPr="002063A8" w:rsidRDefault="00F6004F" w:rsidP="00F6004F">
      <w:pPr>
        <w:spacing w:line="360" w:lineRule="auto"/>
        <w:ind w:firstLine="708"/>
        <w:jc w:val="both"/>
        <w:rPr>
          <w:rFonts w:ascii="Arial Narrow" w:hAnsi="Arial Narrow" w:cs="Arial"/>
          <w:sz w:val="28"/>
          <w:szCs w:val="28"/>
        </w:rPr>
      </w:pPr>
      <w:r w:rsidRPr="002063A8">
        <w:rPr>
          <w:rFonts w:ascii="Arial Narrow" w:hAnsi="Arial Narrow" w:cs="Arial"/>
          <w:bCs/>
          <w:iCs/>
          <w:sz w:val="28"/>
          <w:szCs w:val="28"/>
          <w:lang w:eastAsia="es-MX"/>
        </w:rPr>
        <w:t xml:space="preserve">En este sentido, para </w:t>
      </w:r>
      <w:r w:rsidR="002063A8" w:rsidRPr="002063A8">
        <w:rPr>
          <w:rFonts w:ascii="Arial Narrow" w:hAnsi="Arial Narrow" w:cs="Arial"/>
          <w:bCs/>
          <w:iCs/>
          <w:sz w:val="28"/>
          <w:szCs w:val="28"/>
          <w:lang w:eastAsia="es-MX"/>
        </w:rPr>
        <w:t xml:space="preserve">los efectos previstos en </w:t>
      </w:r>
      <w:r w:rsidRPr="002063A8">
        <w:rPr>
          <w:rFonts w:ascii="Arial Narrow" w:hAnsi="Arial Narrow" w:cs="Arial"/>
          <w:bCs/>
          <w:iCs/>
          <w:sz w:val="28"/>
          <w:szCs w:val="28"/>
          <w:lang w:eastAsia="es-MX"/>
        </w:rPr>
        <w:t xml:space="preserve">el artículo 252 del Código Procesal Administrativo para el Estado de San Luis Potosí, </w:t>
      </w:r>
      <w:r w:rsidR="002063A8">
        <w:rPr>
          <w:rFonts w:ascii="Arial Narrow" w:hAnsi="Arial Narrow" w:cs="Arial"/>
          <w:bCs/>
          <w:iCs/>
          <w:sz w:val="28"/>
          <w:szCs w:val="28"/>
          <w:lang w:eastAsia="es-MX"/>
        </w:rPr>
        <w:t xml:space="preserve">y </w:t>
      </w:r>
      <w:r w:rsidRPr="002063A8">
        <w:rPr>
          <w:rFonts w:ascii="Arial Narrow" w:hAnsi="Arial Narrow" w:cs="Arial"/>
          <w:bCs/>
          <w:iCs/>
          <w:sz w:val="28"/>
          <w:szCs w:val="28"/>
          <w:lang w:eastAsia="es-MX"/>
        </w:rPr>
        <w:t xml:space="preserve">con el fin de restituir a la parte actora en el goce de los derechos que le fueron indebidamente afectados o desconocidos, se ordena a la autoridad demandada </w:t>
      </w:r>
      <w:r w:rsidRPr="002063A8">
        <w:rPr>
          <w:rFonts w:ascii="Arial Narrow" w:hAnsi="Arial Narrow" w:cs="Arial"/>
          <w:bCs/>
          <w:i/>
          <w:sz w:val="28"/>
          <w:szCs w:val="28"/>
          <w:u w:val="single"/>
        </w:rPr>
        <w:t xml:space="preserve">Dirección de </w:t>
      </w:r>
      <w:r w:rsidR="002063A8" w:rsidRPr="002063A8">
        <w:rPr>
          <w:rFonts w:ascii="Arial Narrow" w:hAnsi="Arial Narrow" w:cs="Arial"/>
          <w:i/>
          <w:sz w:val="28"/>
          <w:szCs w:val="28"/>
          <w:u w:val="single"/>
          <w:lang w:val="es-ES"/>
        </w:rPr>
        <w:t>Administración Territorial y Desarrollo Urbano del H. Ayuntamiento de San Luis Potosí</w:t>
      </w:r>
      <w:r w:rsidR="002063A8">
        <w:rPr>
          <w:rFonts w:ascii="Arial Narrow" w:hAnsi="Arial Narrow" w:cs="Arial"/>
          <w:bCs/>
          <w:sz w:val="28"/>
          <w:szCs w:val="28"/>
        </w:rPr>
        <w:t xml:space="preserve">, </w:t>
      </w:r>
      <w:r w:rsidRPr="002063A8">
        <w:rPr>
          <w:rFonts w:ascii="Arial Narrow" w:hAnsi="Arial Narrow" w:cs="Arial"/>
          <w:sz w:val="28"/>
          <w:szCs w:val="28"/>
        </w:rPr>
        <w:t xml:space="preserve">una vez que cause estado esta sentencia definitiva, </w:t>
      </w:r>
      <w:r w:rsidR="002063A8">
        <w:rPr>
          <w:rFonts w:ascii="Arial Narrow" w:hAnsi="Arial Narrow" w:cs="Arial"/>
          <w:b/>
          <w:bCs/>
          <w:iCs/>
          <w:sz w:val="28"/>
          <w:szCs w:val="28"/>
          <w:lang w:eastAsia="es-MX"/>
        </w:rPr>
        <w:t>deberá emitir una nueva resolución</w:t>
      </w:r>
      <w:r w:rsidRPr="002063A8">
        <w:rPr>
          <w:rFonts w:ascii="Arial Narrow" w:hAnsi="Arial Narrow" w:cs="Arial"/>
          <w:sz w:val="28"/>
          <w:szCs w:val="28"/>
        </w:rPr>
        <w:t xml:space="preserve"> </w:t>
      </w:r>
      <w:r w:rsidRPr="002063A8">
        <w:rPr>
          <w:rFonts w:ascii="Arial Narrow" w:hAnsi="Arial Narrow" w:cs="Arial"/>
          <w:bCs/>
          <w:iCs/>
          <w:sz w:val="28"/>
          <w:szCs w:val="28"/>
          <w:lang w:eastAsia="es-MX"/>
        </w:rPr>
        <w:t xml:space="preserve">en la que subsane las irregularidades cometidas en perjuicio </w:t>
      </w:r>
      <w:r w:rsidR="002063A8">
        <w:rPr>
          <w:rFonts w:ascii="Arial Narrow" w:hAnsi="Arial Narrow" w:cs="Arial"/>
          <w:bCs/>
          <w:iCs/>
          <w:sz w:val="28"/>
          <w:szCs w:val="28"/>
          <w:lang w:eastAsia="es-MX"/>
        </w:rPr>
        <w:t>del aquí actor</w:t>
      </w:r>
      <w:r w:rsidRPr="002063A8">
        <w:rPr>
          <w:rFonts w:ascii="Arial Narrow" w:hAnsi="Arial Narrow" w:cs="Arial"/>
          <w:bCs/>
          <w:iCs/>
          <w:sz w:val="28"/>
          <w:szCs w:val="28"/>
          <w:lang w:eastAsia="es-MX"/>
        </w:rPr>
        <w:t xml:space="preserve">, </w:t>
      </w:r>
      <w:r w:rsidRPr="002063A8">
        <w:rPr>
          <w:rFonts w:ascii="Arial Narrow" w:hAnsi="Arial Narrow" w:cs="Arial"/>
          <w:sz w:val="28"/>
          <w:szCs w:val="28"/>
        </w:rPr>
        <w:t xml:space="preserve">sujetándose a las consideraciones </w:t>
      </w:r>
      <w:r w:rsidR="002063A8">
        <w:rPr>
          <w:rFonts w:ascii="Arial Narrow" w:hAnsi="Arial Narrow" w:cs="Arial"/>
          <w:sz w:val="28"/>
          <w:szCs w:val="28"/>
        </w:rPr>
        <w:t>de la presente resolución</w:t>
      </w:r>
      <w:r w:rsidRPr="002063A8">
        <w:rPr>
          <w:rFonts w:ascii="Arial Narrow" w:hAnsi="Arial Narrow" w:cs="Arial"/>
          <w:sz w:val="28"/>
          <w:szCs w:val="28"/>
        </w:rPr>
        <w:t xml:space="preserve">, </w:t>
      </w:r>
      <w:r w:rsidRPr="002063A8">
        <w:rPr>
          <w:rFonts w:ascii="Arial Narrow" w:hAnsi="Arial Narrow" w:cs="Arial"/>
          <w:bCs/>
          <w:iCs/>
          <w:sz w:val="28"/>
          <w:szCs w:val="28"/>
          <w:lang w:eastAsia="es-MX"/>
        </w:rPr>
        <w:t xml:space="preserve">para lo cual deberá emitir un </w:t>
      </w:r>
      <w:r w:rsidRPr="002063A8">
        <w:rPr>
          <w:rFonts w:ascii="Arial Narrow" w:hAnsi="Arial Narrow" w:cs="Arial"/>
          <w:bCs/>
          <w:i/>
          <w:iCs/>
          <w:sz w:val="28"/>
          <w:szCs w:val="28"/>
          <w:u w:val="single"/>
          <w:lang w:eastAsia="es-MX"/>
        </w:rPr>
        <w:t>pronunciamiento fundado y motivado</w:t>
      </w:r>
      <w:r w:rsidRPr="002063A8">
        <w:rPr>
          <w:rFonts w:ascii="Arial Narrow" w:hAnsi="Arial Narrow" w:cs="Arial"/>
          <w:bCs/>
          <w:iCs/>
          <w:sz w:val="28"/>
          <w:szCs w:val="28"/>
          <w:lang w:eastAsia="es-MX"/>
        </w:rPr>
        <w:t xml:space="preserve"> con relación a la </w:t>
      </w:r>
      <w:r w:rsidRPr="002063A8">
        <w:rPr>
          <w:rFonts w:ascii="Arial Narrow" w:hAnsi="Arial Narrow" w:cs="Arial"/>
          <w:bCs/>
          <w:iCs/>
          <w:sz w:val="28"/>
          <w:szCs w:val="28"/>
          <w:lang w:eastAsia="es-MX"/>
        </w:rPr>
        <w:lastRenderedPageBreak/>
        <w:t xml:space="preserve">solicitud formulada </w:t>
      </w:r>
      <w:r w:rsidR="002063A8">
        <w:rPr>
          <w:rFonts w:ascii="Arial Narrow" w:hAnsi="Arial Narrow" w:cs="Arial"/>
          <w:bCs/>
          <w:iCs/>
          <w:sz w:val="28"/>
          <w:szCs w:val="28"/>
          <w:lang w:eastAsia="es-MX"/>
        </w:rPr>
        <w:t>en relación al trámite de subdivisión respecto del predio en cuestión a que hace referencia el acto impugnado</w:t>
      </w:r>
      <w:r w:rsidRPr="002063A8">
        <w:rPr>
          <w:rFonts w:ascii="Arial Narrow" w:hAnsi="Arial Narrow" w:cs="Arial"/>
          <w:sz w:val="28"/>
          <w:szCs w:val="28"/>
        </w:rPr>
        <w:t>,</w:t>
      </w:r>
      <w:r w:rsidRPr="002063A8">
        <w:rPr>
          <w:rFonts w:ascii="Arial Narrow" w:hAnsi="Arial Narrow" w:cs="Arial"/>
          <w:bCs/>
          <w:iCs/>
          <w:sz w:val="28"/>
          <w:szCs w:val="28"/>
          <w:lang w:eastAsia="es-MX"/>
        </w:rPr>
        <w:t xml:space="preserve"> </w:t>
      </w:r>
      <w:r w:rsidRPr="002063A8">
        <w:rPr>
          <w:rFonts w:ascii="Arial Narrow" w:hAnsi="Arial Narrow" w:cs="Arial"/>
          <w:sz w:val="28"/>
          <w:szCs w:val="28"/>
        </w:rPr>
        <w:t xml:space="preserve">sin soslayar los documentos </w:t>
      </w:r>
      <w:r w:rsidR="002063A8" w:rsidRPr="002063A8">
        <w:rPr>
          <w:rFonts w:ascii="Arial Narrow" w:hAnsi="Arial Narrow" w:cs="Arial"/>
          <w:sz w:val="28"/>
          <w:szCs w:val="28"/>
        </w:rPr>
        <w:t>exhibidos ante la enjuiciada para el trámite solicitado</w:t>
      </w:r>
      <w:r w:rsidRPr="002063A8">
        <w:rPr>
          <w:rFonts w:ascii="Arial Narrow" w:hAnsi="Arial Narrow" w:cs="Arial"/>
          <w:sz w:val="28"/>
          <w:szCs w:val="28"/>
        </w:rPr>
        <w:t xml:space="preserve">, mismos que deberá considerar para resolver la petición, </w:t>
      </w:r>
      <w:r w:rsidRPr="002063A8">
        <w:rPr>
          <w:rFonts w:ascii="Arial Narrow" w:hAnsi="Arial Narrow" w:cs="Arial"/>
          <w:b/>
          <w:sz w:val="28"/>
          <w:szCs w:val="28"/>
          <w:u w:val="single"/>
        </w:rPr>
        <w:t>y con libertad de jurisdicción resuelva lo que conforme a derecho proceda</w:t>
      </w:r>
      <w:r w:rsidRPr="002063A8">
        <w:rPr>
          <w:rFonts w:ascii="Arial Narrow" w:hAnsi="Arial Narrow" w:cs="Arial"/>
          <w:sz w:val="28"/>
          <w:szCs w:val="28"/>
        </w:rPr>
        <w:t xml:space="preserve">, es decir, </w:t>
      </w:r>
      <w:r w:rsidRPr="002063A8">
        <w:rPr>
          <w:rFonts w:ascii="Arial Narrow" w:hAnsi="Arial Narrow" w:cs="Arial"/>
          <w:b/>
          <w:sz w:val="28"/>
          <w:szCs w:val="28"/>
        </w:rPr>
        <w:t xml:space="preserve">determine de manera fundada y motivada, si procede o no la solicitud </w:t>
      </w:r>
      <w:r w:rsidR="002063A8">
        <w:rPr>
          <w:rFonts w:ascii="Arial Narrow" w:hAnsi="Arial Narrow" w:cs="Arial"/>
          <w:b/>
          <w:sz w:val="28"/>
          <w:szCs w:val="28"/>
        </w:rPr>
        <w:t>del aquí actor en relación al trámite de subdivisión del predio en cuestión</w:t>
      </w:r>
      <w:r w:rsidRPr="002063A8">
        <w:rPr>
          <w:rFonts w:ascii="Arial Narrow" w:hAnsi="Arial Narrow" w:cs="Arial"/>
          <w:b/>
          <w:sz w:val="28"/>
          <w:szCs w:val="28"/>
        </w:rPr>
        <w:t>.</w:t>
      </w:r>
    </w:p>
    <w:p w:rsidR="002063A8" w:rsidRDefault="00F6004F" w:rsidP="002063A8">
      <w:pPr>
        <w:spacing w:line="360" w:lineRule="auto"/>
        <w:ind w:firstLine="708"/>
        <w:jc w:val="both"/>
        <w:rPr>
          <w:rFonts w:ascii="Arial Narrow" w:hAnsi="Arial Narrow" w:cs="Arial"/>
          <w:bCs/>
          <w:iCs/>
          <w:sz w:val="28"/>
          <w:szCs w:val="28"/>
          <w:lang w:eastAsia="es-MX"/>
        </w:rPr>
      </w:pPr>
      <w:r w:rsidRPr="002063A8">
        <w:rPr>
          <w:rFonts w:ascii="Arial Narrow" w:hAnsi="Arial Narrow" w:cs="Arial"/>
          <w:bCs/>
          <w:iCs/>
          <w:sz w:val="28"/>
          <w:szCs w:val="28"/>
          <w:lang w:eastAsia="es-MX"/>
        </w:rPr>
        <w:t>Lo anterior, para que la parte actora conozca con certeza jurídica el mérito de la decisión y, en su caso, pueda entablar una debida defensa. Sirven de criterio orientador, las tesis de jurisprudencia que</w:t>
      </w:r>
      <w:r w:rsidR="002063A8">
        <w:rPr>
          <w:rFonts w:ascii="Arial Narrow" w:hAnsi="Arial Narrow" w:cs="Arial"/>
          <w:bCs/>
          <w:iCs/>
          <w:sz w:val="28"/>
          <w:szCs w:val="28"/>
          <w:lang w:eastAsia="es-MX"/>
        </w:rPr>
        <w:t xml:space="preserve"> a continuación se transcriben:</w:t>
      </w:r>
    </w:p>
    <w:p w:rsidR="00F6004F" w:rsidRPr="00055035" w:rsidRDefault="00F6004F" w:rsidP="00055035">
      <w:pPr>
        <w:spacing w:line="360" w:lineRule="auto"/>
        <w:ind w:firstLine="708"/>
        <w:jc w:val="both"/>
        <w:rPr>
          <w:rFonts w:ascii="Arial Narrow" w:hAnsi="Arial Narrow" w:cs="Arial"/>
          <w:bCs/>
          <w:iCs/>
          <w:sz w:val="28"/>
          <w:szCs w:val="28"/>
          <w:lang w:eastAsia="es-MX"/>
        </w:rPr>
      </w:pPr>
      <w:r w:rsidRPr="002063A8">
        <w:rPr>
          <w:rFonts w:ascii="Arial Narrow" w:hAnsi="Arial Narrow" w:cs="Arial"/>
          <w:bCs/>
          <w:iCs/>
          <w:sz w:val="28"/>
          <w:szCs w:val="28"/>
          <w:lang w:eastAsia="es-MX"/>
        </w:rPr>
        <w:t>Novena Época, Registro: 194664, Instancia: Tribunales Colegiados de Circuito, Jurisprudencia, Fuente: Semanario Judicial de la Federación y su Gaceta,  IX, Febrero de 1999</w:t>
      </w:r>
      <w:proofErr w:type="gramStart"/>
      <w:r w:rsidRPr="002063A8">
        <w:rPr>
          <w:rFonts w:ascii="Arial Narrow" w:hAnsi="Arial Narrow" w:cs="Arial"/>
          <w:bCs/>
          <w:iCs/>
          <w:sz w:val="28"/>
          <w:szCs w:val="28"/>
          <w:lang w:eastAsia="es-MX"/>
        </w:rPr>
        <w:t>, ,</w:t>
      </w:r>
      <w:proofErr w:type="gramEnd"/>
      <w:r w:rsidRPr="002063A8">
        <w:rPr>
          <w:rFonts w:ascii="Arial Narrow" w:hAnsi="Arial Narrow" w:cs="Arial"/>
          <w:bCs/>
          <w:iCs/>
          <w:sz w:val="28"/>
          <w:szCs w:val="28"/>
          <w:lang w:eastAsia="es-MX"/>
        </w:rPr>
        <w:t xml:space="preserve"> Materia(s): Administrativa, Tesis: VIII.2o. J/24</w:t>
      </w:r>
      <w:r w:rsidR="00055035">
        <w:rPr>
          <w:rFonts w:ascii="Arial Narrow" w:hAnsi="Arial Narrow" w:cs="Arial"/>
          <w:bCs/>
          <w:iCs/>
          <w:sz w:val="28"/>
          <w:szCs w:val="28"/>
          <w:lang w:eastAsia="es-MX"/>
        </w:rPr>
        <w:t>, Página:   455</w:t>
      </w:r>
    </w:p>
    <w:p w:rsidR="00F6004F" w:rsidRPr="002063A8" w:rsidRDefault="00F6004F" w:rsidP="002063A8">
      <w:pPr>
        <w:autoSpaceDE w:val="0"/>
        <w:autoSpaceDN w:val="0"/>
        <w:adjustRightInd w:val="0"/>
        <w:ind w:firstLine="708"/>
        <w:jc w:val="both"/>
        <w:rPr>
          <w:rFonts w:ascii="Arial Narrow" w:hAnsi="Arial Narrow" w:cs="Arial"/>
          <w:bCs/>
          <w:iCs/>
          <w:sz w:val="24"/>
          <w:szCs w:val="24"/>
          <w:lang w:eastAsia="es-MX"/>
        </w:rPr>
      </w:pPr>
      <w:r w:rsidRPr="002063A8">
        <w:rPr>
          <w:rFonts w:ascii="Arial Narrow" w:hAnsi="Arial Narrow" w:cs="Arial"/>
          <w:b/>
          <w:bCs/>
          <w:iCs/>
          <w:sz w:val="24"/>
          <w:szCs w:val="24"/>
          <w:lang w:eastAsia="es-MX"/>
        </w:rPr>
        <w:t>SENTENCIAS DEL TRIBUNAL FISCAL DE LA FEDERACIÓN, CUANDO LA VIOLACIÓN ADUCIDA IMPLICA UN ESTUDIO DE FONDO, LA NULIDAD SERÁ LISA Y LLANA, EN CAMBIO, CUANDO SE TRATA DE VICIOS FORMALES, LA NULIDAD SERÁ PARA EFECTOS.</w:t>
      </w:r>
      <w:r w:rsidRPr="002063A8">
        <w:rPr>
          <w:rFonts w:ascii="Arial Narrow" w:hAnsi="Arial Narrow" w:cs="Arial"/>
          <w:bCs/>
          <w:iCs/>
          <w:sz w:val="24"/>
          <w:szCs w:val="24"/>
          <w:lang w:eastAsia="es-MX"/>
        </w:rPr>
        <w:t xml:space="preserve"> </w:t>
      </w:r>
      <w:r w:rsidR="002063A8" w:rsidRPr="002063A8">
        <w:rPr>
          <w:rFonts w:ascii="Arial Narrow" w:hAnsi="Arial Narrow" w:cs="Arial"/>
          <w:bCs/>
          <w:iCs/>
          <w:sz w:val="24"/>
          <w:szCs w:val="24"/>
          <w:lang w:eastAsia="es-MX"/>
        </w:rPr>
        <w:t>“</w:t>
      </w:r>
      <w:r w:rsidRPr="002063A8">
        <w:rPr>
          <w:rFonts w:ascii="Arial Narrow" w:hAnsi="Arial Narrow" w:cs="Arial"/>
          <w:bCs/>
          <w:iCs/>
          <w:sz w:val="24"/>
          <w:szCs w:val="24"/>
          <w:lang w:eastAsia="es-MX"/>
        </w:rPr>
        <w:t xml:space="preserve">En términos de lo dispuesto por los artículos 238 y 239 del Código Fiscal de la Federación, las sentencias del Tribunal Fiscal de la Federación pueden declarar la nulidad lisa y llana del acto impugnado o para efectos. La nulidad lisa y llana, que se deriva de las fracciones I y IV del artículo 238 invocado, se actualiza cuando existe incompetencia de la autoridad, que puede suscitarse tanto en la resolución impugnada como en el procedimiento del que deriva; y cuando los hechos que motivaron el acto no se realizaron, fueron distintos o se apreciaron en forma equivocada, o bien, se dictó en contravención de las disposiciones aplicables o dejó de aplicar las debidas. En ambos casos, implica, en principio, que la Sala Fiscal realizó el examen de fondo de la controversia. En cambio, las hipótesis previstas en las fracciones II, III y V del precepto legal de que se trata, conllevan a determinar la nulidad para efectos, al establecer vicios formales que contrarían el principio de legalidad, pero mientras que la fracción II se refiere a la omisión de formalidades en la resolución administrativa impugnada, inclusive la ausencia de fundamentación y motivación en su caso, la fracción III contempla los vicios en el procedimiento del cual derivó dicha resolución, vicios que bien pueden implicar también la omisión de formalidades establecidas en las leyes, violatorias de las garantías de legalidad, pero que se actualizaron en el procedimiento, es decir, en los antecedentes o presupuestos de la resolución impugnada. En el caso de la fracción V, que se refiere a lo que la doctrina reconoce como "desvío de poder", la sentencia tendrá dos pronunciamientos, por una parte implica el reconocimiento de validez del proveído sancionado y por otra supone la anulación del proveído sólo en cuanto a la cuantificación de la multa que fue realizada con abuso de poder, por lo que la autoridad puede imponer un nuevo proveído imponiendo una nueva sanción. Así, de actualizarse los supuestos previstos en las fracciones I y IV del artículo 238 del Código Fiscal de la Federación, que implica el estudio de fondo del asunto, la nulidad debe declararse en forma lisa y llana, lo que impide cualquier actuación posterior de la autoridad; en cambio, si se trata de los casos contenidos en las fracciones II y III y en su caso </w:t>
      </w:r>
      <w:r w:rsidRPr="002063A8">
        <w:rPr>
          <w:rFonts w:ascii="Arial Narrow" w:hAnsi="Arial Narrow" w:cs="Arial"/>
          <w:bCs/>
          <w:iCs/>
          <w:sz w:val="24"/>
          <w:szCs w:val="24"/>
          <w:lang w:eastAsia="es-MX"/>
        </w:rPr>
        <w:lastRenderedPageBreak/>
        <w:t>V del artículo en comento, que contemplan violaciones de carácter formal, la nulidad debe ser para efectos, la cual no impide que la autoridad pueda ejercer nuevamente sus facultades, subsanando las irregularidades y dentro del término que para el ejercicio de dichas facultades establece la ley.</w:t>
      </w:r>
      <w:r w:rsidRPr="002063A8">
        <w:rPr>
          <w:rFonts w:ascii="Arial Narrow" w:hAnsi="Arial Narrow" w:cs="Arial"/>
          <w:b/>
          <w:bCs/>
          <w:iCs/>
          <w:sz w:val="24"/>
          <w:szCs w:val="24"/>
          <w:lang w:eastAsia="es-MX"/>
        </w:rPr>
        <w:t>”</w:t>
      </w:r>
      <w:r w:rsidR="002063A8">
        <w:rPr>
          <w:rFonts w:ascii="Arial Narrow" w:hAnsi="Arial Narrow" w:cs="Arial"/>
          <w:bCs/>
          <w:iCs/>
          <w:sz w:val="24"/>
          <w:szCs w:val="24"/>
          <w:lang w:eastAsia="es-MX"/>
        </w:rPr>
        <w:t xml:space="preserve"> </w:t>
      </w:r>
      <w:r w:rsidRPr="002063A8">
        <w:rPr>
          <w:rFonts w:ascii="Arial Narrow" w:hAnsi="Arial Narrow" w:cs="Arial"/>
          <w:bCs/>
          <w:iCs/>
          <w:sz w:val="24"/>
          <w:szCs w:val="24"/>
          <w:lang w:eastAsia="es-MX"/>
        </w:rPr>
        <w:t>SEGUNDO TRIBUNAL COLEGIADO DEL OCTAVO CIRCUITO.</w:t>
      </w:r>
    </w:p>
    <w:p w:rsidR="00F6004F" w:rsidRPr="00883FDF" w:rsidRDefault="00F6004F" w:rsidP="00F6004F">
      <w:pPr>
        <w:autoSpaceDE w:val="0"/>
        <w:autoSpaceDN w:val="0"/>
        <w:adjustRightInd w:val="0"/>
        <w:ind w:left="709"/>
        <w:jc w:val="both"/>
        <w:rPr>
          <w:rFonts w:ascii="Arial" w:hAnsi="Arial" w:cs="Arial"/>
          <w:bCs/>
          <w:iCs/>
          <w:sz w:val="18"/>
          <w:szCs w:val="18"/>
          <w:lang w:eastAsia="es-MX"/>
        </w:rPr>
      </w:pPr>
    </w:p>
    <w:p w:rsidR="00F6004F" w:rsidRPr="002063A8" w:rsidRDefault="00F6004F" w:rsidP="002025C4">
      <w:pPr>
        <w:autoSpaceDE w:val="0"/>
        <w:autoSpaceDN w:val="0"/>
        <w:adjustRightInd w:val="0"/>
        <w:spacing w:line="360" w:lineRule="auto"/>
        <w:ind w:firstLine="708"/>
        <w:jc w:val="both"/>
        <w:rPr>
          <w:rFonts w:ascii="Arial Narrow" w:hAnsi="Arial Narrow" w:cs="Arial"/>
          <w:bCs/>
          <w:iCs/>
          <w:sz w:val="28"/>
          <w:szCs w:val="28"/>
          <w:lang w:eastAsia="es-MX"/>
        </w:rPr>
      </w:pPr>
      <w:r w:rsidRPr="002063A8">
        <w:rPr>
          <w:rFonts w:ascii="Arial Narrow" w:hAnsi="Arial Narrow" w:cs="Arial"/>
          <w:bCs/>
          <w:iCs/>
          <w:sz w:val="28"/>
          <w:szCs w:val="28"/>
          <w:lang w:eastAsia="es-MX"/>
        </w:rPr>
        <w:t>Época: Novena Época, Registro: 195590, Instancia: Segunda Sala, Tipo de Tesis: Jurisprudencia, Fuente: Semanario Judicial de la Federación y su Gaceta, Tomo VIII, Septiembre de 1998, Materia(s): Común, Tesis: 2a</w:t>
      </w:r>
      <w:proofErr w:type="gramStart"/>
      <w:r w:rsidRPr="002063A8">
        <w:rPr>
          <w:rFonts w:ascii="Arial Narrow" w:hAnsi="Arial Narrow" w:cs="Arial"/>
          <w:bCs/>
          <w:iCs/>
          <w:sz w:val="28"/>
          <w:szCs w:val="28"/>
          <w:lang w:eastAsia="es-MX"/>
        </w:rPr>
        <w:t>./</w:t>
      </w:r>
      <w:proofErr w:type="gramEnd"/>
      <w:r w:rsidRPr="002063A8">
        <w:rPr>
          <w:rFonts w:ascii="Arial Narrow" w:hAnsi="Arial Narrow" w:cs="Arial"/>
          <w:bCs/>
          <w:iCs/>
          <w:sz w:val="28"/>
          <w:szCs w:val="28"/>
          <w:lang w:eastAsia="es-MX"/>
        </w:rPr>
        <w:t xml:space="preserve">J. 67/98, Página: 358 </w:t>
      </w:r>
    </w:p>
    <w:p w:rsidR="00F6004F" w:rsidRPr="002063A8" w:rsidRDefault="00F6004F" w:rsidP="002025C4">
      <w:pPr>
        <w:autoSpaceDE w:val="0"/>
        <w:autoSpaceDN w:val="0"/>
        <w:adjustRightInd w:val="0"/>
        <w:ind w:firstLine="708"/>
        <w:jc w:val="both"/>
        <w:rPr>
          <w:rFonts w:ascii="Arial Narrow" w:hAnsi="Arial Narrow" w:cs="Arial"/>
          <w:bCs/>
          <w:iCs/>
          <w:sz w:val="24"/>
          <w:szCs w:val="24"/>
          <w:lang w:eastAsia="es-MX"/>
        </w:rPr>
      </w:pPr>
      <w:r w:rsidRPr="002063A8">
        <w:rPr>
          <w:rFonts w:ascii="Arial Narrow" w:hAnsi="Arial Narrow" w:cs="Arial"/>
          <w:b/>
          <w:bCs/>
          <w:iCs/>
          <w:sz w:val="24"/>
          <w:szCs w:val="24"/>
          <w:lang w:eastAsia="es-MX"/>
        </w:rPr>
        <w:t>FUNDAMENTACIÓN Y MOTIVACIÓN. EL EFECTO DE LA SENTENCIA QUE AMPARA POR OMISIÓN DE ESAS FORMALIDADES, ES LA EMISIÓN DE UNA RESOLUCIÓN NUEVA QUE PURGUE TALES VICIOS, SI SE REFIERE A LA RECAÍDA A UNA SOLICITUD, INSTANCIA, RECURSO O JUICIO.</w:t>
      </w:r>
      <w:r w:rsidRPr="002063A8">
        <w:rPr>
          <w:rFonts w:ascii="Arial Narrow" w:hAnsi="Arial Narrow" w:cs="Arial"/>
          <w:bCs/>
          <w:iCs/>
          <w:sz w:val="24"/>
          <w:szCs w:val="24"/>
          <w:lang w:eastAsia="es-MX"/>
        </w:rPr>
        <w:t xml:space="preserve"> </w:t>
      </w:r>
      <w:r w:rsidR="002063A8" w:rsidRPr="002063A8">
        <w:rPr>
          <w:rFonts w:ascii="Arial Narrow" w:hAnsi="Arial Narrow" w:cs="Arial"/>
          <w:bCs/>
          <w:iCs/>
          <w:sz w:val="24"/>
          <w:szCs w:val="24"/>
          <w:lang w:eastAsia="es-MX"/>
        </w:rPr>
        <w:t>“</w:t>
      </w:r>
      <w:r w:rsidRPr="002063A8">
        <w:rPr>
          <w:rFonts w:ascii="Arial Narrow" w:hAnsi="Arial Narrow" w:cs="Arial"/>
          <w:bCs/>
          <w:iCs/>
          <w:sz w:val="24"/>
          <w:szCs w:val="24"/>
          <w:lang w:eastAsia="es-MX"/>
        </w:rPr>
        <w:t>Los efectos de una ejecutoria de amparo que otorga la protección constitucional por falta de fundamentación y motivación de la resolución reclamada son los de constreñir a la autoridad responsable a dejarla sin efectos y a emitir una nueva subsanando la irregularidad cometida, cuando la resolución reclamada se haya emitido en respuesta al ejercicio del derecho de petición o que resuelva una instancia, recurso o juicio, ya que en estas hipótesis es preciso que el acto sin fundamentación y motivación se sustituya por otro sin esas deficiencias pues, de lo contrario, se dejaría sin resolver lo pedido.</w:t>
      </w:r>
      <w:r w:rsidRPr="002063A8">
        <w:rPr>
          <w:rFonts w:ascii="Arial Narrow" w:hAnsi="Arial Narrow" w:cs="Arial"/>
          <w:b/>
          <w:bCs/>
          <w:iCs/>
          <w:sz w:val="24"/>
          <w:szCs w:val="24"/>
          <w:lang w:eastAsia="es-MX"/>
        </w:rPr>
        <w:t>”</w:t>
      </w:r>
    </w:p>
    <w:p w:rsidR="00F6004F" w:rsidRPr="00883FDF" w:rsidRDefault="00F6004F" w:rsidP="00F6004F">
      <w:pPr>
        <w:spacing w:line="360" w:lineRule="auto"/>
        <w:ind w:firstLine="708"/>
        <w:jc w:val="both"/>
        <w:rPr>
          <w:rFonts w:ascii="Arial" w:hAnsi="Arial" w:cs="Arial"/>
          <w:bCs/>
          <w:sz w:val="18"/>
          <w:szCs w:val="18"/>
        </w:rPr>
      </w:pPr>
    </w:p>
    <w:p w:rsidR="00F6004F" w:rsidRPr="00055035" w:rsidRDefault="00F6004F" w:rsidP="00055035">
      <w:pPr>
        <w:spacing w:line="360" w:lineRule="auto"/>
        <w:ind w:firstLine="708"/>
        <w:jc w:val="both"/>
        <w:rPr>
          <w:rFonts w:ascii="Arial Narrow" w:hAnsi="Arial Narrow" w:cs="Arial"/>
          <w:bCs/>
          <w:sz w:val="28"/>
          <w:szCs w:val="28"/>
        </w:rPr>
      </w:pPr>
      <w:r w:rsidRPr="002063A8">
        <w:rPr>
          <w:rFonts w:ascii="Arial Narrow" w:hAnsi="Arial Narrow" w:cs="Arial"/>
          <w:bCs/>
          <w:sz w:val="28"/>
          <w:szCs w:val="28"/>
        </w:rPr>
        <w:t xml:space="preserve">Por lo expuesto y con fundamento en los artículos 249, 250, fracción II, </w:t>
      </w:r>
      <w:r w:rsidRPr="002063A8">
        <w:rPr>
          <w:rFonts w:ascii="Arial Narrow" w:hAnsi="Arial Narrow" w:cs="Arial"/>
          <w:bCs/>
          <w:sz w:val="28"/>
          <w:szCs w:val="28"/>
          <w:lang w:val="es-ES_tradnl"/>
        </w:rPr>
        <w:t xml:space="preserve">251, 252, 253 y 256 </w:t>
      </w:r>
      <w:r w:rsidRPr="002063A8">
        <w:rPr>
          <w:rFonts w:ascii="Arial Narrow" w:hAnsi="Arial Narrow" w:cs="Arial"/>
          <w:bCs/>
          <w:sz w:val="28"/>
          <w:szCs w:val="28"/>
        </w:rPr>
        <w:t xml:space="preserve">del Código Procesal Administrativo para el Estado de San Luis Potosí, </w:t>
      </w:r>
      <w:r w:rsidR="00055035">
        <w:rPr>
          <w:rFonts w:ascii="Arial Narrow" w:hAnsi="Arial Narrow" w:cs="Arial"/>
          <w:bCs/>
          <w:sz w:val="28"/>
          <w:szCs w:val="28"/>
        </w:rPr>
        <w:t>es de resolverse y se RESUELVE:</w:t>
      </w:r>
    </w:p>
    <w:p w:rsidR="00F6004F" w:rsidRPr="00055035" w:rsidRDefault="00F6004F" w:rsidP="00055035">
      <w:pPr>
        <w:spacing w:line="360" w:lineRule="auto"/>
        <w:ind w:firstLine="709"/>
        <w:jc w:val="both"/>
        <w:rPr>
          <w:rFonts w:ascii="Arial Narrow" w:hAnsi="Arial Narrow" w:cs="Arial"/>
          <w:sz w:val="28"/>
          <w:szCs w:val="28"/>
        </w:rPr>
      </w:pPr>
      <w:r w:rsidRPr="00055035">
        <w:rPr>
          <w:rFonts w:ascii="Arial Narrow" w:hAnsi="Arial Narrow" w:cs="Arial"/>
          <w:b/>
          <w:sz w:val="28"/>
          <w:szCs w:val="28"/>
        </w:rPr>
        <w:t>PRIMERO.-</w:t>
      </w:r>
      <w:r w:rsidRPr="00055035">
        <w:rPr>
          <w:rFonts w:ascii="Arial Narrow" w:hAnsi="Arial Narrow" w:cs="Arial"/>
          <w:sz w:val="28"/>
          <w:szCs w:val="28"/>
        </w:rPr>
        <w:t xml:space="preserve"> Esta Primera Sala Unitaria del Tribunal Estatal de Justicia Administrativa, resultó competente para conocer y resolver el presente juicio</w:t>
      </w:r>
      <w:r w:rsidR="00055035">
        <w:rPr>
          <w:rFonts w:ascii="Arial Narrow" w:hAnsi="Arial Narrow" w:cs="Arial"/>
          <w:sz w:val="28"/>
          <w:szCs w:val="28"/>
        </w:rPr>
        <w:t>.</w:t>
      </w:r>
    </w:p>
    <w:p w:rsidR="00F6004F" w:rsidRPr="00055035" w:rsidRDefault="00F6004F" w:rsidP="00055035">
      <w:pPr>
        <w:spacing w:line="360" w:lineRule="auto"/>
        <w:ind w:firstLine="708"/>
        <w:jc w:val="both"/>
        <w:rPr>
          <w:rFonts w:ascii="Arial Narrow" w:hAnsi="Arial Narrow" w:cs="Arial"/>
          <w:sz w:val="28"/>
          <w:szCs w:val="28"/>
        </w:rPr>
      </w:pPr>
      <w:r w:rsidRPr="00055035">
        <w:rPr>
          <w:rFonts w:ascii="Arial Narrow" w:hAnsi="Arial Narrow" w:cs="Arial"/>
          <w:b/>
          <w:sz w:val="28"/>
          <w:szCs w:val="28"/>
        </w:rPr>
        <w:t>SEGUNDO.-</w:t>
      </w:r>
      <w:r w:rsidR="00055035" w:rsidRPr="00055035">
        <w:rPr>
          <w:rFonts w:ascii="Arial Narrow" w:hAnsi="Arial Narrow" w:cs="Arial"/>
          <w:b/>
          <w:sz w:val="28"/>
          <w:szCs w:val="28"/>
        </w:rPr>
        <w:t xml:space="preserve"> </w:t>
      </w:r>
      <w:r w:rsidR="00055035">
        <w:rPr>
          <w:rFonts w:ascii="Arial Narrow" w:hAnsi="Arial Narrow" w:cs="Arial"/>
          <w:sz w:val="28"/>
          <w:szCs w:val="28"/>
        </w:rPr>
        <w:t>El actor</w:t>
      </w:r>
      <w:r w:rsidRPr="00055035">
        <w:rPr>
          <w:rFonts w:ascii="Arial Narrow" w:hAnsi="Arial Narrow" w:cs="Arial"/>
          <w:sz w:val="28"/>
          <w:szCs w:val="28"/>
        </w:rPr>
        <w:t xml:space="preserve"> probó </w:t>
      </w:r>
      <w:r w:rsidR="00055035" w:rsidRPr="00055035">
        <w:rPr>
          <w:rFonts w:ascii="Arial Narrow" w:hAnsi="Arial Narrow" w:cs="Arial"/>
          <w:sz w:val="28"/>
          <w:szCs w:val="28"/>
        </w:rPr>
        <w:t>su acción, en los términos del considerando SEXTO de la presente resolución</w:t>
      </w:r>
      <w:r w:rsidR="00055035">
        <w:rPr>
          <w:rFonts w:ascii="Arial Narrow" w:hAnsi="Arial Narrow" w:cs="Arial"/>
          <w:sz w:val="28"/>
          <w:szCs w:val="28"/>
        </w:rPr>
        <w:t>, en consecuencia;</w:t>
      </w:r>
    </w:p>
    <w:p w:rsidR="00F6004F" w:rsidRPr="00055035" w:rsidRDefault="00F6004F" w:rsidP="00055035">
      <w:pPr>
        <w:spacing w:line="360" w:lineRule="auto"/>
        <w:ind w:firstLine="708"/>
        <w:jc w:val="both"/>
        <w:rPr>
          <w:rFonts w:ascii="Arial Narrow" w:hAnsi="Arial Narrow" w:cs="Arial"/>
          <w:sz w:val="28"/>
          <w:szCs w:val="28"/>
        </w:rPr>
      </w:pPr>
      <w:r w:rsidRPr="00055035">
        <w:rPr>
          <w:rFonts w:ascii="Arial Narrow" w:hAnsi="Arial Narrow" w:cs="Arial"/>
          <w:b/>
          <w:sz w:val="28"/>
          <w:szCs w:val="28"/>
        </w:rPr>
        <w:t>T</w:t>
      </w:r>
      <w:r w:rsidR="00055035">
        <w:rPr>
          <w:rFonts w:ascii="Arial Narrow" w:hAnsi="Arial Narrow" w:cs="Arial"/>
          <w:b/>
          <w:sz w:val="28"/>
          <w:szCs w:val="28"/>
        </w:rPr>
        <w:t>ERCER</w:t>
      </w:r>
      <w:r w:rsidRPr="00055035">
        <w:rPr>
          <w:rFonts w:ascii="Arial Narrow" w:hAnsi="Arial Narrow" w:cs="Arial"/>
          <w:b/>
          <w:sz w:val="28"/>
          <w:szCs w:val="28"/>
        </w:rPr>
        <w:t>O.-</w:t>
      </w:r>
      <w:r w:rsidRPr="00055035">
        <w:rPr>
          <w:rFonts w:ascii="Arial Narrow" w:hAnsi="Arial Narrow" w:cs="Arial"/>
          <w:sz w:val="28"/>
          <w:szCs w:val="28"/>
        </w:rPr>
        <w:t xml:space="preserve"> Se declara la </w:t>
      </w:r>
      <w:r w:rsidRPr="00055035">
        <w:rPr>
          <w:rFonts w:ascii="Arial Narrow" w:hAnsi="Arial Narrow" w:cs="Arial"/>
          <w:b/>
          <w:sz w:val="28"/>
          <w:szCs w:val="28"/>
        </w:rPr>
        <w:t xml:space="preserve">NULIDAD </w:t>
      </w:r>
      <w:r w:rsidRPr="00055035">
        <w:rPr>
          <w:rFonts w:ascii="Arial Narrow" w:hAnsi="Arial Narrow" w:cs="Arial"/>
          <w:sz w:val="28"/>
          <w:szCs w:val="28"/>
        </w:rPr>
        <w:t xml:space="preserve">de la resolución impugnada, precisada en el Resultando </w:t>
      </w:r>
      <w:r w:rsidR="00055035">
        <w:rPr>
          <w:rFonts w:ascii="Arial Narrow" w:hAnsi="Arial Narrow" w:cs="Arial"/>
          <w:sz w:val="28"/>
          <w:szCs w:val="28"/>
        </w:rPr>
        <w:t>Único</w:t>
      </w:r>
      <w:r w:rsidRPr="00055035">
        <w:rPr>
          <w:rFonts w:ascii="Arial Narrow" w:hAnsi="Arial Narrow" w:cs="Arial"/>
          <w:sz w:val="28"/>
          <w:szCs w:val="28"/>
        </w:rPr>
        <w:t xml:space="preserve">, por los motivos expuestos en la parte considerativa </w:t>
      </w:r>
      <w:r w:rsidR="00055035">
        <w:rPr>
          <w:rFonts w:ascii="Arial Narrow" w:hAnsi="Arial Narrow" w:cs="Arial"/>
          <w:sz w:val="28"/>
          <w:szCs w:val="28"/>
        </w:rPr>
        <w:t>de la presente sentencia</w:t>
      </w:r>
      <w:r w:rsidRPr="00055035">
        <w:rPr>
          <w:rFonts w:ascii="Arial Narrow" w:hAnsi="Arial Narrow" w:cs="Arial"/>
          <w:sz w:val="28"/>
          <w:szCs w:val="28"/>
        </w:rPr>
        <w:t xml:space="preserve">, y </w:t>
      </w:r>
      <w:r w:rsidRPr="00055035">
        <w:rPr>
          <w:rFonts w:ascii="Arial Narrow" w:hAnsi="Arial Narrow" w:cs="Arial"/>
          <w:b/>
          <w:sz w:val="28"/>
          <w:szCs w:val="28"/>
        </w:rPr>
        <w:t>PARA LOS EFECTOS</w:t>
      </w:r>
      <w:r w:rsidRPr="00055035">
        <w:rPr>
          <w:rFonts w:ascii="Arial Narrow" w:hAnsi="Arial Narrow" w:cs="Arial"/>
          <w:sz w:val="28"/>
          <w:szCs w:val="28"/>
        </w:rPr>
        <w:t xml:space="preserve"> precisados en la parte final del Conside</w:t>
      </w:r>
      <w:r w:rsidR="00055035">
        <w:rPr>
          <w:rFonts w:ascii="Arial Narrow" w:hAnsi="Arial Narrow" w:cs="Arial"/>
          <w:sz w:val="28"/>
          <w:szCs w:val="28"/>
        </w:rPr>
        <w:t>rando Sexto de esta resolución.</w:t>
      </w:r>
    </w:p>
    <w:p w:rsidR="00F6004F" w:rsidRPr="00055035" w:rsidRDefault="00055035" w:rsidP="00F6004F">
      <w:pPr>
        <w:spacing w:line="360" w:lineRule="auto"/>
        <w:ind w:firstLine="708"/>
        <w:jc w:val="both"/>
        <w:rPr>
          <w:rFonts w:ascii="Arial Narrow" w:hAnsi="Arial Narrow" w:cs="Arial"/>
          <w:sz w:val="28"/>
          <w:szCs w:val="28"/>
        </w:rPr>
      </w:pPr>
      <w:r>
        <w:rPr>
          <w:rFonts w:ascii="Arial Narrow" w:hAnsi="Arial Narrow" w:cs="Arial"/>
          <w:b/>
          <w:sz w:val="28"/>
          <w:szCs w:val="28"/>
        </w:rPr>
        <w:t>CUAR</w:t>
      </w:r>
      <w:r w:rsidR="00F6004F" w:rsidRPr="00055035">
        <w:rPr>
          <w:rFonts w:ascii="Arial Narrow" w:hAnsi="Arial Narrow" w:cs="Arial"/>
          <w:b/>
          <w:sz w:val="28"/>
          <w:szCs w:val="28"/>
        </w:rPr>
        <w:t>TO.-</w:t>
      </w:r>
      <w:r w:rsidR="00F6004F" w:rsidRPr="00055035">
        <w:rPr>
          <w:rFonts w:ascii="Arial Narrow" w:hAnsi="Arial Narrow" w:cs="Arial"/>
          <w:b/>
          <w:bCs/>
          <w:sz w:val="28"/>
          <w:szCs w:val="28"/>
        </w:rPr>
        <w:t xml:space="preserve"> </w:t>
      </w:r>
      <w:r w:rsidR="00F6004F" w:rsidRPr="00055035">
        <w:rPr>
          <w:rFonts w:ascii="Arial Narrow" w:hAnsi="Arial Narrow" w:cs="Arial"/>
          <w:sz w:val="28"/>
          <w:szCs w:val="28"/>
        </w:rPr>
        <w:t>Notifíquese personalmente a la</w:t>
      </w:r>
      <w:r>
        <w:rPr>
          <w:rFonts w:ascii="Arial Narrow" w:hAnsi="Arial Narrow" w:cs="Arial"/>
          <w:sz w:val="28"/>
          <w:szCs w:val="28"/>
        </w:rPr>
        <w:t xml:space="preserve"> Parte Actora y por oficio a la Autoridad Demandada</w:t>
      </w:r>
      <w:r w:rsidR="00F6004F" w:rsidRPr="00055035">
        <w:rPr>
          <w:rFonts w:ascii="Arial Narrow" w:hAnsi="Arial Narrow" w:cs="Arial"/>
          <w:sz w:val="28"/>
          <w:szCs w:val="28"/>
        </w:rPr>
        <w:t>, con copia autorizada de esta resolución.</w:t>
      </w:r>
    </w:p>
    <w:p w:rsidR="001E5362" w:rsidRDefault="00055035" w:rsidP="001E5362">
      <w:pPr>
        <w:spacing w:line="360" w:lineRule="auto"/>
        <w:ind w:firstLine="708"/>
        <w:jc w:val="both"/>
        <w:rPr>
          <w:rFonts w:ascii="Arial Narrow" w:hAnsi="Arial Narrow" w:cs="Arial"/>
          <w:sz w:val="28"/>
          <w:szCs w:val="28"/>
        </w:rPr>
      </w:pPr>
      <w:r w:rsidRPr="009C07D9">
        <w:rPr>
          <w:rFonts w:ascii="Arial Narrow" w:hAnsi="Arial Narrow" w:cs="Arial"/>
          <w:sz w:val="28"/>
          <w:szCs w:val="28"/>
        </w:rPr>
        <w:t xml:space="preserve">Así lo resolvió y firma, la Magistrada Titular de la Primera Sala Unitaria del Tribunal Estatal de Justicia Administrativa, </w:t>
      </w:r>
      <w:r w:rsidRPr="009C07D9">
        <w:rPr>
          <w:rFonts w:ascii="Arial Narrow" w:hAnsi="Arial Narrow" w:cs="Arial"/>
          <w:b/>
          <w:sz w:val="28"/>
          <w:szCs w:val="28"/>
        </w:rPr>
        <w:t xml:space="preserve">Licenciada Ma. Eugenia Reyna </w:t>
      </w:r>
      <w:proofErr w:type="spellStart"/>
      <w:r w:rsidRPr="009C07D9">
        <w:rPr>
          <w:rFonts w:ascii="Arial Narrow" w:hAnsi="Arial Narrow" w:cs="Arial"/>
          <w:b/>
          <w:sz w:val="28"/>
          <w:szCs w:val="28"/>
        </w:rPr>
        <w:lastRenderedPageBreak/>
        <w:t>Mascorro</w:t>
      </w:r>
      <w:proofErr w:type="spellEnd"/>
      <w:r w:rsidRPr="009C07D9">
        <w:rPr>
          <w:rFonts w:ascii="Arial Narrow" w:hAnsi="Arial Narrow" w:cs="Arial"/>
          <w:b/>
          <w:sz w:val="28"/>
          <w:szCs w:val="28"/>
        </w:rPr>
        <w:t>,</w:t>
      </w:r>
      <w:r w:rsidRPr="009C07D9">
        <w:rPr>
          <w:rFonts w:ascii="Arial Narrow" w:hAnsi="Arial Narrow" w:cs="Arial"/>
          <w:sz w:val="28"/>
          <w:szCs w:val="28"/>
        </w:rPr>
        <w:t xml:space="preserve"> quien actúa con Secretario de Acuerdos, </w:t>
      </w:r>
      <w:r w:rsidRPr="009C07D9">
        <w:rPr>
          <w:rFonts w:ascii="Arial Narrow" w:hAnsi="Arial Narrow" w:cs="Arial"/>
          <w:b/>
          <w:sz w:val="28"/>
          <w:szCs w:val="28"/>
        </w:rPr>
        <w:t xml:space="preserve">Licenciado </w:t>
      </w:r>
      <w:r>
        <w:rPr>
          <w:rFonts w:ascii="Arial Narrow" w:hAnsi="Arial Narrow" w:cs="Arial"/>
          <w:b/>
          <w:sz w:val="28"/>
          <w:szCs w:val="28"/>
        </w:rPr>
        <w:t>Eduardo Peredo Gómez</w:t>
      </w:r>
      <w:r w:rsidRPr="009C07D9">
        <w:rPr>
          <w:rFonts w:ascii="Arial Narrow" w:hAnsi="Arial Narrow" w:cs="Arial"/>
          <w:b/>
          <w:sz w:val="28"/>
          <w:szCs w:val="28"/>
        </w:rPr>
        <w:t>,</w:t>
      </w:r>
      <w:r w:rsidRPr="009C07D9">
        <w:rPr>
          <w:rFonts w:ascii="Arial Narrow" w:hAnsi="Arial Narrow" w:cs="Arial"/>
          <w:sz w:val="28"/>
          <w:szCs w:val="28"/>
        </w:rPr>
        <w:t xml:space="preserve"> que autoriza y da fe.-</w:t>
      </w:r>
      <w:r w:rsidR="001E5362" w:rsidRPr="001E5362">
        <w:rPr>
          <w:rFonts w:ascii="Arial Narrow" w:hAnsi="Arial Narrow" w:cs="Arial"/>
          <w:sz w:val="28"/>
          <w:szCs w:val="28"/>
        </w:rPr>
        <w:t xml:space="preserve"> </w:t>
      </w:r>
      <w:r w:rsidR="001E5362" w:rsidRPr="00D84167">
        <w:rPr>
          <w:rFonts w:ascii="Arial Narrow" w:hAnsi="Arial Narrow" w:cs="Arial"/>
          <w:sz w:val="28"/>
          <w:szCs w:val="28"/>
        </w:rPr>
        <w:t>(rúbricas)</w:t>
      </w:r>
    </w:p>
    <w:p w:rsidR="001E5362" w:rsidRDefault="001E5362" w:rsidP="001E5362">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1E5362" w:rsidRPr="00304C04" w:rsidRDefault="001E5362" w:rsidP="001E5362">
      <w:pPr>
        <w:spacing w:line="360" w:lineRule="auto"/>
        <w:ind w:firstLine="708"/>
        <w:jc w:val="both"/>
        <w:rPr>
          <w:rFonts w:ascii="Arial" w:hAnsi="Arial" w:cs="Arial"/>
          <w:b/>
          <w:sz w:val="28"/>
          <w:szCs w:val="28"/>
        </w:rPr>
      </w:pPr>
    </w:p>
    <w:p w:rsidR="00055035" w:rsidRPr="009C07D9" w:rsidRDefault="00055035" w:rsidP="00055035">
      <w:pPr>
        <w:spacing w:line="360" w:lineRule="auto"/>
        <w:ind w:firstLine="709"/>
        <w:jc w:val="both"/>
        <w:rPr>
          <w:rFonts w:ascii="Arial Narrow" w:hAnsi="Arial Narrow" w:cs="Arial"/>
          <w:sz w:val="28"/>
          <w:szCs w:val="28"/>
        </w:rPr>
      </w:pPr>
    </w:p>
    <w:p w:rsidR="00055035" w:rsidRPr="009C07D9" w:rsidRDefault="00055035" w:rsidP="00055035">
      <w:pPr>
        <w:spacing w:line="360" w:lineRule="auto"/>
        <w:ind w:firstLine="708"/>
        <w:jc w:val="both"/>
        <w:rPr>
          <w:rFonts w:ascii="Arial Narrow" w:hAnsi="Arial Narrow" w:cs="Arial"/>
          <w:sz w:val="28"/>
          <w:szCs w:val="28"/>
        </w:rPr>
      </w:pPr>
    </w:p>
    <w:p w:rsidR="002C3873" w:rsidRDefault="002C3873" w:rsidP="00181B52">
      <w:pPr>
        <w:autoSpaceDE w:val="0"/>
        <w:autoSpaceDN w:val="0"/>
        <w:adjustRightInd w:val="0"/>
        <w:spacing w:line="360" w:lineRule="auto"/>
        <w:ind w:firstLine="708"/>
        <w:jc w:val="both"/>
        <w:rPr>
          <w:rFonts w:ascii="Arial Narrow" w:hAnsi="Arial Narrow" w:cs="Arial"/>
          <w:i/>
          <w:sz w:val="28"/>
          <w:szCs w:val="28"/>
        </w:rPr>
      </w:pPr>
    </w:p>
    <w:p w:rsidR="002C3873" w:rsidRDefault="002C3873" w:rsidP="00181B52">
      <w:pPr>
        <w:autoSpaceDE w:val="0"/>
        <w:autoSpaceDN w:val="0"/>
        <w:adjustRightInd w:val="0"/>
        <w:spacing w:line="360" w:lineRule="auto"/>
        <w:ind w:firstLine="708"/>
        <w:jc w:val="both"/>
        <w:rPr>
          <w:rFonts w:ascii="Arial Narrow" w:hAnsi="Arial Narrow" w:cs="Arial"/>
          <w:i/>
          <w:sz w:val="28"/>
          <w:szCs w:val="28"/>
        </w:rPr>
      </w:pPr>
    </w:p>
    <w:p w:rsidR="002C3873" w:rsidRPr="00181B52" w:rsidRDefault="002C3873" w:rsidP="00181B52">
      <w:pPr>
        <w:autoSpaceDE w:val="0"/>
        <w:autoSpaceDN w:val="0"/>
        <w:adjustRightInd w:val="0"/>
        <w:spacing w:line="360" w:lineRule="auto"/>
        <w:ind w:firstLine="708"/>
        <w:jc w:val="both"/>
        <w:rPr>
          <w:rFonts w:ascii="Arial Narrow" w:hAnsi="Arial Narrow" w:cs="Arial"/>
          <w:i/>
          <w:sz w:val="28"/>
          <w:szCs w:val="28"/>
        </w:rPr>
      </w:pPr>
    </w:p>
    <w:sectPr w:rsidR="002C3873" w:rsidRPr="00181B5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1F9A" w:rsidRDefault="00141F9A" w:rsidP="00E40D22">
      <w:pPr>
        <w:spacing w:after="0" w:line="240" w:lineRule="auto"/>
      </w:pPr>
      <w:r>
        <w:separator/>
      </w:r>
    </w:p>
  </w:endnote>
  <w:endnote w:type="continuationSeparator" w:id="0">
    <w:p w:rsidR="00141F9A" w:rsidRDefault="00141F9A"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1F9A" w:rsidRDefault="00141F9A" w:rsidP="00E40D22">
      <w:pPr>
        <w:spacing w:after="0" w:line="240" w:lineRule="auto"/>
      </w:pPr>
      <w:r>
        <w:separator/>
      </w:r>
    </w:p>
  </w:footnote>
  <w:footnote w:type="continuationSeparator" w:id="0">
    <w:p w:rsidR="00141F9A" w:rsidRDefault="00141F9A"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F9A" w:rsidRDefault="00141F9A" w:rsidP="00141F9A">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41F9A" w:rsidRPr="006C0427" w:rsidRDefault="00141F9A" w:rsidP="00141F9A">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45E77">
      <w:rPr>
        <w:rStyle w:val="Nmerodepgina"/>
        <w:noProof/>
        <w:color w:val="FFFFFF"/>
      </w:rPr>
      <w:t>17</w:t>
    </w:r>
    <w:r w:rsidRPr="006C0427">
      <w:rPr>
        <w:rStyle w:val="Nmerodepgina"/>
        <w:color w:val="FFFFFF"/>
      </w:rPr>
      <w:fldChar w:fldCharType="end"/>
    </w:r>
    <w:bookmarkEnd w:id="1"/>
  </w:p>
  <w:p w:rsidR="00141F9A" w:rsidRPr="00364AFE" w:rsidRDefault="00141F9A" w:rsidP="00141F9A">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45E77">
      <w:rPr>
        <w:rFonts w:ascii="Arial Narrow" w:hAnsi="Arial Narrow"/>
        <w:noProof/>
      </w:rPr>
      <w:t>9</w:t>
    </w:r>
    <w:r w:rsidRPr="00364AFE">
      <w:rPr>
        <w:rFonts w:ascii="Arial Narrow" w:hAnsi="Arial Narrow"/>
      </w:rPr>
      <w:fldChar w:fldCharType="end"/>
    </w:r>
  </w:p>
  <w:p w:rsidR="00141F9A" w:rsidRPr="00E47A61" w:rsidRDefault="00141F9A" w:rsidP="00141F9A">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41F9A" w:rsidRPr="00AA6DA7" w:rsidRDefault="00141F9A"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1F9A" w:rsidRDefault="00141F9A" w:rsidP="00254BE2">
                          <w:pPr>
                            <w:pStyle w:val="Sinespaciado"/>
                            <w:jc w:val="center"/>
                            <w:rPr>
                              <w:rFonts w:ascii="Microsoft Sans Serif" w:hAnsi="Microsoft Sans Serif" w:cs="Microsoft Sans Serif"/>
                              <w:sz w:val="14"/>
                              <w:szCs w:val="14"/>
                            </w:rPr>
                          </w:pPr>
                        </w:p>
                        <w:p w:rsidR="00141F9A" w:rsidRPr="00AF006C" w:rsidRDefault="00141F9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1F9A" w:rsidRPr="00AF006C" w:rsidRDefault="00141F9A" w:rsidP="00254BE2">
                          <w:pPr>
                            <w:pStyle w:val="Sinespaciado"/>
                            <w:jc w:val="center"/>
                            <w:rPr>
                              <w:rFonts w:ascii="Microsoft Sans Serif" w:hAnsi="Microsoft Sans Serif" w:cs="Microsoft Sans Serif"/>
                              <w:b/>
                              <w:sz w:val="16"/>
                              <w:szCs w:val="16"/>
                            </w:rPr>
                          </w:pPr>
                        </w:p>
                        <w:p w:rsidR="00141F9A" w:rsidRPr="00AF006C" w:rsidRDefault="00141F9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141F9A" w:rsidRPr="00AA6DA7" w:rsidRDefault="00141F9A"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1F9A" w:rsidRDefault="00141F9A" w:rsidP="00254BE2">
                    <w:pPr>
                      <w:pStyle w:val="Sinespaciado"/>
                      <w:jc w:val="center"/>
                      <w:rPr>
                        <w:rFonts w:ascii="Microsoft Sans Serif" w:hAnsi="Microsoft Sans Serif" w:cs="Microsoft Sans Serif"/>
                        <w:sz w:val="14"/>
                        <w:szCs w:val="14"/>
                      </w:rPr>
                    </w:pPr>
                  </w:p>
                  <w:p w:rsidR="00141F9A" w:rsidRPr="00AF006C" w:rsidRDefault="00141F9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1F9A" w:rsidRPr="00AF006C" w:rsidRDefault="00141F9A" w:rsidP="00254BE2">
                    <w:pPr>
                      <w:pStyle w:val="Sinespaciado"/>
                      <w:jc w:val="center"/>
                      <w:rPr>
                        <w:rFonts w:ascii="Microsoft Sans Serif" w:hAnsi="Microsoft Sans Serif" w:cs="Microsoft Sans Serif"/>
                        <w:b/>
                        <w:sz w:val="16"/>
                        <w:szCs w:val="16"/>
                      </w:rPr>
                    </w:pPr>
                  </w:p>
                  <w:p w:rsidR="00141F9A" w:rsidRPr="00AF006C" w:rsidRDefault="00141F9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F9A" w:rsidRPr="004A456E" w:rsidRDefault="00141F9A" w:rsidP="00141F9A">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41F9A" w:rsidRPr="00AA6DA7" w:rsidRDefault="00141F9A" w:rsidP="00141F9A">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1F9A" w:rsidRDefault="00141F9A" w:rsidP="00141F9A">
                          <w:pPr>
                            <w:pStyle w:val="Sinespaciado"/>
                            <w:jc w:val="center"/>
                            <w:rPr>
                              <w:rFonts w:ascii="Microsoft Sans Serif" w:hAnsi="Microsoft Sans Serif" w:cs="Microsoft Sans Serif"/>
                              <w:sz w:val="14"/>
                              <w:szCs w:val="14"/>
                            </w:rPr>
                          </w:pPr>
                        </w:p>
                        <w:p w:rsidR="00141F9A" w:rsidRPr="00AF006C" w:rsidRDefault="00141F9A" w:rsidP="00141F9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1F9A" w:rsidRPr="00AF006C" w:rsidRDefault="00141F9A" w:rsidP="00141F9A">
                          <w:pPr>
                            <w:pStyle w:val="Sinespaciado"/>
                            <w:jc w:val="center"/>
                            <w:rPr>
                              <w:rFonts w:ascii="Microsoft Sans Serif" w:hAnsi="Microsoft Sans Serif" w:cs="Microsoft Sans Serif"/>
                              <w:b/>
                              <w:sz w:val="16"/>
                              <w:szCs w:val="16"/>
                            </w:rPr>
                          </w:pPr>
                        </w:p>
                        <w:p w:rsidR="00141F9A" w:rsidRPr="00AF006C" w:rsidRDefault="00141F9A" w:rsidP="00141F9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141F9A" w:rsidRPr="00AA6DA7" w:rsidRDefault="00141F9A" w:rsidP="00141F9A">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1F9A" w:rsidRDefault="00141F9A" w:rsidP="00141F9A">
                    <w:pPr>
                      <w:pStyle w:val="Sinespaciado"/>
                      <w:jc w:val="center"/>
                      <w:rPr>
                        <w:rFonts w:ascii="Microsoft Sans Serif" w:hAnsi="Microsoft Sans Serif" w:cs="Microsoft Sans Serif"/>
                        <w:sz w:val="14"/>
                        <w:szCs w:val="14"/>
                      </w:rPr>
                    </w:pPr>
                  </w:p>
                  <w:p w:rsidR="00141F9A" w:rsidRPr="00AF006C" w:rsidRDefault="00141F9A" w:rsidP="00141F9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1F9A" w:rsidRPr="00AF006C" w:rsidRDefault="00141F9A" w:rsidP="00141F9A">
                    <w:pPr>
                      <w:pStyle w:val="Sinespaciado"/>
                      <w:jc w:val="center"/>
                      <w:rPr>
                        <w:rFonts w:ascii="Microsoft Sans Serif" w:hAnsi="Microsoft Sans Serif" w:cs="Microsoft Sans Serif"/>
                        <w:b/>
                        <w:sz w:val="16"/>
                        <w:szCs w:val="16"/>
                      </w:rPr>
                    </w:pPr>
                  </w:p>
                  <w:p w:rsidR="00141F9A" w:rsidRPr="00AF006C" w:rsidRDefault="00141F9A" w:rsidP="00141F9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5B4C4837"/>
    <w:multiLevelType w:val="hybridMultilevel"/>
    <w:tmpl w:val="45704D58"/>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717A37E3"/>
    <w:multiLevelType w:val="hybridMultilevel"/>
    <w:tmpl w:val="9F867EC0"/>
    <w:lvl w:ilvl="0" w:tplc="FBE8A564">
      <w:numFmt w:val="bullet"/>
      <w:lvlText w:val="-"/>
      <w:lvlJc w:val="left"/>
      <w:pPr>
        <w:ind w:left="1068" w:hanging="360"/>
      </w:pPr>
      <w:rPr>
        <w:rFonts w:ascii="Arial Narrow" w:eastAsia="Calibri" w:hAnsi="Arial Narrow"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5"/>
  </w:num>
  <w:num w:numId="2">
    <w:abstractNumId w:val="6"/>
  </w:num>
  <w:num w:numId="3">
    <w:abstractNumId w:val="1"/>
  </w:num>
  <w:num w:numId="4">
    <w:abstractNumId w:val="4"/>
  </w:num>
  <w:num w:numId="5">
    <w:abstractNumId w:val="0"/>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6D60"/>
    <w:rsid w:val="00007B8E"/>
    <w:rsid w:val="00013B7D"/>
    <w:rsid w:val="00017108"/>
    <w:rsid w:val="000200BA"/>
    <w:rsid w:val="000213CC"/>
    <w:rsid w:val="0003181B"/>
    <w:rsid w:val="000360FC"/>
    <w:rsid w:val="00041165"/>
    <w:rsid w:val="000431DD"/>
    <w:rsid w:val="00055035"/>
    <w:rsid w:val="000610CC"/>
    <w:rsid w:val="0006161D"/>
    <w:rsid w:val="00062A44"/>
    <w:rsid w:val="0006416E"/>
    <w:rsid w:val="00067A1F"/>
    <w:rsid w:val="00074979"/>
    <w:rsid w:val="0008026A"/>
    <w:rsid w:val="00082D21"/>
    <w:rsid w:val="00084026"/>
    <w:rsid w:val="00085D86"/>
    <w:rsid w:val="00086C14"/>
    <w:rsid w:val="00090517"/>
    <w:rsid w:val="000946EB"/>
    <w:rsid w:val="00095ED6"/>
    <w:rsid w:val="00097F0B"/>
    <w:rsid w:val="000A73A2"/>
    <w:rsid w:val="000C04A3"/>
    <w:rsid w:val="000E0FFD"/>
    <w:rsid w:val="000E5077"/>
    <w:rsid w:val="000E5FDB"/>
    <w:rsid w:val="000F0C79"/>
    <w:rsid w:val="00107FFA"/>
    <w:rsid w:val="00113E3D"/>
    <w:rsid w:val="00113EA5"/>
    <w:rsid w:val="00121DF9"/>
    <w:rsid w:val="00134DE5"/>
    <w:rsid w:val="0014011F"/>
    <w:rsid w:val="00141F9A"/>
    <w:rsid w:val="00147722"/>
    <w:rsid w:val="001506E1"/>
    <w:rsid w:val="00153244"/>
    <w:rsid w:val="001552CF"/>
    <w:rsid w:val="001568C2"/>
    <w:rsid w:val="00161A50"/>
    <w:rsid w:val="00163379"/>
    <w:rsid w:val="001649EB"/>
    <w:rsid w:val="001665E3"/>
    <w:rsid w:val="001726CF"/>
    <w:rsid w:val="00172F31"/>
    <w:rsid w:val="00174BB6"/>
    <w:rsid w:val="00181787"/>
    <w:rsid w:val="00181ADD"/>
    <w:rsid w:val="00181B52"/>
    <w:rsid w:val="00182622"/>
    <w:rsid w:val="00186B9D"/>
    <w:rsid w:val="00187CD7"/>
    <w:rsid w:val="00193EDD"/>
    <w:rsid w:val="001B0C05"/>
    <w:rsid w:val="001C187C"/>
    <w:rsid w:val="001C1F4D"/>
    <w:rsid w:val="001C738A"/>
    <w:rsid w:val="001D0B85"/>
    <w:rsid w:val="001D3B2D"/>
    <w:rsid w:val="001E5362"/>
    <w:rsid w:val="001F1899"/>
    <w:rsid w:val="001F77E1"/>
    <w:rsid w:val="002025C4"/>
    <w:rsid w:val="002061B2"/>
    <w:rsid w:val="002063A8"/>
    <w:rsid w:val="002151C7"/>
    <w:rsid w:val="00217D7E"/>
    <w:rsid w:val="00225245"/>
    <w:rsid w:val="00226DF1"/>
    <w:rsid w:val="00227FB5"/>
    <w:rsid w:val="002369C4"/>
    <w:rsid w:val="00244779"/>
    <w:rsid w:val="0025480F"/>
    <w:rsid w:val="00254BE2"/>
    <w:rsid w:val="00254E67"/>
    <w:rsid w:val="00255C6D"/>
    <w:rsid w:val="00256E04"/>
    <w:rsid w:val="00270180"/>
    <w:rsid w:val="00282257"/>
    <w:rsid w:val="00283526"/>
    <w:rsid w:val="00290D39"/>
    <w:rsid w:val="002A5AC5"/>
    <w:rsid w:val="002B710A"/>
    <w:rsid w:val="002C35BD"/>
    <w:rsid w:val="002C3873"/>
    <w:rsid w:val="002D35F4"/>
    <w:rsid w:val="002D7676"/>
    <w:rsid w:val="002E48BC"/>
    <w:rsid w:val="002F0102"/>
    <w:rsid w:val="002F21DC"/>
    <w:rsid w:val="002F39D1"/>
    <w:rsid w:val="003054B7"/>
    <w:rsid w:val="0031354E"/>
    <w:rsid w:val="00314E60"/>
    <w:rsid w:val="00316A9F"/>
    <w:rsid w:val="00322953"/>
    <w:rsid w:val="00323A07"/>
    <w:rsid w:val="00326D60"/>
    <w:rsid w:val="003276C7"/>
    <w:rsid w:val="003456E6"/>
    <w:rsid w:val="00345C36"/>
    <w:rsid w:val="00351562"/>
    <w:rsid w:val="00363B3B"/>
    <w:rsid w:val="00364269"/>
    <w:rsid w:val="00364888"/>
    <w:rsid w:val="0036564C"/>
    <w:rsid w:val="00371529"/>
    <w:rsid w:val="00380039"/>
    <w:rsid w:val="00386183"/>
    <w:rsid w:val="003978CC"/>
    <w:rsid w:val="003A770C"/>
    <w:rsid w:val="003B7B22"/>
    <w:rsid w:val="003B7E12"/>
    <w:rsid w:val="003D56A2"/>
    <w:rsid w:val="003E2F8A"/>
    <w:rsid w:val="00401BC7"/>
    <w:rsid w:val="00405D0D"/>
    <w:rsid w:val="004212F7"/>
    <w:rsid w:val="0042268E"/>
    <w:rsid w:val="004228F4"/>
    <w:rsid w:val="004231E3"/>
    <w:rsid w:val="00432BE9"/>
    <w:rsid w:val="00466707"/>
    <w:rsid w:val="0047632F"/>
    <w:rsid w:val="0048201F"/>
    <w:rsid w:val="00493CAE"/>
    <w:rsid w:val="004A01EA"/>
    <w:rsid w:val="004B16D4"/>
    <w:rsid w:val="004B25C1"/>
    <w:rsid w:val="004B3120"/>
    <w:rsid w:val="004B4DA1"/>
    <w:rsid w:val="004B7319"/>
    <w:rsid w:val="004B7E30"/>
    <w:rsid w:val="004C6FC4"/>
    <w:rsid w:val="004C7716"/>
    <w:rsid w:val="004D0B59"/>
    <w:rsid w:val="004D20B1"/>
    <w:rsid w:val="004D4CAB"/>
    <w:rsid w:val="004E3D4D"/>
    <w:rsid w:val="004E5C2E"/>
    <w:rsid w:val="00515CAC"/>
    <w:rsid w:val="00531282"/>
    <w:rsid w:val="00533C69"/>
    <w:rsid w:val="005359E3"/>
    <w:rsid w:val="00547908"/>
    <w:rsid w:val="00565BFC"/>
    <w:rsid w:val="00571DF7"/>
    <w:rsid w:val="005940F2"/>
    <w:rsid w:val="00597D20"/>
    <w:rsid w:val="005A03D0"/>
    <w:rsid w:val="005A3324"/>
    <w:rsid w:val="005B697D"/>
    <w:rsid w:val="005C6A10"/>
    <w:rsid w:val="005D6984"/>
    <w:rsid w:val="005D7C1C"/>
    <w:rsid w:val="005E30D6"/>
    <w:rsid w:val="005E4F0F"/>
    <w:rsid w:val="005F49F3"/>
    <w:rsid w:val="006041DE"/>
    <w:rsid w:val="00610B81"/>
    <w:rsid w:val="006122D4"/>
    <w:rsid w:val="0061256A"/>
    <w:rsid w:val="00615F7E"/>
    <w:rsid w:val="0063586A"/>
    <w:rsid w:val="006401AE"/>
    <w:rsid w:val="0064536D"/>
    <w:rsid w:val="00645E77"/>
    <w:rsid w:val="00651583"/>
    <w:rsid w:val="0065495F"/>
    <w:rsid w:val="00654F8D"/>
    <w:rsid w:val="006672F8"/>
    <w:rsid w:val="006709A1"/>
    <w:rsid w:val="0067430B"/>
    <w:rsid w:val="00676EC4"/>
    <w:rsid w:val="00695347"/>
    <w:rsid w:val="006B0F13"/>
    <w:rsid w:val="006B2CA6"/>
    <w:rsid w:val="006B7E33"/>
    <w:rsid w:val="006C1622"/>
    <w:rsid w:val="006C5329"/>
    <w:rsid w:val="006C5A87"/>
    <w:rsid w:val="006C5B81"/>
    <w:rsid w:val="006E5489"/>
    <w:rsid w:val="006F147F"/>
    <w:rsid w:val="006F25D4"/>
    <w:rsid w:val="0070122D"/>
    <w:rsid w:val="007037B3"/>
    <w:rsid w:val="00704407"/>
    <w:rsid w:val="00707905"/>
    <w:rsid w:val="0071526C"/>
    <w:rsid w:val="007336C9"/>
    <w:rsid w:val="00734BB8"/>
    <w:rsid w:val="00736C2F"/>
    <w:rsid w:val="00742D45"/>
    <w:rsid w:val="00743A48"/>
    <w:rsid w:val="00743C22"/>
    <w:rsid w:val="00744005"/>
    <w:rsid w:val="0074610D"/>
    <w:rsid w:val="00756FAF"/>
    <w:rsid w:val="00757D48"/>
    <w:rsid w:val="00764C60"/>
    <w:rsid w:val="00794821"/>
    <w:rsid w:val="007A12CA"/>
    <w:rsid w:val="007B35F8"/>
    <w:rsid w:val="007B3A11"/>
    <w:rsid w:val="007B4908"/>
    <w:rsid w:val="007B4D03"/>
    <w:rsid w:val="007D128C"/>
    <w:rsid w:val="007D7474"/>
    <w:rsid w:val="007E3717"/>
    <w:rsid w:val="007E76B2"/>
    <w:rsid w:val="0080411B"/>
    <w:rsid w:val="008066C8"/>
    <w:rsid w:val="0080705A"/>
    <w:rsid w:val="00807C4F"/>
    <w:rsid w:val="00813966"/>
    <w:rsid w:val="00830211"/>
    <w:rsid w:val="008315A2"/>
    <w:rsid w:val="008356D2"/>
    <w:rsid w:val="00850D1B"/>
    <w:rsid w:val="0085727E"/>
    <w:rsid w:val="0086225B"/>
    <w:rsid w:val="00890CCD"/>
    <w:rsid w:val="008923E6"/>
    <w:rsid w:val="00895962"/>
    <w:rsid w:val="008A0FFC"/>
    <w:rsid w:val="008A2D84"/>
    <w:rsid w:val="008C1061"/>
    <w:rsid w:val="008E256B"/>
    <w:rsid w:val="008E7F24"/>
    <w:rsid w:val="00900A7F"/>
    <w:rsid w:val="00911B15"/>
    <w:rsid w:val="00925239"/>
    <w:rsid w:val="00931632"/>
    <w:rsid w:val="0093521C"/>
    <w:rsid w:val="009356B6"/>
    <w:rsid w:val="00942F52"/>
    <w:rsid w:val="00953EEA"/>
    <w:rsid w:val="00963746"/>
    <w:rsid w:val="0097392F"/>
    <w:rsid w:val="00982C82"/>
    <w:rsid w:val="009A126A"/>
    <w:rsid w:val="009A1E13"/>
    <w:rsid w:val="009A71C6"/>
    <w:rsid w:val="009B38B4"/>
    <w:rsid w:val="009B45F5"/>
    <w:rsid w:val="009B5358"/>
    <w:rsid w:val="009B7738"/>
    <w:rsid w:val="009C07D9"/>
    <w:rsid w:val="009C124A"/>
    <w:rsid w:val="009D01D0"/>
    <w:rsid w:val="009D3759"/>
    <w:rsid w:val="009E39A6"/>
    <w:rsid w:val="009E5A79"/>
    <w:rsid w:val="009F2144"/>
    <w:rsid w:val="00A11077"/>
    <w:rsid w:val="00A2065A"/>
    <w:rsid w:val="00A207EA"/>
    <w:rsid w:val="00A31BF5"/>
    <w:rsid w:val="00A32D1D"/>
    <w:rsid w:val="00A46202"/>
    <w:rsid w:val="00A55743"/>
    <w:rsid w:val="00A6361D"/>
    <w:rsid w:val="00A746E1"/>
    <w:rsid w:val="00A76520"/>
    <w:rsid w:val="00A80BDF"/>
    <w:rsid w:val="00A86E0D"/>
    <w:rsid w:val="00A92F29"/>
    <w:rsid w:val="00A97867"/>
    <w:rsid w:val="00AA66F7"/>
    <w:rsid w:val="00AD0188"/>
    <w:rsid w:val="00AE182C"/>
    <w:rsid w:val="00AF61B8"/>
    <w:rsid w:val="00B3282F"/>
    <w:rsid w:val="00B47034"/>
    <w:rsid w:val="00B54665"/>
    <w:rsid w:val="00B66532"/>
    <w:rsid w:val="00B83CB1"/>
    <w:rsid w:val="00B92390"/>
    <w:rsid w:val="00B934F9"/>
    <w:rsid w:val="00B95B9C"/>
    <w:rsid w:val="00B96054"/>
    <w:rsid w:val="00BA3FFF"/>
    <w:rsid w:val="00BB5860"/>
    <w:rsid w:val="00BB63D5"/>
    <w:rsid w:val="00BB6F23"/>
    <w:rsid w:val="00BD3C4D"/>
    <w:rsid w:val="00BD539C"/>
    <w:rsid w:val="00BF57ED"/>
    <w:rsid w:val="00C01278"/>
    <w:rsid w:val="00C14B43"/>
    <w:rsid w:val="00C15A66"/>
    <w:rsid w:val="00C22EFA"/>
    <w:rsid w:val="00C24803"/>
    <w:rsid w:val="00C41E21"/>
    <w:rsid w:val="00C56043"/>
    <w:rsid w:val="00C63837"/>
    <w:rsid w:val="00C65616"/>
    <w:rsid w:val="00C709D9"/>
    <w:rsid w:val="00C711E1"/>
    <w:rsid w:val="00C7595E"/>
    <w:rsid w:val="00CA4A9C"/>
    <w:rsid w:val="00CB7598"/>
    <w:rsid w:val="00CB797B"/>
    <w:rsid w:val="00CB7B70"/>
    <w:rsid w:val="00CC1978"/>
    <w:rsid w:val="00CC73D5"/>
    <w:rsid w:val="00CE3C1E"/>
    <w:rsid w:val="00CF29F2"/>
    <w:rsid w:val="00D00F00"/>
    <w:rsid w:val="00D02B88"/>
    <w:rsid w:val="00D07AFE"/>
    <w:rsid w:val="00D21E0E"/>
    <w:rsid w:val="00D21E7B"/>
    <w:rsid w:val="00D2724E"/>
    <w:rsid w:val="00D27AA9"/>
    <w:rsid w:val="00D419D3"/>
    <w:rsid w:val="00D41C6A"/>
    <w:rsid w:val="00D50C4C"/>
    <w:rsid w:val="00D6134D"/>
    <w:rsid w:val="00D631A0"/>
    <w:rsid w:val="00D6323C"/>
    <w:rsid w:val="00D64D3E"/>
    <w:rsid w:val="00D67B3E"/>
    <w:rsid w:val="00D812B6"/>
    <w:rsid w:val="00D832FF"/>
    <w:rsid w:val="00D8445B"/>
    <w:rsid w:val="00D87850"/>
    <w:rsid w:val="00D90D72"/>
    <w:rsid w:val="00D94844"/>
    <w:rsid w:val="00D95949"/>
    <w:rsid w:val="00D95AC6"/>
    <w:rsid w:val="00DA469B"/>
    <w:rsid w:val="00DB3A7B"/>
    <w:rsid w:val="00DB4348"/>
    <w:rsid w:val="00DC19E1"/>
    <w:rsid w:val="00DC2C00"/>
    <w:rsid w:val="00DE479E"/>
    <w:rsid w:val="00DE5757"/>
    <w:rsid w:val="00E26993"/>
    <w:rsid w:val="00E27021"/>
    <w:rsid w:val="00E30E30"/>
    <w:rsid w:val="00E3262B"/>
    <w:rsid w:val="00E32710"/>
    <w:rsid w:val="00E40AC9"/>
    <w:rsid w:val="00E40D22"/>
    <w:rsid w:val="00E41FD4"/>
    <w:rsid w:val="00E44C8D"/>
    <w:rsid w:val="00E513FC"/>
    <w:rsid w:val="00E53C0E"/>
    <w:rsid w:val="00E55919"/>
    <w:rsid w:val="00E56B2B"/>
    <w:rsid w:val="00E61948"/>
    <w:rsid w:val="00E64773"/>
    <w:rsid w:val="00E7117C"/>
    <w:rsid w:val="00E72991"/>
    <w:rsid w:val="00E73AC1"/>
    <w:rsid w:val="00E95F28"/>
    <w:rsid w:val="00EA18AC"/>
    <w:rsid w:val="00EB4416"/>
    <w:rsid w:val="00EB4FC0"/>
    <w:rsid w:val="00EB5E20"/>
    <w:rsid w:val="00EB6601"/>
    <w:rsid w:val="00EC2C7E"/>
    <w:rsid w:val="00EC4B94"/>
    <w:rsid w:val="00EE7B7D"/>
    <w:rsid w:val="00EF1C3E"/>
    <w:rsid w:val="00EF4026"/>
    <w:rsid w:val="00EF656D"/>
    <w:rsid w:val="00F00F46"/>
    <w:rsid w:val="00F05C22"/>
    <w:rsid w:val="00F11415"/>
    <w:rsid w:val="00F119E0"/>
    <w:rsid w:val="00F13344"/>
    <w:rsid w:val="00F1508D"/>
    <w:rsid w:val="00F17BA3"/>
    <w:rsid w:val="00F2757B"/>
    <w:rsid w:val="00F445B6"/>
    <w:rsid w:val="00F44F59"/>
    <w:rsid w:val="00F6004F"/>
    <w:rsid w:val="00F63354"/>
    <w:rsid w:val="00F703FC"/>
    <w:rsid w:val="00F823AF"/>
    <w:rsid w:val="00F829BE"/>
    <w:rsid w:val="00F84A76"/>
    <w:rsid w:val="00FB2D1A"/>
    <w:rsid w:val="00FB4175"/>
    <w:rsid w:val="00FB60FF"/>
    <w:rsid w:val="00FC0857"/>
    <w:rsid w:val="00FC5EF1"/>
    <w:rsid w:val="00FC67F7"/>
    <w:rsid w:val="00FD3768"/>
    <w:rsid w:val="00FE4EC7"/>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5520C3BA-1E4B-45CE-8AC0-01794C65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semiHidden/>
    <w:unhideWhenUsed/>
    <w:rsid w:val="001D3B2D"/>
    <w:pPr>
      <w:spacing w:after="120"/>
    </w:pPr>
  </w:style>
  <w:style w:type="character" w:customStyle="1" w:styleId="TextoindependienteCar">
    <w:name w:val="Texto independiente Car"/>
    <w:basedOn w:val="Fuentedeprrafopredeter"/>
    <w:link w:val="Textoindependiente"/>
    <w:uiPriority w:val="99"/>
    <w:semiHidden/>
    <w:rsid w:val="001D3B2D"/>
    <w:rPr>
      <w:rFonts w:ascii="Calibri" w:eastAsia="Calibri" w:hAnsi="Calibri" w:cs="Times New Roman"/>
    </w:rPr>
  </w:style>
  <w:style w:type="paragraph" w:styleId="NormalWeb">
    <w:name w:val="Normal (Web)"/>
    <w:basedOn w:val="Normal"/>
    <w:uiPriority w:val="99"/>
    <w:unhideWhenUsed/>
    <w:rsid w:val="001D3B2D"/>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1D3B2D"/>
    <w:pPr>
      <w:spacing w:before="100" w:beforeAutospacing="1" w:after="100" w:afterAutospacing="1" w:line="240" w:lineRule="auto"/>
    </w:pPr>
    <w:rPr>
      <w:rFonts w:ascii="Arial" w:eastAsia="Times New Roman" w:hAnsi="Arial" w:cs="Arial"/>
      <w:b/>
      <w:bCs/>
      <w:sz w:val="18"/>
      <w:szCs w:val="18"/>
      <w:lang w:eastAsia="es-MX"/>
    </w:rPr>
  </w:style>
  <w:style w:type="table" w:styleId="Tablaconcuadrcula">
    <w:name w:val="Table Grid"/>
    <w:basedOn w:val="Tablanormal"/>
    <w:uiPriority w:val="59"/>
    <w:rsid w:val="003515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CA3C3-866B-4483-B1C3-134DC481A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18</Pages>
  <Words>6467</Words>
  <Characters>35572</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41956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4</cp:revision>
  <cp:lastPrinted>2025-12-02T20:39:00Z</cp:lastPrinted>
  <dcterms:created xsi:type="dcterms:W3CDTF">2025-12-09T15:54:00Z</dcterms:created>
  <dcterms:modified xsi:type="dcterms:W3CDTF">2025-12-09T16:11:00Z</dcterms:modified>
</cp:coreProperties>
</file>