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9231DC">
        <w:rPr>
          <w:rFonts w:ascii="Arial" w:hAnsi="Arial" w:cs="Arial"/>
          <w:b/>
        </w:rPr>
        <w:t>cinco</w:t>
      </w:r>
      <w:r w:rsidR="00F2285F">
        <w:rPr>
          <w:rFonts w:ascii="Arial" w:hAnsi="Arial" w:cs="Arial"/>
          <w:b/>
        </w:rPr>
        <w:t xml:space="preserve"> </w:t>
      </w:r>
      <w:r w:rsidR="007F24DE">
        <w:rPr>
          <w:rFonts w:ascii="Arial" w:hAnsi="Arial" w:cs="Arial"/>
        </w:rPr>
        <w:t xml:space="preserve">días del mes de </w:t>
      </w:r>
      <w:r w:rsidR="009231DC">
        <w:rPr>
          <w:rFonts w:ascii="Arial" w:hAnsi="Arial" w:cs="Arial"/>
          <w:b/>
        </w:rPr>
        <w:t>septiembre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231DC">
        <w:rPr>
          <w:rFonts w:ascii="Arial" w:hAnsi="Arial" w:cs="Arial"/>
          <w:b/>
        </w:rPr>
        <w:t>novena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El</w:t>
      </w:r>
      <w:r w:rsidR="008D7FD6">
        <w:rPr>
          <w:rFonts w:ascii="Arial" w:hAnsi="Arial" w:cs="Arial"/>
        </w:rPr>
        <w:t xml:space="preserve"> 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w:t>
      </w:r>
      <w:r>
        <w:rPr>
          <w:rFonts w:ascii="Arial" w:hAnsi="Arial" w:cs="Arial"/>
        </w:rPr>
        <w:t xml:space="preserve"> mediante oficio </w:t>
      </w:r>
      <w:r w:rsidR="00B43764" w:rsidRPr="007134C5">
        <w:rPr>
          <w:rFonts w:ascii="Arial" w:hAnsi="Arial" w:cs="Arial"/>
          <w:b/>
        </w:rPr>
        <w:t>FGE/</w:t>
      </w:r>
      <w:r w:rsidR="008D7FD6" w:rsidRPr="007134C5">
        <w:rPr>
          <w:rFonts w:ascii="Arial" w:hAnsi="Arial" w:cs="Arial"/>
          <w:b/>
        </w:rPr>
        <w:t>DGA/</w:t>
      </w:r>
      <w:r w:rsidR="007134C5" w:rsidRPr="00C912D7">
        <w:rPr>
          <w:rFonts w:ascii="Arial" w:hAnsi="Arial" w:cs="Arial"/>
          <w:b/>
        </w:rPr>
        <w:t>0</w:t>
      </w:r>
      <w:r w:rsidR="0044355B">
        <w:rPr>
          <w:rFonts w:ascii="Arial" w:hAnsi="Arial" w:cs="Arial"/>
          <w:b/>
        </w:rPr>
        <w:t>933</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los viáticos del mes de </w:t>
      </w:r>
      <w:r w:rsidR="009231DC">
        <w:rPr>
          <w:rFonts w:ascii="Arial" w:hAnsi="Arial" w:cs="Arial"/>
          <w:b/>
        </w:rPr>
        <w:t>agosto</w:t>
      </w:r>
      <w:r w:rsidR="00434058" w:rsidRPr="00F2285F">
        <w:rPr>
          <w:rFonts w:ascii="Arial" w:hAnsi="Arial" w:cs="Arial"/>
          <w:b/>
        </w:rPr>
        <w:t xml:space="preserve"> 202</w:t>
      </w:r>
      <w:r w:rsidR="00F2285F">
        <w:rPr>
          <w:rFonts w:ascii="Arial" w:hAnsi="Arial" w:cs="Arial"/>
          <w:b/>
        </w:rPr>
        <w:t>5</w:t>
      </w:r>
      <w:r w:rsidR="00434058">
        <w:rPr>
          <w:rFonts w:ascii="Arial" w:hAnsi="Arial" w:cs="Arial"/>
        </w:rPr>
        <w:t>, de conformidad con el artículo 84 fracción XIV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I</w:t>
      </w:r>
      <w:r w:rsidR="00434058">
        <w:rPr>
          <w:rFonts w:ascii="Arial" w:hAnsi="Arial" w:cs="Arial"/>
        </w:rPr>
        <w:t>, IV, XI</w:t>
      </w:r>
      <w:r w:rsidR="005160BF">
        <w:rPr>
          <w:rFonts w:ascii="Arial" w:hAnsi="Arial" w:cs="Arial"/>
        </w:rPr>
        <w:t xml:space="preserve"> y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376B01">
        <w:rPr>
          <w:rFonts w:ascii="Arial" w:hAnsi="Arial" w:cs="Arial"/>
        </w:rPr>
        <w:t xml:space="preserve">El </w:t>
      </w:r>
      <w:r w:rsidR="008D7FD6">
        <w:rPr>
          <w:rFonts w:ascii="Arial" w:hAnsi="Arial" w:cs="Arial"/>
        </w:rPr>
        <w:t xml:space="preserve">contador público Cesar Isidro Cruz, director </w:t>
      </w:r>
      <w:r w:rsidR="00434058">
        <w:rPr>
          <w:rFonts w:ascii="Arial" w:hAnsi="Arial" w:cs="Arial"/>
        </w:rPr>
        <w:t>G</w:t>
      </w:r>
      <w:r w:rsidR="008D7FD6">
        <w:rPr>
          <w:rFonts w:ascii="Arial" w:hAnsi="Arial" w:cs="Arial"/>
        </w:rPr>
        <w:t xml:space="preserve">eneral de </w:t>
      </w:r>
      <w:r w:rsidR="00434058">
        <w:rPr>
          <w:rFonts w:ascii="Arial" w:hAnsi="Arial" w:cs="Arial"/>
        </w:rPr>
        <w:t>A</w:t>
      </w:r>
      <w:r w:rsidR="008D7FD6">
        <w:rPr>
          <w:rFonts w:ascii="Arial" w:hAnsi="Arial" w:cs="Arial"/>
        </w:rPr>
        <w:t>dministración</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C912D7" w:rsidRPr="00C912D7">
        <w:rPr>
          <w:rFonts w:ascii="Arial" w:hAnsi="Arial" w:cs="Arial"/>
          <w:b/>
        </w:rPr>
        <w:t>5</w:t>
      </w:r>
      <w:r w:rsidR="0044355B">
        <w:rPr>
          <w:rFonts w:ascii="Arial" w:hAnsi="Arial" w:cs="Arial"/>
          <w:b/>
        </w:rPr>
        <w:t>5</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C912D7">
        <w:rPr>
          <w:rFonts w:ascii="Arial" w:hAnsi="Arial" w:cs="Arial"/>
          <w:b/>
        </w:rPr>
        <w:t>5</w:t>
      </w:r>
      <w:r w:rsidR="0044355B">
        <w:rPr>
          <w:rFonts w:ascii="Arial" w:hAnsi="Arial" w:cs="Arial"/>
          <w:b/>
        </w:rPr>
        <w:t>5</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C912D7" w:rsidRPr="00C912D7">
        <w:rPr>
          <w:rFonts w:ascii="Arial" w:hAnsi="Arial" w:cs="Arial"/>
          <w:b/>
        </w:rPr>
        <w:t>5</w:t>
      </w:r>
      <w:r w:rsidR="0044355B">
        <w:rPr>
          <w:rFonts w:ascii="Arial" w:hAnsi="Arial" w:cs="Arial"/>
          <w:b/>
        </w:rPr>
        <w:t>5</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lastRenderedPageBreak/>
        <w:t>La fuente y el archivo donde se encuentra la información;</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A64C10">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A64C10">
      <w:pPr>
        <w:jc w:val="both"/>
        <w:rPr>
          <w:rFonts w:ascii="Arial" w:hAnsi="Arial" w:cs="Arial"/>
        </w:rPr>
      </w:pPr>
    </w:p>
    <w:p w:rsidR="00E17D56" w:rsidRDefault="00842F00" w:rsidP="00A64C10">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434058" w:rsidRPr="00434058" w:rsidRDefault="007336C3" w:rsidP="00A64C10">
      <w:pPr>
        <w:autoSpaceDE w:val="0"/>
        <w:autoSpaceDN w:val="0"/>
        <w:adjustRightInd w:val="0"/>
        <w:jc w:val="both"/>
        <w:rPr>
          <w:rFonts w:ascii="Arial" w:hAnsi="Arial" w:cs="Arial"/>
        </w:rPr>
      </w:pPr>
      <w:r>
        <w:rPr>
          <w:rFonts w:ascii="Arial" w:hAnsi="Arial" w:cs="Arial"/>
        </w:rPr>
        <w:t>Motivación.</w:t>
      </w:r>
      <w:r w:rsidR="008565C9">
        <w:rPr>
          <w:rFonts w:ascii="Arial" w:hAnsi="Arial" w:cs="Arial"/>
        </w:rPr>
        <w:t xml:space="preserve"> </w:t>
      </w:r>
      <w:r w:rsidR="00434058" w:rsidRPr="00434058">
        <w:rPr>
          <w:rFonts w:ascii="Arial" w:hAnsi="Arial" w:cs="Arial"/>
        </w:rPr>
        <w:t xml:space="preserve">Dar a conocer públicamente la información que se reserva en el presente acuerdo, permite identificar al personal que lleva a cabo las estrategias de coordinación y colaboración interinstitucional para la implementación de operativos preventivos, de investigación, persecución y captura de objetivos criminales ya sea con instituciones policiacas, investigadoras o judiciales locales o de cualquiera de las entidades federativas.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Aunado a lo anterior, revelar los datos que permitan identificar plenamente al personal vinculado a los procesos de integración de carpetas de investigación, indignación y persecución criminal deja en un delicado estado de vulnerabilidad a la Fiscalía debido a que la delincuencia organizada fácilmente podría determinar la capacidad de reacción que tiene la corporación ante hechos delictivos. </w:t>
      </w:r>
    </w:p>
    <w:p w:rsidR="00434058" w:rsidRPr="00434058" w:rsidRDefault="00434058" w:rsidP="00A64C10">
      <w:pPr>
        <w:autoSpaceDE w:val="0"/>
        <w:autoSpaceDN w:val="0"/>
        <w:adjustRightInd w:val="0"/>
        <w:jc w:val="both"/>
        <w:rPr>
          <w:rFonts w:ascii="Arial" w:hAnsi="Arial" w:cs="Arial"/>
        </w:rPr>
      </w:pPr>
    </w:p>
    <w:p w:rsidR="00434058" w:rsidRPr="00434058" w:rsidRDefault="00434058" w:rsidP="00A64C10">
      <w:pPr>
        <w:autoSpaceDE w:val="0"/>
        <w:autoSpaceDN w:val="0"/>
        <w:adjustRightInd w:val="0"/>
        <w:jc w:val="both"/>
        <w:rPr>
          <w:rFonts w:ascii="Arial" w:hAnsi="Arial" w:cs="Arial"/>
        </w:rPr>
      </w:pPr>
      <w:r w:rsidRPr="00434058">
        <w:rPr>
          <w:rFonts w:ascii="Arial" w:hAnsi="Arial" w:cs="Arial"/>
        </w:rPr>
        <w:t xml:space="preserve">Inclusive, los grupos delincuenciales, al conocer la capacidad económica de cada uno de los servidores públicos operativos y del personal vinculado de manera directa o indirecta en la organización, preparación e implementación de operativos e integración de carpetas de investigación, podrían sobornarlos a fin de que actúen de una o de otra manera según sus intereses, violentando a su vez el Principio de prohibición de doble enjuiciamiento al proporcionar en la información pública relativa a las Solicitudes de Viáticos, contenidos en los expedientes denominados Pliegos de Comprobación de viáticos que en él se encuentren, al mes de </w:t>
      </w:r>
      <w:r w:rsidR="009231DC">
        <w:rPr>
          <w:rFonts w:ascii="Arial" w:hAnsi="Arial" w:cs="Arial"/>
          <w:b/>
        </w:rPr>
        <w:t>agosto</w:t>
      </w:r>
      <w:r w:rsidR="0089595B">
        <w:rPr>
          <w:rFonts w:ascii="Arial" w:hAnsi="Arial" w:cs="Arial"/>
          <w:b/>
        </w:rPr>
        <w:t xml:space="preserve"> </w:t>
      </w:r>
      <w:r w:rsidRPr="00F2285F">
        <w:rPr>
          <w:rFonts w:ascii="Arial" w:hAnsi="Arial" w:cs="Arial"/>
          <w:b/>
        </w:rPr>
        <w:t>202</w:t>
      </w:r>
      <w:r w:rsidR="00F2285F">
        <w:rPr>
          <w:rFonts w:ascii="Arial" w:hAnsi="Arial" w:cs="Arial"/>
          <w:b/>
        </w:rPr>
        <w:t>5</w:t>
      </w:r>
      <w:r w:rsidRPr="00434058">
        <w:rPr>
          <w:rFonts w:ascii="Arial" w:hAnsi="Arial" w:cs="Arial"/>
        </w:rPr>
        <w:t xml:space="preserve">, </w:t>
      </w:r>
      <w:r w:rsidR="00B932D0">
        <w:rPr>
          <w:rFonts w:ascii="Arial" w:hAnsi="Arial" w:cs="Arial"/>
        </w:rPr>
        <w:t>d</w:t>
      </w:r>
      <w:r w:rsidRPr="00434058">
        <w:rPr>
          <w:rFonts w:ascii="Arial" w:hAnsi="Arial" w:cs="Arial"/>
        </w:rPr>
        <w:t xml:space="preserve">erivado de lo anterior se estima que la difusión de los datos que ahora se reservan pueden comprometer la seguridad pública como lo establece el artículo 126 fracción III en la Ley del Sistema de Seguridad Pública del Estado de San Luis Potosí, sentido </w:t>
      </w:r>
      <w:r w:rsidRPr="00434058">
        <w:rPr>
          <w:rFonts w:ascii="Arial" w:hAnsi="Arial" w:cs="Arial"/>
        </w:rPr>
        <w:lastRenderedPageBreak/>
        <w:t>en que también la Suprema Corte de Justicia de la Nación emitió resolución dentro de la Controversia Constitucional Numero 325/2019.</w:t>
      </w:r>
    </w:p>
    <w:p w:rsidR="005160BF" w:rsidRPr="005160BF" w:rsidRDefault="005160BF" w:rsidP="00A64C10">
      <w:pPr>
        <w:autoSpaceDE w:val="0"/>
        <w:autoSpaceDN w:val="0"/>
        <w:adjustRightInd w:val="0"/>
        <w:jc w:val="both"/>
        <w:rPr>
          <w:rFonts w:ascii="Arial" w:hAnsi="Arial" w:cs="Arial"/>
        </w:rPr>
      </w:pPr>
    </w:p>
    <w:p w:rsidR="00A753D0" w:rsidRPr="00A753D0" w:rsidRDefault="00A753D0" w:rsidP="00A753D0">
      <w:pPr>
        <w:jc w:val="both"/>
        <w:rPr>
          <w:rFonts w:ascii="Arial" w:hAnsi="Arial" w:cs="Arial"/>
        </w:rPr>
      </w:pPr>
      <w:r w:rsidRPr="00A753D0">
        <w:rPr>
          <w:rFonts w:ascii="Arial" w:hAnsi="Arial" w:cs="Arial"/>
        </w:rPr>
        <w:t xml:space="preserve">La divulgación de los datos </w:t>
      </w:r>
      <w:r w:rsidR="00997ADC">
        <w:rPr>
          <w:rFonts w:ascii="Arial" w:hAnsi="Arial" w:cs="Arial"/>
        </w:rPr>
        <w:t xml:space="preserve">que se reservan </w:t>
      </w:r>
      <w:r w:rsidRPr="00A753D0">
        <w:rPr>
          <w:rFonts w:ascii="Arial" w:hAnsi="Arial" w:cs="Arial"/>
        </w:rPr>
        <w:t>podría: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Identificar de forma plena al personal operativo, revelando su nombre, cargo, lugar de destino, y fechas específicas de su comisión.</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Exponer rutas de operación o traslados de personal involucrado en investigaciones, persecución del delito o vigilancia encubierta.</w:t>
      </w:r>
    </w:p>
    <w:p w:rsidR="00A753D0" w:rsidRPr="00A753D0" w:rsidRDefault="00A753D0" w:rsidP="00A753D0">
      <w:pPr>
        <w:jc w:val="both"/>
        <w:rPr>
          <w:rFonts w:ascii="Arial" w:hAnsi="Arial" w:cs="Arial"/>
        </w:rPr>
      </w:pPr>
    </w:p>
    <w:p w:rsidR="00A753D0" w:rsidRPr="00A753D0" w:rsidRDefault="00A753D0" w:rsidP="00A753D0">
      <w:pPr>
        <w:pStyle w:val="Prrafodelista"/>
        <w:numPr>
          <w:ilvl w:val="0"/>
          <w:numId w:val="13"/>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A753D0" w:rsidRDefault="00A753D0" w:rsidP="00A64C10">
      <w:pPr>
        <w:jc w:val="both"/>
        <w:rPr>
          <w:rFonts w:ascii="Arial" w:hAnsi="Arial" w:cs="Arial"/>
        </w:rPr>
      </w:pPr>
    </w:p>
    <w:p w:rsidR="00A753D0" w:rsidRDefault="00A753D0" w:rsidP="00A64C10">
      <w:pPr>
        <w:jc w:val="both"/>
        <w:rPr>
          <w:rFonts w:ascii="Arial" w:hAnsi="Arial" w:cs="Arial"/>
        </w:rPr>
      </w:pPr>
      <w:r>
        <w:rPr>
          <w:rFonts w:ascii="Arial" w:hAnsi="Arial" w:cs="Arial"/>
        </w:rPr>
        <w:t xml:space="preserve">A </w:t>
      </w:r>
      <w:r w:rsidR="004F1770">
        <w:rPr>
          <w:rFonts w:ascii="Arial" w:hAnsi="Arial" w:cs="Arial"/>
        </w:rPr>
        <w:t>continuación,</w:t>
      </w:r>
      <w:r>
        <w:rPr>
          <w:rFonts w:ascii="Arial" w:hAnsi="Arial" w:cs="Arial"/>
        </w:rPr>
        <w:t xml:space="preserve"> se expone</w:t>
      </w:r>
      <w:r w:rsidR="004F1770">
        <w:rPr>
          <w:rFonts w:ascii="Arial" w:hAnsi="Arial" w:cs="Arial"/>
        </w:rPr>
        <w:t xml:space="preserve"> la justificación de cada dato que se reserva:</w:t>
      </w:r>
    </w:p>
    <w:p w:rsidR="0041685E" w:rsidRDefault="0041685E" w:rsidP="00A64C10">
      <w:pPr>
        <w:jc w:val="both"/>
        <w:rPr>
          <w:rFonts w:ascii="Arial" w:hAnsi="Arial" w:cs="Arial"/>
        </w:rPr>
      </w:pPr>
    </w:p>
    <w:tbl>
      <w:tblPr>
        <w:tblStyle w:val="Tablaconcuadrcula"/>
        <w:tblW w:w="0" w:type="auto"/>
        <w:tblLook w:val="04A0" w:firstRow="1" w:lastRow="0" w:firstColumn="1" w:lastColumn="0" w:noHBand="0" w:noVBand="1"/>
      </w:tblPr>
      <w:tblGrid>
        <w:gridCol w:w="2122"/>
        <w:gridCol w:w="7840"/>
      </w:tblGrid>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Nombre completo</w:t>
            </w:r>
          </w:p>
        </w:tc>
        <w:tc>
          <w:tcPr>
            <w:tcW w:w="7840" w:type="dxa"/>
          </w:tcPr>
          <w:p w:rsidR="004F1770" w:rsidRPr="0041685E" w:rsidRDefault="0041685E" w:rsidP="0041685E">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junto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4F1770" w:rsidRPr="0041685E" w:rsidTr="009231DC">
        <w:tc>
          <w:tcPr>
            <w:tcW w:w="2122" w:type="dxa"/>
          </w:tcPr>
          <w:p w:rsidR="004F1770" w:rsidRPr="0041685E" w:rsidRDefault="004F1770" w:rsidP="002367AF">
            <w:pPr>
              <w:jc w:val="both"/>
              <w:rPr>
                <w:rFonts w:ascii="Arial" w:hAnsi="Arial" w:cs="Arial"/>
                <w:b/>
              </w:rPr>
            </w:pPr>
            <w:r w:rsidRPr="0041685E">
              <w:rPr>
                <w:rFonts w:ascii="Arial" w:hAnsi="Arial" w:cs="Arial"/>
                <w:b/>
              </w:rPr>
              <w:t>Firma autógrafa</w:t>
            </w:r>
          </w:p>
        </w:tc>
        <w:tc>
          <w:tcPr>
            <w:tcW w:w="7840" w:type="dxa"/>
          </w:tcPr>
          <w:p w:rsidR="004F1770" w:rsidRPr="0041685E" w:rsidRDefault="004F1770" w:rsidP="009231DC">
            <w:pPr>
              <w:jc w:val="both"/>
              <w:rPr>
                <w:rFonts w:ascii="Arial" w:hAnsi="Arial" w:cs="Arial"/>
              </w:rPr>
            </w:pPr>
            <w:r w:rsidRPr="0041685E">
              <w:rPr>
                <w:rFonts w:ascii="Arial" w:hAnsi="Arial" w:cs="Arial"/>
              </w:rPr>
              <w:t>Puede utilizarse para falsificación documental o suplantación de identidad.</w:t>
            </w:r>
          </w:p>
        </w:tc>
      </w:tr>
      <w:tr w:rsidR="00A11C91" w:rsidRPr="0041685E" w:rsidTr="009231DC">
        <w:tc>
          <w:tcPr>
            <w:tcW w:w="2122" w:type="dxa"/>
          </w:tcPr>
          <w:p w:rsidR="00A11C91" w:rsidRPr="0041685E" w:rsidRDefault="00A11C91" w:rsidP="002367AF">
            <w:pPr>
              <w:jc w:val="both"/>
              <w:rPr>
                <w:rFonts w:ascii="Arial" w:hAnsi="Arial" w:cs="Arial"/>
              </w:rPr>
            </w:pPr>
            <w:r w:rsidRPr="0041685E">
              <w:rPr>
                <w:rFonts w:ascii="Arial" w:eastAsia="Times New Roman" w:hAnsi="Arial" w:cs="Arial"/>
                <w:b/>
                <w:bCs/>
                <w:lang w:eastAsia="es-MX"/>
              </w:rPr>
              <w:t>Clave o nivel del puesto</w:t>
            </w:r>
          </w:p>
        </w:tc>
        <w:tc>
          <w:tcPr>
            <w:tcW w:w="7840" w:type="dxa"/>
            <w:vAlign w:val="center"/>
          </w:tcPr>
          <w:p w:rsidR="00A11C91" w:rsidRPr="0041685E" w:rsidRDefault="00A11C91" w:rsidP="00A11C91">
            <w:pPr>
              <w:jc w:val="both"/>
              <w:rPr>
                <w:rFonts w:ascii="Arial" w:hAnsi="Arial" w:cs="Arial"/>
              </w:rPr>
            </w:pPr>
            <w:r w:rsidRPr="007B5A1D">
              <w:rPr>
                <w:rFonts w:ascii="Arial" w:eastAsia="Times New Roman" w:hAnsi="Arial" w:cs="Arial"/>
                <w:lang w:eastAsia="es-MX"/>
              </w:rPr>
              <w:t xml:space="preserve">Revelar la </w:t>
            </w:r>
            <w:r w:rsidRPr="0041685E">
              <w:rPr>
                <w:rFonts w:ascii="Arial" w:eastAsia="Times New Roman" w:hAnsi="Arial" w:cs="Arial"/>
                <w:bCs/>
                <w:lang w:eastAsia="es-MX"/>
              </w:rPr>
              <w:t>clave o nivel</w:t>
            </w:r>
            <w:r w:rsidRPr="007B5A1D">
              <w:rPr>
                <w:rFonts w:ascii="Arial" w:eastAsia="Times New Roman" w:hAnsi="Arial" w:cs="Arial"/>
                <w:lang w:eastAsia="es-MX"/>
              </w:rPr>
              <w:t xml:space="preserve"> del puesto puede implicar que se identifique el </w:t>
            </w:r>
            <w:r w:rsidRPr="0041685E">
              <w:rPr>
                <w:rFonts w:ascii="Arial" w:eastAsia="Times New Roman" w:hAnsi="Arial" w:cs="Arial"/>
                <w:bCs/>
                <w:lang w:eastAsia="es-MX"/>
              </w:rPr>
              <w:t>grado jerárquico</w:t>
            </w:r>
            <w:r w:rsidRPr="007B5A1D">
              <w:rPr>
                <w:rFonts w:ascii="Arial" w:eastAsia="Times New Roman" w:hAnsi="Arial" w:cs="Arial"/>
                <w:lang w:eastAsia="es-MX"/>
              </w:rPr>
              <w:t xml:space="preserve"> y la </w:t>
            </w:r>
            <w:r w:rsidRPr="0041685E">
              <w:rPr>
                <w:rFonts w:ascii="Arial" w:eastAsia="Times New Roman" w:hAnsi="Arial" w:cs="Arial"/>
                <w:bCs/>
                <w:lang w:eastAsia="es-MX"/>
              </w:rPr>
              <w:t>función específica</w:t>
            </w:r>
            <w:r w:rsidRPr="007B5A1D">
              <w:rPr>
                <w:rFonts w:ascii="Arial" w:eastAsia="Times New Roman" w:hAnsi="Arial" w:cs="Arial"/>
                <w:lang w:eastAsia="es-MX"/>
              </w:rPr>
              <w:t xml:space="preserve"> del servidor público, lo que podría exponerlo a </w:t>
            </w:r>
            <w:r w:rsidRPr="0041685E">
              <w:rPr>
                <w:rFonts w:ascii="Arial" w:eastAsia="Times New Roman" w:hAnsi="Arial" w:cs="Arial"/>
                <w:bCs/>
                <w:lang w:eastAsia="es-MX"/>
              </w:rPr>
              <w:t>riesgos</w:t>
            </w:r>
            <w:r w:rsidRPr="007B5A1D">
              <w:rPr>
                <w:rFonts w:ascii="Arial" w:eastAsia="Times New Roman" w:hAnsi="Arial" w:cs="Arial"/>
                <w:lang w:eastAsia="es-MX"/>
              </w:rPr>
              <w:t xml:space="preserve"> en caso de que los grupos delictivos tengan acceso a esta información (por ejemplo, identificar a alguien clave en operativos de alto impacto).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puesto</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puesto</w:t>
            </w:r>
            <w:r w:rsidRPr="007B5A1D">
              <w:rPr>
                <w:rFonts w:ascii="Arial" w:eastAsia="Times New Roman" w:hAnsi="Arial" w:cs="Arial"/>
                <w:lang w:eastAsia="es-MX"/>
              </w:rPr>
              <w:t xml:space="preserve"> podría poner en riesgo la seguridad de la persona al identificar su papel en tareas sensibles. Además, los grupos delincuenciales podrían utilizar esta información para conocer las competencias de la persona en la estructura institucional.</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w:t>
            </w:r>
            <w:r>
              <w:rPr>
                <w:rFonts w:ascii="Arial" w:eastAsia="Times New Roman" w:hAnsi="Arial" w:cs="Arial"/>
                <w:b/>
                <w:bCs/>
                <w:lang w:eastAsia="es-MX"/>
              </w:rPr>
              <w:t xml:space="preserve"> del servidor público</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 la denominación del puesto, el </w:t>
            </w:r>
            <w:r w:rsidRPr="0041685E">
              <w:rPr>
                <w:rFonts w:ascii="Arial" w:eastAsia="Times New Roman" w:hAnsi="Arial" w:cs="Arial"/>
                <w:bCs/>
                <w:lang w:eastAsia="es-MX"/>
              </w:rPr>
              <w:t>cargo</w:t>
            </w:r>
            <w:r w:rsidRPr="007B5A1D">
              <w:rPr>
                <w:rFonts w:ascii="Arial" w:eastAsia="Times New Roman" w:hAnsi="Arial" w:cs="Arial"/>
                <w:lang w:eastAsia="es-MX"/>
              </w:rPr>
              <w:t xml:space="preserve"> refleja funciones específicas que, de ser reveladas, podrían generar vulnerabilidad al servidor público al hacer visibles sus tareas o áreas de trabajo sensibles.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Área de adscripción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Placa del vehículo</w:t>
            </w:r>
          </w:p>
        </w:tc>
        <w:tc>
          <w:tcPr>
            <w:tcW w:w="7840" w:type="dxa"/>
          </w:tcPr>
          <w:p w:rsidR="00A11C91" w:rsidRPr="0041685E" w:rsidRDefault="00A11C91" w:rsidP="009231DC">
            <w:pPr>
              <w:jc w:val="both"/>
              <w:rPr>
                <w:rFonts w:ascii="Arial" w:hAnsi="Arial" w:cs="Arial"/>
              </w:rPr>
            </w:pPr>
            <w:r w:rsidRPr="0041685E">
              <w:rPr>
                <w:rFonts w:ascii="Arial" w:hAnsi="Arial" w:cs="Arial"/>
              </w:rPr>
              <w:t>Permite rastrear la unidad, establecer vigilancia o seguimiento.</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lastRenderedPageBreak/>
              <w:t>Código QR</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Puede contener datos sensibles que identifiquen elementos o actividades protegidas.</w:t>
            </w:r>
          </w:p>
        </w:tc>
      </w:tr>
      <w:tr w:rsidR="00A11C91" w:rsidRPr="0041685E" w:rsidTr="009231DC">
        <w:tc>
          <w:tcPr>
            <w:tcW w:w="2122" w:type="dxa"/>
          </w:tcPr>
          <w:p w:rsidR="00A11C91" w:rsidRPr="0041685E" w:rsidRDefault="00A11C91" w:rsidP="002367AF">
            <w:pPr>
              <w:jc w:val="both"/>
              <w:rPr>
                <w:rFonts w:ascii="Arial" w:hAnsi="Arial" w:cs="Arial"/>
                <w:b/>
              </w:rPr>
            </w:pPr>
            <w:r w:rsidRPr="0041685E">
              <w:rPr>
                <w:rFonts w:ascii="Arial" w:hAnsi="Arial" w:cs="Arial"/>
                <w:b/>
              </w:rPr>
              <w:t>Fecha de informe</w:t>
            </w:r>
          </w:p>
        </w:tc>
        <w:tc>
          <w:tcPr>
            <w:tcW w:w="7840" w:type="dxa"/>
            <w:vAlign w:val="center"/>
          </w:tcPr>
          <w:p w:rsidR="00A11C91" w:rsidRPr="0041685E" w:rsidRDefault="00A11C91" w:rsidP="00A11C91">
            <w:pPr>
              <w:jc w:val="both"/>
              <w:rPr>
                <w:rFonts w:ascii="Arial" w:hAnsi="Arial" w:cs="Arial"/>
              </w:rPr>
            </w:pPr>
            <w:r w:rsidRPr="0041685E">
              <w:rPr>
                <w:rFonts w:ascii="Arial" w:hAnsi="Arial" w:cs="Arial"/>
              </w:rPr>
              <w:t>Relacionada con la operación; puede inferirse la duración de la comisión y deducirse localización.</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Denominación del cargo o comisión</w:t>
            </w:r>
          </w:p>
        </w:tc>
        <w:tc>
          <w:tcPr>
            <w:tcW w:w="7840" w:type="dxa"/>
            <w:vAlign w:val="center"/>
          </w:tcPr>
          <w:p w:rsidR="00A11C91" w:rsidRPr="0041685E" w:rsidRDefault="00A11C91" w:rsidP="00A11C91">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denominación del cargo o comisión</w:t>
            </w:r>
            <w:r w:rsidRPr="007B5A1D">
              <w:rPr>
                <w:rFonts w:ascii="Arial" w:eastAsia="Times New Roman" w:hAnsi="Arial" w:cs="Arial"/>
                <w:lang w:eastAsia="es-MX"/>
              </w:rPr>
              <w:t xml:space="preserve"> podría comprometer </w:t>
            </w:r>
            <w:r>
              <w:rPr>
                <w:rFonts w:ascii="Arial" w:eastAsia="Times New Roman" w:hAnsi="Arial" w:cs="Arial"/>
                <w:lang w:eastAsia="es-MX"/>
              </w:rPr>
              <w:t xml:space="preserve">el objetivo de operativos e investigaciones que se realizan, </w:t>
            </w:r>
            <w:r w:rsidRPr="007B5A1D">
              <w:rPr>
                <w:rFonts w:ascii="Arial" w:eastAsia="Times New Roman" w:hAnsi="Arial" w:cs="Arial"/>
                <w:lang w:eastAsia="es-MX"/>
              </w:rPr>
              <w:t>su divulgación podría facilitar ataques o represalias por parte de actores externos</w:t>
            </w:r>
            <w:r>
              <w:rPr>
                <w:rFonts w:ascii="Arial" w:eastAsia="Times New Roman" w:hAnsi="Arial" w:cs="Arial"/>
                <w:lang w:eastAsia="es-MX"/>
              </w:rPr>
              <w:t>.</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Motivo del encargo o comisión</w:t>
            </w:r>
          </w:p>
        </w:tc>
        <w:tc>
          <w:tcPr>
            <w:tcW w:w="7840" w:type="dxa"/>
            <w:vAlign w:val="center"/>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motivo</w:t>
            </w:r>
            <w:r w:rsidRPr="007B5A1D">
              <w:rPr>
                <w:rFonts w:ascii="Arial" w:eastAsia="Times New Roman" w:hAnsi="Arial" w:cs="Arial"/>
                <w:lang w:eastAsia="es-MX"/>
              </w:rPr>
              <w:t xml:space="preserve"> del encargo podría relacionarse con investigaciones o tareas </w:t>
            </w:r>
            <w:r>
              <w:rPr>
                <w:rFonts w:ascii="Arial" w:eastAsia="Times New Roman" w:hAnsi="Arial" w:cs="Arial"/>
                <w:lang w:eastAsia="es-MX"/>
              </w:rPr>
              <w:t>de inteligencia específicas</w:t>
            </w:r>
            <w:r w:rsidRPr="007B5A1D">
              <w:rPr>
                <w:rFonts w:ascii="Arial" w:eastAsia="Times New Roman" w:hAnsi="Arial" w:cs="Arial"/>
                <w:lang w:eastAsia="es-MX"/>
              </w:rPr>
              <w:t xml:space="preserve">. Revelar este dato podría comprometer la estrategia operativa de la Fiscalía o comprometer el </w:t>
            </w:r>
            <w:r w:rsidRPr="0041685E">
              <w:rPr>
                <w:rFonts w:ascii="Arial" w:eastAsia="Times New Roman" w:hAnsi="Arial" w:cs="Arial"/>
                <w:bCs/>
                <w:lang w:eastAsia="es-MX"/>
              </w:rPr>
              <w:t>desempeño de una misión concreta</w:t>
            </w:r>
            <w:r w:rsidRPr="007B5A1D">
              <w:rPr>
                <w:rFonts w:ascii="Arial" w:eastAsia="Times New Roman" w:hAnsi="Arial" w:cs="Arial"/>
                <w:lang w:eastAsia="es-MX"/>
              </w:rPr>
              <w:t xml:space="preserve"> de alto riesgo.</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Estado destino del encargo o comisión</w:t>
            </w:r>
          </w:p>
        </w:tc>
        <w:tc>
          <w:tcPr>
            <w:tcW w:w="7840" w:type="dxa"/>
          </w:tcPr>
          <w:p w:rsidR="00A11C91" w:rsidRPr="007B5A1D"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Pr>
                <w:rFonts w:ascii="Arial" w:eastAsia="Times New Roman" w:hAnsi="Arial" w:cs="Arial"/>
                <w:lang w:eastAsia="es-MX"/>
              </w:rPr>
              <w:t>E</w:t>
            </w:r>
            <w:r w:rsidRPr="0041685E">
              <w:rPr>
                <w:rFonts w:ascii="Arial" w:eastAsia="Times New Roman" w:hAnsi="Arial" w:cs="Arial"/>
                <w:bCs/>
                <w:lang w:eastAsia="es-MX"/>
              </w:rPr>
              <w:t>stado destino</w:t>
            </w:r>
            <w:r>
              <w:rPr>
                <w:rFonts w:ascii="Arial" w:eastAsia="Times New Roman" w:hAnsi="Arial" w:cs="Arial"/>
                <w:bCs/>
                <w:lang w:eastAsia="es-MX"/>
              </w:rPr>
              <w:t xml:space="preserve"> del encargo, </w:t>
            </w:r>
            <w:r w:rsidRPr="007B5A1D">
              <w:rPr>
                <w:rFonts w:ascii="Arial" w:eastAsia="Times New Roman" w:hAnsi="Arial" w:cs="Arial"/>
                <w:lang w:eastAsia="es-MX"/>
              </w:rPr>
              <w:t>revela áreas geográficas que podrían ser utilizadas por los grupos delincuenciales para identificar zonas de operaciones o trasladarse para interceptar a los servidores públicos.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Ciudad destino del encargo o comisión</w:t>
            </w:r>
          </w:p>
        </w:tc>
        <w:tc>
          <w:tcPr>
            <w:tcW w:w="7840" w:type="dxa"/>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Similar al estado, la </w:t>
            </w:r>
            <w:r w:rsidRPr="0041685E">
              <w:rPr>
                <w:rFonts w:ascii="Arial" w:eastAsia="Times New Roman" w:hAnsi="Arial" w:cs="Arial"/>
                <w:bCs/>
                <w:lang w:eastAsia="es-MX"/>
              </w:rPr>
              <w:t>ciudad destino</w:t>
            </w:r>
            <w:r w:rsidRPr="007B5A1D">
              <w:rPr>
                <w:rFonts w:ascii="Arial" w:eastAsia="Times New Roman" w:hAnsi="Arial" w:cs="Arial"/>
                <w:lang w:eastAsia="es-MX"/>
              </w:rPr>
              <w:t xml:space="preserve"> revela la localización precisa del servidor público, lo que podría facilitar el </w:t>
            </w:r>
            <w:r w:rsidRPr="0041685E">
              <w:rPr>
                <w:rFonts w:ascii="Arial" w:eastAsia="Times New Roman" w:hAnsi="Arial" w:cs="Arial"/>
                <w:bCs/>
                <w:lang w:eastAsia="es-MX"/>
              </w:rPr>
              <w:t>seguimiento o ataque</w:t>
            </w:r>
            <w:r w:rsidRPr="007B5A1D">
              <w:rPr>
                <w:rFonts w:ascii="Arial" w:eastAsia="Times New Roman" w:hAnsi="Arial" w:cs="Arial"/>
                <w:lang w:eastAsia="es-MX"/>
              </w:rPr>
              <w:t xml:space="preserve"> por parte de personas malintencionadas.</w:t>
            </w:r>
          </w:p>
        </w:tc>
      </w:tr>
      <w:tr w:rsidR="00A11C91" w:rsidRPr="0041685E" w:rsidTr="009231DC">
        <w:tc>
          <w:tcPr>
            <w:tcW w:w="2122" w:type="dxa"/>
          </w:tcPr>
          <w:p w:rsidR="00A11C91" w:rsidRPr="0041685E" w:rsidRDefault="00A11C91" w:rsidP="002367AF">
            <w:pPr>
              <w:jc w:val="both"/>
              <w:rPr>
                <w:rFonts w:ascii="Arial" w:eastAsia="Times New Roman" w:hAnsi="Arial" w:cs="Arial"/>
                <w:b/>
                <w:bCs/>
                <w:lang w:eastAsia="es-MX"/>
              </w:rPr>
            </w:pPr>
            <w:r w:rsidRPr="0041685E">
              <w:rPr>
                <w:rFonts w:ascii="Arial" w:eastAsia="Times New Roman" w:hAnsi="Arial" w:cs="Arial"/>
                <w:b/>
                <w:bCs/>
                <w:lang w:eastAsia="es-MX"/>
              </w:rPr>
              <w:t>Periodo del encargo o comisión</w:t>
            </w:r>
          </w:p>
        </w:tc>
        <w:tc>
          <w:tcPr>
            <w:tcW w:w="7840" w:type="dxa"/>
            <w:vAlign w:val="center"/>
          </w:tcPr>
          <w:p w:rsidR="00A11C91" w:rsidRPr="0041685E" w:rsidRDefault="00A11C91" w:rsidP="009231DC">
            <w:pPr>
              <w:jc w:val="both"/>
              <w:rPr>
                <w:rFonts w:ascii="Arial" w:eastAsia="Times New Roman" w:hAnsi="Arial" w:cs="Arial"/>
                <w:lang w:eastAsia="es-MX"/>
              </w:rPr>
            </w:pPr>
            <w:r w:rsidRPr="007B5A1D">
              <w:rPr>
                <w:rFonts w:ascii="Arial" w:eastAsia="Times New Roman" w:hAnsi="Arial" w:cs="Arial"/>
                <w:lang w:eastAsia="es-MX"/>
              </w:rPr>
              <w:t xml:space="preserve">El </w:t>
            </w:r>
            <w:r w:rsidRPr="0041685E">
              <w:rPr>
                <w:rFonts w:ascii="Arial" w:eastAsia="Times New Roman" w:hAnsi="Arial" w:cs="Arial"/>
                <w:bCs/>
                <w:lang w:eastAsia="es-MX"/>
              </w:rPr>
              <w:t>periodo</w:t>
            </w:r>
            <w:r w:rsidRPr="007B5A1D">
              <w:rPr>
                <w:rFonts w:ascii="Arial" w:eastAsia="Times New Roman" w:hAnsi="Arial" w:cs="Arial"/>
                <w:lang w:eastAsia="es-MX"/>
              </w:rPr>
              <w:t xml:space="preserve"> del encargo puede permitir a actores externos </w:t>
            </w:r>
            <w:r w:rsidRPr="0041685E">
              <w:rPr>
                <w:rFonts w:ascii="Arial" w:eastAsia="Times New Roman" w:hAnsi="Arial" w:cs="Arial"/>
                <w:bCs/>
                <w:lang w:eastAsia="es-MX"/>
              </w:rPr>
              <w:t>prever</w:t>
            </w:r>
            <w:r w:rsidRPr="007B5A1D">
              <w:rPr>
                <w:rFonts w:ascii="Arial" w:eastAsia="Times New Roman" w:hAnsi="Arial" w:cs="Arial"/>
                <w:lang w:eastAsia="es-MX"/>
              </w:rPr>
              <w:t xml:space="preserve"> cuándo la persona se encuentra disponible o fuera de su lugar de trabajo, lo que podría generar vulnerabilidades. Además, facilita la </w:t>
            </w:r>
            <w:r w:rsidRPr="0041685E">
              <w:rPr>
                <w:rFonts w:ascii="Arial" w:eastAsia="Times New Roman" w:hAnsi="Arial" w:cs="Arial"/>
                <w:bCs/>
                <w:lang w:eastAsia="es-MX"/>
              </w:rPr>
              <w:t>reconstrucción de patrones de actividad</w:t>
            </w:r>
            <w:r w:rsidRPr="007B5A1D">
              <w:rPr>
                <w:rFonts w:ascii="Arial" w:eastAsia="Times New Roman" w:hAnsi="Arial" w:cs="Arial"/>
                <w:lang w:eastAsia="es-MX"/>
              </w:rPr>
              <w:t xml:space="preserve"> que pueden comprometer operativos o estrategias en curso.</w:t>
            </w:r>
          </w:p>
        </w:tc>
      </w:tr>
    </w:tbl>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Pr="00A753D0" w:rsidRDefault="00A753D0" w:rsidP="00A753D0">
      <w:pPr>
        <w:jc w:val="both"/>
        <w:rPr>
          <w:rFonts w:ascii="Arial" w:hAnsi="Arial" w:cs="Arial"/>
          <w:vanish/>
        </w:rPr>
      </w:pPr>
    </w:p>
    <w:p w:rsidR="00A753D0" w:rsidRDefault="00A753D0" w:rsidP="00A64C10">
      <w:pPr>
        <w:jc w:val="both"/>
        <w:rPr>
          <w:rFonts w:ascii="Arial" w:hAnsi="Arial" w:cs="Arial"/>
        </w:rPr>
      </w:pPr>
    </w:p>
    <w:p w:rsidR="00045C57" w:rsidRDefault="00045C57" w:rsidP="00A64C10">
      <w:pPr>
        <w:jc w:val="both"/>
        <w:rPr>
          <w:rFonts w:ascii="Arial" w:hAnsi="Arial" w:cs="Arial"/>
        </w:rPr>
      </w:pPr>
      <w:r>
        <w:rPr>
          <w:rFonts w:ascii="Arial" w:hAnsi="Arial" w:cs="Arial"/>
        </w:rPr>
        <w:t xml:space="preserve">Fundamentación. La normativa que utiliza el director general de administración es la correcta pues aplica los numerales </w:t>
      </w:r>
      <w:r w:rsidR="00374F51">
        <w:rPr>
          <w:rFonts w:ascii="Arial" w:hAnsi="Arial" w:cs="Arial"/>
        </w:rPr>
        <w:t xml:space="preserve">93 BIS, 113, 119, 120 fracción I, 129 fracciones </w:t>
      </w:r>
      <w:r w:rsidR="005160BF">
        <w:rPr>
          <w:rFonts w:ascii="Arial" w:hAnsi="Arial" w:cs="Arial"/>
        </w:rPr>
        <w:t xml:space="preserve">I, </w:t>
      </w:r>
      <w:r w:rsidR="00434058">
        <w:rPr>
          <w:rFonts w:ascii="Arial" w:hAnsi="Arial" w:cs="Arial"/>
        </w:rPr>
        <w:t xml:space="preserve">IV, XI, </w:t>
      </w:r>
      <w:r w:rsidR="005160BF">
        <w:rPr>
          <w:rFonts w:ascii="Arial" w:hAnsi="Arial" w:cs="Arial"/>
        </w:rPr>
        <w:t>y XII</w:t>
      </w:r>
      <w:r w:rsidR="00374F51">
        <w:rPr>
          <w:rFonts w:ascii="Arial" w:hAnsi="Arial" w:cs="Arial"/>
        </w:rPr>
        <w:t>, y 132 de la ley de transparencia y acceso a la información pública del estado,</w:t>
      </w:r>
      <w:r w:rsidR="005160BF">
        <w:rPr>
          <w:rFonts w:ascii="Arial" w:hAnsi="Arial" w:cs="Arial"/>
        </w:rPr>
        <w:t xml:space="preserve"> 218 del </w:t>
      </w:r>
      <w:r w:rsidR="00434058">
        <w:rPr>
          <w:rFonts w:ascii="Arial" w:hAnsi="Arial" w:cs="Arial"/>
        </w:rPr>
        <w:t>C</w:t>
      </w:r>
      <w:r w:rsidR="005160BF">
        <w:rPr>
          <w:rFonts w:ascii="Arial" w:hAnsi="Arial" w:cs="Arial"/>
        </w:rPr>
        <w:t xml:space="preserve">ódigo </w:t>
      </w:r>
      <w:r w:rsidR="00434058">
        <w:rPr>
          <w:rFonts w:ascii="Arial" w:hAnsi="Arial" w:cs="Arial"/>
        </w:rPr>
        <w:t>N</w:t>
      </w:r>
      <w:r w:rsidR="005160BF">
        <w:rPr>
          <w:rFonts w:ascii="Arial" w:hAnsi="Arial" w:cs="Arial"/>
        </w:rPr>
        <w:t xml:space="preserve">acional de </w:t>
      </w:r>
      <w:r w:rsidR="00434058">
        <w:rPr>
          <w:rFonts w:ascii="Arial" w:hAnsi="Arial" w:cs="Arial"/>
        </w:rPr>
        <w:t>P</w:t>
      </w:r>
      <w:r w:rsidR="005160BF">
        <w:rPr>
          <w:rFonts w:ascii="Arial" w:hAnsi="Arial" w:cs="Arial"/>
        </w:rPr>
        <w:t xml:space="preserve">rocedimientos </w:t>
      </w:r>
      <w:r w:rsidR="00434058">
        <w:rPr>
          <w:rFonts w:ascii="Arial" w:hAnsi="Arial" w:cs="Arial"/>
        </w:rPr>
        <w:t>P</w:t>
      </w:r>
      <w:r w:rsidR="005160BF">
        <w:rPr>
          <w:rFonts w:ascii="Arial" w:hAnsi="Arial" w:cs="Arial"/>
        </w:rPr>
        <w:t>enales</w:t>
      </w:r>
      <w:r w:rsidR="00A5063A">
        <w:rPr>
          <w:rFonts w:ascii="Arial" w:hAnsi="Arial" w:cs="Arial"/>
        </w:rPr>
        <w:t>,</w:t>
      </w:r>
      <w:r w:rsidR="00374F51">
        <w:rPr>
          <w:rFonts w:ascii="Arial" w:hAnsi="Arial" w:cs="Arial"/>
        </w:rPr>
        <w:t xml:space="preserve"> lineamientos, décimo octavo, y </w:t>
      </w:r>
      <w:r w:rsidR="00F623FE">
        <w:rPr>
          <w:rFonts w:ascii="Arial" w:hAnsi="Arial" w:cs="Arial"/>
        </w:rPr>
        <w:t xml:space="preserve">lineamiento vigésimo tercero </w:t>
      </w:r>
      <w:r w:rsidR="00374F51">
        <w:rPr>
          <w:rFonts w:ascii="Arial" w:hAnsi="Arial" w:cs="Arial"/>
        </w:rPr>
        <w:t>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Default="00DF2157" w:rsidP="00A64C10">
      <w:pPr>
        <w:jc w:val="both"/>
        <w:rPr>
          <w:rFonts w:ascii="Arial" w:hAnsi="Arial" w:cs="Arial"/>
        </w:rPr>
      </w:pPr>
    </w:p>
    <w:p w:rsidR="00BF3665" w:rsidRPr="0044355B" w:rsidRDefault="009819AE" w:rsidP="00A64C10">
      <w:pPr>
        <w:ind w:left="142" w:right="-93"/>
        <w:jc w:val="both"/>
        <w:rPr>
          <w:rFonts w:ascii="Arial" w:hAnsi="Arial" w:cs="Arial"/>
          <w:i/>
        </w:rPr>
      </w:pPr>
      <w:r w:rsidRPr="0044355B">
        <w:rPr>
          <w:rFonts w:ascii="Arial" w:hAnsi="Arial" w:cs="Arial"/>
          <w:b/>
          <w:i/>
        </w:rPr>
        <w:t>Artículo 118.</w:t>
      </w:r>
      <w:r w:rsidRPr="0044355B">
        <w:rPr>
          <w:rFonts w:ascii="Arial" w:hAnsi="Arial" w:cs="Arial"/>
          <w:i/>
        </w:rPr>
        <w:t xml:space="preserve"> En la aplicación de la prueba de daño, el sujeto obligado deberá justificar que:</w:t>
      </w:r>
    </w:p>
    <w:p w:rsidR="00BF3665" w:rsidRPr="0044355B" w:rsidRDefault="00BF3665" w:rsidP="00A64C10">
      <w:pPr>
        <w:ind w:left="142" w:right="-93"/>
        <w:jc w:val="both"/>
        <w:rPr>
          <w:rFonts w:ascii="Arial" w:hAnsi="Arial" w:cs="Arial"/>
          <w:i/>
        </w:rPr>
      </w:pPr>
    </w:p>
    <w:p w:rsidR="00BF3665" w:rsidRPr="0044355B" w:rsidRDefault="009819AE" w:rsidP="00A64C10">
      <w:pPr>
        <w:ind w:left="142" w:right="-93"/>
        <w:jc w:val="both"/>
        <w:rPr>
          <w:rFonts w:ascii="Arial" w:hAnsi="Arial" w:cs="Arial"/>
          <w:i/>
        </w:rPr>
      </w:pPr>
      <w:r w:rsidRPr="0044355B">
        <w:rPr>
          <w:rFonts w:ascii="Arial" w:hAnsi="Arial" w:cs="Arial"/>
          <w:i/>
        </w:rPr>
        <w:t>I. La divulgación de la información representa un riesgo real, demostrable e identificable de perjuicio significativo al interés público;</w:t>
      </w:r>
    </w:p>
    <w:p w:rsidR="00BF3665" w:rsidRPr="0044355B" w:rsidRDefault="00BF3665" w:rsidP="00A64C10">
      <w:pPr>
        <w:ind w:left="142" w:right="-93"/>
        <w:jc w:val="both"/>
        <w:rPr>
          <w:rFonts w:ascii="Arial" w:hAnsi="Arial" w:cs="Arial"/>
          <w:i/>
        </w:rPr>
      </w:pPr>
    </w:p>
    <w:p w:rsidR="00BF3665" w:rsidRPr="0044355B" w:rsidRDefault="009819AE" w:rsidP="00A64C10">
      <w:pPr>
        <w:ind w:left="142" w:right="-93"/>
        <w:jc w:val="both"/>
        <w:rPr>
          <w:rFonts w:ascii="Arial" w:hAnsi="Arial" w:cs="Arial"/>
          <w:i/>
        </w:rPr>
      </w:pPr>
      <w:r w:rsidRPr="0044355B">
        <w:rPr>
          <w:rFonts w:ascii="Arial" w:hAnsi="Arial" w:cs="Arial"/>
          <w:i/>
        </w:rPr>
        <w:lastRenderedPageBreak/>
        <w:t>II. El riesgo de perjuicio que supondría la divulgación supera el interés público general de que se difunda, y</w:t>
      </w:r>
    </w:p>
    <w:p w:rsidR="00BF3665" w:rsidRPr="0044355B" w:rsidRDefault="00BF3665" w:rsidP="00A64C10">
      <w:pPr>
        <w:ind w:left="142" w:right="-93"/>
        <w:jc w:val="both"/>
        <w:rPr>
          <w:rFonts w:ascii="Arial" w:hAnsi="Arial" w:cs="Arial"/>
          <w:i/>
        </w:rPr>
      </w:pPr>
    </w:p>
    <w:p w:rsidR="00BF3665" w:rsidRPr="0044355B" w:rsidRDefault="009819AE" w:rsidP="00A64C10">
      <w:pPr>
        <w:ind w:left="142" w:right="-93"/>
        <w:jc w:val="both"/>
        <w:rPr>
          <w:rFonts w:ascii="Arial" w:hAnsi="Arial" w:cs="Arial"/>
          <w:i/>
        </w:rPr>
      </w:pPr>
      <w:r w:rsidRPr="0044355B">
        <w:rPr>
          <w:rFonts w:ascii="Arial" w:hAnsi="Arial" w:cs="Arial"/>
          <w:i/>
        </w:rPr>
        <w:t>III. La limitación se adecua al principio de proporcionalidad y representa el medio menos restrictivo disponible para evitar el perjuicio.</w:t>
      </w:r>
    </w:p>
    <w:p w:rsidR="00BF3665" w:rsidRPr="0044355B" w:rsidRDefault="00BF3665" w:rsidP="00A64C10">
      <w:pPr>
        <w:ind w:left="142" w:right="-93"/>
        <w:jc w:val="both"/>
        <w:rPr>
          <w:rFonts w:ascii="Arial" w:hAnsi="Arial" w:cs="Arial"/>
          <w:i/>
        </w:rPr>
      </w:pPr>
    </w:p>
    <w:p w:rsidR="00BF3665" w:rsidRPr="0044355B" w:rsidRDefault="009819AE" w:rsidP="00A64C10">
      <w:pPr>
        <w:ind w:left="142" w:right="-93"/>
        <w:jc w:val="both"/>
        <w:rPr>
          <w:rFonts w:ascii="Arial" w:hAnsi="Arial" w:cs="Arial"/>
          <w:i/>
        </w:rPr>
      </w:pPr>
      <w:r w:rsidRPr="0044355B">
        <w:rPr>
          <w:rFonts w:ascii="Arial" w:hAnsi="Arial" w:cs="Arial"/>
          <w:b/>
          <w:i/>
        </w:rPr>
        <w:t>Trigésimo tercero</w:t>
      </w:r>
      <w:r w:rsidRPr="0044355B">
        <w:rPr>
          <w:rFonts w:ascii="Arial" w:hAnsi="Arial" w:cs="Arial"/>
          <w:i/>
        </w:rPr>
        <w:t>. Para la aplicación de la prueba de daño a la que hace referencia el artículo 104 de la Ley General, los sujetos obligados atenderán lo siguiente:</w:t>
      </w:r>
    </w:p>
    <w:p w:rsidR="00BF3665" w:rsidRPr="0044355B" w:rsidRDefault="00BF3665" w:rsidP="00A64C10">
      <w:pPr>
        <w:ind w:left="142" w:right="-93"/>
        <w:jc w:val="both"/>
        <w:rPr>
          <w:rFonts w:ascii="Arial" w:hAnsi="Arial" w:cs="Arial"/>
          <w:i/>
        </w:rPr>
      </w:pPr>
    </w:p>
    <w:p w:rsidR="00BF3665" w:rsidRPr="0044355B" w:rsidRDefault="009819AE" w:rsidP="00A64C10">
      <w:pPr>
        <w:pStyle w:val="Prrafodelista"/>
        <w:numPr>
          <w:ilvl w:val="0"/>
          <w:numId w:val="3"/>
        </w:numPr>
        <w:ind w:left="142" w:right="-93" w:firstLine="0"/>
        <w:jc w:val="both"/>
        <w:rPr>
          <w:rFonts w:ascii="Arial" w:hAnsi="Arial" w:cs="Arial"/>
          <w:i/>
        </w:rPr>
      </w:pPr>
      <w:r w:rsidRPr="0044355B">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4355B" w:rsidRDefault="00BF3665" w:rsidP="00A64C10">
      <w:pPr>
        <w:ind w:left="142" w:right="-93"/>
        <w:jc w:val="both"/>
        <w:rPr>
          <w:rFonts w:ascii="Arial" w:hAnsi="Arial" w:cs="Arial"/>
          <w:i/>
        </w:rPr>
      </w:pPr>
    </w:p>
    <w:p w:rsidR="00BF3665" w:rsidRPr="0044355B" w:rsidRDefault="009819AE" w:rsidP="00A64C10">
      <w:pPr>
        <w:pStyle w:val="Prrafodelista"/>
        <w:numPr>
          <w:ilvl w:val="0"/>
          <w:numId w:val="3"/>
        </w:numPr>
        <w:ind w:left="142" w:right="-93" w:firstLine="0"/>
        <w:jc w:val="both"/>
        <w:rPr>
          <w:rFonts w:ascii="Arial" w:hAnsi="Arial" w:cs="Arial"/>
          <w:i/>
        </w:rPr>
      </w:pPr>
      <w:r w:rsidRPr="0044355B">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4355B" w:rsidRDefault="00BF3665" w:rsidP="00A64C10">
      <w:pPr>
        <w:ind w:left="142" w:right="-93"/>
        <w:jc w:val="both"/>
        <w:rPr>
          <w:rFonts w:ascii="Arial" w:hAnsi="Arial" w:cs="Arial"/>
          <w:i/>
        </w:rPr>
      </w:pPr>
    </w:p>
    <w:p w:rsidR="00BF3665" w:rsidRPr="0044355B" w:rsidRDefault="009819AE" w:rsidP="00A64C10">
      <w:pPr>
        <w:pStyle w:val="Prrafodelista"/>
        <w:numPr>
          <w:ilvl w:val="0"/>
          <w:numId w:val="3"/>
        </w:numPr>
        <w:ind w:left="142" w:right="-93" w:firstLine="0"/>
        <w:jc w:val="both"/>
        <w:rPr>
          <w:rFonts w:ascii="Arial" w:hAnsi="Arial" w:cs="Arial"/>
          <w:i/>
        </w:rPr>
      </w:pPr>
      <w:r w:rsidRPr="0044355B">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4355B" w:rsidRDefault="00BF3665" w:rsidP="00A64C10">
      <w:pPr>
        <w:ind w:left="142" w:right="-93"/>
        <w:jc w:val="both"/>
        <w:rPr>
          <w:rFonts w:ascii="Arial" w:hAnsi="Arial" w:cs="Arial"/>
          <w:i/>
        </w:rPr>
      </w:pPr>
    </w:p>
    <w:p w:rsidR="00BF3665" w:rsidRPr="0044355B" w:rsidRDefault="009819AE" w:rsidP="00A64C10">
      <w:pPr>
        <w:pStyle w:val="Prrafodelista"/>
        <w:numPr>
          <w:ilvl w:val="0"/>
          <w:numId w:val="3"/>
        </w:numPr>
        <w:ind w:left="142" w:right="-93" w:firstLine="0"/>
        <w:jc w:val="both"/>
        <w:rPr>
          <w:rFonts w:ascii="Arial" w:hAnsi="Arial" w:cs="Arial"/>
          <w:i/>
        </w:rPr>
      </w:pPr>
      <w:r w:rsidRPr="0044355B">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4355B" w:rsidRDefault="00BF3665" w:rsidP="00A64C10">
      <w:pPr>
        <w:ind w:left="142" w:right="-93"/>
        <w:jc w:val="both"/>
        <w:rPr>
          <w:rFonts w:ascii="Arial" w:hAnsi="Arial" w:cs="Arial"/>
          <w:i/>
        </w:rPr>
      </w:pPr>
    </w:p>
    <w:p w:rsidR="00BF3665" w:rsidRPr="0044355B" w:rsidRDefault="009819AE" w:rsidP="00A64C10">
      <w:pPr>
        <w:pStyle w:val="Prrafodelista"/>
        <w:numPr>
          <w:ilvl w:val="0"/>
          <w:numId w:val="3"/>
        </w:numPr>
        <w:ind w:left="142" w:right="-93" w:firstLine="0"/>
        <w:jc w:val="both"/>
        <w:rPr>
          <w:rFonts w:ascii="Arial" w:hAnsi="Arial" w:cs="Arial"/>
          <w:i/>
        </w:rPr>
      </w:pPr>
      <w:r w:rsidRPr="0044355B">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4355B" w:rsidRDefault="00BF3665" w:rsidP="00A64C10">
      <w:pPr>
        <w:ind w:left="567" w:right="616"/>
        <w:jc w:val="both"/>
        <w:rPr>
          <w:rFonts w:ascii="Arial" w:hAnsi="Arial" w:cs="Arial"/>
          <w:i/>
        </w:rPr>
      </w:pPr>
    </w:p>
    <w:p w:rsidR="00BF3665" w:rsidRPr="0044355B" w:rsidRDefault="009819AE" w:rsidP="00A64C10">
      <w:pPr>
        <w:pStyle w:val="Prrafodelista"/>
        <w:numPr>
          <w:ilvl w:val="0"/>
          <w:numId w:val="3"/>
        </w:numPr>
        <w:ind w:left="142" w:right="616" w:firstLine="0"/>
        <w:jc w:val="both"/>
        <w:rPr>
          <w:rFonts w:ascii="Arial" w:hAnsi="Arial" w:cs="Arial"/>
          <w:i/>
        </w:rPr>
      </w:pPr>
      <w:r w:rsidRPr="0044355B">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D650B8" w:rsidRDefault="00A753D0" w:rsidP="00A753D0">
      <w:pPr>
        <w:pStyle w:val="Prrafodelista"/>
        <w:ind w:left="142" w:right="616"/>
        <w:jc w:val="both"/>
        <w:rPr>
          <w:rFonts w:ascii="Arial" w:hAnsi="Arial" w:cs="Arial"/>
          <w:i/>
        </w:rPr>
      </w:pPr>
    </w:p>
    <w:tbl>
      <w:tblPr>
        <w:tblStyle w:val="Tablaconcuadrcula"/>
        <w:tblW w:w="0" w:type="auto"/>
        <w:tblLook w:val="04A0" w:firstRow="1" w:lastRow="0" w:firstColumn="1" w:lastColumn="0" w:noHBand="0" w:noVBand="1"/>
      </w:tblPr>
      <w:tblGrid>
        <w:gridCol w:w="2547"/>
        <w:gridCol w:w="7415"/>
      </w:tblGrid>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Existencia del daño</w:t>
            </w:r>
          </w:p>
        </w:tc>
        <w:tc>
          <w:tcPr>
            <w:tcW w:w="7415" w:type="dxa"/>
          </w:tcPr>
          <w:p w:rsidR="00A753D0" w:rsidRDefault="00A753D0" w:rsidP="00A64C10">
            <w:pPr>
              <w:jc w:val="both"/>
              <w:rPr>
                <w:rFonts w:ascii="Arial" w:hAnsi="Arial" w:cs="Arial"/>
              </w:rPr>
            </w:pPr>
            <w:r w:rsidRPr="00A753D0">
              <w:rPr>
                <w:rFonts w:ascii="Arial" w:eastAsia="Times New Roman" w:hAnsi="Arial" w:cs="Arial"/>
              </w:rPr>
              <w:t xml:space="preserve">Revelar estos datos permite identificar plenamente al personal operativo, conocer su localización y movimientos, lo que </w:t>
            </w:r>
            <w:r w:rsidRPr="00A753D0">
              <w:rPr>
                <w:rFonts w:ascii="Arial" w:eastAsia="Times New Roman" w:hAnsi="Arial" w:cs="Arial"/>
                <w:bCs/>
              </w:rPr>
              <w:t>pone en riesgo su integridad física</w:t>
            </w:r>
            <w:r w:rsidRPr="00A753D0">
              <w:rPr>
                <w:rFonts w:ascii="Arial" w:eastAsia="Times New Roman" w:hAnsi="Arial" w:cs="Arial"/>
              </w:rPr>
              <w:t xml:space="preserve"> y la </w:t>
            </w:r>
            <w:r w:rsidRPr="00A753D0">
              <w:rPr>
                <w:rFonts w:ascii="Arial" w:eastAsia="Times New Roman" w:hAnsi="Arial" w:cs="Arial"/>
                <w:bCs/>
              </w:rPr>
              <w:t>eficacia de las operaciones de seguridad</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lastRenderedPageBreak/>
              <w:t>Probabilidad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Alta. La delincuencia organizada y grupos delictivos buscan identificar al personal operativo para </w:t>
            </w:r>
            <w:r w:rsidRPr="00A753D0">
              <w:rPr>
                <w:rFonts w:ascii="Arial" w:eastAsia="Times New Roman" w:hAnsi="Arial" w:cs="Arial"/>
                <w:bCs/>
              </w:rPr>
              <w:t>atentados, amenazas o represalias</w:t>
            </w:r>
            <w:r w:rsidRPr="00A753D0">
              <w:rPr>
                <w:rFonts w:ascii="Arial" w:eastAsia="Times New Roman" w:hAnsi="Arial" w:cs="Arial"/>
              </w:rPr>
              <w:t>.</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Gravedad del daño</w:t>
            </w:r>
          </w:p>
        </w:tc>
        <w:tc>
          <w:tcPr>
            <w:tcW w:w="7415" w:type="dxa"/>
          </w:tcPr>
          <w:p w:rsidR="00A753D0" w:rsidRPr="00A753D0" w:rsidRDefault="00A753D0" w:rsidP="00A64C10">
            <w:pPr>
              <w:jc w:val="both"/>
              <w:rPr>
                <w:rFonts w:ascii="Arial" w:hAnsi="Arial" w:cs="Arial"/>
              </w:rPr>
            </w:pPr>
            <w:r w:rsidRPr="00A753D0">
              <w:rPr>
                <w:rFonts w:ascii="Arial" w:eastAsia="Times New Roman" w:hAnsi="Arial" w:cs="Arial"/>
              </w:rPr>
              <w:t xml:space="preserve">El daño sería </w:t>
            </w:r>
            <w:r w:rsidRPr="00A753D0">
              <w:rPr>
                <w:rFonts w:ascii="Arial" w:eastAsia="Times New Roman" w:hAnsi="Arial" w:cs="Arial"/>
                <w:bCs/>
              </w:rPr>
              <w:t>grave y de imposible reparación</w:t>
            </w:r>
            <w:r w:rsidRPr="00A753D0">
              <w:rPr>
                <w:rFonts w:ascii="Arial" w:eastAsia="Times New Roman" w:hAnsi="Arial" w:cs="Arial"/>
              </w:rPr>
              <w:t xml:space="preserve">, pues comprometería la </w:t>
            </w:r>
            <w:r w:rsidRPr="00A753D0">
              <w:rPr>
                <w:rFonts w:ascii="Arial" w:eastAsia="Times New Roman" w:hAnsi="Arial" w:cs="Arial"/>
                <w:bCs/>
              </w:rPr>
              <w:t>vida y seguridad del personal</w:t>
            </w:r>
            <w:r w:rsidRPr="00A753D0">
              <w:rPr>
                <w:rFonts w:ascii="Arial" w:eastAsia="Times New Roman" w:hAnsi="Arial" w:cs="Arial"/>
              </w:rPr>
              <w:t xml:space="preserve"> y podría frustrar operativos delicados.</w:t>
            </w:r>
          </w:p>
        </w:tc>
      </w:tr>
      <w:tr w:rsidR="00A753D0" w:rsidTr="00A753D0">
        <w:tc>
          <w:tcPr>
            <w:tcW w:w="2547" w:type="dxa"/>
          </w:tcPr>
          <w:p w:rsidR="00A753D0" w:rsidRDefault="00A753D0" w:rsidP="00A64C10">
            <w:pPr>
              <w:jc w:val="both"/>
              <w:rPr>
                <w:rFonts w:ascii="Arial" w:hAnsi="Arial" w:cs="Arial"/>
              </w:rPr>
            </w:pPr>
            <w:r w:rsidRPr="00A753D0">
              <w:rPr>
                <w:rFonts w:ascii="Arial" w:eastAsia="Times New Roman" w:hAnsi="Arial" w:cs="Arial"/>
                <w:b/>
                <w:bCs/>
              </w:rPr>
              <w:t>Vínculo causal</w:t>
            </w:r>
          </w:p>
        </w:tc>
        <w:tc>
          <w:tcPr>
            <w:tcW w:w="7415" w:type="dxa"/>
          </w:tcPr>
          <w:p w:rsidR="00A753D0" w:rsidRDefault="00A753D0" w:rsidP="00A64C10">
            <w:pPr>
              <w:jc w:val="both"/>
              <w:rPr>
                <w:rFonts w:ascii="Arial" w:hAnsi="Arial" w:cs="Arial"/>
              </w:rPr>
            </w:pPr>
            <w:r w:rsidRPr="00A753D0">
              <w:rPr>
                <w:rFonts w:ascii="Arial" w:eastAsia="Times New Roman" w:hAnsi="Arial" w:cs="Arial"/>
              </w:rPr>
              <w:t>Existe una relación directa entre la divulgación de los datos solicitados y el posible daño a la integridad del personal y la seguridad pública.</w:t>
            </w:r>
          </w:p>
        </w:tc>
      </w:tr>
    </w:tbl>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81"/>
      </w:tblGrid>
      <w:tr w:rsidR="00A753D0" w:rsidRPr="00A753D0" w:rsidTr="00A753D0">
        <w:trPr>
          <w:tblCellSpacing w:w="15" w:type="dxa"/>
        </w:trPr>
        <w:tc>
          <w:tcPr>
            <w:tcW w:w="0" w:type="auto"/>
            <w:vAlign w:val="center"/>
            <w:hideMark/>
          </w:tcPr>
          <w:p w:rsidR="00A753D0" w:rsidRPr="00A753D0" w:rsidRDefault="00A753D0" w:rsidP="00A753D0">
            <w:pPr>
              <w:jc w:val="both"/>
              <w:rPr>
                <w:rFonts w:ascii="Arial" w:eastAsia="Times New Roman" w:hAnsi="Arial" w:cs="Arial"/>
              </w:rPr>
            </w:pPr>
          </w:p>
        </w:tc>
        <w:tc>
          <w:tcPr>
            <w:tcW w:w="0" w:type="auto"/>
            <w:vAlign w:val="center"/>
            <w:hideMark/>
          </w:tcPr>
          <w:p w:rsidR="00A753D0" w:rsidRPr="00A753D0" w:rsidRDefault="00A753D0" w:rsidP="00A753D0">
            <w:pPr>
              <w:jc w:val="both"/>
              <w:rPr>
                <w:rFonts w:ascii="Arial" w:eastAsia="Times New Roman" w:hAnsi="Arial" w:cs="Arial"/>
              </w:rPr>
            </w:pPr>
          </w:p>
        </w:tc>
      </w:tr>
    </w:tbl>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E172C2" w:rsidRPr="00E172C2" w:rsidRDefault="00E172C2" w:rsidP="00A64C10">
      <w:pPr>
        <w:ind w:right="-142"/>
        <w:jc w:val="both"/>
        <w:rPr>
          <w:rFonts w:ascii="Arial" w:eastAsia="Times New Roman" w:hAnsi="Arial" w:cs="Arial"/>
          <w:lang w:val="es-ES"/>
        </w:rPr>
      </w:pPr>
      <w:r w:rsidRPr="00E172C2">
        <w:rPr>
          <w:rFonts w:ascii="Arial" w:eastAsia="Times New Roman" w:hAnsi="Arial" w:cs="Arial"/>
          <w:lang w:val="es-ES"/>
        </w:rPr>
        <w:t xml:space="preserve">De los pliegos de </w:t>
      </w:r>
      <w:r w:rsidRPr="005E66F3">
        <w:rPr>
          <w:rFonts w:ascii="Arial" w:eastAsia="Times New Roman" w:hAnsi="Arial" w:cs="Arial"/>
          <w:b/>
          <w:lang w:val="es-ES"/>
        </w:rPr>
        <w:t>comprobación de viáticos</w:t>
      </w:r>
      <w:r w:rsidRPr="00E172C2">
        <w:rPr>
          <w:rFonts w:ascii="Arial" w:eastAsia="Times New Roman" w:hAnsi="Arial" w:cs="Arial"/>
          <w:lang w:val="es-ES"/>
        </w:rPr>
        <w:t xml:space="preserve"> de los siguientes consecutivos</w:t>
      </w:r>
      <w:r w:rsidR="00A64C10">
        <w:rPr>
          <w:rFonts w:ascii="Arial" w:eastAsia="Times New Roman" w:hAnsi="Arial" w:cs="Arial"/>
          <w:lang w:val="es-ES"/>
        </w:rPr>
        <w:t xml:space="preserve">: </w:t>
      </w:r>
      <w:r w:rsidR="0044355B" w:rsidRPr="0044355B">
        <w:rPr>
          <w:rFonts w:ascii="Arial" w:eastAsia="Times New Roman" w:hAnsi="Arial" w:cs="Arial"/>
          <w:lang w:val="es-ES"/>
        </w:rPr>
        <w:t>25-0495, 25-0497, 25-0540, 25-0546, 25-0547, 25-0548, 25-0549, 25-0550, 25-0552, 25-0553, 25-0554, 25-0555, 25-0556, 25-0557, 25-0558, 25-0559, 25-0560, 25-0561, 25-0562, 25-0563, 25-0564, 25-0565, 25-0566, 25-0567, 25-0568, 25-0569, 25-0570, 25-0571, 25-0572, 25-0573, 25-0574, 25-0575, 25-0576, 25-0577, 25-0579, 25-0580, 25-0581, 25-0582, 25-0584, 25-0585, 25-0586, 25-0587, 25-0588, 25-0589, 25-0590, 25-0591, 25-0592, 25-0593, 25-0594, 25-0595, 25-0596, 25-0597, 25-0598, 25-0599, 25-0600, 25-0601, 25-0602, 25-0603, 25-0604, 25-0605, 25-0607, 25-0608, 25-0610, 25-0611, 25-0612, 25-0613, 25-0614, 25-0616, 25-0617, 25-0618, 25-0619, 25-0620, 25-0622, 25-0623, 25-0624, 25-0625, 25-0626, 25-0627, 25-0628, 25-0629, 25-0630, 25-0632, 25-0633, 25-0634, 25-0635, 25-0637, 25-0638, 25-0639, 25-0640, 25-0641, 25-0642, 25-0643, 25-0644, 25-0645, 25-0646, 25-0647, 25-0649, 25-0650, 25-0651, 25-0653, 25-0654, 25-0655 y 25-0656</w:t>
      </w:r>
      <w:r w:rsidRPr="00A64C10">
        <w:rPr>
          <w:rFonts w:ascii="Arial" w:eastAsia="Times New Roman" w:hAnsi="Arial" w:cs="Arial"/>
          <w:lang w:val="es-ES"/>
        </w:rPr>
        <w:t xml:space="preserve">, </w:t>
      </w:r>
      <w:r w:rsidRPr="00E172C2">
        <w:rPr>
          <w:rFonts w:ascii="Arial" w:eastAsia="Times New Roman" w:hAnsi="Arial" w:cs="Arial"/>
          <w:lang w:val="es-ES"/>
        </w:rPr>
        <w:t xml:space="preserve">correspondientes a los gastos de viáticos al mes de </w:t>
      </w:r>
      <w:r w:rsidR="009231DC">
        <w:rPr>
          <w:rFonts w:ascii="Arial" w:eastAsia="Times New Roman" w:hAnsi="Arial" w:cs="Arial"/>
          <w:b/>
          <w:lang w:val="es-ES"/>
        </w:rPr>
        <w:t xml:space="preserve">agosto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E172C2" w:rsidRPr="00E172C2" w:rsidRDefault="00E172C2" w:rsidP="00A64C10">
      <w:pPr>
        <w:ind w:right="-283"/>
        <w:jc w:val="both"/>
        <w:rPr>
          <w:rFonts w:ascii="Arial" w:eastAsia="Times New Roman" w:hAnsi="Arial" w:cs="Arial"/>
          <w:lang w:val="es-ES"/>
        </w:rPr>
      </w:pPr>
    </w:p>
    <w:p w:rsidR="00E172C2" w:rsidRPr="00E172C2" w:rsidRDefault="00E172C2" w:rsidP="00A64C10">
      <w:pPr>
        <w:numPr>
          <w:ilvl w:val="0"/>
          <w:numId w:val="11"/>
        </w:numPr>
        <w:ind w:left="709" w:right="-283"/>
        <w:jc w:val="both"/>
        <w:rPr>
          <w:rFonts w:ascii="Arial" w:eastAsia="Times New Roman" w:hAnsi="Arial" w:cs="Arial"/>
          <w:lang w:val="es-ES"/>
        </w:rPr>
      </w:pPr>
      <w:bookmarkStart w:id="1" w:name="_Hlk176802915"/>
      <w:r w:rsidRPr="00E172C2">
        <w:rPr>
          <w:rFonts w:ascii="Arial" w:eastAsia="Times New Roman" w:hAnsi="Arial" w:cs="Arial"/>
          <w:lang w:val="es-ES"/>
        </w:rPr>
        <w:t>Clave o nivel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puesto.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Área de adscripción.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Denominación del 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Motivo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Estado destino del encargo o comisión</w:t>
      </w:r>
    </w:p>
    <w:p w:rsidR="00E172C2" w:rsidRPr="00E172C2" w:rsidRDefault="00E172C2" w:rsidP="00A64C10">
      <w:pPr>
        <w:pStyle w:val="Prrafodelista"/>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lastRenderedPageBreak/>
        <w:t>Ciudad destino del encargo o comisión</w:t>
      </w:r>
    </w:p>
    <w:p w:rsidR="00E172C2" w:rsidRPr="00E172C2" w:rsidRDefault="00E172C2" w:rsidP="00A64C10">
      <w:pPr>
        <w:numPr>
          <w:ilvl w:val="0"/>
          <w:numId w:val="11"/>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bookmarkEnd w:id="1"/>
    <w:p w:rsidR="00E172C2" w:rsidRPr="00E172C2" w:rsidRDefault="00E172C2" w:rsidP="00A64C10">
      <w:pPr>
        <w:ind w:right="-283"/>
        <w:jc w:val="both"/>
        <w:rPr>
          <w:rFonts w:ascii="Arial" w:eastAsia="Times New Roman" w:hAnsi="Arial" w:cs="Arial"/>
          <w:lang w:val="es-ES"/>
        </w:rPr>
      </w:pPr>
    </w:p>
    <w:p w:rsidR="00E172C2" w:rsidRDefault="00E172C2" w:rsidP="00A64C10">
      <w:pPr>
        <w:ind w:right="-142"/>
        <w:jc w:val="both"/>
        <w:rPr>
          <w:rFonts w:ascii="Arial" w:eastAsia="Times New Roman" w:hAnsi="Arial" w:cs="Arial"/>
          <w:lang w:val="es-ES"/>
        </w:rPr>
      </w:pPr>
      <w:r>
        <w:rPr>
          <w:rFonts w:ascii="Arial" w:eastAsia="Times New Roman" w:hAnsi="Arial" w:cs="Arial"/>
          <w:lang w:val="es-ES"/>
        </w:rPr>
        <w:t>D</w:t>
      </w:r>
      <w:r w:rsidRPr="00E172C2">
        <w:rPr>
          <w:rFonts w:ascii="Arial" w:eastAsia="Times New Roman" w:hAnsi="Arial" w:cs="Arial"/>
          <w:lang w:val="es-ES"/>
        </w:rPr>
        <w:t xml:space="preserve">e </w:t>
      </w:r>
      <w:r w:rsidRPr="005E66F3">
        <w:rPr>
          <w:rFonts w:ascii="Arial" w:eastAsia="Times New Roman" w:hAnsi="Arial" w:cs="Arial"/>
          <w:b/>
          <w:lang w:val="es-ES"/>
        </w:rPr>
        <w:t>los informes de comisión y/o encargo y las facturas de los expedientes denominados pliegos de comprobación</w:t>
      </w:r>
      <w:r w:rsidRPr="00E172C2">
        <w:rPr>
          <w:rFonts w:ascii="Arial" w:eastAsia="Times New Roman" w:hAnsi="Arial" w:cs="Arial"/>
          <w:lang w:val="es-ES"/>
        </w:rPr>
        <w:t xml:space="preserve"> de viáticos que enseguida se indican:</w:t>
      </w:r>
      <w:r>
        <w:rPr>
          <w:rFonts w:ascii="Arial" w:eastAsia="Times New Roman" w:hAnsi="Arial" w:cs="Arial"/>
          <w:lang w:val="es-ES"/>
        </w:rPr>
        <w:t xml:space="preserve"> </w:t>
      </w:r>
      <w:r w:rsidR="0044355B" w:rsidRPr="0044355B">
        <w:rPr>
          <w:rFonts w:ascii="Arial" w:eastAsia="Times New Roman" w:hAnsi="Arial" w:cs="Arial"/>
          <w:lang w:val="es-ES"/>
        </w:rPr>
        <w:t>25-0495, 25-0497, 25-0540, 25-0546, 25-0547, 25-0548, 25-0549, 25-0550, 25-0552, 25-0553, 25-0554, 25-0555, 25-0556, 25-0557, 25-0558, 25-0559, 25-0560, 25-0561, 25-0562, 25-0563, 25-0564, 25-0565, 25-0566, 25-0567, 25-0568, 25-0569, 25-0570, 25-0571, 25-0572, 25-0573, 25-0574, 25-0575, 25-0576, 25-0577, 25-0579, 25-0580, 25-0581, 25-0582, 25-0584, 25-0585, 25-0586, 25-0587, 25-0588, 25-0589, 25-0590, 25-0591, 25-0592, 25-0593, 25-0594, 25-0595, 25-0596, 25-0597, 25-0598, 25-0599, 25-0600, 25-0601, 25-0602, 25-0603, 25-0604, 25-0605, 25-0607, 25-0608, 25-0610, 25-0611, 25-0612, 25-0613, 25-0614, 25-0616, 25-0617, 25-0618, 25-0619, 25-0620, 25-0622, 25-0623, 25-0624, 25-0625, 25-0626, 25-0627, 25-0628, 25-0629, 25-0630, 25-0632, 25-0633, 25-0634, 25-0635, 25-0637, 25-0638, 25-0639, 25-0640, 25-0641, 25-0642, 25-0643, 25-0644, 25-0645, 25-0646, 25-0647, 25-0649, 25-0650, 25-0651, 25-0653, 25-0654, 25-0655 y 25-0656</w:t>
      </w:r>
      <w:r w:rsidR="00A64C10" w:rsidRPr="00A64C10">
        <w:rPr>
          <w:rFonts w:ascii="Arial" w:eastAsia="Times New Roman" w:hAnsi="Arial" w:cs="Arial"/>
          <w:lang w:val="es-ES"/>
        </w:rPr>
        <w:t>,</w:t>
      </w:r>
      <w:r w:rsidRPr="00E172C2">
        <w:rPr>
          <w:rFonts w:ascii="Arial" w:eastAsia="Times New Roman" w:hAnsi="Arial" w:cs="Arial"/>
          <w:lang w:val="es-ES"/>
        </w:rPr>
        <w:t xml:space="preserve"> correspondientes también a los gastos de viáticos al mes de </w:t>
      </w:r>
      <w:r w:rsidR="009231DC">
        <w:rPr>
          <w:rFonts w:ascii="Arial" w:eastAsia="Times New Roman" w:hAnsi="Arial" w:cs="Arial"/>
          <w:b/>
          <w:lang w:val="es-ES"/>
        </w:rPr>
        <w:t xml:space="preserve">agosto </w:t>
      </w:r>
      <w:r w:rsidRPr="00F2285F">
        <w:rPr>
          <w:rFonts w:ascii="Arial" w:eastAsia="Times New Roman" w:hAnsi="Arial" w:cs="Arial"/>
          <w:b/>
          <w:lang w:val="es-ES"/>
        </w:rPr>
        <w:t>202</w:t>
      </w:r>
      <w:r w:rsidR="00F2285F">
        <w:rPr>
          <w:rFonts w:ascii="Arial" w:eastAsia="Times New Roman" w:hAnsi="Arial" w:cs="Arial"/>
          <w:b/>
          <w:lang w:val="es-ES"/>
        </w:rPr>
        <w:t>5</w:t>
      </w:r>
      <w:r w:rsidRPr="00E172C2">
        <w:rPr>
          <w:rFonts w:ascii="Arial" w:eastAsia="Times New Roman" w:hAnsi="Arial" w:cs="Arial"/>
          <w:lang w:val="es-ES"/>
        </w:rPr>
        <w:t xml:space="preserve"> únicamente la información relativa a los rubros de:</w:t>
      </w:r>
    </w:p>
    <w:p w:rsidR="0044355B" w:rsidRPr="00E172C2" w:rsidRDefault="0044355B" w:rsidP="00A64C10">
      <w:pPr>
        <w:ind w:right="-142"/>
        <w:jc w:val="both"/>
        <w:rPr>
          <w:rFonts w:ascii="Arial" w:eastAsia="Times New Roman" w:hAnsi="Arial" w:cs="Arial"/>
          <w:lang w:val="es-ES"/>
        </w:rPr>
      </w:pP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Nombre completo del servidor público, trabajador, prestador de servicio y/o miembro del sujeto obligado.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Denominación del Cargo.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Firma autógrafa.</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Ciudad destino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Periodo del encargo o comisión.</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Placa de vehículo.</w:t>
      </w:r>
    </w:p>
    <w:p w:rsidR="00E172C2" w:rsidRP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QR (Código de Verificación).</w:t>
      </w:r>
    </w:p>
    <w:p w:rsidR="00E172C2" w:rsidRDefault="00E172C2" w:rsidP="00A64C10">
      <w:pPr>
        <w:numPr>
          <w:ilvl w:val="0"/>
          <w:numId w:val="10"/>
        </w:numPr>
        <w:ind w:left="709" w:right="-283"/>
        <w:jc w:val="both"/>
        <w:rPr>
          <w:rFonts w:ascii="Arial" w:eastAsia="Times New Roman" w:hAnsi="Arial" w:cs="Arial"/>
          <w:lang w:val="es-ES"/>
        </w:rPr>
      </w:pPr>
      <w:r w:rsidRPr="00E172C2">
        <w:rPr>
          <w:rFonts w:ascii="Arial" w:eastAsia="Times New Roman" w:hAnsi="Arial" w:cs="Arial"/>
          <w:lang w:val="es-ES"/>
        </w:rPr>
        <w:t>Fecha de entrega del Informe de Comisión y/o Encargo.</w:t>
      </w:r>
    </w:p>
    <w:p w:rsidR="00CD77A1" w:rsidRPr="00E172C2" w:rsidRDefault="00CD77A1" w:rsidP="00A64C10">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9231DC">
        <w:rPr>
          <w:rFonts w:ascii="Arial" w:eastAsia="Times New Roman" w:hAnsi="Arial" w:cs="Arial"/>
          <w:b/>
        </w:rPr>
        <w:t>5</w:t>
      </w:r>
      <w:r w:rsidR="009F136E" w:rsidRPr="00B11FCD">
        <w:rPr>
          <w:rFonts w:ascii="Arial" w:eastAsia="Times New Roman" w:hAnsi="Arial" w:cs="Arial"/>
          <w:b/>
        </w:rPr>
        <w:t xml:space="preserve"> de </w:t>
      </w:r>
      <w:r w:rsidR="009231DC">
        <w:rPr>
          <w:rFonts w:ascii="Arial" w:eastAsia="Times New Roman" w:hAnsi="Arial" w:cs="Arial"/>
          <w:b/>
        </w:rPr>
        <w:t>septiembre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C912D7">
        <w:rPr>
          <w:rFonts w:ascii="Arial" w:hAnsi="Arial" w:cs="Arial"/>
          <w:b/>
        </w:rPr>
        <w:t>5</w:t>
      </w:r>
      <w:r w:rsidR="0044355B">
        <w:rPr>
          <w:rFonts w:ascii="Arial" w:hAnsi="Arial" w:cs="Arial"/>
          <w:b/>
        </w:rPr>
        <w:t>5</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el </w:t>
      </w:r>
      <w:r w:rsidR="00374F51">
        <w:rPr>
          <w:rFonts w:ascii="Arial" w:hAnsi="Arial" w:cs="Arial"/>
        </w:rPr>
        <w:t xml:space="preserve">contador público Cesar Isidro Cruz, director </w:t>
      </w:r>
      <w:r w:rsidR="00434058">
        <w:rPr>
          <w:rFonts w:ascii="Arial" w:hAnsi="Arial" w:cs="Arial"/>
        </w:rPr>
        <w:t>G</w:t>
      </w:r>
      <w:r w:rsidR="00374F51">
        <w:rPr>
          <w:rFonts w:ascii="Arial" w:hAnsi="Arial" w:cs="Arial"/>
        </w:rPr>
        <w:t xml:space="preserve">eneral de </w:t>
      </w:r>
      <w:r w:rsidR="00434058">
        <w:rPr>
          <w:rFonts w:ascii="Arial" w:hAnsi="Arial" w:cs="Arial"/>
        </w:rPr>
        <w:t>A</w:t>
      </w:r>
      <w:r w:rsidR="00374F51">
        <w:rPr>
          <w:rFonts w:ascii="Arial" w:hAnsi="Arial" w:cs="Arial"/>
        </w:rPr>
        <w:t>dministración</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t xml:space="preserve">Se instruye al </w:t>
      </w:r>
      <w:r w:rsidR="002E085B">
        <w:rPr>
          <w:rFonts w:ascii="Arial" w:hAnsi="Arial" w:cs="Arial"/>
        </w:rPr>
        <w:t xml:space="preserve">contador público Cesar Isidro Cruz, director </w:t>
      </w:r>
      <w:r w:rsidR="00434058">
        <w:rPr>
          <w:rFonts w:ascii="Arial" w:hAnsi="Arial" w:cs="Arial"/>
        </w:rPr>
        <w:t>G</w:t>
      </w:r>
      <w:r w:rsidR="002E085B">
        <w:rPr>
          <w:rFonts w:ascii="Arial" w:hAnsi="Arial" w:cs="Arial"/>
        </w:rPr>
        <w:t xml:space="preserve">eneral de </w:t>
      </w:r>
      <w:r w:rsidR="00434058">
        <w:rPr>
          <w:rFonts w:ascii="Arial" w:hAnsi="Arial" w:cs="Arial"/>
        </w:rPr>
        <w:t>A</w:t>
      </w:r>
      <w:r w:rsidR="002E085B">
        <w:rPr>
          <w:rFonts w:ascii="Arial" w:hAnsi="Arial" w:cs="Arial"/>
        </w:rPr>
        <w:t>dministración</w:t>
      </w:r>
      <w:r w:rsidR="008565C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al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008565C9">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BA7D37" w:rsidRDefault="00F62C18" w:rsidP="00A64C10">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C912D7">
        <w:rPr>
          <w:rFonts w:ascii="Arial" w:hAnsi="Arial" w:cs="Arial"/>
          <w:b/>
          <w:bCs/>
        </w:rPr>
        <w:t>5</w:t>
      </w:r>
      <w:r w:rsidR="0044355B">
        <w:rPr>
          <w:rFonts w:ascii="Arial" w:hAnsi="Arial" w:cs="Arial"/>
          <w:b/>
          <w:bCs/>
        </w:rPr>
        <w:t>5</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el director General de Administración en el consecutivo </w:t>
      </w:r>
      <w:r w:rsidR="005E66F3" w:rsidRPr="007134C5">
        <w:rPr>
          <w:rFonts w:ascii="Arial" w:hAnsi="Arial" w:cs="Arial"/>
          <w:b/>
          <w:lang w:val="es-ES"/>
        </w:rPr>
        <w:t>FGE</w:t>
      </w:r>
      <w:r w:rsidRPr="007134C5">
        <w:rPr>
          <w:rFonts w:ascii="Arial" w:hAnsi="Arial" w:cs="Arial"/>
          <w:b/>
          <w:lang w:val="es-ES"/>
        </w:rPr>
        <w:t>/DGA/</w:t>
      </w:r>
      <w:r w:rsidR="00DC76DB" w:rsidRPr="00C912D7">
        <w:rPr>
          <w:rFonts w:ascii="Arial" w:hAnsi="Arial" w:cs="Arial"/>
          <w:b/>
          <w:lang w:val="es-ES"/>
        </w:rPr>
        <w:t>0</w:t>
      </w:r>
      <w:r w:rsidR="0044355B">
        <w:rPr>
          <w:rFonts w:ascii="Arial" w:hAnsi="Arial" w:cs="Arial"/>
          <w:b/>
          <w:lang w:val="es-ES"/>
        </w:rPr>
        <w:t>933</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xml:space="preserve">, respecto a los documentos identificados </w:t>
      </w:r>
      <w:r w:rsidR="00BA7D37" w:rsidRPr="00B932D0">
        <w:rPr>
          <w:rFonts w:ascii="Arial" w:hAnsi="Arial" w:cs="Arial"/>
          <w:b/>
          <w:lang w:val="es-ES"/>
        </w:rPr>
        <w:t>Informes de Comisión y/o Encargo, y las Facturas</w:t>
      </w:r>
      <w:r w:rsidR="00BA7D37" w:rsidRPr="00BA7D37">
        <w:rPr>
          <w:rFonts w:ascii="Arial" w:hAnsi="Arial" w:cs="Arial"/>
          <w:lang w:val="es-ES"/>
        </w:rPr>
        <w:t xml:space="preserve"> de los expedientes denominados Pliegos de Comprobación de Viáticos que enseguida se indican</w:t>
      </w:r>
      <w:r w:rsidR="005E66F3">
        <w:rPr>
          <w:rFonts w:ascii="Arial" w:hAnsi="Arial" w:cs="Arial"/>
          <w:lang w:val="es-ES"/>
        </w:rPr>
        <w:t xml:space="preserve">: </w:t>
      </w:r>
      <w:r w:rsidR="0044355B" w:rsidRPr="0044355B">
        <w:rPr>
          <w:rFonts w:ascii="Arial" w:eastAsia="Times New Roman" w:hAnsi="Arial" w:cs="Arial"/>
          <w:lang w:val="es-ES"/>
        </w:rPr>
        <w:t>25-0495, 25-0497, 25-0540, 25-0546, 25-0547, 25-0548, 25-0549, 25-0550, 25-0552, 25-0553, 25-0554, 25-0555, 25-0556, 25-0557, 25-0558, 25-0559, 25-0560, 25-0561, 25-0562, 25-0563, 25-0564, 25-0565, 25-0566, 25-0567, 25-0568, 25-0569, 25-0570, 25-0571, 25-0572, 25-0573, 25-0574, 25-0575, 25-0576, 25-0577, 25-0579, 25-0580, 25-0581, 25-0582, 25-0584, 25-0585, 25-0586, 25-0587, 25-0588, 25-0589, 25-0590, 25-0591, 25-0592, 25-0593, 25-0594, 25-0595, 25-0596, 25-0597, 25-0598, 25-0599, 25-0600, 25-0601, 25-0602, 25-0603, 25-0604, 25-0605, 25-0607, 25-0608, 25-0610, 25-0611, 25-0612, 25-0613, 25-0614, 25-0616, 25-0617, 25-0618, 25-0619, 25-0620, 25-0622, 25-0623, 25-0624, 25-0625, 25-0626, 25-0627, 25-0628, 25-0629, 25-0630, 25-0632, 25-0633, 25-0634, 25-0635, 25-0637, 25-0638, 25-0639, 25-0640, 25-0641, 25-0642, 25-0643, 25-0644, 25-0645, 25-0646, 25-0647, 25-0649, 25-0650, 25-0651, 25-0653, 25-0654, 25-0655 y 25-0656</w:t>
      </w:r>
      <w:r w:rsidR="00A64C10" w:rsidRPr="00A64C10">
        <w:rPr>
          <w:rFonts w:ascii="Arial" w:eastAsia="Times New Roman" w:hAnsi="Arial" w:cs="Arial"/>
          <w:lang w:val="es-ES"/>
        </w:rPr>
        <w:t>,</w:t>
      </w:r>
      <w:r w:rsidR="00BA7D37" w:rsidRPr="00BA7D37">
        <w:rPr>
          <w:rFonts w:ascii="Arial" w:hAnsi="Arial" w:cs="Arial"/>
          <w:lang w:val="es-ES"/>
        </w:rPr>
        <w:t xml:space="preserve"> correspondientes también a los gastos de viáticos al mes de </w:t>
      </w:r>
      <w:r w:rsidR="009231DC">
        <w:rPr>
          <w:rFonts w:ascii="Arial" w:hAnsi="Arial" w:cs="Arial"/>
          <w:b/>
          <w:lang w:val="es-ES"/>
        </w:rPr>
        <w:t>agosto</w:t>
      </w:r>
      <w:r w:rsidR="00BA7D37" w:rsidRPr="00F2285F">
        <w:rPr>
          <w:rFonts w:ascii="Arial" w:hAnsi="Arial" w:cs="Arial"/>
          <w:b/>
          <w:lang w:val="es-ES"/>
        </w:rPr>
        <w:t xml:space="preserve"> 202</w:t>
      </w:r>
      <w:r w:rsidR="00F2285F">
        <w:rPr>
          <w:rFonts w:ascii="Arial" w:hAnsi="Arial" w:cs="Arial"/>
          <w:b/>
          <w:lang w:val="es-ES"/>
        </w:rPr>
        <w:t>5</w:t>
      </w:r>
      <w:r w:rsidR="00BA7D37" w:rsidRPr="00BA7D37">
        <w:rPr>
          <w:rFonts w:ascii="Arial" w:hAnsi="Arial" w:cs="Arial"/>
          <w:lang w:val="es-ES"/>
        </w:rPr>
        <w:t xml:space="preserve"> únicamente la información relativa a los rubros de:</w:t>
      </w:r>
    </w:p>
    <w:p w:rsidR="00BA7D37" w:rsidRPr="00BA7D37" w:rsidRDefault="00BA7D37" w:rsidP="00A64C10">
      <w:pPr>
        <w:pStyle w:val="Encabezado"/>
        <w:jc w:val="both"/>
        <w:rPr>
          <w:rFonts w:ascii="Arial" w:hAnsi="Arial" w:cs="Arial"/>
          <w:lang w:val="es-ES"/>
        </w:rPr>
      </w:pPr>
    </w:p>
    <w:p w:rsidR="00BA7D37" w:rsidRPr="00BA7D37" w:rsidRDefault="00BA7D37" w:rsidP="00A64C10">
      <w:pPr>
        <w:pStyle w:val="Encabezado"/>
        <w:numPr>
          <w:ilvl w:val="0"/>
          <w:numId w:val="10"/>
        </w:numPr>
        <w:rPr>
          <w:rFonts w:ascii="Arial" w:hAnsi="Arial" w:cs="Arial"/>
        </w:rPr>
      </w:pPr>
      <w:bookmarkStart w:id="2" w:name="_Hlk176803251"/>
      <w:r w:rsidRPr="00BA7D37">
        <w:rPr>
          <w:rFonts w:ascii="Arial" w:hAnsi="Arial" w:cs="Arial"/>
        </w:rPr>
        <w:t>Nombre completo del servidor público, trabajador, prestador de servicio y/o miembro del sujeto obligado.</w:t>
      </w:r>
    </w:p>
    <w:p w:rsidR="00BA7D37" w:rsidRPr="00BA7D37" w:rsidRDefault="00BA7D37" w:rsidP="00A64C10">
      <w:pPr>
        <w:pStyle w:val="Encabezado"/>
        <w:numPr>
          <w:ilvl w:val="0"/>
          <w:numId w:val="10"/>
        </w:numPr>
        <w:rPr>
          <w:rFonts w:ascii="Arial" w:hAnsi="Arial" w:cs="Arial"/>
        </w:rPr>
      </w:pPr>
      <w:r w:rsidRPr="00BA7D37">
        <w:rPr>
          <w:rFonts w:ascii="Arial" w:hAnsi="Arial" w:cs="Arial"/>
        </w:rPr>
        <w:t>Denominación del Cargo.</w:t>
      </w:r>
    </w:p>
    <w:p w:rsidR="00BA7D37" w:rsidRPr="00BA7D37" w:rsidRDefault="00BA7D37" w:rsidP="00A64C10">
      <w:pPr>
        <w:pStyle w:val="Encabezado"/>
        <w:numPr>
          <w:ilvl w:val="0"/>
          <w:numId w:val="10"/>
        </w:numPr>
        <w:rPr>
          <w:rFonts w:ascii="Arial" w:hAnsi="Arial" w:cs="Arial"/>
        </w:rPr>
      </w:pPr>
      <w:r w:rsidRPr="00BA7D37">
        <w:rPr>
          <w:rFonts w:ascii="Arial" w:hAnsi="Arial" w:cs="Arial"/>
        </w:rPr>
        <w:lastRenderedPageBreak/>
        <w:t>Firma autógrafa.</w:t>
      </w:r>
    </w:p>
    <w:p w:rsidR="00BA7D37" w:rsidRPr="00BA7D37" w:rsidRDefault="00BA7D37" w:rsidP="00A64C10">
      <w:pPr>
        <w:pStyle w:val="Encabezado"/>
        <w:numPr>
          <w:ilvl w:val="0"/>
          <w:numId w:val="10"/>
        </w:numPr>
        <w:rPr>
          <w:rFonts w:ascii="Arial" w:hAnsi="Arial" w:cs="Arial"/>
        </w:rPr>
      </w:pPr>
      <w:r w:rsidRPr="00BA7D37">
        <w:rPr>
          <w:rFonts w:ascii="Arial" w:hAnsi="Arial" w:cs="Arial"/>
        </w:rPr>
        <w:t>Ciudad destino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Periodo del encargo o comisión.</w:t>
      </w:r>
    </w:p>
    <w:p w:rsidR="00BA7D37" w:rsidRPr="00BA7D37" w:rsidRDefault="00BA7D37" w:rsidP="00A64C10">
      <w:pPr>
        <w:pStyle w:val="Encabezado"/>
        <w:numPr>
          <w:ilvl w:val="0"/>
          <w:numId w:val="10"/>
        </w:numPr>
        <w:rPr>
          <w:rFonts w:ascii="Arial" w:hAnsi="Arial" w:cs="Arial"/>
        </w:rPr>
      </w:pPr>
      <w:r w:rsidRPr="00BA7D37">
        <w:rPr>
          <w:rFonts w:ascii="Arial" w:hAnsi="Arial" w:cs="Arial"/>
        </w:rPr>
        <w:t>Placa de vehículo.</w:t>
      </w:r>
    </w:p>
    <w:p w:rsidR="00BA7D37" w:rsidRPr="00BA7D37" w:rsidRDefault="00BA7D37" w:rsidP="00A64C10">
      <w:pPr>
        <w:pStyle w:val="Encabezado"/>
        <w:numPr>
          <w:ilvl w:val="0"/>
          <w:numId w:val="10"/>
        </w:numPr>
        <w:rPr>
          <w:rFonts w:ascii="Arial" w:hAnsi="Arial" w:cs="Arial"/>
        </w:rPr>
      </w:pPr>
      <w:r w:rsidRPr="00BA7D37">
        <w:rPr>
          <w:rFonts w:ascii="Arial" w:hAnsi="Arial" w:cs="Arial"/>
        </w:rPr>
        <w:t>QR (Código de Verificación).</w:t>
      </w:r>
    </w:p>
    <w:p w:rsidR="00BA7D37" w:rsidRDefault="00BA7D37" w:rsidP="00A64C10">
      <w:pPr>
        <w:pStyle w:val="Encabezado"/>
        <w:numPr>
          <w:ilvl w:val="0"/>
          <w:numId w:val="10"/>
        </w:numPr>
        <w:rPr>
          <w:rFonts w:ascii="Arial" w:hAnsi="Arial" w:cs="Arial"/>
        </w:rPr>
      </w:pPr>
      <w:r w:rsidRPr="00BA7D37">
        <w:rPr>
          <w:rFonts w:ascii="Arial" w:hAnsi="Arial" w:cs="Arial"/>
        </w:rPr>
        <w:t>Fecha de entrega del Informe de Comisión y/o Encargo.</w:t>
      </w:r>
    </w:p>
    <w:p w:rsidR="00CD77A1" w:rsidRDefault="00CD77A1" w:rsidP="0064745D">
      <w:pPr>
        <w:pStyle w:val="Encabezado"/>
        <w:ind w:left="720"/>
        <w:rPr>
          <w:rFonts w:ascii="Arial" w:hAnsi="Arial" w:cs="Arial"/>
        </w:rPr>
      </w:pPr>
    </w:p>
    <w:bookmarkEnd w:id="2"/>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la contadora pública Sonia Lucía Delgadillo Martínez, directora de Planeación y Finanzas.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43764" w:rsidRDefault="00B43764" w:rsidP="0064745D">
      <w:pPr>
        <w:jc w:val="center"/>
        <w:rPr>
          <w:rFonts w:ascii="Arial" w:hAnsi="Arial" w:cs="Arial"/>
          <w:b/>
        </w:rPr>
      </w:pPr>
    </w:p>
    <w:p w:rsidR="0044355B" w:rsidRDefault="0044355B" w:rsidP="0064745D">
      <w:pPr>
        <w:jc w:val="center"/>
        <w:rPr>
          <w:rFonts w:ascii="Arial" w:hAnsi="Arial" w:cs="Arial"/>
          <w:b/>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3"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C912D7">
        <w:rPr>
          <w:rFonts w:ascii="Arial" w:hAnsi="Arial" w:cs="Arial"/>
          <w:b/>
        </w:rPr>
        <w:t>5</w:t>
      </w:r>
      <w:r w:rsidR="0044355B">
        <w:rPr>
          <w:rFonts w:ascii="Arial" w:hAnsi="Arial" w:cs="Arial"/>
          <w:b/>
        </w:rPr>
        <w:t>5</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el </w:t>
      </w:r>
      <w:r w:rsidR="002E085B">
        <w:rPr>
          <w:rFonts w:ascii="Arial" w:hAnsi="Arial" w:cs="Arial"/>
        </w:rPr>
        <w:t xml:space="preserve">contador público Cesar Isidro Cruz, director </w:t>
      </w:r>
      <w:r w:rsidR="00F62C18">
        <w:rPr>
          <w:rFonts w:ascii="Arial" w:hAnsi="Arial" w:cs="Arial"/>
        </w:rPr>
        <w:t>G</w:t>
      </w:r>
      <w:r w:rsidR="002E085B">
        <w:rPr>
          <w:rFonts w:ascii="Arial" w:hAnsi="Arial" w:cs="Arial"/>
        </w:rPr>
        <w:t xml:space="preserve">eneral de </w:t>
      </w:r>
      <w:r w:rsidR="00F62C18">
        <w:rPr>
          <w:rFonts w:ascii="Arial" w:hAnsi="Arial" w:cs="Arial"/>
        </w:rPr>
        <w:t>A</w:t>
      </w:r>
      <w:r w:rsidR="002E085B">
        <w:rPr>
          <w:rFonts w:ascii="Arial" w:hAnsi="Arial" w:cs="Arial"/>
        </w:rPr>
        <w:t>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4355B" w:rsidP="0044355B">
      <w:pPr>
        <w:jc w:val="both"/>
        <w:rPr>
          <w:rFonts w:ascii="Arial" w:hAnsi="Arial" w:cs="Arial"/>
          <w:b/>
        </w:rPr>
      </w:pPr>
    </w:p>
    <w:p w:rsidR="0044355B" w:rsidRDefault="00476EF2" w:rsidP="0044355B">
      <w:pPr>
        <w:jc w:val="both"/>
        <w:rPr>
          <w:rFonts w:ascii="Arial" w:hAnsi="Arial" w:cs="Arial"/>
        </w:rPr>
      </w:pPr>
      <w:r w:rsidRPr="00476EF2">
        <w:rPr>
          <w:rFonts w:ascii="Arial" w:hAnsi="Arial" w:cs="Arial"/>
          <w:b/>
        </w:rPr>
        <w:t xml:space="preserve">SEGUNDO. </w:t>
      </w:r>
      <w:r w:rsidR="0044355B" w:rsidRPr="00476EF2">
        <w:rPr>
          <w:rFonts w:ascii="Arial" w:hAnsi="Arial" w:cs="Arial"/>
        </w:rPr>
        <w:t>El</w:t>
      </w:r>
      <w:r w:rsidR="0044355B">
        <w:rPr>
          <w:rFonts w:ascii="Arial" w:hAnsi="Arial" w:cs="Arial"/>
        </w:rPr>
        <w:t xml:space="preserve"> contador público Cesar Isidro Cruz, director General de Administración</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4355B" w:rsidP="0044355B">
      <w:pPr>
        <w:jc w:val="both"/>
        <w:rPr>
          <w:rFonts w:ascii="Arial" w:hAnsi="Arial" w:cs="Arial"/>
          <w:b/>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 xml:space="preserve">al contador público Cesar Isidro Cruz, Director General de Administración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CD77A1" w:rsidRDefault="00CD77A1" w:rsidP="0064745D">
      <w:pPr>
        <w:jc w:val="both"/>
        <w:rPr>
          <w:rFonts w:ascii="Arial" w:hAnsi="Arial" w:cs="Arial"/>
        </w:rPr>
      </w:pPr>
    </w:p>
    <w:p w:rsidR="0044355B" w:rsidRDefault="0044355B"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DC76DB" w:rsidRPr="00C912D7">
        <w:rPr>
          <w:rFonts w:ascii="Arial" w:hAnsi="Arial" w:cs="Arial"/>
          <w:b/>
        </w:rPr>
        <w:t>0</w:t>
      </w:r>
      <w:r w:rsidR="0044355B">
        <w:rPr>
          <w:rFonts w:ascii="Arial" w:hAnsi="Arial" w:cs="Arial"/>
          <w:b/>
        </w:rPr>
        <w:t>933</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7134C5" w:rsidRPr="00C912D7">
        <w:rPr>
          <w:rFonts w:ascii="Arial" w:hAnsi="Arial" w:cs="Arial"/>
          <w:b/>
        </w:rPr>
        <w:t>1</w:t>
      </w:r>
      <w:r w:rsidR="0044355B">
        <w:rPr>
          <w:rFonts w:ascii="Arial" w:hAnsi="Arial" w:cs="Arial"/>
          <w:b/>
        </w:rPr>
        <w:t>79</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44355B">
        <w:rPr>
          <w:rFonts w:ascii="Arial" w:hAnsi="Arial" w:cs="Arial"/>
          <w:b/>
        </w:rPr>
        <w:t>62</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3"/>
    <w:p w:rsidR="0044355B" w:rsidRDefault="0044355B" w:rsidP="0064745D">
      <w:pPr>
        <w:jc w:val="both"/>
        <w:rPr>
          <w:rFonts w:ascii="Arial" w:hAnsi="Arial" w:cs="Arial"/>
        </w:rPr>
      </w:pPr>
    </w:p>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6A624D" w:rsidRDefault="006A624D" w:rsidP="0064745D">
      <w:pPr>
        <w:jc w:val="both"/>
        <w:rPr>
          <w:rFonts w:ascii="Arial" w:hAnsi="Arial" w:cs="Arial"/>
          <w:highlight w:val="yellow"/>
        </w:rPr>
      </w:pPr>
    </w:p>
    <w:p w:rsidR="00D650B8" w:rsidRDefault="00D650B8" w:rsidP="0064745D">
      <w:pPr>
        <w:jc w:val="both"/>
        <w:rPr>
          <w:rFonts w:ascii="Arial" w:hAnsi="Arial" w:cs="Arial"/>
          <w:highlight w:val="yellow"/>
        </w:rPr>
      </w:pPr>
    </w:p>
    <w:p w:rsidR="00C912D7" w:rsidRDefault="00C912D7"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D650B8" w:rsidRDefault="00D650B8" w:rsidP="0064745D">
      <w:pPr>
        <w:tabs>
          <w:tab w:val="left" w:pos="8998"/>
          <w:tab w:val="left" w:pos="9932"/>
        </w:tabs>
        <w:spacing w:before="20"/>
        <w:rPr>
          <w:rFonts w:ascii="Arial" w:eastAsia="Arial" w:hAnsi="Arial" w:cs="Arial"/>
          <w:b/>
        </w:rPr>
      </w:pPr>
    </w:p>
    <w:p w:rsidR="00C912D7" w:rsidRDefault="00C912D7" w:rsidP="0064745D">
      <w:pPr>
        <w:tabs>
          <w:tab w:val="left" w:pos="8998"/>
          <w:tab w:val="left" w:pos="9932"/>
        </w:tabs>
        <w:spacing w:before="20"/>
        <w:rPr>
          <w:rFonts w:ascii="Arial" w:eastAsia="Arial" w:hAnsi="Arial" w:cs="Arial"/>
          <w:b/>
        </w:rPr>
      </w:pPr>
    </w:p>
    <w:p w:rsidR="00D650B8" w:rsidRDefault="0044355B" w:rsidP="0044355B">
      <w:pPr>
        <w:tabs>
          <w:tab w:val="left" w:pos="3500"/>
        </w:tabs>
        <w:spacing w:before="20"/>
        <w:rPr>
          <w:rFonts w:ascii="Arial" w:eastAsia="Arial" w:hAnsi="Arial" w:cs="Arial"/>
          <w:b/>
        </w:rPr>
      </w:pPr>
      <w:r>
        <w:rPr>
          <w:rFonts w:ascii="Arial" w:eastAsia="Arial" w:hAnsi="Arial" w:cs="Arial"/>
          <w:b/>
        </w:rPr>
        <w:tab/>
      </w:r>
    </w:p>
    <w:p w:rsidR="0044355B" w:rsidRDefault="0044355B" w:rsidP="0044355B">
      <w:pPr>
        <w:tabs>
          <w:tab w:val="left" w:pos="3500"/>
        </w:tabs>
        <w:spacing w:before="20"/>
        <w:rPr>
          <w:rFonts w:ascii="Arial" w:eastAsia="Arial" w:hAnsi="Arial" w:cs="Arial"/>
          <w:b/>
        </w:rPr>
      </w:pPr>
    </w:p>
    <w:p w:rsidR="00204354" w:rsidRDefault="00204354" w:rsidP="0064745D">
      <w:pPr>
        <w:jc w:val="both"/>
        <w:rPr>
          <w:rFonts w:ascii="Arial" w:hAnsi="Arial" w:cs="Arial"/>
        </w:rPr>
      </w:pPr>
      <w:r>
        <w:rPr>
          <w:rFonts w:ascii="Arial" w:hAnsi="Arial" w:cs="Arial"/>
        </w:rPr>
        <w:t>____________________________________</w:t>
      </w:r>
    </w:p>
    <w:p w:rsidR="00480799" w:rsidRDefault="00480799" w:rsidP="0064745D">
      <w:pPr>
        <w:rPr>
          <w:rFonts w:ascii="Arial" w:hAnsi="Arial" w:cs="Arial"/>
          <w:b/>
        </w:rPr>
      </w:pPr>
      <w:r>
        <w:rPr>
          <w:rFonts w:ascii="Arial" w:hAnsi="Arial" w:cs="Arial"/>
          <w:b/>
        </w:rPr>
        <w:t xml:space="preserve">LICENCIADO JOSÉ PEDRO GÓMEZ ÁVILA </w:t>
      </w:r>
    </w:p>
    <w:p w:rsidR="00480799" w:rsidRDefault="00480799" w:rsidP="0064745D">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44355B" w:rsidRDefault="0044355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B932D0">
      <w:headerReference w:type="even" r:id="rId9"/>
      <w:headerReference w:type="default" r:id="rId10"/>
      <w:footerReference w:type="even" r:id="rId11"/>
      <w:footerReference w:type="default" r:id="rId12"/>
      <w:headerReference w:type="first" r:id="rId13"/>
      <w:footerReference w:type="first" r:id="rId14"/>
      <w:pgSz w:w="12240" w:h="15840"/>
      <w:pgMar w:top="311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35D7" w:rsidRDefault="009E35D7">
      <w:r>
        <w:separator/>
      </w:r>
    </w:p>
  </w:endnote>
  <w:endnote w:type="continuationSeparator" w:id="0">
    <w:p w:rsidR="009E35D7" w:rsidRDefault="009E3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5A" w:rsidRDefault="00691B5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5A" w:rsidRDefault="00691B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35D7" w:rsidRDefault="009E35D7">
      <w:r>
        <w:separator/>
      </w:r>
    </w:p>
  </w:footnote>
  <w:footnote w:type="continuationSeparator" w:id="0">
    <w:p w:rsidR="009E35D7" w:rsidRDefault="009E3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5A" w:rsidRDefault="00691B5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6889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691B5A">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6889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9819AE">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-62865</wp:posOffset>
              </wp:positionH>
              <wp:positionV relativeFrom="paragraph">
                <wp:posOffset>198755</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9F14B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9231DC">
                            <w:rPr>
                              <w:rFonts w:ascii="Arial" w:hAnsi="Arial" w:cs="Arial"/>
                              <w:color w:val="FFFFFF" w:themeColor="background1"/>
                              <w:sz w:val="18"/>
                              <w:szCs w:val="18"/>
                              <w:lang w:val="es-ES"/>
                            </w:rPr>
                            <w:t>5</w:t>
                          </w:r>
                          <w:r w:rsidR="00335E4C">
                            <w:rPr>
                              <w:rFonts w:ascii="Arial" w:hAnsi="Arial" w:cs="Arial"/>
                              <w:color w:val="FFFFFF" w:themeColor="background1"/>
                              <w:sz w:val="18"/>
                              <w:szCs w:val="18"/>
                              <w:lang w:val="es-ES"/>
                            </w:rPr>
                            <w:t xml:space="preserve"> de </w:t>
                          </w:r>
                          <w:r w:rsidR="009231DC">
                            <w:rPr>
                              <w:rFonts w:ascii="Arial" w:hAnsi="Arial" w:cs="Arial"/>
                              <w:color w:val="FFFFFF" w:themeColor="background1"/>
                              <w:sz w:val="18"/>
                              <w:szCs w:val="18"/>
                              <w:lang w:val="es-ES"/>
                            </w:rPr>
                            <w:t>septiembre</w:t>
                          </w:r>
                          <w:r w:rsidR="00335E4C">
                            <w:rPr>
                              <w:rFonts w:ascii="Arial" w:hAnsi="Arial" w:cs="Arial"/>
                              <w:color w:val="FFFFFF" w:themeColor="background1"/>
                              <w:sz w:val="18"/>
                              <w:szCs w:val="18"/>
                              <w:lang w:val="es-ES"/>
                            </w:rPr>
                            <w:t xml:space="preserve"> 2025. </w:t>
                          </w:r>
                          <w:r w:rsidR="009231DC">
                            <w:rPr>
                              <w:rFonts w:ascii="Arial" w:hAnsi="Arial" w:cs="Arial"/>
                              <w:color w:val="FFFFFF" w:themeColor="background1"/>
                              <w:sz w:val="18"/>
                              <w:szCs w:val="18"/>
                            </w:rPr>
                            <w:t xml:space="preserve">Novena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B43764">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26041" w:rsidRPr="007134C5">
                            <w:rPr>
                              <w:rFonts w:ascii="Arial" w:hAnsi="Arial" w:cs="Arial"/>
                              <w:b/>
                              <w:color w:val="FFFFFF" w:themeColor="background1"/>
                              <w:sz w:val="18"/>
                              <w:szCs w:val="18"/>
                              <w:lang w:val="es-ES"/>
                            </w:rPr>
                            <w:t>AR</w:t>
                          </w:r>
                          <w:r w:rsidR="00126041" w:rsidRPr="00C912D7">
                            <w:rPr>
                              <w:rFonts w:ascii="Arial" w:hAnsi="Arial" w:cs="Arial"/>
                              <w:b/>
                              <w:color w:val="FFFFFF" w:themeColor="background1"/>
                              <w:sz w:val="18"/>
                              <w:szCs w:val="18"/>
                              <w:lang w:val="es-ES"/>
                            </w:rPr>
                            <w:t>/</w:t>
                          </w:r>
                          <w:r w:rsidR="00C912D7">
                            <w:rPr>
                              <w:rFonts w:ascii="Arial" w:hAnsi="Arial" w:cs="Arial"/>
                              <w:b/>
                              <w:color w:val="FFFFFF" w:themeColor="background1"/>
                              <w:sz w:val="18"/>
                              <w:szCs w:val="18"/>
                              <w:lang w:val="es-ES"/>
                            </w:rPr>
                            <w:t>5</w:t>
                          </w:r>
                          <w:r w:rsidR="0044355B">
                            <w:rPr>
                              <w:rFonts w:ascii="Arial" w:hAnsi="Arial" w:cs="Arial"/>
                              <w:b/>
                              <w:color w:val="FFFFFF" w:themeColor="background1"/>
                              <w:sz w:val="18"/>
                              <w:szCs w:val="18"/>
                              <w:lang w:val="es-ES"/>
                            </w:rPr>
                            <w:t>5</w:t>
                          </w:r>
                          <w:r w:rsidR="00126041" w:rsidRPr="00C912D7">
                            <w:rPr>
                              <w:rFonts w:ascii="Arial" w:hAnsi="Arial" w:cs="Arial"/>
                              <w:b/>
                              <w:color w:val="FFFFFF" w:themeColor="background1"/>
                              <w:sz w:val="18"/>
                              <w:szCs w:val="18"/>
                              <w:lang w:val="es-ES"/>
                            </w:rPr>
                            <w:t>/202</w:t>
                          </w:r>
                          <w:r w:rsidR="005E66F3" w:rsidRPr="00C912D7">
                            <w:rPr>
                              <w:rFonts w:ascii="Arial" w:hAnsi="Arial" w:cs="Arial"/>
                              <w:b/>
                              <w:color w:val="FFFFFF" w:themeColor="background1"/>
                              <w:sz w:val="18"/>
                              <w:szCs w:val="18"/>
                              <w:lang w:val="es-ES"/>
                            </w:rPr>
                            <w:t>5</w:t>
                          </w:r>
                          <w:r w:rsidR="009819AE" w:rsidRPr="007134C5">
                            <w:rPr>
                              <w:rFonts w:ascii="Arial" w:hAnsi="Arial" w:cs="Arial"/>
                              <w:color w:val="FFFFFF" w:themeColor="background1"/>
                              <w:sz w:val="18"/>
                              <w:szCs w:val="18"/>
                              <w:lang w:val="es-ES"/>
                            </w:rPr>
                            <w:t xml:space="preserve"> que</w:t>
                          </w:r>
                          <w:r w:rsidR="009819AE" w:rsidRPr="00D338A0">
                            <w:rPr>
                              <w:rFonts w:ascii="Arial" w:hAnsi="Arial" w:cs="Arial"/>
                              <w:color w:val="FFFFFF" w:themeColor="background1"/>
                              <w:sz w:val="18"/>
                              <w:szCs w:val="18"/>
                              <w:lang w:val="es-ES"/>
                            </w:rPr>
                            <w:t xml:space="preserve"> emite el </w:t>
                          </w:r>
                          <w:r w:rsidR="00C246B2" w:rsidRPr="00D338A0">
                            <w:rPr>
                              <w:rFonts w:ascii="Arial" w:hAnsi="Arial" w:cs="Arial"/>
                              <w:color w:val="FFFFFF" w:themeColor="background1"/>
                              <w:sz w:val="18"/>
                              <w:szCs w:val="18"/>
                              <w:lang w:val="es-ES"/>
                            </w:rPr>
                            <w:t xml:space="preserve">director </w:t>
                          </w:r>
                          <w:r w:rsidR="00434058">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434058">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95pt;margin-top:15.65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" fillcolor="#404040 [2429]" strokecolor="#2f5496 [2408]" strokeweight="2.25pt">
              <v:textbox>
                <w:txbxContent>
                  <w:p w:rsidR="00BF3665" w:rsidRPr="00D338A0" w:rsidRDefault="009F14B6">
                    <w:pPr>
                      <w:spacing w:line="276" w:lineRule="auto"/>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9231DC">
                      <w:rPr>
                        <w:rFonts w:ascii="Arial" w:hAnsi="Arial" w:cs="Arial"/>
                        <w:color w:val="FFFFFF" w:themeColor="background1"/>
                        <w:sz w:val="18"/>
                        <w:szCs w:val="18"/>
                        <w:lang w:val="es-ES"/>
                      </w:rPr>
                      <w:t>5</w:t>
                    </w:r>
                    <w:r w:rsidR="00335E4C">
                      <w:rPr>
                        <w:rFonts w:ascii="Arial" w:hAnsi="Arial" w:cs="Arial"/>
                        <w:color w:val="FFFFFF" w:themeColor="background1"/>
                        <w:sz w:val="18"/>
                        <w:szCs w:val="18"/>
                        <w:lang w:val="es-ES"/>
                      </w:rPr>
                      <w:t xml:space="preserve"> de </w:t>
                    </w:r>
                    <w:r w:rsidR="009231DC">
                      <w:rPr>
                        <w:rFonts w:ascii="Arial" w:hAnsi="Arial" w:cs="Arial"/>
                        <w:color w:val="FFFFFF" w:themeColor="background1"/>
                        <w:sz w:val="18"/>
                        <w:szCs w:val="18"/>
                        <w:lang w:val="es-ES"/>
                      </w:rPr>
                      <w:t>septiembre</w:t>
                    </w:r>
                    <w:r w:rsidR="00335E4C">
                      <w:rPr>
                        <w:rFonts w:ascii="Arial" w:hAnsi="Arial" w:cs="Arial"/>
                        <w:color w:val="FFFFFF" w:themeColor="background1"/>
                        <w:sz w:val="18"/>
                        <w:szCs w:val="18"/>
                        <w:lang w:val="es-ES"/>
                      </w:rPr>
                      <w:t xml:space="preserve"> 2025. </w:t>
                    </w:r>
                    <w:r w:rsidR="009231DC">
                      <w:rPr>
                        <w:rFonts w:ascii="Arial" w:hAnsi="Arial" w:cs="Arial"/>
                        <w:color w:val="FFFFFF" w:themeColor="background1"/>
                        <w:sz w:val="18"/>
                        <w:szCs w:val="18"/>
                      </w:rPr>
                      <w:t xml:space="preserve">Novena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B43764">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126041" w:rsidRPr="007134C5">
                      <w:rPr>
                        <w:rFonts w:ascii="Arial" w:hAnsi="Arial" w:cs="Arial"/>
                        <w:b/>
                        <w:color w:val="FFFFFF" w:themeColor="background1"/>
                        <w:sz w:val="18"/>
                        <w:szCs w:val="18"/>
                        <w:lang w:val="es-ES"/>
                      </w:rPr>
                      <w:t>AR</w:t>
                    </w:r>
                    <w:r w:rsidR="00126041" w:rsidRPr="00C912D7">
                      <w:rPr>
                        <w:rFonts w:ascii="Arial" w:hAnsi="Arial" w:cs="Arial"/>
                        <w:b/>
                        <w:color w:val="FFFFFF" w:themeColor="background1"/>
                        <w:sz w:val="18"/>
                        <w:szCs w:val="18"/>
                        <w:lang w:val="es-ES"/>
                      </w:rPr>
                      <w:t>/</w:t>
                    </w:r>
                    <w:r w:rsidR="00C912D7">
                      <w:rPr>
                        <w:rFonts w:ascii="Arial" w:hAnsi="Arial" w:cs="Arial"/>
                        <w:b/>
                        <w:color w:val="FFFFFF" w:themeColor="background1"/>
                        <w:sz w:val="18"/>
                        <w:szCs w:val="18"/>
                        <w:lang w:val="es-ES"/>
                      </w:rPr>
                      <w:t>5</w:t>
                    </w:r>
                    <w:r w:rsidR="0044355B">
                      <w:rPr>
                        <w:rFonts w:ascii="Arial" w:hAnsi="Arial" w:cs="Arial"/>
                        <w:b/>
                        <w:color w:val="FFFFFF" w:themeColor="background1"/>
                        <w:sz w:val="18"/>
                        <w:szCs w:val="18"/>
                        <w:lang w:val="es-ES"/>
                      </w:rPr>
                      <w:t>5</w:t>
                    </w:r>
                    <w:r w:rsidR="00126041" w:rsidRPr="00C912D7">
                      <w:rPr>
                        <w:rFonts w:ascii="Arial" w:hAnsi="Arial" w:cs="Arial"/>
                        <w:b/>
                        <w:color w:val="FFFFFF" w:themeColor="background1"/>
                        <w:sz w:val="18"/>
                        <w:szCs w:val="18"/>
                        <w:lang w:val="es-ES"/>
                      </w:rPr>
                      <w:t>/202</w:t>
                    </w:r>
                    <w:r w:rsidR="005E66F3" w:rsidRPr="00C912D7">
                      <w:rPr>
                        <w:rFonts w:ascii="Arial" w:hAnsi="Arial" w:cs="Arial"/>
                        <w:b/>
                        <w:color w:val="FFFFFF" w:themeColor="background1"/>
                        <w:sz w:val="18"/>
                        <w:szCs w:val="18"/>
                        <w:lang w:val="es-ES"/>
                      </w:rPr>
                      <w:t>5</w:t>
                    </w:r>
                    <w:r w:rsidR="009819AE" w:rsidRPr="007134C5">
                      <w:rPr>
                        <w:rFonts w:ascii="Arial" w:hAnsi="Arial" w:cs="Arial"/>
                        <w:color w:val="FFFFFF" w:themeColor="background1"/>
                        <w:sz w:val="18"/>
                        <w:szCs w:val="18"/>
                        <w:lang w:val="es-ES"/>
                      </w:rPr>
                      <w:t xml:space="preserve"> que</w:t>
                    </w:r>
                    <w:r w:rsidR="009819AE" w:rsidRPr="00D338A0">
                      <w:rPr>
                        <w:rFonts w:ascii="Arial" w:hAnsi="Arial" w:cs="Arial"/>
                        <w:color w:val="FFFFFF" w:themeColor="background1"/>
                        <w:sz w:val="18"/>
                        <w:szCs w:val="18"/>
                        <w:lang w:val="es-ES"/>
                      </w:rPr>
                      <w:t xml:space="preserve"> emite el </w:t>
                    </w:r>
                    <w:r w:rsidR="00C246B2" w:rsidRPr="00D338A0">
                      <w:rPr>
                        <w:rFonts w:ascii="Arial" w:hAnsi="Arial" w:cs="Arial"/>
                        <w:color w:val="FFFFFF" w:themeColor="background1"/>
                        <w:sz w:val="18"/>
                        <w:szCs w:val="18"/>
                        <w:lang w:val="es-ES"/>
                      </w:rPr>
                      <w:t xml:space="preserve">director </w:t>
                    </w:r>
                    <w:r w:rsidR="00434058">
                      <w:rPr>
                        <w:rFonts w:ascii="Arial" w:hAnsi="Arial" w:cs="Arial"/>
                        <w:color w:val="FFFFFF" w:themeColor="background1"/>
                        <w:sz w:val="18"/>
                        <w:szCs w:val="18"/>
                        <w:lang w:val="es-ES"/>
                      </w:rPr>
                      <w:t>G</w:t>
                    </w:r>
                    <w:r w:rsidR="00126041">
                      <w:rPr>
                        <w:rFonts w:ascii="Arial" w:hAnsi="Arial" w:cs="Arial"/>
                        <w:color w:val="FFFFFF" w:themeColor="background1"/>
                        <w:sz w:val="18"/>
                        <w:szCs w:val="18"/>
                        <w:lang w:val="es-ES"/>
                      </w:rPr>
                      <w:t xml:space="preserve">eneral de </w:t>
                    </w:r>
                    <w:r w:rsidR="00434058">
                      <w:rPr>
                        <w:rFonts w:ascii="Arial" w:hAnsi="Arial" w:cs="Arial"/>
                        <w:color w:val="FFFFFF" w:themeColor="background1"/>
                        <w:sz w:val="18"/>
                        <w:szCs w:val="18"/>
                        <w:lang w:val="es-ES"/>
                      </w:rPr>
                      <w:t>A</w:t>
                    </w:r>
                    <w:r w:rsidR="00126041">
                      <w:rPr>
                        <w:rFonts w:ascii="Arial" w:hAnsi="Arial" w:cs="Arial"/>
                        <w:color w:val="FFFFFF" w:themeColor="background1"/>
                        <w:sz w:val="18"/>
                        <w:szCs w:val="18"/>
                        <w:lang w:val="es-ES"/>
                      </w:rPr>
                      <w:t>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1B5A" w:rsidRDefault="00691B5A">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396889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0"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10"/>
  </w:num>
  <w:num w:numId="6">
    <w:abstractNumId w:val="2"/>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B1662"/>
    <w:rsid w:val="004B2C7C"/>
    <w:rsid w:val="004B475C"/>
    <w:rsid w:val="004B58C7"/>
    <w:rsid w:val="004B6BFE"/>
    <w:rsid w:val="004C1B6F"/>
    <w:rsid w:val="004C5296"/>
    <w:rsid w:val="004D49ED"/>
    <w:rsid w:val="004D7C2D"/>
    <w:rsid w:val="004E2D74"/>
    <w:rsid w:val="004E4283"/>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1F47"/>
    <w:rsid w:val="00642ACE"/>
    <w:rsid w:val="00645A75"/>
    <w:rsid w:val="0064745D"/>
    <w:rsid w:val="006479DA"/>
    <w:rsid w:val="00653EBB"/>
    <w:rsid w:val="00656F96"/>
    <w:rsid w:val="00660EA9"/>
    <w:rsid w:val="00662AED"/>
    <w:rsid w:val="006639DB"/>
    <w:rsid w:val="00670055"/>
    <w:rsid w:val="00677AEE"/>
    <w:rsid w:val="00687D08"/>
    <w:rsid w:val="00691B5A"/>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12BF7"/>
    <w:rsid w:val="00814012"/>
    <w:rsid w:val="008235C2"/>
    <w:rsid w:val="00823D57"/>
    <w:rsid w:val="0082794C"/>
    <w:rsid w:val="00831099"/>
    <w:rsid w:val="00832DD2"/>
    <w:rsid w:val="00842F00"/>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7709"/>
    <w:rsid w:val="00973D78"/>
    <w:rsid w:val="00981293"/>
    <w:rsid w:val="009819AE"/>
    <w:rsid w:val="00985470"/>
    <w:rsid w:val="00987CF2"/>
    <w:rsid w:val="00991CC1"/>
    <w:rsid w:val="00991EE3"/>
    <w:rsid w:val="0099252F"/>
    <w:rsid w:val="00992721"/>
    <w:rsid w:val="00995ED3"/>
    <w:rsid w:val="00996A0E"/>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5574"/>
    <w:rsid w:val="00C760CF"/>
    <w:rsid w:val="00C76C0B"/>
    <w:rsid w:val="00C90D83"/>
    <w:rsid w:val="00C912D7"/>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6BD0E0-C1DF-42CA-A438-87856FC9A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10</Pages>
  <Words>3231</Words>
  <Characters>17771</Characters>
  <Application>Microsoft Office Word</Application>
  <DocSecurity>0</DocSecurity>
  <Lines>148</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36</cp:revision>
  <cp:lastPrinted>2025-09-04T19:27:00Z</cp:lastPrinted>
  <dcterms:created xsi:type="dcterms:W3CDTF">2024-11-05T19:59:00Z</dcterms:created>
  <dcterms:modified xsi:type="dcterms:W3CDTF">2025-09-18T17:48:00Z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