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2CACDB15"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CINCUENTA Y UNO.</w:t>
      </w:r>
    </w:p>
    <w:p w14:paraId="611111C5" w14:textId="45CDCA21" w:rsidR="00D0337E" w:rsidRPr="00A458B3" w:rsidRDefault="008A52E5" w:rsidP="00461992">
      <w:pPr>
        <w:spacing w:line="504" w:lineRule="auto"/>
        <w:jc w:val="both"/>
        <w:rPr>
          <w:rFonts w:ascii="Century Gothic" w:hAnsi="Century Gothic"/>
          <w:szCs w:val="22"/>
          <w:lang w:val="es-ES_tradnl"/>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FC401F">
        <w:rPr>
          <w:rFonts w:ascii="Century Gothic" w:hAnsi="Century Gothic" w:cs="Century Gothic"/>
        </w:rPr>
        <w:t>doce</w:t>
      </w:r>
      <w:r w:rsidRPr="00804CD7">
        <w:rPr>
          <w:rFonts w:ascii="Century Gothic" w:hAnsi="Century Gothic" w:cs="Century Gothic"/>
        </w:rPr>
        <w:t xml:space="preserve"> horas</w:t>
      </w:r>
      <w:r w:rsidR="00BD6646">
        <w:rPr>
          <w:rFonts w:ascii="Century Gothic" w:hAnsi="Century Gothic" w:cs="Century Gothic"/>
        </w:rPr>
        <w:t xml:space="preserve"> </w:t>
      </w:r>
      <w:r w:rsidR="00130F08">
        <w:rPr>
          <w:rFonts w:ascii="Century Gothic" w:hAnsi="Century Gothic" w:cs="Century Gothic"/>
        </w:rPr>
        <w:t xml:space="preserve">con </w:t>
      </w:r>
      <w:r w:rsidR="00FC401F">
        <w:rPr>
          <w:rFonts w:ascii="Century Gothic" w:hAnsi="Century Gothic" w:cs="Century Gothic"/>
        </w:rPr>
        <w:t xml:space="preserve">treinta </w:t>
      </w:r>
      <w:r w:rsidR="00130F08">
        <w:rPr>
          <w:rFonts w:ascii="Century Gothic" w:hAnsi="Century Gothic" w:cs="Century Gothic"/>
        </w:rPr>
        <w:t xml:space="preserve">y </w:t>
      </w:r>
      <w:r w:rsidR="00FC401F">
        <w:rPr>
          <w:rFonts w:ascii="Century Gothic" w:hAnsi="Century Gothic" w:cs="Century Gothic"/>
        </w:rPr>
        <w:t>nueve</w:t>
      </w:r>
      <w:r w:rsidR="00130F08">
        <w:rPr>
          <w:rFonts w:ascii="Century Gothic" w:hAnsi="Century Gothic" w:cs="Century Gothic"/>
        </w:rPr>
        <w:t xml:space="preserve"> minutos </w:t>
      </w:r>
      <w:r w:rsidRPr="00470474">
        <w:rPr>
          <w:rFonts w:ascii="Century Gothic" w:hAnsi="Century Gothic" w:cs="Century Gothic"/>
        </w:rPr>
        <w:t>del</w:t>
      </w:r>
      <w:r w:rsidR="008803D8">
        <w:rPr>
          <w:rFonts w:ascii="Century Gothic" w:hAnsi="Century Gothic" w:cs="Century Gothic"/>
        </w:rPr>
        <w:t xml:space="preserve"> </w:t>
      </w:r>
      <w:r w:rsidR="00FC401F">
        <w:rPr>
          <w:rFonts w:ascii="Century Gothic" w:hAnsi="Century Gothic" w:cs="Century Gothic"/>
        </w:rPr>
        <w:t>cuatro</w:t>
      </w:r>
      <w:r w:rsidR="005B1F31">
        <w:rPr>
          <w:rFonts w:ascii="Century Gothic" w:hAnsi="Century Gothic" w:cs="Century Gothic"/>
        </w:rPr>
        <w:t xml:space="preserve"> de </w:t>
      </w:r>
      <w:r w:rsidR="00FC401F">
        <w:rPr>
          <w:rFonts w:ascii="Century Gothic" w:hAnsi="Century Gothic" w:cs="Century Gothic"/>
        </w:rPr>
        <w:t>diciembre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 xml:space="preserve"> 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FC401F">
        <w:rPr>
          <w:rFonts w:ascii="Century Gothic" w:hAnsi="Century Gothic" w:cs="Century Gothic"/>
        </w:rPr>
        <w:t>tres</w:t>
      </w:r>
      <w:r w:rsidR="00BD6646">
        <w:rPr>
          <w:rFonts w:ascii="Century Gothic" w:hAnsi="Century Gothic" w:cs="Century Gothic"/>
        </w:rPr>
        <w:t xml:space="preserve"> de </w:t>
      </w:r>
      <w:r w:rsidR="00FC401F">
        <w:rPr>
          <w:rFonts w:ascii="Century Gothic" w:hAnsi="Century Gothic" w:cs="Century Gothic"/>
        </w:rPr>
        <w:t>diciembre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B72A95">
        <w:rPr>
          <w:rFonts w:ascii="Century Gothic" w:hAnsi="Century Gothic"/>
        </w:rPr>
        <w:t>doce</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C72AF2" w:rsidRPr="00C72AF2">
        <w:rPr>
          <w:rFonts w:ascii="Century Gothic" w:hAnsi="Century Gothic"/>
          <w:lang w:val="es-MX"/>
        </w:rPr>
        <w:t xml:space="preserve"> </w:t>
      </w:r>
      <w:r w:rsidR="00FC401F" w:rsidRPr="00FC401F">
        <w:rPr>
          <w:rFonts w:ascii="Century Gothic" w:hAnsi="Century Gothic"/>
          <w:lang w:val="es-ES_tradnl"/>
        </w:rPr>
        <w:t xml:space="preserve">Se somete a </w:t>
      </w:r>
      <w:r w:rsidR="00FC401F" w:rsidRPr="00FC401F">
        <w:rPr>
          <w:rFonts w:ascii="Century Gothic" w:hAnsi="Century Gothic"/>
          <w:lang w:val="es-ES_tradnl"/>
        </w:rPr>
        <w:lastRenderedPageBreak/>
        <w:t>consideración del Honorable Pleno y, en su caso, aprobación el acta correspondiente a la sesión pública extraordinaria celebrada el veintiséis de noviembre de dos mil veinticinco.</w:t>
      </w:r>
      <w:r w:rsidR="00FC401F">
        <w:rPr>
          <w:rFonts w:ascii="Century Gothic" w:hAnsi="Century Gothic"/>
          <w:b/>
          <w:lang w:val="es-ES_tradnl"/>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FC401F" w:rsidRPr="00FC401F">
        <w:rPr>
          <w:rFonts w:ascii="Century Gothic" w:hAnsi="Century Gothic"/>
          <w:bCs/>
        </w:rPr>
        <w:t>Se someten a consideración, discusión y en su caso aprobación, las ponencias presentadas por las personas Magistradas siguientes:</w:t>
      </w:r>
      <w:r w:rsidR="00FC401F" w:rsidRPr="00FC401F">
        <w:rPr>
          <w:rFonts w:ascii="Century Gothic" w:hAnsi="Century Gothic" w:cs="Tahoma"/>
          <w:b/>
          <w:sz w:val="22"/>
          <w:szCs w:val="22"/>
        </w:rPr>
        <w:t xml:space="preserve"> </w:t>
      </w:r>
      <w:r w:rsidR="00FC401F" w:rsidRPr="00FC401F">
        <w:rPr>
          <w:rFonts w:ascii="Century Gothic" w:hAnsi="Century Gothic"/>
          <w:b/>
          <w:bCs/>
        </w:rPr>
        <w:t xml:space="preserve">A) </w:t>
      </w:r>
      <w:r w:rsidR="00FC401F" w:rsidRPr="00FC401F">
        <w:rPr>
          <w:rFonts w:ascii="Century Gothic" w:hAnsi="Century Gothic"/>
          <w:bCs/>
        </w:rPr>
        <w:t xml:space="preserve">La que presenta el </w:t>
      </w:r>
      <w:r w:rsidR="00FC401F" w:rsidRPr="00FC401F">
        <w:rPr>
          <w:rFonts w:ascii="Century Gothic" w:hAnsi="Century Gothic"/>
          <w:b/>
          <w:bCs/>
        </w:rPr>
        <w:t xml:space="preserve">Magistrado Ángel Gonzalo Santiago Hernández, </w:t>
      </w:r>
      <w:r w:rsidR="00FC401F" w:rsidRPr="00FC401F">
        <w:rPr>
          <w:rFonts w:ascii="Century Gothic" w:hAnsi="Century Gothic"/>
          <w:bCs/>
        </w:rPr>
        <w:t xml:space="preserve">para resolver el toca 135-2025, relativo al recurso de queja interpuesto, por </w:t>
      </w:r>
      <w:r w:rsidR="00E64DD5" w:rsidRPr="00E64DD5">
        <w:rPr>
          <w:rFonts w:ascii="Century Gothic" w:hAnsi="Century Gothic"/>
          <w:b/>
          <w:bCs/>
        </w:rPr>
        <w:t xml:space="preserve"> ELIMINADO </w:t>
      </w:r>
      <w:r w:rsidR="00FC401F" w:rsidRPr="00FC401F">
        <w:rPr>
          <w:rFonts w:ascii="Century Gothic" w:hAnsi="Century Gothic"/>
          <w:bCs/>
        </w:rPr>
        <w:t xml:space="preserve">, en contra del Auto de fecha 25 veinticinco de septiembre de 2025 dos mil veinticinco, que determinó desechar el recurso de apelación, planteado por el inconforme, en contra del auto de 10 diez de septiembre de 2025 dos mil veinticinco, que ordenó sacar a remate en segunda almoneda los bienes inmuebles dados en garantía, dictado por el Juez Civil del Tercer Distrito Judicial del Estado, con residencia en Rioverde, S.L.P., dentro del expediente 292/2004, relativo al juicio extraordinario civil hipotecario, promovido por </w:t>
      </w:r>
      <w:r w:rsidR="00E64DD5" w:rsidRPr="00E64DD5">
        <w:rPr>
          <w:rFonts w:ascii="Century Gothic" w:hAnsi="Century Gothic"/>
          <w:b/>
          <w:bCs/>
        </w:rPr>
        <w:t xml:space="preserve"> ELIMINADO </w:t>
      </w:r>
      <w:r w:rsidR="00FC401F" w:rsidRPr="00FC401F">
        <w:rPr>
          <w:rFonts w:ascii="Century Gothic" w:hAnsi="Century Gothic"/>
          <w:bCs/>
        </w:rPr>
        <w:t xml:space="preserve">, apoderado de </w:t>
      </w:r>
      <w:r w:rsidR="00E64DD5" w:rsidRPr="00E64DD5">
        <w:rPr>
          <w:rFonts w:ascii="Century Gothic" w:hAnsi="Century Gothic"/>
          <w:b/>
          <w:bCs/>
        </w:rPr>
        <w:t xml:space="preserve"> ELIMINADO </w:t>
      </w:r>
      <w:r w:rsidR="00FC401F" w:rsidRPr="00FC401F">
        <w:rPr>
          <w:rFonts w:ascii="Century Gothic" w:hAnsi="Century Gothic"/>
          <w:bCs/>
        </w:rPr>
        <w:t xml:space="preserve">, en contra de </w:t>
      </w:r>
      <w:r w:rsidR="00E64DD5" w:rsidRPr="00E64DD5">
        <w:rPr>
          <w:rFonts w:ascii="Century Gothic" w:hAnsi="Century Gothic"/>
          <w:b/>
          <w:bCs/>
        </w:rPr>
        <w:t xml:space="preserve"> ELIMINADO </w:t>
      </w:r>
      <w:r w:rsidR="00FC401F" w:rsidRPr="00FC401F">
        <w:rPr>
          <w:rFonts w:ascii="Century Gothic" w:hAnsi="Century Gothic"/>
          <w:bCs/>
        </w:rPr>
        <w:t>.</w:t>
      </w:r>
      <w:r w:rsidR="00B72A95">
        <w:rPr>
          <w:rFonts w:ascii="Century Gothic" w:hAnsi="Century Gothic"/>
          <w:bCs/>
        </w:rPr>
        <w:t xml:space="preserve"> </w:t>
      </w:r>
      <w:r w:rsidR="00FC401F" w:rsidRPr="00FC401F">
        <w:rPr>
          <w:rFonts w:ascii="Century Gothic" w:hAnsi="Century Gothic"/>
          <w:b/>
          <w:bCs/>
        </w:rPr>
        <w:t xml:space="preserve">B) </w:t>
      </w:r>
      <w:r w:rsidR="00FC401F" w:rsidRPr="00FC401F">
        <w:rPr>
          <w:rFonts w:ascii="Century Gothic" w:hAnsi="Century Gothic"/>
          <w:bCs/>
        </w:rPr>
        <w:t xml:space="preserve">La que proyecta la </w:t>
      </w:r>
      <w:r w:rsidR="00FC401F" w:rsidRPr="00FC401F">
        <w:rPr>
          <w:rFonts w:ascii="Century Gothic" w:hAnsi="Century Gothic"/>
          <w:b/>
          <w:bCs/>
        </w:rPr>
        <w:t xml:space="preserve">Magistrada María Sara de la Luz Bernal Ramírez, </w:t>
      </w:r>
      <w:r w:rsidR="00FC401F" w:rsidRPr="00FC401F">
        <w:rPr>
          <w:rFonts w:ascii="Century Gothic" w:hAnsi="Century Gothic"/>
          <w:bCs/>
        </w:rPr>
        <w:t xml:space="preserve">para resolver el toca 146-2025, formado con motivo del Recurso de Queja interpuesto por </w:t>
      </w:r>
      <w:r w:rsidR="00E64DD5" w:rsidRPr="00E64DD5">
        <w:rPr>
          <w:rFonts w:ascii="Century Gothic" w:hAnsi="Century Gothic"/>
          <w:b/>
          <w:bCs/>
        </w:rPr>
        <w:t xml:space="preserve"> ELIMINADO </w:t>
      </w:r>
      <w:r w:rsidR="00FC401F" w:rsidRPr="00FC401F">
        <w:rPr>
          <w:rFonts w:ascii="Century Gothic" w:hAnsi="Century Gothic"/>
          <w:bCs/>
        </w:rPr>
        <w:t xml:space="preserve">, en su calidad de parte demandada, en contra del auto de ocho de octubre de dos mil veinticinco, pronunciado por el Juez Segundo Civil del Primer Distrito Judicial del Estado, quien desechó el recurso de apelación planteado por la recurrente en contra de la sentencia definitiva de dieciséis de julio del presente año, dentro del Juicio Extraordinario Civil Hipotecario, radicado en el índice del Juzgado de referencia </w:t>
      </w:r>
      <w:r w:rsidR="00FC401F" w:rsidRPr="00FC401F">
        <w:rPr>
          <w:rFonts w:ascii="Century Gothic" w:hAnsi="Century Gothic"/>
          <w:bCs/>
        </w:rPr>
        <w:lastRenderedPageBreak/>
        <w:t>con el número 154/2023.</w:t>
      </w:r>
      <w:r w:rsidR="00A458B3">
        <w:rPr>
          <w:rFonts w:ascii="Century Gothic" w:hAnsi="Century Gothic"/>
          <w:bCs/>
        </w:rPr>
        <w:t xml:space="preserve"> </w:t>
      </w:r>
      <w:r w:rsidR="00D555AA">
        <w:rPr>
          <w:rFonts w:ascii="Century Gothic" w:hAnsi="Century Gothic"/>
          <w:b/>
          <w:bCs/>
        </w:rPr>
        <w:t>Quinto</w:t>
      </w:r>
      <w:r w:rsidR="0006576C">
        <w:rPr>
          <w:rFonts w:ascii="Century Gothic" w:hAnsi="Century Gothic"/>
          <w:b/>
          <w:bCs/>
        </w:rPr>
        <w:t xml:space="preserve">: </w:t>
      </w:r>
      <w:r w:rsidR="00A458B3" w:rsidRPr="00A458B3">
        <w:rPr>
          <w:rFonts w:ascii="Century Gothic" w:hAnsi="Century Gothic"/>
          <w:bCs/>
        </w:rPr>
        <w:t xml:space="preserve">Se informa al Honorable Pleno de la recepción por parte de la Presidencia de los siguientes documentos: </w:t>
      </w:r>
      <w:r w:rsidR="00A458B3" w:rsidRPr="00A458B3">
        <w:rPr>
          <w:rFonts w:ascii="Century Gothic" w:hAnsi="Century Gothic"/>
          <w:b/>
          <w:bCs/>
        </w:rPr>
        <w:t>1)</w:t>
      </w:r>
      <w:r w:rsidR="00A458B3" w:rsidRPr="00A458B3">
        <w:rPr>
          <w:rFonts w:ascii="Century Gothic" w:hAnsi="Century Gothic"/>
          <w:bCs/>
        </w:rPr>
        <w:t xml:space="preserve"> Oficio 12504/2025, signado por Mónica Josefina Silos Pastrana, Secretaria del Primer Tribunal Colegiado en Materias Civil y Administrativas del Noveno Circuito, por remitiendo testimonio de la ejecutoria pronunciada el trece de noviembre de dos mil veinticinco, por el Primer Tribunal Colegiado en Materias Civil y Administrativas del Noveno Circuito, en el recurso de reclamación 45/2025, que hace valer el quejoso </w:t>
      </w:r>
      <w:r w:rsidR="00E64DD5" w:rsidRPr="00E64DD5">
        <w:rPr>
          <w:rFonts w:ascii="Century Gothic" w:hAnsi="Century Gothic"/>
          <w:b/>
          <w:bCs/>
        </w:rPr>
        <w:t xml:space="preserve"> ELIMINADO </w:t>
      </w:r>
      <w:r w:rsidR="00A458B3" w:rsidRPr="00A458B3">
        <w:rPr>
          <w:rFonts w:ascii="Century Gothic" w:hAnsi="Century Gothic"/>
          <w:bCs/>
        </w:rPr>
        <w:t>, en el amparo directo civil 534/2025, mediante la cual resolvió: “…PRIMERO. Es INFUNDADO el presente recurso de reclamación. SEGUNDO. Se CONFIRMA el auto impugnado…”.</w:t>
      </w:r>
      <w:r w:rsidR="00A458B3">
        <w:rPr>
          <w:rFonts w:ascii="Century Gothic" w:hAnsi="Century Gothic"/>
          <w:bCs/>
        </w:rPr>
        <w:t xml:space="preserve"> </w:t>
      </w:r>
      <w:r w:rsidR="00A458B3" w:rsidRPr="00A458B3">
        <w:rPr>
          <w:rFonts w:ascii="Century Gothic" w:hAnsi="Century Gothic"/>
          <w:b/>
          <w:bCs/>
        </w:rPr>
        <w:t>2)</w:t>
      </w:r>
      <w:r w:rsidR="00A458B3" w:rsidRPr="00A458B3">
        <w:rPr>
          <w:rFonts w:ascii="Century Gothic" w:hAnsi="Century Gothic"/>
          <w:bCs/>
        </w:rPr>
        <w:t xml:space="preserve"> Oficio 12396/2025, signado por la Lic. Rosario Rodríguez Romero, Actuaria Judicial adscrita al Primer Tribunal Colegiado en Materias Civil y Administrativas del Noveno Circuito, por comunicando el auto de veintiuno de noviembre del año en curso, dictado por el Magistrado Raúl Mendieta Vega, Presidente del Primer Tribunal Colegiado en Materias Civil y Administrativas del Noveno Circuito, en el recurso de queja civil 527/2025, interpuesto por </w:t>
      </w:r>
      <w:r w:rsidR="00E64DD5" w:rsidRPr="00E64DD5">
        <w:rPr>
          <w:rFonts w:ascii="Century Gothic" w:hAnsi="Century Gothic"/>
          <w:b/>
          <w:bCs/>
        </w:rPr>
        <w:t xml:space="preserve"> ELIMINADO </w:t>
      </w:r>
      <w:r w:rsidR="00A458B3" w:rsidRPr="00A458B3">
        <w:rPr>
          <w:rFonts w:ascii="Century Gothic" w:hAnsi="Century Gothic"/>
          <w:bCs/>
        </w:rPr>
        <w:t xml:space="preserve">, por propio derecho y en representación de sus menores hijos de iniciales </w:t>
      </w:r>
      <w:r w:rsidR="00E64DD5" w:rsidRPr="00E64DD5">
        <w:rPr>
          <w:rFonts w:ascii="Century Gothic" w:hAnsi="Century Gothic"/>
          <w:b/>
          <w:bCs/>
        </w:rPr>
        <w:t xml:space="preserve"> ELIMINADO </w:t>
      </w:r>
      <w:r w:rsidR="00A458B3" w:rsidRPr="00A458B3">
        <w:rPr>
          <w:rFonts w:ascii="Century Gothic" w:hAnsi="Century Gothic"/>
          <w:bCs/>
        </w:rPr>
        <w:t xml:space="preserve">, en el que determino: “…se admite el recurso de queja interpuesto por la quejosa </w:t>
      </w:r>
      <w:r w:rsidR="00E64DD5" w:rsidRPr="00E64DD5">
        <w:rPr>
          <w:rFonts w:ascii="Century Gothic" w:hAnsi="Century Gothic"/>
          <w:b/>
          <w:bCs/>
        </w:rPr>
        <w:t xml:space="preserve"> ELIMINADO </w:t>
      </w:r>
      <w:r w:rsidR="00A458B3" w:rsidRPr="00A458B3">
        <w:rPr>
          <w:rFonts w:ascii="Century Gothic" w:hAnsi="Century Gothic"/>
          <w:bCs/>
        </w:rPr>
        <w:t xml:space="preserve">, por derecho propio y en representación de sus menores hijos de iniciales </w:t>
      </w:r>
      <w:r w:rsidR="00E64DD5" w:rsidRPr="00E64DD5">
        <w:rPr>
          <w:rFonts w:ascii="Century Gothic" w:hAnsi="Century Gothic"/>
          <w:b/>
          <w:bCs/>
        </w:rPr>
        <w:t xml:space="preserve"> ELIMINADO </w:t>
      </w:r>
      <w:r w:rsidR="00A458B3" w:rsidRPr="00A458B3">
        <w:rPr>
          <w:rFonts w:ascii="Century Gothic" w:hAnsi="Century Gothic"/>
          <w:bCs/>
        </w:rPr>
        <w:t>, contra el auto pronunciado el veintisiete de octubre de dos mil veinticinco por el Juez Cuarto de Distrito en el Estado, en el juicio de amparo indirecto 1469/2025-III, que tuvo por no presentada la demanda de amparo…”.</w:t>
      </w:r>
      <w:r w:rsidR="00A458B3">
        <w:rPr>
          <w:rFonts w:ascii="Century Gothic" w:hAnsi="Century Gothic"/>
          <w:bCs/>
        </w:rPr>
        <w:t xml:space="preserve"> </w:t>
      </w:r>
      <w:r w:rsidR="00A458B3">
        <w:rPr>
          <w:rFonts w:ascii="Century Gothic" w:hAnsi="Century Gothic"/>
          <w:b/>
          <w:szCs w:val="22"/>
        </w:rPr>
        <w:t>3</w:t>
      </w:r>
      <w:r w:rsidR="00A458B3" w:rsidRPr="00692C0F">
        <w:rPr>
          <w:rFonts w:ascii="Century Gothic" w:hAnsi="Century Gothic"/>
          <w:b/>
          <w:szCs w:val="22"/>
        </w:rPr>
        <w:t>)</w:t>
      </w:r>
      <w:r w:rsidR="00A458B3" w:rsidRPr="00692C0F">
        <w:rPr>
          <w:rFonts w:ascii="Century Gothic" w:hAnsi="Century Gothic"/>
          <w:szCs w:val="22"/>
        </w:rPr>
        <w:t xml:space="preserve"> Oficio </w:t>
      </w:r>
      <w:r w:rsidR="00A458B3" w:rsidRPr="001A7A43">
        <w:rPr>
          <w:rFonts w:ascii="Century Gothic" w:hAnsi="Century Gothic"/>
          <w:szCs w:val="22"/>
        </w:rPr>
        <w:t xml:space="preserve">34551/2025, signado por la Lic. </w:t>
      </w:r>
      <w:r w:rsidR="00A458B3" w:rsidRPr="001A7A43">
        <w:rPr>
          <w:rFonts w:ascii="Century Gothic" w:hAnsi="Century Gothic"/>
          <w:szCs w:val="22"/>
        </w:rPr>
        <w:lastRenderedPageBreak/>
        <w:t xml:space="preserve">M. Judit Flores Vargas, Secretaria del Juzgado Segundo de Distrito en el Estado, por comunicando el auto de veinticuatro de noviembre del año en curso, dictado por </w:t>
      </w:r>
      <w:r w:rsidR="00E64DD5" w:rsidRPr="00E64DD5">
        <w:rPr>
          <w:rFonts w:ascii="Century Gothic" w:hAnsi="Century Gothic"/>
          <w:b/>
          <w:szCs w:val="22"/>
        </w:rPr>
        <w:t xml:space="preserve"> ELIMINADO </w:t>
      </w:r>
      <w:r w:rsidR="00A458B3" w:rsidRPr="001A7A43">
        <w:rPr>
          <w:rFonts w:ascii="Century Gothic" w:hAnsi="Century Gothic"/>
          <w:szCs w:val="22"/>
        </w:rPr>
        <w:t xml:space="preserve">, Jueza Segundo de Distrito en el Estado, en el juicio de amparo 1004/2025-E, promovido por </w:t>
      </w:r>
      <w:r w:rsidR="00E64DD5" w:rsidRPr="00E64DD5">
        <w:rPr>
          <w:rFonts w:ascii="Century Gothic" w:hAnsi="Century Gothic"/>
          <w:b/>
          <w:szCs w:val="22"/>
        </w:rPr>
        <w:t xml:space="preserve"> ELIMINADO </w:t>
      </w:r>
      <w:r w:rsidR="00A458B3" w:rsidRPr="001A7A43">
        <w:rPr>
          <w:rFonts w:ascii="Century Gothic" w:hAnsi="Century Gothic"/>
          <w:szCs w:val="22"/>
        </w:rPr>
        <w:t>, en el que determino:</w:t>
      </w:r>
      <w:r w:rsidR="00A458B3">
        <w:rPr>
          <w:rFonts w:ascii="Century Gothic" w:hAnsi="Century Gothic"/>
          <w:szCs w:val="22"/>
        </w:rPr>
        <w:t xml:space="preserve"> </w:t>
      </w:r>
      <w:r w:rsidR="00A458B3" w:rsidRPr="001A7A43">
        <w:rPr>
          <w:rFonts w:ascii="Century Gothic" w:hAnsi="Century Gothic"/>
          <w:szCs w:val="22"/>
        </w:rPr>
        <w:t xml:space="preserve">“…Visto el estado de los autos de los que se advierte que la sentencia dictada el tres de noviembre de dos mil veinticinco, en este juicio, en la que se negó el amparo y protección de la Justicia Federal a la parte quejosa, no ha sido recurrida por alguna de las partes, no obstante que, atendiendo a la certificación de esta fecha, ha transcurrido el término previsto en el artículo 86 de la Ley de Amparo; por tanto, con fundamento en los artículos 355 y 356, fracción </w:t>
      </w:r>
      <w:proofErr w:type="spellStart"/>
      <w:r w:rsidR="00A458B3" w:rsidRPr="001A7A43">
        <w:rPr>
          <w:rFonts w:ascii="Century Gothic" w:hAnsi="Century Gothic"/>
          <w:szCs w:val="22"/>
        </w:rPr>
        <w:t>Il</w:t>
      </w:r>
      <w:proofErr w:type="spellEnd"/>
      <w:r w:rsidR="00A458B3" w:rsidRPr="001A7A43">
        <w:rPr>
          <w:rFonts w:ascii="Century Gothic" w:hAnsi="Century Gothic"/>
          <w:szCs w:val="22"/>
        </w:rPr>
        <w:t>, del supletorio Código Federal de Procedimientos Civiles, se declara que dicha resolución ha causado ejecutoria…”</w:t>
      </w:r>
      <w:r w:rsidR="00A458B3">
        <w:rPr>
          <w:rFonts w:ascii="Century Gothic" w:hAnsi="Century Gothic"/>
          <w:szCs w:val="22"/>
        </w:rPr>
        <w:t xml:space="preserve">. </w:t>
      </w:r>
      <w:r w:rsidR="00A458B3">
        <w:rPr>
          <w:rFonts w:ascii="Century Gothic" w:hAnsi="Century Gothic"/>
          <w:b/>
          <w:szCs w:val="22"/>
        </w:rPr>
        <w:t>4</w:t>
      </w:r>
      <w:r w:rsidR="00A458B3" w:rsidRPr="00692C0F">
        <w:rPr>
          <w:rFonts w:ascii="Century Gothic" w:hAnsi="Century Gothic"/>
          <w:b/>
          <w:szCs w:val="22"/>
        </w:rPr>
        <w:t>)</w:t>
      </w:r>
      <w:r w:rsidR="00A458B3" w:rsidRPr="00692C0F">
        <w:rPr>
          <w:rFonts w:ascii="Century Gothic" w:hAnsi="Century Gothic"/>
          <w:szCs w:val="22"/>
        </w:rPr>
        <w:t xml:space="preserve"> Oficio</w:t>
      </w:r>
      <w:r w:rsidR="00A458B3">
        <w:rPr>
          <w:rFonts w:ascii="Century Gothic" w:hAnsi="Century Gothic"/>
          <w:szCs w:val="22"/>
        </w:rPr>
        <w:t xml:space="preserve"> </w:t>
      </w:r>
      <w:r w:rsidR="00A458B3" w:rsidRPr="001A7A43">
        <w:rPr>
          <w:rFonts w:ascii="Century Gothic" w:hAnsi="Century Gothic"/>
          <w:szCs w:val="22"/>
        </w:rPr>
        <w:t xml:space="preserve">47451/2025, signado por el Lic. Diego Alonso Ávila Veyna, Secretario del Juzgado Sexto de Distrito en el Estado, adjuntando copia simple de la demanda de amparo radicada bajo el número 1739/2025-IV, promovida por </w:t>
      </w:r>
      <w:r w:rsidR="00E64DD5" w:rsidRPr="00E64DD5">
        <w:rPr>
          <w:rFonts w:ascii="Century Gothic" w:hAnsi="Century Gothic"/>
          <w:b/>
          <w:szCs w:val="22"/>
        </w:rPr>
        <w:t xml:space="preserve"> ELIMINADO </w:t>
      </w:r>
      <w:r w:rsidR="00A458B3" w:rsidRPr="001A7A43">
        <w:rPr>
          <w:rFonts w:ascii="Century Gothic" w:hAnsi="Century Gothic"/>
          <w:szCs w:val="22"/>
        </w:rPr>
        <w:t>, en contra de la Presidencia del Supremo T</w:t>
      </w:r>
      <w:r w:rsidR="00A458B3">
        <w:rPr>
          <w:rFonts w:ascii="Century Gothic" w:hAnsi="Century Gothic"/>
          <w:szCs w:val="22"/>
        </w:rPr>
        <w:t xml:space="preserve">ribunal de Justicia del Estado, asimismo </w:t>
      </w:r>
      <w:r w:rsidR="00A458B3" w:rsidRPr="001A7A43">
        <w:rPr>
          <w:rFonts w:ascii="Century Gothic" w:hAnsi="Century Gothic"/>
          <w:szCs w:val="22"/>
        </w:rPr>
        <w:t xml:space="preserve"> comunicando, el proveído de veinticuatro de noviembre del año en curso, dictado por la Jueza Sexto de Distrito en el Estado, Aracely del Rocío Hernández Castillo, mediante el cual dentro de los autos del juicio de amparo 1739/2025-IV, admite a trámite la demanda de amparo, promovida por </w:t>
      </w:r>
      <w:r w:rsidR="00E64DD5" w:rsidRPr="00E64DD5">
        <w:rPr>
          <w:rFonts w:ascii="Century Gothic" w:hAnsi="Century Gothic"/>
          <w:b/>
          <w:szCs w:val="22"/>
        </w:rPr>
        <w:t xml:space="preserve"> ELIMINADO </w:t>
      </w:r>
      <w:r w:rsidR="00A458B3" w:rsidRPr="001A7A43">
        <w:rPr>
          <w:rFonts w:ascii="Century Gothic" w:hAnsi="Century Gothic"/>
          <w:szCs w:val="22"/>
        </w:rPr>
        <w:t>, por propio derecho, en contra de la Presidencia del Supremo T</w:t>
      </w:r>
      <w:r w:rsidR="00A458B3">
        <w:rPr>
          <w:rFonts w:ascii="Century Gothic" w:hAnsi="Century Gothic"/>
          <w:szCs w:val="22"/>
        </w:rPr>
        <w:t xml:space="preserve">ribunal de Justicia del Estado, señalando </w:t>
      </w:r>
      <w:r w:rsidR="00A458B3" w:rsidRPr="001A7A43">
        <w:rPr>
          <w:rFonts w:ascii="Century Gothic" w:hAnsi="Century Gothic"/>
          <w:szCs w:val="22"/>
        </w:rPr>
        <w:t xml:space="preserve">las once horas con diez minutos del veintidós de </w:t>
      </w:r>
      <w:r w:rsidR="00A458B3" w:rsidRPr="001A7A43">
        <w:rPr>
          <w:rFonts w:ascii="Century Gothic" w:hAnsi="Century Gothic"/>
          <w:szCs w:val="22"/>
        </w:rPr>
        <w:lastRenderedPageBreak/>
        <w:t>diciembre de dos mil veinticinco para que tenga verificativo la audiencia constitucional y solicita el informe justificado, sin tramitarse incidente de suspensión por no haberse solicitado.</w:t>
      </w:r>
      <w:r w:rsidR="00E64DD5">
        <w:rPr>
          <w:rFonts w:ascii="Century Gothic" w:hAnsi="Century Gothic"/>
          <w:szCs w:val="22"/>
        </w:rPr>
        <w:t xml:space="preserve"> </w:t>
      </w:r>
      <w:r w:rsidR="00A458B3">
        <w:rPr>
          <w:rFonts w:ascii="Century Gothic" w:hAnsi="Century Gothic"/>
          <w:b/>
          <w:szCs w:val="22"/>
        </w:rPr>
        <w:t>5</w:t>
      </w:r>
      <w:r w:rsidR="00A458B3" w:rsidRPr="00692C0F">
        <w:rPr>
          <w:rFonts w:ascii="Century Gothic" w:hAnsi="Century Gothic"/>
          <w:b/>
          <w:szCs w:val="22"/>
        </w:rPr>
        <w:t>)</w:t>
      </w:r>
      <w:r w:rsidR="00A458B3" w:rsidRPr="00692C0F">
        <w:rPr>
          <w:rFonts w:ascii="Century Gothic" w:hAnsi="Century Gothic"/>
          <w:szCs w:val="22"/>
        </w:rPr>
        <w:t xml:space="preserve"> Oficio</w:t>
      </w:r>
      <w:r w:rsidR="00A458B3">
        <w:rPr>
          <w:rFonts w:ascii="Century Gothic" w:hAnsi="Century Gothic"/>
          <w:szCs w:val="22"/>
        </w:rPr>
        <w:t xml:space="preserve"> </w:t>
      </w:r>
      <w:r w:rsidR="00A458B3" w:rsidRPr="00B838B5">
        <w:rPr>
          <w:rFonts w:ascii="Century Gothic" w:hAnsi="Century Gothic"/>
          <w:szCs w:val="22"/>
        </w:rPr>
        <w:t>47627/2025, signado por la Lic. Martha Berenice Lizardo Ozaine, Secretaria del Juzgado S</w:t>
      </w:r>
      <w:r w:rsidR="00A458B3">
        <w:rPr>
          <w:rFonts w:ascii="Century Gothic" w:hAnsi="Century Gothic"/>
          <w:szCs w:val="22"/>
        </w:rPr>
        <w:t xml:space="preserve">exto de Distrito en el Estado, </w:t>
      </w:r>
      <w:r w:rsidR="00A458B3" w:rsidRPr="00B838B5">
        <w:rPr>
          <w:rFonts w:ascii="Century Gothic" w:hAnsi="Century Gothic"/>
          <w:szCs w:val="22"/>
        </w:rPr>
        <w:t xml:space="preserve">por comunicando la resolución de veinticinco de noviembre del año en curso, dictada por la licenciada Aracely del Rocío Hernández Castillo, Jueza Sexto de Distrito en el Estado, en el incidente de suspensión derivado del juicio de amparo 1644/2025-VI, promovido por </w:t>
      </w:r>
      <w:r w:rsidR="00E64DD5" w:rsidRPr="00E64DD5">
        <w:rPr>
          <w:rFonts w:ascii="Century Gothic" w:hAnsi="Century Gothic"/>
          <w:b/>
          <w:szCs w:val="22"/>
        </w:rPr>
        <w:t xml:space="preserve"> ELIMINADO </w:t>
      </w:r>
      <w:r w:rsidR="00A458B3" w:rsidRPr="00B838B5">
        <w:rPr>
          <w:rFonts w:ascii="Century Gothic" w:hAnsi="Century Gothic"/>
          <w:szCs w:val="22"/>
        </w:rPr>
        <w:t>, en la que determino conceder la suspensión definitiva al quejoso, medida que se concede para el efecto de que:</w:t>
      </w:r>
      <w:r w:rsidR="00A458B3">
        <w:rPr>
          <w:rFonts w:ascii="Century Gothic" w:hAnsi="Century Gothic"/>
          <w:szCs w:val="22"/>
        </w:rPr>
        <w:t xml:space="preserve"> </w:t>
      </w:r>
      <w:r w:rsidR="00A458B3" w:rsidRPr="00B838B5">
        <w:rPr>
          <w:rFonts w:ascii="Century Gothic" w:hAnsi="Century Gothic"/>
          <w:szCs w:val="22"/>
        </w:rPr>
        <w:t>“(…) NO se ejecute la resolución de dieciséis de octubre de dos mil veinticinco, dictada por el Pleno del Supremo Tribunal de Justicia del Estado, dentro del toca 108/2025, que desechó el recurso de queja interpuesto en contra de la resolución interlocutoria de dieciocho de agosto de dos mil veinticinco, que resolvió la planilla de actualización de liquidación de convenio, dictada por el Juez Segundo del Ramo Civil, de esta ciudad, en el expediente 1082/2019.</w:t>
      </w:r>
      <w:r w:rsidR="00A458B3">
        <w:rPr>
          <w:rFonts w:ascii="Century Gothic" w:hAnsi="Century Gothic"/>
          <w:szCs w:val="22"/>
        </w:rPr>
        <w:t xml:space="preserve"> </w:t>
      </w:r>
      <w:r w:rsidR="00A458B3" w:rsidRPr="00B838B5">
        <w:rPr>
          <w:rFonts w:ascii="Century Gothic" w:hAnsi="Century Gothic"/>
          <w:szCs w:val="22"/>
        </w:rPr>
        <w:t>En el entendido de que tampoco deberá ejecutarse la resolución de dieciocho de agosto de dos mil veinticinco, que resolvió la planilla de actualización de liquidación de convenio, al señalarse expresamente como acto reclamado la ejecución de la misma.</w:t>
      </w:r>
      <w:r w:rsidR="00A458B3">
        <w:rPr>
          <w:rFonts w:ascii="Century Gothic" w:hAnsi="Century Gothic"/>
          <w:szCs w:val="22"/>
        </w:rPr>
        <w:t xml:space="preserve"> </w:t>
      </w:r>
      <w:r w:rsidR="00A458B3" w:rsidRPr="00B838B5">
        <w:rPr>
          <w:rFonts w:ascii="Century Gothic" w:hAnsi="Century Gothic"/>
          <w:szCs w:val="22"/>
        </w:rPr>
        <w:t>Lo anterior, hasta en tanto se les notifique a las autoridades responsables la determinación de que causo ejecutoria la sentencia definitiva que se dicte en el cuaderno principal.</w:t>
      </w:r>
      <w:r w:rsidR="00A458B3">
        <w:rPr>
          <w:rFonts w:ascii="Century Gothic" w:hAnsi="Century Gothic"/>
          <w:szCs w:val="22"/>
        </w:rPr>
        <w:t xml:space="preserve"> </w:t>
      </w:r>
      <w:r w:rsidR="00A458B3" w:rsidRPr="00B838B5">
        <w:rPr>
          <w:rFonts w:ascii="Century Gothic" w:hAnsi="Century Gothic"/>
          <w:szCs w:val="22"/>
        </w:rPr>
        <w:t xml:space="preserve">Sin que ello implique la paralización del citado procedimiento, en diversos aspectos al señalado con antelación, ya </w:t>
      </w:r>
      <w:r w:rsidR="00A458B3" w:rsidRPr="00B838B5">
        <w:rPr>
          <w:rFonts w:ascii="Century Gothic" w:hAnsi="Century Gothic"/>
          <w:szCs w:val="22"/>
        </w:rPr>
        <w:lastRenderedPageBreak/>
        <w:t>que al ser de orden público dicho procedimiento, es insuspendible.</w:t>
      </w:r>
      <w:r w:rsidR="00A458B3">
        <w:rPr>
          <w:rFonts w:ascii="Century Gothic" w:hAnsi="Century Gothic"/>
          <w:szCs w:val="22"/>
        </w:rPr>
        <w:t xml:space="preserve"> </w:t>
      </w:r>
      <w:r w:rsidR="00A458B3" w:rsidRPr="00B838B5">
        <w:rPr>
          <w:rFonts w:ascii="Century Gothic" w:hAnsi="Century Gothic"/>
          <w:szCs w:val="22"/>
        </w:rPr>
        <w:t>La suspensión anterior no surtirá sus efectos si es en cumplimiento a una orden emitida por autoridad distinta a las señaladas como responsables en el presente juicio, si se trata de actos que sean materia de otro juicio constitucional o producidos en ejecución, o bien, o en acatamiento a una orden de autoridad jurisdiccional. (…)”</w:t>
      </w:r>
      <w:r w:rsidR="00A458B3">
        <w:rPr>
          <w:rFonts w:ascii="Century Gothic" w:hAnsi="Century Gothic"/>
          <w:szCs w:val="22"/>
        </w:rPr>
        <w:t xml:space="preserve">. </w:t>
      </w:r>
      <w:r w:rsidR="00A458B3">
        <w:rPr>
          <w:rFonts w:ascii="Century Gothic" w:hAnsi="Century Gothic"/>
          <w:b/>
          <w:szCs w:val="22"/>
        </w:rPr>
        <w:t>6</w:t>
      </w:r>
      <w:r w:rsidR="00A458B3" w:rsidRPr="00692C0F">
        <w:rPr>
          <w:rFonts w:ascii="Century Gothic" w:hAnsi="Century Gothic"/>
          <w:b/>
          <w:szCs w:val="22"/>
        </w:rPr>
        <w:t>)</w:t>
      </w:r>
      <w:r w:rsidR="00A458B3" w:rsidRPr="00692C0F">
        <w:rPr>
          <w:rFonts w:ascii="Century Gothic" w:hAnsi="Century Gothic"/>
          <w:szCs w:val="22"/>
        </w:rPr>
        <w:t xml:space="preserve"> Oficio</w:t>
      </w:r>
      <w:r w:rsidR="00A458B3">
        <w:rPr>
          <w:rFonts w:ascii="Century Gothic" w:hAnsi="Century Gothic"/>
          <w:szCs w:val="22"/>
        </w:rPr>
        <w:t xml:space="preserve"> </w:t>
      </w:r>
      <w:r w:rsidR="00A458B3" w:rsidRPr="00B838B5">
        <w:rPr>
          <w:rFonts w:ascii="Century Gothic" w:hAnsi="Century Gothic"/>
          <w:szCs w:val="22"/>
        </w:rPr>
        <w:t>12206/2025, signado por la Lic. María Elena Mendoza González, Actuaria Judicial Adscrita al Segundo Tribunal Colegiado en Materias Civil y Admin</w:t>
      </w:r>
      <w:r w:rsidR="00A458B3">
        <w:rPr>
          <w:rFonts w:ascii="Century Gothic" w:hAnsi="Century Gothic"/>
          <w:szCs w:val="22"/>
        </w:rPr>
        <w:t xml:space="preserve">istrativa del Noveno Circuito, </w:t>
      </w:r>
      <w:r w:rsidR="00A458B3" w:rsidRPr="00B838B5">
        <w:rPr>
          <w:rFonts w:ascii="Century Gothic" w:hAnsi="Century Gothic"/>
          <w:szCs w:val="22"/>
        </w:rPr>
        <w:t xml:space="preserve">por comunicando el auto de veinticinco de noviembre del año en curso, dictado por la Magistrada Nydia del Carmen Calderón Huerta, Presidenta del Segundo Tribunal Colegiado en Materias Civil y Administrativa del Noveno Circuito, en el amparo en revisión 694/2025, promovido por </w:t>
      </w:r>
      <w:r w:rsidR="00E64DD5" w:rsidRPr="00E64DD5">
        <w:rPr>
          <w:rFonts w:ascii="Century Gothic" w:hAnsi="Century Gothic"/>
          <w:b/>
          <w:szCs w:val="22"/>
        </w:rPr>
        <w:t xml:space="preserve"> ELIMINADO </w:t>
      </w:r>
      <w:r w:rsidR="00A458B3">
        <w:rPr>
          <w:rFonts w:ascii="Century Gothic" w:hAnsi="Century Gothic"/>
          <w:szCs w:val="22"/>
        </w:rPr>
        <w:t xml:space="preserve">, en el que determino: </w:t>
      </w:r>
      <w:r w:rsidR="00A458B3" w:rsidRPr="00B838B5">
        <w:rPr>
          <w:rFonts w:ascii="Century Gothic" w:hAnsi="Century Gothic"/>
          <w:szCs w:val="22"/>
        </w:rPr>
        <w:t xml:space="preserve">“…Con apoyo en lo dispuesto por los artículos 81, fracción I, inciso e), 84, 86, 88 y 91 de la Ley de Amparo vigente, y 35, fracción V, de la Ley Orgánica del Poder Judicial de la Federación, SE ADMITE el recurso de revisión interpuesto por el quejoso </w:t>
      </w:r>
      <w:r w:rsidR="00E64DD5" w:rsidRPr="00E64DD5">
        <w:rPr>
          <w:rFonts w:ascii="Century Gothic" w:hAnsi="Century Gothic"/>
          <w:b/>
          <w:szCs w:val="22"/>
        </w:rPr>
        <w:t xml:space="preserve"> ELIMINADO </w:t>
      </w:r>
      <w:r w:rsidR="00A458B3" w:rsidRPr="00B838B5">
        <w:rPr>
          <w:rFonts w:ascii="Century Gothic" w:hAnsi="Century Gothic"/>
          <w:szCs w:val="22"/>
        </w:rPr>
        <w:t>…”</w:t>
      </w:r>
      <w:r w:rsidR="00A458B3">
        <w:rPr>
          <w:rFonts w:ascii="Century Gothic" w:hAnsi="Century Gothic"/>
          <w:szCs w:val="22"/>
        </w:rPr>
        <w:t xml:space="preserve">. </w:t>
      </w:r>
      <w:r w:rsidR="00A458B3" w:rsidRPr="00A458B3">
        <w:rPr>
          <w:rFonts w:ascii="Century Gothic" w:hAnsi="Century Gothic"/>
          <w:b/>
          <w:lang w:val="es-ES_tradnl"/>
        </w:rPr>
        <w:t>7)</w:t>
      </w:r>
      <w:r w:rsidR="00A458B3" w:rsidRPr="00A458B3">
        <w:rPr>
          <w:rFonts w:ascii="Century Gothic" w:hAnsi="Century Gothic"/>
          <w:lang w:val="es-ES_tradnl"/>
        </w:rPr>
        <w:t xml:space="preserve"> Oficio 40499/2025, signado por la Miguel Ángel </w:t>
      </w:r>
      <w:proofErr w:type="spellStart"/>
      <w:r w:rsidR="00A458B3" w:rsidRPr="00A458B3">
        <w:rPr>
          <w:rFonts w:ascii="Century Gothic" w:hAnsi="Century Gothic"/>
          <w:lang w:val="es-ES_tradnl"/>
        </w:rPr>
        <w:t>Grageda</w:t>
      </w:r>
      <w:proofErr w:type="spellEnd"/>
      <w:r w:rsidR="00A458B3" w:rsidRPr="00A458B3">
        <w:rPr>
          <w:rFonts w:ascii="Century Gothic" w:hAnsi="Century Gothic"/>
          <w:lang w:val="es-ES_tradnl"/>
        </w:rPr>
        <w:t xml:space="preserve"> </w:t>
      </w:r>
      <w:proofErr w:type="spellStart"/>
      <w:r w:rsidR="00A458B3" w:rsidRPr="00A458B3">
        <w:rPr>
          <w:rFonts w:ascii="Century Gothic" w:hAnsi="Century Gothic"/>
          <w:lang w:val="es-ES_tradnl"/>
        </w:rPr>
        <w:t>Foyo</w:t>
      </w:r>
      <w:proofErr w:type="spellEnd"/>
      <w:r w:rsidR="00A458B3" w:rsidRPr="00A458B3">
        <w:rPr>
          <w:rFonts w:ascii="Century Gothic" w:hAnsi="Century Gothic"/>
          <w:lang w:val="es-ES_tradnl"/>
        </w:rPr>
        <w:t xml:space="preserve">, Secretario del Juzgado Tercero de Distrito en el Estado, por comunicando la resolución de veinticinco de noviembre del año en curso, dictada por José de Jesús Rosales Silva, Juez Tercero de Distrito en el Estado, en el incidente de suspensión derivado del juicio de amparo 1396/2025, promovido por </w:t>
      </w:r>
      <w:r w:rsidR="00E64DD5" w:rsidRPr="00E64DD5">
        <w:rPr>
          <w:rFonts w:ascii="Century Gothic" w:hAnsi="Century Gothic"/>
          <w:b/>
          <w:lang w:val="es-ES_tradnl"/>
        </w:rPr>
        <w:t xml:space="preserve"> ELIMINADO </w:t>
      </w:r>
      <w:r w:rsidR="00A458B3" w:rsidRPr="00A458B3">
        <w:rPr>
          <w:rFonts w:ascii="Century Gothic" w:hAnsi="Century Gothic"/>
          <w:lang w:val="es-ES_tradnl"/>
        </w:rPr>
        <w:t xml:space="preserve">, en la que determinó conceder la suspensión definitiva al quejoso, medida que se </w:t>
      </w:r>
      <w:r w:rsidR="00A458B3" w:rsidRPr="00A458B3">
        <w:rPr>
          <w:rFonts w:ascii="Century Gothic" w:hAnsi="Century Gothic"/>
          <w:lang w:val="es-ES_tradnl"/>
        </w:rPr>
        <w:lastRenderedPageBreak/>
        <w:t xml:space="preserve">concede para el efecto de que: “(…) las cosas se mantengan en el estado en que se encuentran y no se ejecute, o en su caso, se suspenda la determinación del cambio de adscripción reclamado; lo anterior, hasta en tanto se notifique sobre la firmeza de la sentencia que se dicte en el juicio de amparo. (…)”. </w:t>
      </w:r>
      <w:r w:rsidR="00A458B3">
        <w:rPr>
          <w:rFonts w:ascii="Century Gothic" w:hAnsi="Century Gothic"/>
          <w:b/>
          <w:szCs w:val="22"/>
        </w:rPr>
        <w:t>8</w:t>
      </w:r>
      <w:r w:rsidR="00A458B3" w:rsidRPr="00692C0F">
        <w:rPr>
          <w:rFonts w:ascii="Century Gothic" w:hAnsi="Century Gothic"/>
          <w:b/>
          <w:szCs w:val="22"/>
        </w:rPr>
        <w:t>)</w:t>
      </w:r>
      <w:r w:rsidR="00A458B3" w:rsidRPr="00692C0F">
        <w:rPr>
          <w:rFonts w:ascii="Century Gothic" w:hAnsi="Century Gothic"/>
          <w:szCs w:val="22"/>
        </w:rPr>
        <w:t xml:space="preserve"> Oficio</w:t>
      </w:r>
      <w:r w:rsidR="00A458B3">
        <w:rPr>
          <w:rFonts w:ascii="Century Gothic" w:hAnsi="Century Gothic"/>
          <w:szCs w:val="22"/>
        </w:rPr>
        <w:t xml:space="preserve"> </w:t>
      </w:r>
      <w:r w:rsidR="00A458B3" w:rsidRPr="00B838B5">
        <w:rPr>
          <w:rFonts w:ascii="Century Gothic" w:hAnsi="Century Gothic"/>
          <w:szCs w:val="22"/>
        </w:rPr>
        <w:t>33482/2025, signado por Marat Paredes Montiel, Secretario del Juzgado Oc</w:t>
      </w:r>
      <w:r w:rsidR="00A458B3">
        <w:rPr>
          <w:rFonts w:ascii="Century Gothic" w:hAnsi="Century Gothic"/>
          <w:szCs w:val="22"/>
        </w:rPr>
        <w:t>tavo de Distrito en el Estado</w:t>
      </w:r>
      <w:r w:rsidR="00A458B3" w:rsidRPr="00B838B5">
        <w:rPr>
          <w:rFonts w:ascii="Century Gothic" w:hAnsi="Century Gothic"/>
          <w:szCs w:val="22"/>
        </w:rPr>
        <w:t xml:space="preserve">, por remitiendo copia autorizada de la sentencia dictada el veinticinco de noviembre de dos mil veinticinco, por Norma Angélica Ávila Veyna, Jueza Octavo de Distrito en el Estado, en el juicio de amparo 907/2025-VIII, promovido </w:t>
      </w:r>
      <w:proofErr w:type="gramStart"/>
      <w:r w:rsidR="00A458B3" w:rsidRPr="00B838B5">
        <w:rPr>
          <w:rFonts w:ascii="Century Gothic" w:hAnsi="Century Gothic"/>
          <w:szCs w:val="22"/>
        </w:rPr>
        <w:t xml:space="preserve">por </w:t>
      </w:r>
      <w:r w:rsidR="00E64DD5" w:rsidRPr="00E64DD5">
        <w:rPr>
          <w:rFonts w:ascii="Century Gothic" w:hAnsi="Century Gothic"/>
          <w:b/>
          <w:szCs w:val="22"/>
        </w:rPr>
        <w:t xml:space="preserve"> ELIMINADO</w:t>
      </w:r>
      <w:proofErr w:type="gramEnd"/>
      <w:r w:rsidR="00E64DD5" w:rsidRPr="00E64DD5">
        <w:rPr>
          <w:rFonts w:ascii="Century Gothic" w:hAnsi="Century Gothic"/>
          <w:b/>
          <w:szCs w:val="22"/>
        </w:rPr>
        <w:t xml:space="preserve"> </w:t>
      </w:r>
      <w:r w:rsidR="00A458B3" w:rsidRPr="00B838B5">
        <w:rPr>
          <w:rFonts w:ascii="Century Gothic" w:hAnsi="Century Gothic"/>
          <w:szCs w:val="22"/>
        </w:rPr>
        <w:t>, a través de su apoderado legal Iván Domingo Alfaro Torres, contra actos de esta autoridad, mediante la cual resolvió:</w:t>
      </w:r>
      <w:r w:rsidR="00A458B3">
        <w:rPr>
          <w:rFonts w:ascii="Century Gothic" w:hAnsi="Century Gothic"/>
          <w:szCs w:val="22"/>
        </w:rPr>
        <w:t xml:space="preserve"> </w:t>
      </w:r>
      <w:r w:rsidR="00A458B3" w:rsidRPr="00B838B5">
        <w:rPr>
          <w:rFonts w:ascii="Century Gothic" w:hAnsi="Century Gothic"/>
          <w:szCs w:val="22"/>
        </w:rPr>
        <w:t xml:space="preserve">“…ÚNICO. La Justicia de la Unión ampara y protege </w:t>
      </w:r>
      <w:proofErr w:type="gramStart"/>
      <w:r w:rsidR="00A458B3" w:rsidRPr="00B838B5">
        <w:rPr>
          <w:rFonts w:ascii="Century Gothic" w:hAnsi="Century Gothic"/>
          <w:szCs w:val="22"/>
        </w:rPr>
        <w:t xml:space="preserve">a </w:t>
      </w:r>
      <w:r w:rsidR="00E64DD5" w:rsidRPr="00E64DD5">
        <w:rPr>
          <w:rFonts w:ascii="Century Gothic" w:hAnsi="Century Gothic"/>
          <w:b/>
          <w:szCs w:val="22"/>
        </w:rPr>
        <w:t xml:space="preserve"> ELIMINADO</w:t>
      </w:r>
      <w:proofErr w:type="gramEnd"/>
      <w:r w:rsidR="00E64DD5" w:rsidRPr="00E64DD5">
        <w:rPr>
          <w:rFonts w:ascii="Century Gothic" w:hAnsi="Century Gothic"/>
          <w:b/>
          <w:szCs w:val="22"/>
        </w:rPr>
        <w:t xml:space="preserve"> </w:t>
      </w:r>
      <w:r w:rsidR="00A458B3" w:rsidRPr="00B838B5">
        <w:rPr>
          <w:rFonts w:ascii="Century Gothic" w:hAnsi="Century Gothic"/>
          <w:szCs w:val="22"/>
        </w:rPr>
        <w:t>, contra el acto y autoridad precisado en el considerando segundo, por las razones y para los efectos expuestos en los considerandos sexto y séptimo, respectivamente…”</w:t>
      </w:r>
      <w:r w:rsidR="00A458B3">
        <w:rPr>
          <w:rFonts w:ascii="Century Gothic" w:hAnsi="Century Gothic"/>
          <w:szCs w:val="22"/>
        </w:rPr>
        <w:t xml:space="preserve">. </w:t>
      </w:r>
      <w:r w:rsidR="00A458B3">
        <w:rPr>
          <w:rFonts w:ascii="Century Gothic" w:hAnsi="Century Gothic"/>
          <w:b/>
          <w:szCs w:val="22"/>
        </w:rPr>
        <w:t>9</w:t>
      </w:r>
      <w:r w:rsidR="00A458B3" w:rsidRPr="00692C0F">
        <w:rPr>
          <w:rFonts w:ascii="Century Gothic" w:hAnsi="Century Gothic"/>
          <w:b/>
          <w:szCs w:val="22"/>
        </w:rPr>
        <w:t>)</w:t>
      </w:r>
      <w:r w:rsidR="00A458B3" w:rsidRPr="00692C0F">
        <w:rPr>
          <w:rFonts w:ascii="Century Gothic" w:hAnsi="Century Gothic"/>
          <w:szCs w:val="22"/>
        </w:rPr>
        <w:t xml:space="preserve"> Oficio</w:t>
      </w:r>
      <w:r w:rsidR="00A458B3">
        <w:rPr>
          <w:rFonts w:ascii="Century Gothic" w:hAnsi="Century Gothic"/>
          <w:szCs w:val="22"/>
        </w:rPr>
        <w:t xml:space="preserve"> </w:t>
      </w:r>
      <w:r w:rsidR="00A458B3" w:rsidRPr="00EB5B9E">
        <w:rPr>
          <w:rFonts w:ascii="Century Gothic" w:hAnsi="Century Gothic"/>
          <w:szCs w:val="22"/>
        </w:rPr>
        <w:t>12714/2025, signado por la Lic. Rosario Rodríguez Romero, Actuaria Judicial Adscrita al Primer Tribunal Colegiado en Materias Civil y Admi</w:t>
      </w:r>
      <w:r w:rsidR="00A458B3">
        <w:rPr>
          <w:rFonts w:ascii="Century Gothic" w:hAnsi="Century Gothic"/>
          <w:szCs w:val="22"/>
        </w:rPr>
        <w:t>nistrativa del Noveno Circuito</w:t>
      </w:r>
      <w:r w:rsidR="00A458B3" w:rsidRPr="00EB5B9E">
        <w:rPr>
          <w:rFonts w:ascii="Century Gothic" w:hAnsi="Century Gothic"/>
          <w:szCs w:val="22"/>
        </w:rPr>
        <w:t xml:space="preserve">, por comunicando el auto de uno de diciembre del año en curso, dictado por el Magistrado Raúl Mendieta Vega, Presidente del Primer Tribunal Colegiado en Materias Civil y Administrativa del Noveno Circuito, en el amparo en revisión 707/2025, promovido por </w:t>
      </w:r>
      <w:r w:rsidR="00E64DD5" w:rsidRPr="00E64DD5">
        <w:rPr>
          <w:rFonts w:ascii="Century Gothic" w:hAnsi="Century Gothic"/>
          <w:b/>
          <w:szCs w:val="22"/>
        </w:rPr>
        <w:t xml:space="preserve"> ELIMINADO </w:t>
      </w:r>
      <w:r w:rsidR="00A458B3" w:rsidRPr="00EB5B9E">
        <w:rPr>
          <w:rFonts w:ascii="Century Gothic" w:hAnsi="Century Gothic"/>
          <w:szCs w:val="22"/>
        </w:rPr>
        <w:t>, en el que determino:</w:t>
      </w:r>
      <w:r w:rsidR="00A458B3">
        <w:rPr>
          <w:rFonts w:ascii="Century Gothic" w:hAnsi="Century Gothic"/>
          <w:szCs w:val="22"/>
        </w:rPr>
        <w:t xml:space="preserve"> </w:t>
      </w:r>
      <w:r w:rsidR="00A458B3" w:rsidRPr="00EB5B9E">
        <w:rPr>
          <w:rFonts w:ascii="Century Gothic" w:hAnsi="Century Gothic"/>
          <w:szCs w:val="22"/>
        </w:rPr>
        <w:t xml:space="preserve">“…Con apoyo en los artículos 80, 81, fracción I, inciso e), 84, 86 y 91 de la Ley de Amparo, así como 35, fracción II, de la Ley Orgánica del Poder Judicial de la Federación, por estar en tiempo y forma se </w:t>
      </w:r>
      <w:r w:rsidR="00A458B3" w:rsidRPr="00EB5B9E">
        <w:rPr>
          <w:rFonts w:ascii="Century Gothic" w:hAnsi="Century Gothic"/>
          <w:szCs w:val="22"/>
        </w:rPr>
        <w:lastRenderedPageBreak/>
        <w:t xml:space="preserve">admite el recurso de revisión interpuesto por la quejosa </w:t>
      </w:r>
      <w:r w:rsidR="00E64DD5" w:rsidRPr="00E64DD5">
        <w:rPr>
          <w:rFonts w:ascii="Century Gothic" w:hAnsi="Century Gothic"/>
          <w:b/>
          <w:szCs w:val="22"/>
        </w:rPr>
        <w:t xml:space="preserve"> ELIMINADO </w:t>
      </w:r>
      <w:r w:rsidR="00A458B3" w:rsidRPr="00EB5B9E">
        <w:rPr>
          <w:rFonts w:ascii="Century Gothic" w:hAnsi="Century Gothic"/>
          <w:szCs w:val="22"/>
        </w:rPr>
        <w:t>…”</w:t>
      </w:r>
      <w:r w:rsidR="00A458B3">
        <w:rPr>
          <w:rFonts w:ascii="Century Gothic" w:hAnsi="Century Gothic"/>
          <w:szCs w:val="22"/>
        </w:rPr>
        <w:t xml:space="preserve">. </w:t>
      </w:r>
      <w:r w:rsidR="00A458B3">
        <w:rPr>
          <w:rFonts w:ascii="Century Gothic" w:hAnsi="Century Gothic"/>
          <w:b/>
          <w:szCs w:val="22"/>
        </w:rPr>
        <w:t>Sexto:</w:t>
      </w:r>
      <w:r w:rsidR="00A458B3">
        <w:rPr>
          <w:rFonts w:ascii="Century Gothic" w:hAnsi="Century Gothic"/>
          <w:szCs w:val="22"/>
        </w:rPr>
        <w:t xml:space="preserve"> </w:t>
      </w:r>
      <w:r w:rsidR="00A458B3" w:rsidRPr="00A458B3">
        <w:rPr>
          <w:rFonts w:ascii="Century Gothic" w:hAnsi="Century Gothic"/>
          <w:szCs w:val="22"/>
          <w:lang w:val="es-ES_tradnl"/>
        </w:rPr>
        <w:t>Asuntos Generales, los que hagan mención tanto la Magistrada Lourdes Anahí Zarazúa Martínez, Presidenta de este Supremo Tribunal de Justicia del Estado, como las y los Magistrados que integran este Cuerpo Colegiado.</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 - - - - - - - - - - - - -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00461992" w:rsidRPr="00E86D07">
        <w:rPr>
          <w:rFonts w:ascii="Century Gothic" w:hAnsi="Century Gothic"/>
          <w:b/>
        </w:rPr>
        <w:t xml:space="preserve">lista de asistencia </w:t>
      </w:r>
      <w:r w:rsidR="00461992">
        <w:rPr>
          <w:rFonts w:ascii="Century Gothic" w:hAnsi="Century Gothic"/>
        </w:rPr>
        <w:t xml:space="preserve">a los presentes; </w:t>
      </w:r>
      <w:r w:rsidR="00461992" w:rsidRPr="00026B78">
        <w:rPr>
          <w:rFonts w:ascii="Century Gothic" w:hAnsi="Century Gothic"/>
        </w:rPr>
        <w:t>u</w:t>
      </w:r>
      <w:r w:rsidR="00461992">
        <w:rPr>
          <w:rFonts w:ascii="Century Gothic" w:hAnsi="Century Gothic"/>
        </w:rPr>
        <w:t xml:space="preserve">na vez cumplida la instrucción, da cuenta a la Presidenta que se encuentran todas y cada una de las personas Magistradas que integran este Honorable Pleno. </w:t>
      </w:r>
      <w:r w:rsidR="00461992" w:rsidRPr="006A6915">
        <w:rPr>
          <w:rFonts w:ascii="Century Gothic" w:hAnsi="Century Gothic"/>
        </w:rPr>
        <w:t xml:space="preserve">Atento a ello, existiendo quórum para celebrar esta sesión,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 la sesión, al igual que los acuerdos que en ella se tomen</w:t>
      </w:r>
      <w:r w:rsidR="00461992" w:rsidRPr="007F1FAE">
        <w:rPr>
          <w:rFonts w:ascii="Century Gothic" w:hAnsi="Century Gothic"/>
          <w:b/>
          <w:lang w:val="es-MX"/>
        </w:rPr>
        <w:t>.</w:t>
      </w:r>
      <w:r w:rsidR="00461992">
        <w:rPr>
          <w:rFonts w:ascii="Century Gothic" w:hAnsi="Century Gothic"/>
        </w:rPr>
        <w:t xml:space="preserve">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D555AA" w:rsidRPr="00D555AA">
        <w:rPr>
          <w:rFonts w:ascii="Century Gothic" w:hAnsi="Century Gothic"/>
          <w:lang w:val="es-MX"/>
        </w:rPr>
        <w:t>El orden del día se encuentra a su consideración. Si hubiera alguna intervención,</w:t>
      </w:r>
      <w:r w:rsidR="00461992">
        <w:rPr>
          <w:rFonts w:ascii="Century Gothic" w:hAnsi="Century Gothic"/>
          <w:lang w:val="es-MX"/>
        </w:rPr>
        <w:t xml:space="preserve"> este es el momento para hacerla</w:t>
      </w:r>
      <w:r w:rsidR="00D555AA" w:rsidRPr="00D555AA">
        <w:rPr>
          <w:rFonts w:ascii="Century Gothic" w:hAnsi="Century Gothic"/>
          <w:lang w:val="es-MX"/>
        </w:rPr>
        <w:t>. Bien, quien esté a favor del orden del día, sírvase levantar la mano en la forma acostumbrada.</w:t>
      </w:r>
      <w:r w:rsidR="00D555AA">
        <w:rPr>
          <w:rFonts w:ascii="Century Gothic" w:hAnsi="Century Gothic"/>
          <w:lang w:val="es-MX"/>
        </w:rPr>
        <w:t xml:space="preserve"> </w:t>
      </w:r>
      <w:r w:rsidR="00461992">
        <w:rPr>
          <w:rFonts w:ascii="Century Gothic" w:hAnsi="Century Gothic"/>
          <w:lang w:val="es-MX"/>
        </w:rPr>
        <w:t xml:space="preserve">Secretaria General, </w:t>
      </w:r>
      <w:r w:rsidR="00D555AA" w:rsidRPr="00D555AA">
        <w:rPr>
          <w:rFonts w:ascii="Century Gothic" w:hAnsi="Century Gothic"/>
          <w:lang w:val="es-MX"/>
        </w:rPr>
        <w:t>me puede indi</w:t>
      </w:r>
      <w:r w:rsidR="00461992">
        <w:rPr>
          <w:rFonts w:ascii="Century Gothic" w:hAnsi="Century Gothic"/>
          <w:lang w:val="es-MX"/>
        </w:rPr>
        <w:t>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lastRenderedPageBreak/>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C1392">
        <w:rPr>
          <w:rFonts w:ascii="Century Gothic" w:hAnsi="Century Gothic"/>
          <w:bCs/>
          <w:lang w:val="es-MX"/>
        </w:rPr>
        <w:t>Quince</w:t>
      </w:r>
      <w:r w:rsidR="00212C2F" w:rsidRPr="00212C2F">
        <w:rPr>
          <w:rFonts w:ascii="Century Gothic" w:hAnsi="Century Gothic"/>
          <w:bCs/>
          <w:lang w:val="es-MX"/>
        </w:rPr>
        <w:t xml:space="preserve"> </w:t>
      </w:r>
      <w:r w:rsidR="00A743F4" w:rsidRPr="00F30496">
        <w:rPr>
          <w:rFonts w:ascii="Century Gothic" w:hAnsi="Century Gothic"/>
          <w:bCs/>
          <w:lang w:val="es-MX"/>
        </w:rPr>
        <w:t>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D555AA">
        <w:rPr>
          <w:rFonts w:ascii="Century Gothic" w:hAnsi="Century Gothic"/>
          <w:bCs/>
          <w:lang w:val="es-MX"/>
        </w:rPr>
        <w:t>Aprobado</w:t>
      </w:r>
      <w:r w:rsidR="00F8298D" w:rsidRPr="00F30496">
        <w:rPr>
          <w:rFonts w:ascii="Century Gothic" w:hAnsi="Century Gothic"/>
          <w:bCs/>
          <w:lang w:val="es-MX"/>
        </w:rPr>
        <w:t xml:space="preserve"> </w:t>
      </w:r>
      <w:r w:rsidR="00E86977">
        <w:rPr>
          <w:rFonts w:ascii="Century Gothic" w:hAnsi="Century Gothic"/>
          <w:bCs/>
          <w:lang w:val="es-MX"/>
        </w:rPr>
        <w:t xml:space="preserve">el orden día </w:t>
      </w:r>
      <w:r w:rsidR="00461992">
        <w:rPr>
          <w:rFonts w:ascii="Century Gothic" w:hAnsi="Century Gothic"/>
          <w:bCs/>
          <w:lang w:val="es-MX"/>
        </w:rPr>
        <w:t>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orden del día es aprobado en sus términos, por unanimidad de votos</w:t>
      </w:r>
      <w:r w:rsidR="00461992" w:rsidRPr="005D4E27">
        <w:rPr>
          <w:rFonts w:ascii="Century Gothic" w:hAnsi="Century Gothic"/>
          <w:b/>
        </w:rPr>
        <w:t>.</w:t>
      </w:r>
      <w:r w:rsidR="00461992" w:rsidRPr="005D4E27">
        <w:rPr>
          <w:rFonts w:ascii="Century Gothic" w:hAnsi="Century Gothic"/>
          <w:b/>
          <w:bCs/>
        </w:rPr>
        <w:t xml:space="preserve"> - - - - - - - - - - - - - - - - - - - -</w:t>
      </w:r>
      <w:r w:rsidR="00461992">
        <w:rPr>
          <w:rFonts w:ascii="Century Gothic" w:hAnsi="Century Gothic"/>
          <w:b/>
          <w:bCs/>
        </w:rPr>
        <w:t xml:space="preserve"> </w:t>
      </w:r>
      <w:r w:rsidR="00461992" w:rsidRPr="005D4E27">
        <w:rPr>
          <w:rFonts w:ascii="Century Gothic" w:hAnsi="Century Gothic"/>
          <w:b/>
          <w:bCs/>
        </w:rPr>
        <w:t xml:space="preserve">- - - - - - - - - - - - - - - - - - </w:t>
      </w:r>
      <w:r w:rsidR="00461992">
        <w:rPr>
          <w:rFonts w:ascii="Century Gothic" w:hAnsi="Century Gothic"/>
          <w:b/>
          <w:bCs/>
        </w:rPr>
        <w:t>- - -</w:t>
      </w:r>
    </w:p>
    <w:p w14:paraId="29AD84B3" w14:textId="5946D58E" w:rsidR="00B85017" w:rsidRPr="00CC3A87" w:rsidRDefault="008A52E5" w:rsidP="00CC3A87">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BF0A27" w:rsidRPr="00BF0A27">
        <w:rPr>
          <w:rFonts w:ascii="Century Gothic" w:hAnsi="Century Gothic"/>
          <w:b/>
          <w:bCs/>
          <w:lang w:val="es-MX"/>
        </w:rPr>
        <w:t>Se somete a consideración del Honorable Pleno y, en su caso, aprobación el acta correspondiente a la sesión pública extraordinaria celebrada el veintiséis de noviembre de dos mil veinticinco.</w:t>
      </w:r>
      <w:r w:rsidR="00CD1197" w:rsidRPr="00D555AA">
        <w:rPr>
          <w:rFonts w:ascii="Century Gothic" w:hAnsi="Century Gothic"/>
          <w:b/>
          <w:bCs/>
        </w:rPr>
        <w:t>”</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057D8F" w:rsidRPr="00057D8F">
        <w:rPr>
          <w:rFonts w:ascii="Century Gothic" w:hAnsi="Century Gothic"/>
          <w:bCs/>
          <w:color w:val="000000"/>
          <w:lang w:val="es-MX"/>
        </w:rPr>
        <w:t xml:space="preserve">Se encuentra a su consideración el acta número </w:t>
      </w:r>
      <w:r w:rsidR="00BF0A27">
        <w:rPr>
          <w:rFonts w:ascii="Century Gothic" w:hAnsi="Century Gothic"/>
          <w:bCs/>
          <w:color w:val="000000"/>
          <w:lang w:val="es-MX"/>
        </w:rPr>
        <w:t>cincuenta</w:t>
      </w:r>
      <w:r w:rsidR="00057D8F" w:rsidRPr="00057D8F">
        <w:rPr>
          <w:rFonts w:ascii="Century Gothic" w:hAnsi="Century Gothic"/>
          <w:bCs/>
          <w:color w:val="000000"/>
          <w:lang w:val="es-MX"/>
        </w:rPr>
        <w:t xml:space="preserve"> de fecha </w:t>
      </w:r>
      <w:r w:rsidR="00BF0A27">
        <w:rPr>
          <w:rFonts w:ascii="Century Gothic" w:hAnsi="Century Gothic"/>
          <w:bCs/>
          <w:color w:val="000000"/>
          <w:lang w:val="es-MX"/>
        </w:rPr>
        <w:t>veintiséis</w:t>
      </w:r>
      <w:r w:rsidR="00057D8F" w:rsidRPr="00057D8F">
        <w:rPr>
          <w:rFonts w:ascii="Century Gothic" w:hAnsi="Century Gothic"/>
          <w:bCs/>
          <w:color w:val="000000"/>
          <w:lang w:val="es-MX"/>
        </w:rPr>
        <w:t xml:space="preserve"> de noviembre de </w:t>
      </w:r>
      <w:r w:rsidR="00BF0A27">
        <w:rPr>
          <w:rFonts w:ascii="Century Gothic" w:hAnsi="Century Gothic"/>
          <w:bCs/>
          <w:color w:val="000000"/>
          <w:lang w:val="es-MX"/>
        </w:rPr>
        <w:t>dos mil veinticinco</w:t>
      </w:r>
      <w:r w:rsidR="00057D8F" w:rsidRPr="00057D8F">
        <w:rPr>
          <w:rFonts w:ascii="Century Gothic" w:hAnsi="Century Gothic"/>
          <w:bCs/>
          <w:color w:val="000000"/>
          <w:lang w:val="es-MX"/>
        </w:rPr>
        <w:t>. ¿Existe alguna obser</w:t>
      </w:r>
      <w:r w:rsidR="00BF0A27">
        <w:rPr>
          <w:rFonts w:ascii="Century Gothic" w:hAnsi="Century Gothic"/>
          <w:bCs/>
          <w:color w:val="000000"/>
          <w:lang w:val="es-MX"/>
        </w:rPr>
        <w:t>vación? Bien, procedo a someter</w:t>
      </w:r>
      <w:r w:rsidR="00057D8F" w:rsidRPr="00057D8F">
        <w:rPr>
          <w:rFonts w:ascii="Century Gothic" w:hAnsi="Century Gothic"/>
          <w:bCs/>
          <w:color w:val="000000"/>
          <w:lang w:val="es-MX"/>
        </w:rPr>
        <w:t>la</w:t>
      </w:r>
      <w:r w:rsidR="00BF0A27">
        <w:rPr>
          <w:rFonts w:ascii="Century Gothic" w:hAnsi="Century Gothic"/>
          <w:bCs/>
          <w:color w:val="000000"/>
          <w:lang w:val="es-MX"/>
        </w:rPr>
        <w:t xml:space="preserve"> a</w:t>
      </w:r>
      <w:r w:rsidR="00057D8F" w:rsidRPr="00057D8F">
        <w:rPr>
          <w:rFonts w:ascii="Century Gothic" w:hAnsi="Century Gothic"/>
          <w:bCs/>
          <w:color w:val="000000"/>
          <w:lang w:val="es-MX"/>
        </w:rPr>
        <w:t xml:space="preserve"> votación. Quienes estén a favor del acta antes referida, por favor, levanten la mano en la forma acostumbrada.</w:t>
      </w:r>
      <w:r w:rsidR="00057D8F">
        <w:rPr>
          <w:rFonts w:ascii="Century Gothic" w:hAnsi="Century Gothic"/>
          <w:bCs/>
          <w:color w:val="000000"/>
          <w:lang w:val="es-MX"/>
        </w:rPr>
        <w:t xml:space="preserve"> </w:t>
      </w:r>
      <w:r w:rsidR="00CC3A87" w:rsidRPr="00CC3A87">
        <w:rPr>
          <w:rFonts w:ascii="Century Gothic" w:hAnsi="Century Gothic"/>
          <w:bCs/>
          <w:color w:val="000000"/>
          <w:lang w:val="es-MX"/>
        </w:rPr>
        <w:t>Secretaría General, le solicito me info</w:t>
      </w:r>
      <w:r w:rsidR="00BF0A27">
        <w:rPr>
          <w:rFonts w:ascii="Century Gothic" w:hAnsi="Century Gothic"/>
          <w:bCs/>
          <w:color w:val="000000"/>
          <w:lang w:val="es-MX"/>
        </w:rPr>
        <w:t>rme el resultado de la votación</w:t>
      </w:r>
      <w:r w:rsidR="00CD1197" w:rsidRPr="0069238C">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C3A87" w:rsidRPr="00CC3A87">
        <w:rPr>
          <w:rFonts w:ascii="Century Gothic" w:hAnsi="Century Gothic"/>
          <w:bCs/>
          <w:lang w:val="es-MX"/>
        </w:rPr>
        <w:t xml:space="preserve">Quince </w:t>
      </w:r>
      <w:r w:rsidR="00CD1197">
        <w:rPr>
          <w:rFonts w:ascii="Century Gothic" w:hAnsi="Century Gothic"/>
          <w:bCs/>
          <w:lang w:val="es-MX"/>
        </w:rPr>
        <w:t>votos a favor</w:t>
      </w:r>
      <w:r w:rsidR="00CC3A87">
        <w:rPr>
          <w:rFonts w:ascii="Century Gothic" w:hAnsi="Century Gothic"/>
          <w:bCs/>
          <w:color w:val="000000"/>
          <w:lang w:val="es-MX"/>
        </w:rPr>
        <w:t>.</w:t>
      </w:r>
      <w:r w:rsidR="00CD1197">
        <w:rPr>
          <w:rFonts w:ascii="Century Gothic" w:hAnsi="Century Gothic"/>
        </w:rPr>
        <w:t xml:space="preserve">”, dice la </w:t>
      </w:r>
      <w:r w:rsidR="00CD1197">
        <w:rPr>
          <w:rFonts w:ascii="Century Gothic" w:hAnsi="Century Gothic"/>
          <w:b/>
        </w:rPr>
        <w:t>licenciada Graciela Treviño Rodríguez</w:t>
      </w:r>
      <w:r w:rsidR="00CB1DA9">
        <w:rPr>
          <w:rFonts w:ascii="Century Gothic" w:hAnsi="Century Gothic"/>
          <w:b/>
        </w:rPr>
        <w:t>.</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CC3A87">
        <w:rPr>
          <w:rFonts w:ascii="Calibri" w:eastAsia="Calibri" w:hAnsi="Calibri" w:cs="Calibri"/>
          <w:lang w:val="es-MX" w:eastAsia="es-MX"/>
        </w:rPr>
        <w:t xml:space="preserve"> </w:t>
      </w:r>
      <w:r w:rsidR="00AD399C" w:rsidRPr="00AD399C">
        <w:rPr>
          <w:rFonts w:ascii="Century Gothic" w:hAnsi="Century Gothic"/>
          <w:lang w:val="es-MX"/>
        </w:rPr>
        <w:t>Aprobada por 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p>
    <w:p w14:paraId="784AB4CE" w14:textId="545D1461" w:rsidR="00C306AC" w:rsidRDefault="00495ED2" w:rsidP="00C306AC">
      <w:pPr>
        <w:spacing w:line="504" w:lineRule="auto"/>
        <w:jc w:val="both"/>
        <w:rPr>
          <w:rFonts w:ascii="Century Gothic" w:hAnsi="Century Gothic"/>
          <w:b/>
          <w:bCs/>
        </w:rPr>
      </w:pPr>
      <w:r>
        <w:rPr>
          <w:rFonts w:ascii="Century Gothic" w:hAnsi="Century Gothic"/>
        </w:rPr>
        <w:lastRenderedPageBreak/>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366DDC">
        <w:rPr>
          <w:rFonts w:ascii="Century Gothic" w:hAnsi="Century Gothic"/>
          <w:b/>
          <w:bCs/>
        </w:rPr>
        <w:t>“</w:t>
      </w:r>
      <w:r w:rsidR="00366DDC" w:rsidRPr="00366DDC">
        <w:rPr>
          <w:rFonts w:ascii="Century Gothic" w:hAnsi="Century Gothic"/>
          <w:b/>
          <w:bCs/>
        </w:rPr>
        <w:t>Se someten a consideración, discusión y en su caso aprobación, las ponencias presentadas por las personas Magistradas siguientes:</w:t>
      </w:r>
      <w:r w:rsidR="00366DDC" w:rsidRPr="00366DDC">
        <w:rPr>
          <w:rFonts w:ascii="Century Gothic" w:hAnsi="Century Gothic" w:cs="Tahoma"/>
          <w:b/>
          <w:sz w:val="22"/>
          <w:szCs w:val="22"/>
        </w:rPr>
        <w:t xml:space="preserve"> </w:t>
      </w:r>
      <w:r w:rsidR="00366DDC" w:rsidRPr="00366DDC">
        <w:rPr>
          <w:rFonts w:ascii="Century Gothic" w:hAnsi="Century Gothic"/>
          <w:b/>
          <w:bCs/>
        </w:rPr>
        <w:t xml:space="preserve">A) La que presenta el Magistrado Ángel Gonzalo Santiago Hernández, para resolver el toca 135-2025, relativo al recurso de queja interpuesto, por </w:t>
      </w:r>
      <w:r w:rsidR="00E64DD5" w:rsidRPr="00E64DD5">
        <w:rPr>
          <w:rFonts w:ascii="Century Gothic" w:hAnsi="Century Gothic"/>
          <w:b/>
          <w:bCs/>
        </w:rPr>
        <w:t xml:space="preserve"> ELIMINADO </w:t>
      </w:r>
      <w:r w:rsidR="00366DDC" w:rsidRPr="00366DDC">
        <w:rPr>
          <w:rFonts w:ascii="Century Gothic" w:hAnsi="Century Gothic"/>
          <w:b/>
          <w:bCs/>
        </w:rPr>
        <w:t xml:space="preserve">, en contra del Auto de fecha 25 veinticinco de septiembre de 2025 dos mil veinticinco, que determinó desechar el recurso de apelación, planteado por el inconforme, en contra del auto de 10 diez de septiembre de 2025 dos mil veinticinco, que ordenó sacar a remate en segunda almoneda los bienes inmuebles dados en garantía, dictado por el Juez Civil del Tercer Distrito Judicial del Estado, con residencia en Rioverde, S.L.P., dentro del expediente 292/2004, relativo al juicio extraordinario civil hipotecario, promovido por </w:t>
      </w:r>
      <w:r w:rsidR="00E64DD5" w:rsidRPr="00E64DD5">
        <w:rPr>
          <w:rFonts w:ascii="Century Gothic" w:hAnsi="Century Gothic"/>
          <w:b/>
          <w:bCs/>
        </w:rPr>
        <w:t xml:space="preserve"> ELIMINADO </w:t>
      </w:r>
      <w:r w:rsidR="00366DDC" w:rsidRPr="00366DDC">
        <w:rPr>
          <w:rFonts w:ascii="Century Gothic" w:hAnsi="Century Gothic"/>
          <w:b/>
          <w:bCs/>
        </w:rPr>
        <w:t xml:space="preserve">, apoderado de </w:t>
      </w:r>
      <w:r w:rsidR="00E64DD5" w:rsidRPr="00E64DD5">
        <w:rPr>
          <w:rFonts w:ascii="Century Gothic" w:hAnsi="Century Gothic"/>
          <w:b/>
          <w:bCs/>
        </w:rPr>
        <w:t xml:space="preserve"> ELIMINADO </w:t>
      </w:r>
      <w:r w:rsidR="00366DDC" w:rsidRPr="00366DDC">
        <w:rPr>
          <w:rFonts w:ascii="Century Gothic" w:hAnsi="Century Gothic"/>
          <w:b/>
          <w:bCs/>
        </w:rPr>
        <w:t xml:space="preserve">, en contra de </w:t>
      </w:r>
      <w:r w:rsidR="00E64DD5" w:rsidRPr="00E64DD5">
        <w:rPr>
          <w:rFonts w:ascii="Century Gothic" w:hAnsi="Century Gothic"/>
          <w:b/>
          <w:bCs/>
        </w:rPr>
        <w:t xml:space="preserve"> ELIMINADO </w:t>
      </w:r>
      <w:r w:rsidR="00366DDC" w:rsidRPr="00366DDC">
        <w:rPr>
          <w:rFonts w:ascii="Century Gothic" w:hAnsi="Century Gothic"/>
          <w:b/>
          <w:bCs/>
        </w:rPr>
        <w:t>.</w:t>
      </w:r>
      <w:r w:rsidR="00655DA8" w:rsidRPr="008077A7">
        <w:rPr>
          <w:rFonts w:ascii="Century Gothic" w:hAnsi="Century Gothic"/>
          <w:b/>
          <w:bCs/>
        </w:rPr>
        <w:t>”</w:t>
      </w:r>
      <w:r w:rsidR="008077A7">
        <w:rPr>
          <w:rFonts w:ascii="Century Gothic" w:hAnsi="Century Gothic"/>
          <w:b/>
          <w:bCs/>
        </w:rPr>
        <w:t xml:space="preserve">. </w:t>
      </w:r>
      <w:r w:rsidR="008077A7" w:rsidRPr="005C541E">
        <w:rPr>
          <w:rFonts w:ascii="Century Gothic" w:hAnsi="Century Gothic"/>
          <w:lang w:val="es-MX"/>
        </w:rPr>
        <w:t>Puntos resolutivos que textualmente disponen</w:t>
      </w:r>
      <w:r w:rsidR="008077A7" w:rsidRPr="00D00113">
        <w:rPr>
          <w:rFonts w:ascii="Century Gothic" w:hAnsi="Century Gothic"/>
          <w:lang w:val="es-MX"/>
        </w:rPr>
        <w:t>:</w:t>
      </w:r>
      <w:r w:rsidR="008077A7">
        <w:rPr>
          <w:rFonts w:ascii="Century Gothic" w:hAnsi="Century Gothic"/>
          <w:lang w:val="es-MX"/>
        </w:rPr>
        <w:t xml:space="preserve"> “</w:t>
      </w:r>
      <w:proofErr w:type="gramStart"/>
      <w:r w:rsidR="00BF0A27" w:rsidRPr="00BF0A27">
        <w:rPr>
          <w:rFonts w:ascii="Century Gothic" w:hAnsi="Century Gothic"/>
          <w:b/>
          <w:lang w:val="es-MX"/>
        </w:rPr>
        <w:t>PRIMERO</w:t>
      </w:r>
      <w:r w:rsidR="00BF0A27" w:rsidRPr="00BF0A27">
        <w:rPr>
          <w:rFonts w:ascii="Century Gothic" w:hAnsi="Century Gothic"/>
          <w:lang w:val="es-MX"/>
        </w:rPr>
        <w:t>.-</w:t>
      </w:r>
      <w:proofErr w:type="gramEnd"/>
      <w:r w:rsidR="00BF0A27" w:rsidRPr="00BF0A27">
        <w:rPr>
          <w:rFonts w:ascii="Century Gothic" w:hAnsi="Century Gothic"/>
          <w:lang w:val="es-MX"/>
        </w:rPr>
        <w:t xml:space="preserve"> El Pleno de este Supremo Tribunal de Justicia del Estado, resultó competente para conocer del presente Recurso de Queja, y el trámite dado al mismo se encuentra ajustado a derecho.</w:t>
      </w:r>
      <w:r w:rsidR="00E64DD5">
        <w:rPr>
          <w:rFonts w:ascii="Century Gothic" w:hAnsi="Century Gothic"/>
          <w:lang w:val="es-MX"/>
        </w:rPr>
        <w:t xml:space="preserve"> </w:t>
      </w:r>
      <w:r w:rsidR="00BF0A27" w:rsidRPr="00BF0A27">
        <w:rPr>
          <w:rFonts w:ascii="Century Gothic" w:hAnsi="Century Gothic"/>
          <w:b/>
          <w:lang w:val="es-MX"/>
        </w:rPr>
        <w:t>SEGUNDO</w:t>
      </w:r>
      <w:r w:rsidR="00BF0A27" w:rsidRPr="00BF0A27">
        <w:rPr>
          <w:rFonts w:ascii="Century Gothic" w:hAnsi="Century Gothic"/>
          <w:lang w:val="es-MX"/>
        </w:rPr>
        <w:t xml:space="preserve">.- Los motivos de queja expresados por </w:t>
      </w:r>
      <w:r w:rsidR="00E64DD5" w:rsidRPr="00E64DD5">
        <w:rPr>
          <w:rFonts w:ascii="Century Gothic" w:hAnsi="Century Gothic"/>
          <w:b/>
          <w:lang w:val="es-MX"/>
        </w:rPr>
        <w:t xml:space="preserve"> ELIMINADO </w:t>
      </w:r>
      <w:r w:rsidR="00BF0A27" w:rsidRPr="00BF0A27">
        <w:rPr>
          <w:rFonts w:ascii="Century Gothic" w:hAnsi="Century Gothic"/>
          <w:lang w:val="es-MX"/>
        </w:rPr>
        <w:t>, resultaron en una parte infundados y el resto inoperantes.</w:t>
      </w:r>
      <w:r w:rsidR="00BF0A27">
        <w:rPr>
          <w:rFonts w:ascii="Century Gothic" w:hAnsi="Century Gothic"/>
          <w:lang w:val="es-MX"/>
        </w:rPr>
        <w:t xml:space="preserve"> </w:t>
      </w:r>
      <w:r w:rsidR="00BF0A27" w:rsidRPr="00BF0A27">
        <w:rPr>
          <w:rFonts w:ascii="Century Gothic" w:hAnsi="Century Gothic"/>
          <w:b/>
          <w:lang w:val="es-MX"/>
        </w:rPr>
        <w:t>TERCERO</w:t>
      </w:r>
      <w:r w:rsidR="00BF0A27" w:rsidRPr="00BF0A27">
        <w:rPr>
          <w:rFonts w:ascii="Century Gothic" w:hAnsi="Century Gothic"/>
          <w:lang w:val="es-MX"/>
        </w:rPr>
        <w:t xml:space="preserve">.- En consecuencia, se CONFIRMA el auto de 25 veinticinco de septiembre de 2025 dos mil veinticinco, que determinó desechar el recurso de apelación, planteado por el </w:t>
      </w:r>
      <w:r w:rsidR="00BF0A27" w:rsidRPr="00BF0A27">
        <w:rPr>
          <w:rFonts w:ascii="Century Gothic" w:hAnsi="Century Gothic"/>
          <w:lang w:val="es-MX"/>
        </w:rPr>
        <w:lastRenderedPageBreak/>
        <w:t xml:space="preserve">inconforme, en contra del auto de 10 diez de septiembre de 2025 dos mil veinticinco, que ordenó sacar a remate en segunda almoneda, los bienes inmuebles, dictado por el Juez Civil del Tercer Distrito Judicial del Estado, con residencia en Rioverde, S.L.P., dentro del expediente 292/2004, relativo al juicio extraordinario civil hipotecario, promovido por </w:t>
      </w:r>
      <w:r w:rsidR="00E64DD5" w:rsidRPr="00E64DD5">
        <w:rPr>
          <w:rFonts w:ascii="Century Gothic" w:hAnsi="Century Gothic"/>
          <w:b/>
          <w:lang w:val="es-MX"/>
        </w:rPr>
        <w:t xml:space="preserve"> ELIMINADO </w:t>
      </w:r>
      <w:r w:rsidR="00BF0A27" w:rsidRPr="00BF0A27">
        <w:rPr>
          <w:rFonts w:ascii="Century Gothic" w:hAnsi="Century Gothic"/>
          <w:lang w:val="es-MX"/>
        </w:rPr>
        <w:t xml:space="preserve">, apoderado de </w:t>
      </w:r>
      <w:r w:rsidR="00E64DD5" w:rsidRPr="00E64DD5">
        <w:rPr>
          <w:rFonts w:ascii="Century Gothic" w:hAnsi="Century Gothic"/>
          <w:b/>
          <w:lang w:val="es-MX"/>
        </w:rPr>
        <w:t xml:space="preserve"> ELIMINADO </w:t>
      </w:r>
      <w:r w:rsidR="00BF0A27" w:rsidRPr="00BF0A27">
        <w:rPr>
          <w:rFonts w:ascii="Century Gothic" w:hAnsi="Century Gothic"/>
          <w:lang w:val="es-MX"/>
        </w:rPr>
        <w:t xml:space="preserve">, en contra de </w:t>
      </w:r>
      <w:r w:rsidR="00E64DD5" w:rsidRPr="00E64DD5">
        <w:rPr>
          <w:rFonts w:ascii="Century Gothic" w:hAnsi="Century Gothic"/>
          <w:b/>
          <w:lang w:val="es-MX"/>
        </w:rPr>
        <w:t xml:space="preserve"> ELIMINADO </w:t>
      </w:r>
      <w:r w:rsidR="00BF0A27" w:rsidRPr="00BF0A27">
        <w:rPr>
          <w:rFonts w:ascii="Century Gothic" w:hAnsi="Century Gothic"/>
          <w:lang w:val="es-MX"/>
        </w:rPr>
        <w:t>.</w:t>
      </w:r>
      <w:r w:rsidR="00BF0A27">
        <w:rPr>
          <w:rFonts w:ascii="Century Gothic" w:hAnsi="Century Gothic"/>
          <w:lang w:val="es-MX"/>
        </w:rPr>
        <w:t xml:space="preserve"> </w:t>
      </w:r>
      <w:proofErr w:type="gramStart"/>
      <w:r w:rsidR="00BF0A27" w:rsidRPr="00BF0A27">
        <w:rPr>
          <w:rFonts w:ascii="Century Gothic" w:hAnsi="Century Gothic"/>
          <w:b/>
          <w:lang w:val="es-MX"/>
        </w:rPr>
        <w:t>CUARTO</w:t>
      </w:r>
      <w:r w:rsidR="00BF0A27" w:rsidRPr="00BF0A27">
        <w:rPr>
          <w:rFonts w:ascii="Century Gothic" w:hAnsi="Century Gothic"/>
          <w:lang w:val="es-MX"/>
        </w:rPr>
        <w:t>.-</w:t>
      </w:r>
      <w:proofErr w:type="gramEnd"/>
      <w:r w:rsidR="00BF0A27" w:rsidRPr="00BF0A27">
        <w:rPr>
          <w:rFonts w:ascii="Century Gothic" w:hAnsi="Century Gothic"/>
          <w:lang w:val="es-MX"/>
        </w:rPr>
        <w:t xml:space="preserve"> No ha lugar a imponer a la parte quejosa la multa prevista en el artículo 975 del Código de Procedimientos Civiles para el Estado, por las razones asentadas en el considerando noveno de la presente resolución. </w:t>
      </w:r>
      <w:bookmarkStart w:id="0" w:name="_GoBack"/>
      <w:bookmarkEnd w:id="0"/>
      <w:proofErr w:type="gramStart"/>
      <w:r w:rsidR="00BF0A27" w:rsidRPr="00BF0A27">
        <w:rPr>
          <w:rFonts w:ascii="Century Gothic" w:hAnsi="Century Gothic"/>
          <w:b/>
          <w:lang w:val="es-MX"/>
        </w:rPr>
        <w:t>QUINTO</w:t>
      </w:r>
      <w:r w:rsidR="00BF0A27" w:rsidRPr="00BF0A27">
        <w:rPr>
          <w:rFonts w:ascii="Century Gothic" w:hAnsi="Century Gothic"/>
          <w:lang w:val="es-MX"/>
        </w:rPr>
        <w:t>.-</w:t>
      </w:r>
      <w:proofErr w:type="gramEnd"/>
      <w:r w:rsidR="00BF0A27" w:rsidRPr="00BF0A27">
        <w:rPr>
          <w:rFonts w:ascii="Century Gothic" w:hAnsi="Century Gothic"/>
          <w:lang w:val="es-MX"/>
        </w:rPr>
        <w:t xml:space="preserve"> Atendiendo a lo establecido en el considerando décimo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BF0A27">
        <w:rPr>
          <w:rFonts w:ascii="Century Gothic" w:hAnsi="Century Gothic"/>
          <w:lang w:val="es-MX"/>
        </w:rPr>
        <w:t xml:space="preserve"> </w:t>
      </w:r>
      <w:proofErr w:type="gramStart"/>
      <w:r w:rsidR="00BF0A27" w:rsidRPr="00BF0A27">
        <w:rPr>
          <w:rFonts w:ascii="Century Gothic" w:hAnsi="Century Gothic"/>
          <w:b/>
          <w:lang w:val="es-MX"/>
        </w:rPr>
        <w:t>SEXTO</w:t>
      </w:r>
      <w:r w:rsidR="00BF0A27" w:rsidRPr="00BF0A27">
        <w:rPr>
          <w:rFonts w:ascii="Century Gothic" w:hAnsi="Century Gothic"/>
          <w:lang w:val="es-MX"/>
        </w:rPr>
        <w:t>.-</w:t>
      </w:r>
      <w:proofErr w:type="gramEnd"/>
      <w:r w:rsidR="00BF0A27" w:rsidRPr="00BF0A27">
        <w:rPr>
          <w:rFonts w:ascii="Century Gothic" w:hAnsi="Century Gothic"/>
          <w:lang w:val="es-MX"/>
        </w:rPr>
        <w:t xml:space="preserve"> Envíese copia certificada de la presente resolución al Juzgado Civil del Tercer Distrito Judicial del Estado, con residencia en Rioverde, S.L.P., para su conocimiento y efectos legales, y en su oportunidad, archívese el toca como asunto concluido.</w:t>
      </w:r>
      <w:r w:rsidR="00BF0A27">
        <w:rPr>
          <w:rFonts w:ascii="Century Gothic" w:hAnsi="Century Gothic"/>
          <w:lang w:val="es-MX"/>
        </w:rPr>
        <w:t xml:space="preserve"> </w:t>
      </w:r>
      <w:proofErr w:type="gramStart"/>
      <w:r w:rsidR="00BF0A27" w:rsidRPr="00BF0A27">
        <w:rPr>
          <w:rFonts w:ascii="Century Gothic" w:hAnsi="Century Gothic"/>
          <w:b/>
          <w:lang w:val="es-MX"/>
        </w:rPr>
        <w:t>SÉPTIMO</w:t>
      </w:r>
      <w:r w:rsidR="00BF0A27" w:rsidRPr="00BF0A27">
        <w:rPr>
          <w:rFonts w:ascii="Century Gothic" w:hAnsi="Century Gothic"/>
          <w:lang w:val="es-MX"/>
        </w:rPr>
        <w:t>.-</w:t>
      </w:r>
      <w:proofErr w:type="gramEnd"/>
      <w:r w:rsidR="00BF0A27" w:rsidRPr="00BF0A27">
        <w:rPr>
          <w:rFonts w:ascii="Century Gothic" w:hAnsi="Century Gothic"/>
          <w:lang w:val="es-MX"/>
        </w:rPr>
        <w:t xml:space="preserve"> Notifíquese personalmente, comuníquese y cúmplase.</w:t>
      </w:r>
      <w:r w:rsidR="008077A7">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854BF9" w:rsidRPr="00854BF9">
        <w:rPr>
          <w:rFonts w:ascii="Century Gothic" w:eastAsia="Calibri" w:hAnsi="Century Gothic" w:cs="Calibri"/>
          <w:lang w:val="es-MX"/>
        </w:rPr>
        <w:t xml:space="preserve">Se encuentra a su consideración la ponencia que presenta el Magistrado Ángel Gonzalo Santiago Hernández en </w:t>
      </w:r>
      <w:proofErr w:type="gramStart"/>
      <w:r w:rsidR="00854BF9" w:rsidRPr="00854BF9">
        <w:rPr>
          <w:rFonts w:ascii="Century Gothic" w:eastAsia="Calibri" w:hAnsi="Century Gothic" w:cs="Calibri"/>
          <w:lang w:val="es-MX"/>
        </w:rPr>
        <w:t xml:space="preserve">el </w:t>
      </w:r>
      <w:r w:rsidR="00BF0A27">
        <w:rPr>
          <w:rFonts w:ascii="Century Gothic" w:eastAsia="Calibri" w:hAnsi="Century Gothic" w:cs="Calibri"/>
          <w:lang w:val="es-MX"/>
        </w:rPr>
        <w:t>toca</w:t>
      </w:r>
      <w:proofErr w:type="gramEnd"/>
      <w:r w:rsidR="00854BF9" w:rsidRPr="00854BF9">
        <w:rPr>
          <w:rFonts w:ascii="Century Gothic" w:eastAsia="Calibri" w:hAnsi="Century Gothic" w:cs="Calibri"/>
          <w:lang w:val="es-MX"/>
        </w:rPr>
        <w:t xml:space="preserve"> 135-2025. ¿Alguna int</w:t>
      </w:r>
      <w:r w:rsidR="00BF0A27">
        <w:rPr>
          <w:rFonts w:ascii="Century Gothic" w:eastAsia="Calibri" w:hAnsi="Century Gothic" w:cs="Calibri"/>
          <w:lang w:val="es-MX"/>
        </w:rPr>
        <w:t>ervención? Adelante, Magistrado</w:t>
      </w:r>
      <w:r w:rsidR="00476062">
        <w:rPr>
          <w:rFonts w:ascii="Century Gothic" w:hAnsi="Century Gothic"/>
          <w:bCs/>
        </w:rPr>
        <w:t>”</w:t>
      </w:r>
      <w:r w:rsidR="00BF0A27">
        <w:rPr>
          <w:rFonts w:ascii="Century Gothic" w:hAnsi="Century Gothic"/>
          <w:bCs/>
        </w:rPr>
        <w:t xml:space="preserve">. </w:t>
      </w:r>
      <w:r w:rsidR="00087BC0">
        <w:rPr>
          <w:rFonts w:ascii="Century Gothic" w:hAnsi="Century Gothic"/>
          <w:bCs/>
        </w:rPr>
        <w:t>“</w:t>
      </w:r>
      <w:r w:rsidR="00BF0A27">
        <w:rPr>
          <w:rFonts w:ascii="Century Gothic" w:hAnsi="Century Gothic"/>
          <w:bCs/>
          <w:lang w:val="es-MX"/>
        </w:rPr>
        <w:t>Gracias, Presidenta, c</w:t>
      </w:r>
      <w:r w:rsidR="00087BC0" w:rsidRPr="00087BC0">
        <w:rPr>
          <w:rFonts w:ascii="Century Gothic" w:hAnsi="Century Gothic"/>
          <w:bCs/>
          <w:lang w:val="es-MX"/>
        </w:rPr>
        <w:t>on el permiso de todos los M</w:t>
      </w:r>
      <w:r w:rsidR="00BF0A27">
        <w:rPr>
          <w:rFonts w:ascii="Century Gothic" w:hAnsi="Century Gothic"/>
          <w:bCs/>
          <w:lang w:val="es-MX"/>
        </w:rPr>
        <w:t>agistrados que integramos este P</w:t>
      </w:r>
      <w:r w:rsidR="00087BC0" w:rsidRPr="00087BC0">
        <w:rPr>
          <w:rFonts w:ascii="Century Gothic" w:hAnsi="Century Gothic"/>
          <w:bCs/>
          <w:lang w:val="es-MX"/>
        </w:rPr>
        <w:t xml:space="preserve">leno, </w:t>
      </w:r>
      <w:r w:rsidR="00087BC0" w:rsidRPr="00087BC0">
        <w:rPr>
          <w:rFonts w:ascii="Century Gothic" w:hAnsi="Century Gothic"/>
          <w:bCs/>
          <w:lang w:val="es-MX"/>
        </w:rPr>
        <w:lastRenderedPageBreak/>
        <w:t xml:space="preserve">pues bueno, pongo a su consideración el recurso de queja, cuyos datos de identificación ya fueron </w:t>
      </w:r>
      <w:r w:rsidR="00BF0A27">
        <w:rPr>
          <w:rFonts w:ascii="Century Gothic" w:hAnsi="Century Gothic"/>
          <w:bCs/>
          <w:lang w:val="es-MX"/>
        </w:rPr>
        <w:t xml:space="preserve">precisados por la Secretaría General”, exterioriza el </w:t>
      </w:r>
      <w:r w:rsidR="00BF0A27">
        <w:rPr>
          <w:rFonts w:ascii="Century Gothic" w:hAnsi="Century Gothic"/>
          <w:b/>
          <w:bCs/>
          <w:lang w:val="es-MX"/>
        </w:rPr>
        <w:t xml:space="preserve">Magistrado Ángel Gonzalo Santiago Hernández, </w:t>
      </w:r>
      <w:r w:rsidR="00BF0A27">
        <w:rPr>
          <w:rFonts w:ascii="Century Gothic" w:hAnsi="Century Gothic"/>
          <w:bCs/>
          <w:lang w:val="es-MX"/>
        </w:rPr>
        <w:t>“n</w:t>
      </w:r>
      <w:r w:rsidR="00087BC0" w:rsidRPr="00087BC0">
        <w:rPr>
          <w:rFonts w:ascii="Century Gothic" w:hAnsi="Century Gothic"/>
          <w:bCs/>
          <w:lang w:val="es-MX"/>
        </w:rPr>
        <w:t>ada más reiterar que es un caso similar en condiciones del que presentó la semana pasada el Magistrado Rogelio Salazar, a virtud de que estamos en un juicio hipotecario en donde se trata o se impugnó el auto que sacó a segunda almoneda de remate.</w:t>
      </w:r>
      <w:r w:rsidR="00087BC0">
        <w:rPr>
          <w:rFonts w:ascii="Century Gothic" w:hAnsi="Century Gothic"/>
          <w:bCs/>
          <w:lang w:val="es-MX"/>
        </w:rPr>
        <w:t xml:space="preserve"> </w:t>
      </w:r>
      <w:r w:rsidR="00BF0A27">
        <w:rPr>
          <w:rFonts w:ascii="Century Gothic" w:hAnsi="Century Gothic"/>
          <w:bCs/>
          <w:lang w:val="es-MX"/>
        </w:rPr>
        <w:t>R</w:t>
      </w:r>
      <w:r w:rsidR="00087BC0" w:rsidRPr="00087BC0">
        <w:rPr>
          <w:rFonts w:ascii="Century Gothic" w:hAnsi="Century Gothic"/>
          <w:bCs/>
          <w:lang w:val="es-MX"/>
        </w:rPr>
        <w:t xml:space="preserve">eiterar lo que la semana pasada exponía aquí, que bueno, que estamos ante un caso hipotecario en donde el artículo 481.18, que es el que prevé la naturaleza de la apelación y lo que hace, lo que señala es que la apelación se admitirá en efecto devolutivo. Sin embargo, para su admisión, pues estamos ante la apelación que como lo hemos dicho muchas veces, incluso fue materia de la tesis, que la apelación sigue siendo casuística. En este caso se está intentando impugnar un auto que apenas está poniendo o sometiendo, </w:t>
      </w:r>
      <w:r w:rsidR="00BF0A27">
        <w:rPr>
          <w:rFonts w:ascii="Century Gothic" w:hAnsi="Century Gothic"/>
          <w:bCs/>
          <w:lang w:val="es-MX"/>
        </w:rPr>
        <w:t xml:space="preserve">señalando fecha y hora </w:t>
      </w:r>
      <w:r w:rsidR="00087BC0" w:rsidRPr="00087BC0">
        <w:rPr>
          <w:rFonts w:ascii="Century Gothic" w:hAnsi="Century Gothic"/>
          <w:bCs/>
          <w:lang w:val="es-MX"/>
        </w:rPr>
        <w:t>para el remate.</w:t>
      </w:r>
      <w:r w:rsidR="00087BC0">
        <w:rPr>
          <w:rFonts w:ascii="Century Gothic" w:hAnsi="Century Gothic"/>
          <w:bCs/>
          <w:lang w:val="es-MX"/>
        </w:rPr>
        <w:t xml:space="preserve"> </w:t>
      </w:r>
      <w:r w:rsidR="00087BC0" w:rsidRPr="00087BC0">
        <w:rPr>
          <w:rFonts w:ascii="Century Gothic" w:hAnsi="Century Gothic"/>
          <w:bCs/>
          <w:lang w:val="es-MX"/>
        </w:rPr>
        <w:t xml:space="preserve">El actor, entre otras cosas, se duele de que ¿por qué se le está fijando </w:t>
      </w:r>
      <w:r w:rsidR="00BF0A27">
        <w:rPr>
          <w:rFonts w:ascii="Century Gothic" w:hAnsi="Century Gothic"/>
          <w:bCs/>
          <w:lang w:val="es-MX"/>
        </w:rPr>
        <w:t>fecha y hora</w:t>
      </w:r>
      <w:r w:rsidR="00087BC0" w:rsidRPr="00087BC0">
        <w:rPr>
          <w:rFonts w:ascii="Century Gothic" w:hAnsi="Century Gothic"/>
          <w:bCs/>
          <w:lang w:val="es-MX"/>
        </w:rPr>
        <w:t xml:space="preserve"> para segunda almoneda cuando no hubo la primera? Se duele que la libertad de gravamen no se acompañó, entre otras cosas. Lo cual, bueno, en el proyecto que pongo a su consideración viene una tesis en la cual los propios </w:t>
      </w:r>
      <w:r w:rsidR="00EB18B8" w:rsidRPr="00087BC0">
        <w:rPr>
          <w:rFonts w:ascii="Century Gothic" w:hAnsi="Century Gothic"/>
          <w:bCs/>
          <w:lang w:val="es-MX"/>
        </w:rPr>
        <w:t>Tribunales Federales</w:t>
      </w:r>
      <w:r w:rsidR="00087BC0" w:rsidRPr="00087BC0">
        <w:rPr>
          <w:rFonts w:ascii="Century Gothic" w:hAnsi="Century Gothic"/>
          <w:bCs/>
          <w:lang w:val="es-MX"/>
        </w:rPr>
        <w:t xml:space="preserve"> han determinado que, bueno, no son violaciones de la ley irreparable y que en su caso el juez cuando resuelva lo teniente a la adjudicación, cuando se resuelva el remate, el juez tiene la obligación de revisar todo el procedimiento que se hizo previo a su ejecución. De lo contrario, </w:t>
      </w:r>
      <w:r w:rsidR="00087BC0" w:rsidRPr="00087BC0">
        <w:rPr>
          <w:rFonts w:ascii="Century Gothic" w:hAnsi="Century Gothic"/>
          <w:bCs/>
          <w:lang w:val="es-MX"/>
        </w:rPr>
        <w:lastRenderedPageBreak/>
        <w:t>pues estaríamos ante, en efecto, una cuestión indefinida.</w:t>
      </w:r>
      <w:r w:rsidR="00EB18B8">
        <w:rPr>
          <w:rFonts w:ascii="Century Gothic" w:hAnsi="Century Gothic"/>
          <w:bCs/>
          <w:lang w:val="es-MX"/>
        </w:rPr>
        <w:t xml:space="preserve"> </w:t>
      </w:r>
      <w:r w:rsidR="00087BC0" w:rsidRPr="00087BC0">
        <w:rPr>
          <w:rFonts w:ascii="Century Gothic" w:hAnsi="Century Gothic"/>
          <w:bCs/>
          <w:lang w:val="es-MX"/>
        </w:rPr>
        <w:t>Se estaría impugnando todo auto cuando debemos recordar que la apelación es casuística y en su caso se atentaría contra lo que es la ejecución de la garantía en un juicio hipotecario. E</w:t>
      </w:r>
      <w:r w:rsidR="00EB18B8">
        <w:rPr>
          <w:rFonts w:ascii="Century Gothic" w:hAnsi="Century Gothic"/>
          <w:bCs/>
          <w:lang w:val="es-MX"/>
        </w:rPr>
        <w:t>ntonces, más que nada, señores M</w:t>
      </w:r>
      <w:r w:rsidR="00087BC0" w:rsidRPr="00087BC0">
        <w:rPr>
          <w:rFonts w:ascii="Century Gothic" w:hAnsi="Century Gothic"/>
          <w:bCs/>
          <w:lang w:val="es-MX"/>
        </w:rPr>
        <w:t>agistrados, el proyecto fue puesto a su consideración con la temporalidad que ya la propia normatividad interna nos obliga. Y pues, bueno, es la exposición que hago respecto a mi recurso.</w:t>
      </w:r>
      <w:r w:rsidR="00087BC0">
        <w:rPr>
          <w:rFonts w:ascii="Century Gothic" w:hAnsi="Century Gothic"/>
          <w:bCs/>
          <w:lang w:val="es-MX"/>
        </w:rPr>
        <w:t xml:space="preserve"> </w:t>
      </w:r>
      <w:r w:rsidR="00087BC0" w:rsidRPr="00087BC0">
        <w:rPr>
          <w:rFonts w:ascii="Century Gothic" w:hAnsi="Century Gothic"/>
          <w:bCs/>
          <w:lang w:val="es-MX"/>
        </w:rPr>
        <w:t>Muchas gracias, Presidenta</w:t>
      </w:r>
      <w:r w:rsidR="00EB18B8">
        <w:rPr>
          <w:rFonts w:ascii="Century Gothic" w:hAnsi="Century Gothic"/>
          <w:bCs/>
          <w:lang w:val="es-MX"/>
        </w:rPr>
        <w:t xml:space="preserve">”. </w:t>
      </w:r>
      <w:r w:rsidR="00087BC0">
        <w:rPr>
          <w:rFonts w:ascii="Century Gothic" w:hAnsi="Century Gothic"/>
          <w:bCs/>
        </w:rPr>
        <w:t>“Muchísimas</w:t>
      </w:r>
      <w:r w:rsidR="00087BC0" w:rsidRPr="00087BC0">
        <w:rPr>
          <w:rFonts w:ascii="Century Gothic" w:hAnsi="Century Gothic"/>
          <w:bCs/>
          <w:lang w:val="es-MX"/>
        </w:rPr>
        <w:t xml:space="preserve"> gracias, Magistrado. ¿Alguna otra intervención? Magistrado</w:t>
      </w:r>
      <w:r w:rsidR="00087BC0">
        <w:rPr>
          <w:rFonts w:ascii="Century Gothic" w:hAnsi="Century Gothic"/>
          <w:bCs/>
          <w:lang w:val="es-MX"/>
        </w:rPr>
        <w:t>”</w:t>
      </w:r>
      <w:r w:rsidR="00EB18B8">
        <w:rPr>
          <w:rFonts w:ascii="Century Gothic" w:hAnsi="Century Gothic"/>
          <w:bCs/>
          <w:lang w:val="es-MX"/>
        </w:rPr>
        <w:t>,</w:t>
      </w:r>
      <w:r w:rsidR="00087BC0">
        <w:rPr>
          <w:rFonts w:ascii="Century Gothic" w:hAnsi="Century Gothic"/>
          <w:bCs/>
          <w:lang w:val="es-MX"/>
        </w:rPr>
        <w:t xml:space="preserve"> </w:t>
      </w:r>
      <w:r w:rsidR="00EB18B8">
        <w:rPr>
          <w:rFonts w:ascii="Century Gothic" w:hAnsi="Century Gothic"/>
          <w:bCs/>
          <w:lang w:val="es-MX"/>
        </w:rPr>
        <w:t>autoriza</w:t>
      </w:r>
      <w:r w:rsidR="00087BC0">
        <w:rPr>
          <w:rFonts w:ascii="Century Gothic" w:hAnsi="Century Gothic"/>
          <w:bCs/>
          <w:lang w:val="es-MX"/>
        </w:rPr>
        <w:t xml:space="preserve"> el uso de la voz la </w:t>
      </w:r>
      <w:r w:rsidR="00087BC0" w:rsidRPr="00A910AA">
        <w:rPr>
          <w:rFonts w:ascii="Century Gothic" w:hAnsi="Century Gothic"/>
          <w:b/>
          <w:bCs/>
        </w:rPr>
        <w:t>Magistrad</w:t>
      </w:r>
      <w:r w:rsidR="00087BC0">
        <w:rPr>
          <w:rFonts w:ascii="Century Gothic" w:hAnsi="Century Gothic"/>
          <w:b/>
          <w:bCs/>
        </w:rPr>
        <w:t>a Presidenta Lourdes Anahí Zarazúa Martínez</w:t>
      </w:r>
      <w:r w:rsidR="00087BC0" w:rsidRPr="00A077D2">
        <w:rPr>
          <w:rFonts w:ascii="Century Gothic" w:hAnsi="Century Gothic"/>
          <w:bCs/>
        </w:rPr>
        <w:t xml:space="preserve">. </w:t>
      </w:r>
      <w:r w:rsidR="00087BC0">
        <w:rPr>
          <w:rFonts w:ascii="Century Gothic" w:hAnsi="Century Gothic"/>
          <w:bCs/>
        </w:rPr>
        <w:t xml:space="preserve"> “ </w:t>
      </w:r>
      <w:r w:rsidR="00087BC0" w:rsidRPr="00087BC0">
        <w:rPr>
          <w:rFonts w:ascii="Century Gothic" w:hAnsi="Century Gothic"/>
          <w:bCs/>
        </w:rPr>
        <w:t xml:space="preserve">Con el permiso de todo el </w:t>
      </w:r>
      <w:r w:rsidR="00EB18B8">
        <w:rPr>
          <w:rFonts w:ascii="Century Gothic" w:hAnsi="Century Gothic"/>
          <w:bCs/>
        </w:rPr>
        <w:t>P</w:t>
      </w:r>
      <w:r w:rsidR="00087BC0" w:rsidRPr="00087BC0">
        <w:rPr>
          <w:rFonts w:ascii="Century Gothic" w:hAnsi="Century Gothic"/>
          <w:bCs/>
        </w:rPr>
        <w:t>leno aquí presente, a mí me gustaría referir que estoy de acuerdo en la</w:t>
      </w:r>
      <w:r w:rsidR="00EB18B8">
        <w:rPr>
          <w:rFonts w:ascii="Century Gothic" w:hAnsi="Century Gothic"/>
          <w:bCs/>
        </w:rPr>
        <w:t xml:space="preserve"> propuesta del Magistrado Ángel, </w:t>
      </w:r>
      <w:r w:rsidR="00EB18B8" w:rsidRPr="00087BC0">
        <w:rPr>
          <w:rFonts w:ascii="Century Gothic" w:hAnsi="Century Gothic"/>
          <w:bCs/>
        </w:rPr>
        <w:t>en el sentido como se abordó el asunto</w:t>
      </w:r>
      <w:r w:rsidR="00EB18B8">
        <w:rPr>
          <w:rFonts w:ascii="Century Gothic" w:hAnsi="Century Gothic"/>
          <w:bCs/>
        </w:rPr>
        <w:t xml:space="preserve">”, dice el </w:t>
      </w:r>
      <w:r w:rsidR="00EB18B8">
        <w:rPr>
          <w:rFonts w:ascii="Century Gothic" w:hAnsi="Century Gothic"/>
          <w:b/>
          <w:bCs/>
        </w:rPr>
        <w:t>Magistrado Rogelio Javier Salazar Zavala</w:t>
      </w:r>
      <w:r w:rsidR="00087BC0" w:rsidRPr="00087BC0">
        <w:rPr>
          <w:rFonts w:ascii="Century Gothic" w:hAnsi="Century Gothic"/>
          <w:bCs/>
        </w:rPr>
        <w:t xml:space="preserve">, </w:t>
      </w:r>
      <w:r w:rsidR="00EB18B8">
        <w:rPr>
          <w:rFonts w:ascii="Century Gothic" w:hAnsi="Century Gothic"/>
          <w:bCs/>
        </w:rPr>
        <w:t>“</w:t>
      </w:r>
      <w:r w:rsidR="00087BC0" w:rsidRPr="00087BC0">
        <w:rPr>
          <w:rFonts w:ascii="Century Gothic" w:hAnsi="Century Gothic"/>
          <w:bCs/>
        </w:rPr>
        <w:t xml:space="preserve">pues el de él también es similar a una queja que yo presenté, en el sentido de que el numeral 481.18 no puede interpretarse de manera aislada, sino que para su correcta aplicación se debe tomar en cuenta el contenido </w:t>
      </w:r>
      <w:r w:rsidR="00EB18B8">
        <w:rPr>
          <w:rFonts w:ascii="Century Gothic" w:hAnsi="Century Gothic"/>
          <w:bCs/>
        </w:rPr>
        <w:t>de los artículos 945 y 946 del C</w:t>
      </w:r>
      <w:r w:rsidR="00087BC0" w:rsidRPr="00087BC0">
        <w:rPr>
          <w:rFonts w:ascii="Century Gothic" w:hAnsi="Century Gothic"/>
          <w:bCs/>
        </w:rPr>
        <w:t xml:space="preserve">ódigo en cita, toda vez que se desprenden las reglas específicas para la procedencia del recurso de apelación, y en este caso las disposiciones específicas aplicables a los procedimientos civiles </w:t>
      </w:r>
      <w:proofErr w:type="spellStart"/>
      <w:r w:rsidR="00087BC0" w:rsidRPr="00087BC0">
        <w:rPr>
          <w:rFonts w:ascii="Century Gothic" w:hAnsi="Century Gothic"/>
          <w:bCs/>
        </w:rPr>
        <w:t>y</w:t>
      </w:r>
      <w:proofErr w:type="spellEnd"/>
      <w:r w:rsidR="00087BC0" w:rsidRPr="00087BC0">
        <w:rPr>
          <w:rFonts w:ascii="Century Gothic" w:hAnsi="Century Gothic"/>
          <w:bCs/>
        </w:rPr>
        <w:t xml:space="preserve"> hipotecarios, de los cuales se constata que en contra del auto que ordena sacar a remate en segunda moneda un inmueble hipotecado no posee el recurso de apelación. Sería todo</w:t>
      </w:r>
      <w:r w:rsidR="00EB18B8">
        <w:rPr>
          <w:rFonts w:ascii="Century Gothic" w:hAnsi="Century Gothic"/>
          <w:bCs/>
        </w:rPr>
        <w:t>”.</w:t>
      </w:r>
      <w:r w:rsidR="005A7DBE">
        <w:rPr>
          <w:rFonts w:ascii="Century Gothic" w:hAnsi="Century Gothic"/>
          <w:b/>
          <w:bCs/>
          <w:lang w:val="es-MX"/>
        </w:rPr>
        <w:t xml:space="preserve"> </w:t>
      </w:r>
      <w:r w:rsidR="005A7DBE" w:rsidRPr="005A7DBE">
        <w:rPr>
          <w:rFonts w:ascii="Century Gothic" w:hAnsi="Century Gothic"/>
          <w:bCs/>
          <w:lang w:val="es-MX"/>
        </w:rPr>
        <w:t>“</w:t>
      </w:r>
      <w:r w:rsidR="005A7DBE" w:rsidRPr="005A7DBE">
        <w:rPr>
          <w:rFonts w:ascii="Century Gothic" w:hAnsi="Century Gothic"/>
          <w:bCs/>
        </w:rPr>
        <w:t>¿Al</w:t>
      </w:r>
      <w:r w:rsidR="00EB18B8">
        <w:rPr>
          <w:rFonts w:ascii="Century Gothic" w:hAnsi="Century Gothic"/>
          <w:bCs/>
        </w:rPr>
        <w:t xml:space="preserve">guien más? Adelante, Magistrado”, indica </w:t>
      </w:r>
      <w:r w:rsidR="005A7DBE">
        <w:rPr>
          <w:rFonts w:ascii="Century Gothic" w:hAnsi="Century Gothic"/>
          <w:bCs/>
        </w:rPr>
        <w:t xml:space="preserve">la </w:t>
      </w:r>
      <w:r w:rsidR="005A7DBE" w:rsidRPr="00A910AA">
        <w:rPr>
          <w:rFonts w:ascii="Century Gothic" w:hAnsi="Century Gothic"/>
          <w:b/>
          <w:bCs/>
        </w:rPr>
        <w:t>Magistrad</w:t>
      </w:r>
      <w:r w:rsidR="005A7DBE">
        <w:rPr>
          <w:rFonts w:ascii="Century Gothic" w:hAnsi="Century Gothic"/>
          <w:b/>
          <w:bCs/>
        </w:rPr>
        <w:t>a Presidenta Lourdes Anahí Zarazúa Martínez</w:t>
      </w:r>
      <w:r w:rsidR="005A7DBE" w:rsidRPr="00A077D2">
        <w:rPr>
          <w:rFonts w:ascii="Century Gothic" w:hAnsi="Century Gothic"/>
          <w:bCs/>
        </w:rPr>
        <w:t>.</w:t>
      </w:r>
      <w:r w:rsidR="005A7DBE">
        <w:rPr>
          <w:rFonts w:ascii="Century Gothic" w:hAnsi="Century Gothic"/>
          <w:bCs/>
        </w:rPr>
        <w:t xml:space="preserve"> “</w:t>
      </w:r>
      <w:r w:rsidR="005A7DBE" w:rsidRPr="005A7DBE">
        <w:rPr>
          <w:rFonts w:ascii="Century Gothic" w:hAnsi="Century Gothic"/>
          <w:bCs/>
          <w:lang w:val="es-MX"/>
        </w:rPr>
        <w:t xml:space="preserve">Bien, en ese sentido, nada más con el permiso de los integrantes de este </w:t>
      </w:r>
      <w:r w:rsidR="00EB18B8" w:rsidRPr="005A7DBE">
        <w:rPr>
          <w:rFonts w:ascii="Century Gothic" w:hAnsi="Century Gothic"/>
          <w:bCs/>
          <w:lang w:val="es-MX"/>
        </w:rPr>
        <w:t>Órgano Colegiado</w:t>
      </w:r>
      <w:r w:rsidR="005A7DBE" w:rsidRPr="005A7DBE">
        <w:rPr>
          <w:rFonts w:ascii="Century Gothic" w:hAnsi="Century Gothic"/>
          <w:bCs/>
          <w:lang w:val="es-MX"/>
        </w:rPr>
        <w:t xml:space="preserve">, anunciar mi </w:t>
      </w:r>
      <w:r w:rsidR="005A7DBE" w:rsidRPr="005A7DBE">
        <w:rPr>
          <w:rFonts w:ascii="Century Gothic" w:hAnsi="Century Gothic"/>
          <w:bCs/>
          <w:lang w:val="es-MX"/>
        </w:rPr>
        <w:lastRenderedPageBreak/>
        <w:t xml:space="preserve">voto a favor, atendiendo precisamente a ese principio de congruencia por las razones que </w:t>
      </w:r>
      <w:r w:rsidR="00EB18B8">
        <w:rPr>
          <w:rFonts w:ascii="Century Gothic" w:hAnsi="Century Gothic"/>
          <w:bCs/>
          <w:lang w:val="es-MX"/>
        </w:rPr>
        <w:t>han establecido mis antecesores</w:t>
      </w:r>
      <w:r w:rsidR="005A7DBE">
        <w:rPr>
          <w:rFonts w:ascii="Century Gothic" w:hAnsi="Century Gothic"/>
          <w:bCs/>
          <w:lang w:val="es-MX"/>
        </w:rPr>
        <w:t>”</w:t>
      </w:r>
      <w:r w:rsidR="00EB18B8">
        <w:rPr>
          <w:rFonts w:ascii="Century Gothic" w:hAnsi="Century Gothic"/>
          <w:bCs/>
          <w:lang w:val="es-MX"/>
        </w:rPr>
        <w:t>, manifiesta</w:t>
      </w:r>
      <w:r w:rsidR="0085327B">
        <w:rPr>
          <w:rFonts w:ascii="Century Gothic" w:hAnsi="Century Gothic"/>
          <w:bCs/>
          <w:lang w:val="es-MX"/>
        </w:rPr>
        <w:t xml:space="preserve"> el </w:t>
      </w:r>
      <w:r w:rsidR="0085327B" w:rsidRPr="0085327B">
        <w:rPr>
          <w:rFonts w:ascii="Century Gothic" w:hAnsi="Century Gothic"/>
          <w:b/>
          <w:bCs/>
          <w:lang w:val="es-MX"/>
        </w:rPr>
        <w:t>Magistrado Juan David Ramos Ruiz.</w:t>
      </w:r>
      <w:r w:rsidR="0085327B">
        <w:rPr>
          <w:rFonts w:ascii="Century Gothic" w:hAnsi="Century Gothic"/>
          <w:bCs/>
          <w:lang w:val="es-MX"/>
        </w:rPr>
        <w:t xml:space="preserve"> </w:t>
      </w:r>
      <w:r w:rsidR="005A7DBE">
        <w:rPr>
          <w:rFonts w:ascii="Century Gothic" w:hAnsi="Century Gothic"/>
          <w:bCs/>
          <w:lang w:val="es-MX"/>
        </w:rPr>
        <w:t>“</w:t>
      </w:r>
      <w:r w:rsidR="005A7DBE" w:rsidRPr="005A7DBE">
        <w:rPr>
          <w:rFonts w:ascii="Century Gothic" w:hAnsi="Century Gothic"/>
          <w:bCs/>
          <w:lang w:val="es-MX"/>
        </w:rPr>
        <w:t>Muchas gracias, Magistrado.</w:t>
      </w:r>
      <w:r w:rsidR="005A7DBE">
        <w:rPr>
          <w:rFonts w:ascii="Century Gothic" w:hAnsi="Century Gothic"/>
          <w:bCs/>
          <w:lang w:val="es-MX"/>
        </w:rPr>
        <w:t xml:space="preserve"> </w:t>
      </w:r>
      <w:r w:rsidR="005A7DBE" w:rsidRPr="005A7DBE">
        <w:rPr>
          <w:rFonts w:ascii="Century Gothic" w:hAnsi="Century Gothic"/>
          <w:bCs/>
          <w:lang w:val="es-MX"/>
        </w:rPr>
        <w:t>¿Alguien más? Sí, por favor, M</w:t>
      </w:r>
      <w:r w:rsidR="00CF24D7">
        <w:rPr>
          <w:rFonts w:ascii="Century Gothic" w:hAnsi="Century Gothic"/>
          <w:bCs/>
          <w:lang w:val="es-MX"/>
        </w:rPr>
        <w:t>agistrada</w:t>
      </w:r>
      <w:r w:rsidR="00EB18B8">
        <w:rPr>
          <w:rFonts w:ascii="Century Gothic" w:hAnsi="Century Gothic"/>
          <w:bCs/>
          <w:lang w:val="es-MX"/>
        </w:rPr>
        <w:t xml:space="preserve">”, autoriza </w:t>
      </w:r>
      <w:r w:rsidR="0085327B">
        <w:rPr>
          <w:rFonts w:ascii="Century Gothic" w:hAnsi="Century Gothic"/>
          <w:bCs/>
        </w:rPr>
        <w:t xml:space="preserve">la </w:t>
      </w:r>
      <w:r w:rsidR="0085327B" w:rsidRPr="00A910AA">
        <w:rPr>
          <w:rFonts w:ascii="Century Gothic" w:hAnsi="Century Gothic"/>
          <w:b/>
          <w:bCs/>
        </w:rPr>
        <w:t>Magistrad</w:t>
      </w:r>
      <w:r w:rsidR="0085327B">
        <w:rPr>
          <w:rFonts w:ascii="Century Gothic" w:hAnsi="Century Gothic"/>
          <w:b/>
          <w:bCs/>
        </w:rPr>
        <w:t>a Presidenta Lourdes Anahí Zarazúa Martínez</w:t>
      </w:r>
      <w:r w:rsidR="0085327B" w:rsidRPr="00A077D2">
        <w:rPr>
          <w:rFonts w:ascii="Century Gothic" w:hAnsi="Century Gothic"/>
          <w:bCs/>
        </w:rPr>
        <w:t>.</w:t>
      </w:r>
      <w:r w:rsidR="00CF24D7">
        <w:rPr>
          <w:rFonts w:ascii="Century Gothic" w:hAnsi="Century Gothic"/>
          <w:bCs/>
        </w:rPr>
        <w:t xml:space="preserve"> </w:t>
      </w:r>
      <w:r w:rsidR="009E1C98">
        <w:rPr>
          <w:rFonts w:ascii="Century Gothic" w:hAnsi="Century Gothic"/>
          <w:bCs/>
        </w:rPr>
        <w:t>“</w:t>
      </w:r>
      <w:r w:rsidR="00CF24D7" w:rsidRPr="00CF24D7">
        <w:rPr>
          <w:rFonts w:ascii="Century Gothic" w:hAnsi="Century Gothic"/>
          <w:bCs/>
          <w:lang w:val="es-MX"/>
        </w:rPr>
        <w:t>Sí, además, los artículos 945 y 946, en los que fundamenta también la resolución el magistrado, no se trata de una sentencia, de una interlocutoria o de algún auto de acuerdo que sea apelable. Y si no hay disposición expresa,</w:t>
      </w:r>
      <w:r w:rsidR="009E1C98">
        <w:rPr>
          <w:rFonts w:ascii="Century Gothic" w:hAnsi="Century Gothic"/>
          <w:bCs/>
          <w:lang w:val="es-MX"/>
        </w:rPr>
        <w:t xml:space="preserve"> pues, efectivamente, no es así”, interviene </w:t>
      </w:r>
      <w:r w:rsidR="00CF24D7">
        <w:rPr>
          <w:rFonts w:ascii="Century Gothic" w:hAnsi="Century Gothic"/>
          <w:bCs/>
          <w:lang w:val="es-MX"/>
        </w:rPr>
        <w:t xml:space="preserve">la </w:t>
      </w:r>
      <w:r w:rsidR="00CF24D7" w:rsidRPr="009E1C98">
        <w:rPr>
          <w:rFonts w:ascii="Century Gothic" w:hAnsi="Century Gothic"/>
          <w:b/>
          <w:bCs/>
          <w:lang w:val="es-MX"/>
        </w:rPr>
        <w:t>Secretaria</w:t>
      </w:r>
      <w:r w:rsidR="00CF24D7" w:rsidRPr="00CF24D7">
        <w:rPr>
          <w:rFonts w:ascii="Century Gothic" w:hAnsi="Century Gothic"/>
          <w:b/>
          <w:bCs/>
        </w:rPr>
        <w:t xml:space="preserve"> de Acue</w:t>
      </w:r>
      <w:r w:rsidR="009E1C98">
        <w:rPr>
          <w:rFonts w:ascii="Century Gothic" w:hAnsi="Century Gothic"/>
          <w:b/>
          <w:bCs/>
        </w:rPr>
        <w:t>rdos en Funciones de Magistrada,</w:t>
      </w:r>
      <w:r w:rsidR="00CF24D7" w:rsidRPr="00CF24D7">
        <w:rPr>
          <w:rFonts w:ascii="Century Gothic" w:hAnsi="Century Gothic"/>
          <w:b/>
          <w:bCs/>
        </w:rPr>
        <w:t xml:space="preserve"> Marta Rodríguez López.</w:t>
      </w:r>
      <w:r w:rsidR="00CF24D7">
        <w:rPr>
          <w:rFonts w:ascii="Century Gothic" w:hAnsi="Century Gothic"/>
          <w:b/>
          <w:bCs/>
        </w:rPr>
        <w:t xml:space="preserve"> </w:t>
      </w:r>
      <w:r w:rsidR="00CF24D7">
        <w:rPr>
          <w:rFonts w:ascii="Century Gothic" w:hAnsi="Century Gothic"/>
          <w:bCs/>
        </w:rPr>
        <w:t>“</w:t>
      </w:r>
      <w:r w:rsidR="00CF24D7" w:rsidRPr="00CF24D7">
        <w:rPr>
          <w:rFonts w:ascii="Century Gothic" w:hAnsi="Century Gothic"/>
          <w:bCs/>
        </w:rPr>
        <w:t xml:space="preserve">Muchas gracias, </w:t>
      </w:r>
      <w:r w:rsidR="009E1C98">
        <w:rPr>
          <w:rFonts w:ascii="Century Gothic" w:hAnsi="Century Gothic"/>
          <w:bCs/>
        </w:rPr>
        <w:t>M</w:t>
      </w:r>
      <w:r w:rsidR="00CF24D7" w:rsidRPr="00CF24D7">
        <w:rPr>
          <w:rFonts w:ascii="Century Gothic" w:hAnsi="Century Gothic"/>
          <w:bCs/>
        </w:rPr>
        <w:t xml:space="preserve">agistrada. ¿Alguien más? Ok, entonces, en ese sentido, procedemos a su votación. Quienes estén a favor </w:t>
      </w:r>
      <w:r w:rsidR="009E1C98">
        <w:rPr>
          <w:rFonts w:ascii="Century Gothic" w:hAnsi="Century Gothic"/>
          <w:bCs/>
        </w:rPr>
        <w:t>de la ponencia que presenta el M</w:t>
      </w:r>
      <w:r w:rsidR="00CF24D7" w:rsidRPr="00CF24D7">
        <w:rPr>
          <w:rFonts w:ascii="Century Gothic" w:hAnsi="Century Gothic"/>
          <w:bCs/>
        </w:rPr>
        <w:t xml:space="preserve">agistrado Santiago Hernández en </w:t>
      </w:r>
      <w:proofErr w:type="gramStart"/>
      <w:r w:rsidR="00CF24D7" w:rsidRPr="00CF24D7">
        <w:rPr>
          <w:rFonts w:ascii="Century Gothic" w:hAnsi="Century Gothic"/>
          <w:bCs/>
        </w:rPr>
        <w:t xml:space="preserve">el </w:t>
      </w:r>
      <w:r w:rsidR="009E1C98">
        <w:rPr>
          <w:rFonts w:ascii="Century Gothic" w:hAnsi="Century Gothic"/>
          <w:bCs/>
        </w:rPr>
        <w:t>toca</w:t>
      </w:r>
      <w:proofErr w:type="gramEnd"/>
      <w:r w:rsidR="00CF24D7" w:rsidRPr="00CF24D7">
        <w:rPr>
          <w:rFonts w:ascii="Century Gothic" w:hAnsi="Century Gothic"/>
          <w:bCs/>
        </w:rPr>
        <w:t xml:space="preserve"> ya referido, sírvanse levantar la mano en la forma acostumbrada.</w:t>
      </w:r>
      <w:r w:rsidR="00CF24D7">
        <w:rPr>
          <w:rFonts w:ascii="Century Gothic" w:hAnsi="Century Gothic"/>
          <w:bCs/>
        </w:rPr>
        <w:t xml:space="preserve"> </w:t>
      </w:r>
      <w:r w:rsidR="009E1C98">
        <w:rPr>
          <w:rFonts w:ascii="Century Gothic" w:hAnsi="Century Gothic"/>
          <w:bCs/>
        </w:rPr>
        <w:t xml:space="preserve">Secretaría General, </w:t>
      </w:r>
      <w:r w:rsidR="00CF24D7" w:rsidRPr="00CF24D7">
        <w:rPr>
          <w:rFonts w:ascii="Century Gothic" w:hAnsi="Century Gothic"/>
          <w:bCs/>
        </w:rPr>
        <w:t>me podría indi</w:t>
      </w:r>
      <w:r w:rsidR="009E1C98">
        <w:rPr>
          <w:rFonts w:ascii="Century Gothic" w:hAnsi="Century Gothic"/>
          <w:bCs/>
        </w:rPr>
        <w:t>car el resultado de la votación</w:t>
      </w:r>
      <w:r w:rsidR="00CF24D7">
        <w:rPr>
          <w:rFonts w:ascii="Century Gothic" w:hAnsi="Century Gothic"/>
          <w:bCs/>
        </w:rPr>
        <w:t>”</w:t>
      </w:r>
      <w:r w:rsidR="009E1C98">
        <w:rPr>
          <w:rFonts w:ascii="Century Gothic" w:hAnsi="Century Gothic"/>
          <w:bCs/>
        </w:rPr>
        <w:t>,</w:t>
      </w:r>
      <w:r w:rsidR="00CF24D7">
        <w:rPr>
          <w:rFonts w:ascii="Century Gothic" w:hAnsi="Century Gothic"/>
          <w:bCs/>
        </w:rPr>
        <w:t xml:space="preserve"> requiere la </w:t>
      </w:r>
      <w:r w:rsidR="00CF24D7" w:rsidRPr="00A910AA">
        <w:rPr>
          <w:rFonts w:ascii="Century Gothic" w:hAnsi="Century Gothic"/>
          <w:b/>
          <w:bCs/>
        </w:rPr>
        <w:t>Magistrad</w:t>
      </w:r>
      <w:r w:rsidR="00CF24D7">
        <w:rPr>
          <w:rFonts w:ascii="Century Gothic" w:hAnsi="Century Gothic"/>
          <w:b/>
          <w:bCs/>
        </w:rPr>
        <w:t>a Presidenta Lourdes Anahí Zarazúa Martínez</w:t>
      </w:r>
      <w:r w:rsidR="00CF24D7" w:rsidRPr="00A077D2">
        <w:rPr>
          <w:rFonts w:ascii="Century Gothic" w:hAnsi="Century Gothic"/>
          <w:bCs/>
        </w:rPr>
        <w:t>.</w:t>
      </w:r>
      <w:r w:rsidR="00C306AC">
        <w:rPr>
          <w:rFonts w:ascii="Century Gothic" w:hAnsi="Century Gothic"/>
          <w:bCs/>
        </w:rPr>
        <w:t xml:space="preserve"> </w:t>
      </w:r>
      <w:r w:rsidR="00C306AC">
        <w:rPr>
          <w:rFonts w:ascii="Century Gothic" w:hAnsi="Century Gothic"/>
          <w:bCs/>
          <w:lang w:val="es-MX"/>
        </w:rPr>
        <w:t>“</w:t>
      </w:r>
      <w:r w:rsidR="00C306AC" w:rsidRPr="00CC3A87">
        <w:rPr>
          <w:rFonts w:ascii="Century Gothic" w:hAnsi="Century Gothic"/>
          <w:bCs/>
          <w:lang w:val="es-MX"/>
        </w:rPr>
        <w:t xml:space="preserve">Quince </w:t>
      </w:r>
      <w:r w:rsidR="00C306AC">
        <w:rPr>
          <w:rFonts w:ascii="Century Gothic" w:hAnsi="Century Gothic"/>
          <w:bCs/>
          <w:lang w:val="es-MX"/>
        </w:rPr>
        <w:t>votos a favor</w:t>
      </w:r>
      <w:r w:rsidR="00C306AC">
        <w:rPr>
          <w:rFonts w:ascii="Century Gothic" w:hAnsi="Century Gothic"/>
          <w:bCs/>
          <w:color w:val="000000"/>
          <w:lang w:val="es-MX"/>
        </w:rPr>
        <w:t>.</w:t>
      </w:r>
      <w:r w:rsidR="00C306AC">
        <w:rPr>
          <w:rFonts w:ascii="Century Gothic" w:hAnsi="Century Gothic"/>
        </w:rPr>
        <w:t xml:space="preserve">”, dice la </w:t>
      </w:r>
      <w:r w:rsidR="00C306AC">
        <w:rPr>
          <w:rFonts w:ascii="Century Gothic" w:hAnsi="Century Gothic"/>
          <w:b/>
        </w:rPr>
        <w:t>licenciada Graciela Treviño Rodríguez.</w:t>
      </w:r>
      <w:r w:rsidR="00C306AC" w:rsidRPr="00B16582">
        <w:rPr>
          <w:rFonts w:ascii="Calibri" w:eastAsia="Calibri" w:hAnsi="Calibri" w:cs="Calibri"/>
          <w:lang w:val="es-MX" w:eastAsia="es-MX"/>
        </w:rPr>
        <w:t xml:space="preserve"> </w:t>
      </w:r>
      <w:proofErr w:type="gramStart"/>
      <w:r w:rsidR="009E1C98">
        <w:rPr>
          <w:rFonts w:ascii="Century Gothic" w:hAnsi="Century Gothic"/>
          <w:lang w:val="es-MX"/>
        </w:rPr>
        <w:t>”Dada</w:t>
      </w:r>
      <w:proofErr w:type="gramEnd"/>
      <w:r w:rsidR="009E1C98">
        <w:rPr>
          <w:rFonts w:ascii="Century Gothic" w:hAnsi="Century Gothic"/>
          <w:lang w:val="es-MX"/>
        </w:rPr>
        <w:t xml:space="preserve"> la votación, queda a</w:t>
      </w:r>
      <w:r w:rsidR="00C306AC" w:rsidRPr="00AD399C">
        <w:rPr>
          <w:rFonts w:ascii="Century Gothic" w:hAnsi="Century Gothic"/>
          <w:lang w:val="es-MX"/>
        </w:rPr>
        <w:t>probada por unanimidad de votos.</w:t>
      </w:r>
      <w:r w:rsidR="00C306AC" w:rsidRPr="00B16582">
        <w:rPr>
          <w:rFonts w:ascii="Century Gothic" w:hAnsi="Century Gothic"/>
          <w:bCs/>
        </w:rPr>
        <w:t>”</w:t>
      </w:r>
      <w:r w:rsidR="00C306AC">
        <w:rPr>
          <w:rFonts w:ascii="Century Gothic" w:hAnsi="Century Gothic"/>
          <w:bCs/>
        </w:rPr>
        <w:t>,</w:t>
      </w:r>
      <w:r w:rsidR="00C306AC">
        <w:rPr>
          <w:rFonts w:ascii="Century Gothic" w:hAnsi="Century Gothic"/>
        </w:rPr>
        <w:t xml:space="preserve"> d</w:t>
      </w:r>
      <w:r w:rsidR="00C306AC" w:rsidRPr="00634769">
        <w:rPr>
          <w:rFonts w:ascii="Century Gothic" w:hAnsi="Century Gothic"/>
        </w:rPr>
        <w:t>eclara</w:t>
      </w:r>
      <w:r w:rsidR="00C306AC">
        <w:rPr>
          <w:rFonts w:ascii="Century Gothic" w:hAnsi="Century Gothic"/>
        </w:rPr>
        <w:t xml:space="preserve"> </w:t>
      </w:r>
      <w:r w:rsidR="00C306AC">
        <w:rPr>
          <w:rFonts w:ascii="Century Gothic" w:hAnsi="Century Gothic"/>
          <w:bCs/>
          <w:lang w:val="es-MX"/>
        </w:rPr>
        <w:t xml:space="preserve">la </w:t>
      </w:r>
      <w:r w:rsidR="00C306AC" w:rsidRPr="000617D2">
        <w:rPr>
          <w:rFonts w:ascii="Century Gothic" w:hAnsi="Century Gothic" w:cs="Century Gothic"/>
          <w:b/>
          <w:bCs/>
        </w:rPr>
        <w:t>Magistrad</w:t>
      </w:r>
      <w:r w:rsidR="00C306AC">
        <w:rPr>
          <w:rFonts w:ascii="Century Gothic" w:hAnsi="Century Gothic" w:cs="Century Gothic"/>
          <w:b/>
          <w:bCs/>
        </w:rPr>
        <w:t xml:space="preserve">a Presidenta </w:t>
      </w:r>
      <w:r w:rsidR="00C306AC" w:rsidRPr="005A258C">
        <w:rPr>
          <w:rFonts w:ascii="Century Gothic" w:hAnsi="Century Gothic"/>
          <w:b/>
          <w:bCs/>
          <w:color w:val="000000"/>
        </w:rPr>
        <w:t>Lourdes Anahí Zarazúa Martínez</w:t>
      </w:r>
      <w:r w:rsidR="00C306AC">
        <w:rPr>
          <w:rFonts w:ascii="Century Gothic" w:hAnsi="Century Gothic"/>
          <w:b/>
          <w:bCs/>
          <w:color w:val="000000"/>
        </w:rPr>
        <w:t xml:space="preserve">. </w:t>
      </w:r>
      <w:r w:rsidR="00C306AC" w:rsidRPr="005D4E27">
        <w:rPr>
          <w:rFonts w:ascii="Century Gothic" w:hAnsi="Century Gothic"/>
          <w:b/>
        </w:rPr>
        <w:t xml:space="preserve">Atento a ello, </w:t>
      </w:r>
      <w:r w:rsidR="00C306AC">
        <w:rPr>
          <w:rFonts w:ascii="Century Gothic" w:hAnsi="Century Gothic"/>
          <w:b/>
          <w:bCs/>
        </w:rPr>
        <w:t>la ponencia</w:t>
      </w:r>
      <w:r w:rsidR="00C306AC" w:rsidRPr="005D4E27">
        <w:rPr>
          <w:rFonts w:ascii="Century Gothic" w:hAnsi="Century Gothic"/>
          <w:b/>
          <w:bCs/>
        </w:rPr>
        <w:t xml:space="preserve"> de cuenta es aprobada en sus términos por </w:t>
      </w:r>
      <w:r w:rsidR="009E1C98">
        <w:rPr>
          <w:rFonts w:ascii="Century Gothic" w:hAnsi="Century Gothic"/>
          <w:b/>
        </w:rPr>
        <w:t xml:space="preserve">unanimidad de votos. - - - - - - - - - - - - - - - - - - - - - - - - - - - - - - - - - - - - - - - - - - - </w:t>
      </w:r>
    </w:p>
    <w:p w14:paraId="06234120" w14:textId="38C4E129" w:rsidR="00217078" w:rsidRDefault="00366DDC" w:rsidP="009E1C98">
      <w:pPr>
        <w:spacing w:line="504" w:lineRule="auto"/>
        <w:jc w:val="both"/>
        <w:rPr>
          <w:rFonts w:ascii="Century Gothic" w:hAnsi="Century Gothic"/>
          <w:b/>
          <w:bCs/>
        </w:rPr>
      </w:pPr>
      <w:r>
        <w:rPr>
          <w:rFonts w:ascii="Century Gothic" w:hAnsi="Century Gothic"/>
          <w:b/>
          <w:bCs/>
        </w:rPr>
        <w:t>“</w:t>
      </w:r>
      <w:r w:rsidRPr="00366DDC">
        <w:rPr>
          <w:rFonts w:ascii="Century Gothic" w:hAnsi="Century Gothic"/>
          <w:b/>
          <w:bCs/>
        </w:rPr>
        <w:t xml:space="preserve">B) La que proyecta la Magistrada María Sara de la Luz Bernal Ramírez, para resolver el toca 146-2025, formado con motivo del Recurso de Queja interpuesto por </w:t>
      </w:r>
      <w:r w:rsidR="00E64DD5" w:rsidRPr="00E64DD5">
        <w:rPr>
          <w:rFonts w:ascii="Century Gothic" w:hAnsi="Century Gothic"/>
          <w:b/>
          <w:bCs/>
        </w:rPr>
        <w:t xml:space="preserve"> ELIMINADO </w:t>
      </w:r>
      <w:r w:rsidRPr="00366DDC">
        <w:rPr>
          <w:rFonts w:ascii="Century Gothic" w:hAnsi="Century Gothic"/>
          <w:b/>
          <w:bCs/>
        </w:rPr>
        <w:t xml:space="preserve">, en su calidad de </w:t>
      </w:r>
      <w:r w:rsidRPr="00366DDC">
        <w:rPr>
          <w:rFonts w:ascii="Century Gothic" w:hAnsi="Century Gothic"/>
          <w:b/>
          <w:bCs/>
        </w:rPr>
        <w:lastRenderedPageBreak/>
        <w:t>parte demandada, en contra del auto de ocho de octubre de dos mil veinticinco, pronunciado por el Juez Segundo Civil del Primer Distrito Judicial del Estado, quien desechó el recurso de apelación planteado por la recurrente en contra de la sentencia definitiva de dieciséis de julio del presente año, dentro del Juicio Extraordinario Civil Hipotecario, radicado en el índice del Juzgado de referencia con el número 154/2023.</w:t>
      </w:r>
      <w:r w:rsidR="00C306AC" w:rsidRPr="00366DDC">
        <w:rPr>
          <w:rFonts w:ascii="Century Gothic" w:hAnsi="Century Gothic"/>
          <w:b/>
          <w:bCs/>
          <w:color w:val="000000"/>
        </w:rPr>
        <w:t>”</w:t>
      </w:r>
      <w:r w:rsidR="008077A7">
        <w:rPr>
          <w:rFonts w:ascii="Century Gothic" w:hAnsi="Century Gothic"/>
          <w:b/>
          <w:bCs/>
          <w:color w:val="000000"/>
        </w:rPr>
        <w:t xml:space="preserve">. </w:t>
      </w:r>
      <w:r w:rsidR="008077A7" w:rsidRPr="005C541E">
        <w:rPr>
          <w:rFonts w:ascii="Century Gothic" w:hAnsi="Century Gothic"/>
          <w:lang w:val="es-MX"/>
        </w:rPr>
        <w:t>Puntos resolutivos que textualmente disponen</w:t>
      </w:r>
      <w:r w:rsidR="008077A7" w:rsidRPr="00D00113">
        <w:rPr>
          <w:rFonts w:ascii="Century Gothic" w:hAnsi="Century Gothic"/>
          <w:lang w:val="es-MX"/>
        </w:rPr>
        <w:t>:</w:t>
      </w:r>
      <w:r w:rsidR="008077A7">
        <w:rPr>
          <w:rFonts w:ascii="Century Gothic" w:hAnsi="Century Gothic"/>
          <w:lang w:val="es-MX"/>
        </w:rPr>
        <w:t xml:space="preserve"> “</w:t>
      </w:r>
      <w:r w:rsidR="009E1C98" w:rsidRPr="009E1C98">
        <w:rPr>
          <w:rFonts w:ascii="Century Gothic" w:hAnsi="Century Gothic"/>
          <w:b/>
          <w:lang w:val="es-MX"/>
        </w:rPr>
        <w:t>PRIMERO</w:t>
      </w:r>
      <w:r w:rsidR="009E1C98" w:rsidRPr="009E1C98">
        <w:rPr>
          <w:rFonts w:ascii="Century Gothic" w:hAnsi="Century Gothic"/>
          <w:lang w:val="es-MX"/>
        </w:rPr>
        <w:t>. Este Tribunal, actuando en Pleno, resultó competente para conocer del presente recurso de queja, y el trámite dado al mismo se encuentra ajustado a derecho.</w:t>
      </w:r>
      <w:r w:rsidR="009E1C98">
        <w:rPr>
          <w:rFonts w:ascii="Century Gothic" w:hAnsi="Century Gothic"/>
          <w:lang w:val="es-MX"/>
        </w:rPr>
        <w:t xml:space="preserve"> </w:t>
      </w:r>
      <w:r w:rsidR="009E1C98" w:rsidRPr="009E1C98">
        <w:rPr>
          <w:rFonts w:ascii="Century Gothic" w:hAnsi="Century Gothic"/>
          <w:b/>
          <w:lang w:val="es-MX"/>
        </w:rPr>
        <w:t>SEGUNDO</w:t>
      </w:r>
      <w:r w:rsidR="009E1C98" w:rsidRPr="009E1C98">
        <w:rPr>
          <w:rFonts w:ascii="Century Gothic" w:hAnsi="Century Gothic"/>
          <w:lang w:val="es-MX"/>
        </w:rPr>
        <w:t xml:space="preserve">. Los motivos de inconformidad formulados </w:t>
      </w:r>
      <w:proofErr w:type="gramStart"/>
      <w:r w:rsidR="009E1C98" w:rsidRPr="009E1C98">
        <w:rPr>
          <w:rFonts w:ascii="Century Gothic" w:hAnsi="Century Gothic"/>
          <w:lang w:val="es-MX"/>
        </w:rPr>
        <w:t xml:space="preserve">por </w:t>
      </w:r>
      <w:r w:rsidR="00E64DD5" w:rsidRPr="00E64DD5">
        <w:rPr>
          <w:rFonts w:ascii="Century Gothic" w:hAnsi="Century Gothic"/>
          <w:b/>
          <w:lang w:val="es-MX"/>
        </w:rPr>
        <w:t xml:space="preserve"> ELIMINADO</w:t>
      </w:r>
      <w:proofErr w:type="gramEnd"/>
      <w:r w:rsidR="00E64DD5" w:rsidRPr="00E64DD5">
        <w:rPr>
          <w:rFonts w:ascii="Century Gothic" w:hAnsi="Century Gothic"/>
          <w:b/>
          <w:lang w:val="es-MX"/>
        </w:rPr>
        <w:t xml:space="preserve"> </w:t>
      </w:r>
      <w:r w:rsidR="009E1C98" w:rsidRPr="009E1C98">
        <w:rPr>
          <w:rFonts w:ascii="Century Gothic" w:hAnsi="Century Gothic"/>
          <w:lang w:val="es-MX"/>
        </w:rPr>
        <w:t>, resultaron infundados por un lado e inatendibles por otro.</w:t>
      </w:r>
      <w:r w:rsidR="009E1C98">
        <w:rPr>
          <w:rFonts w:ascii="Century Gothic" w:hAnsi="Century Gothic"/>
          <w:lang w:val="es-MX"/>
        </w:rPr>
        <w:t xml:space="preserve"> </w:t>
      </w:r>
      <w:r w:rsidR="009E1C98" w:rsidRPr="009E1C98">
        <w:rPr>
          <w:rFonts w:ascii="Century Gothic" w:hAnsi="Century Gothic"/>
          <w:b/>
          <w:lang w:val="es-MX"/>
        </w:rPr>
        <w:t>TERCERO</w:t>
      </w:r>
      <w:r w:rsidR="009E1C98" w:rsidRPr="009E1C98">
        <w:rPr>
          <w:rFonts w:ascii="Century Gothic" w:hAnsi="Century Gothic"/>
          <w:lang w:val="es-MX"/>
        </w:rPr>
        <w:t xml:space="preserve">. Al efecto, se declara infundado el Recurso de Queja interpuesto </w:t>
      </w:r>
      <w:proofErr w:type="gramStart"/>
      <w:r w:rsidR="009E1C98" w:rsidRPr="009E1C98">
        <w:rPr>
          <w:rFonts w:ascii="Century Gothic" w:hAnsi="Century Gothic"/>
          <w:lang w:val="es-MX"/>
        </w:rPr>
        <w:t xml:space="preserve">por </w:t>
      </w:r>
      <w:r w:rsidR="00E64DD5" w:rsidRPr="00E64DD5">
        <w:rPr>
          <w:rFonts w:ascii="Century Gothic" w:hAnsi="Century Gothic"/>
          <w:b/>
          <w:lang w:val="es-MX"/>
        </w:rPr>
        <w:t xml:space="preserve"> ELIMINADO</w:t>
      </w:r>
      <w:proofErr w:type="gramEnd"/>
      <w:r w:rsidR="00E64DD5" w:rsidRPr="00E64DD5">
        <w:rPr>
          <w:rFonts w:ascii="Century Gothic" w:hAnsi="Century Gothic"/>
          <w:b/>
          <w:lang w:val="es-MX"/>
        </w:rPr>
        <w:t xml:space="preserve"> </w:t>
      </w:r>
      <w:r w:rsidR="009E1C98" w:rsidRPr="009E1C98">
        <w:rPr>
          <w:rFonts w:ascii="Century Gothic" w:hAnsi="Century Gothic"/>
          <w:lang w:val="es-MX"/>
        </w:rPr>
        <w:t>, en contra del auto de 8 ocho de Octubre del 2025 dos mil veinticinco, que desechó el recurso de apelación por ser notoriamente extemporáneo, pronunciado en el Juzgado Segundo Civil del Primer Distrito Judicial, dentro del Juicio Extraordinario hipotecario, radicado en el índice del Juzgado de referencia con el número 154/2023.</w:t>
      </w:r>
      <w:r w:rsidR="009E1C98">
        <w:rPr>
          <w:rFonts w:ascii="Century Gothic" w:hAnsi="Century Gothic"/>
          <w:lang w:val="es-MX"/>
        </w:rPr>
        <w:t xml:space="preserve"> </w:t>
      </w:r>
      <w:r w:rsidR="009E1C98" w:rsidRPr="009E1C98">
        <w:rPr>
          <w:rFonts w:ascii="Century Gothic" w:hAnsi="Century Gothic"/>
          <w:b/>
          <w:lang w:val="es-MX"/>
        </w:rPr>
        <w:t>CUARTO</w:t>
      </w:r>
      <w:r w:rsidR="009E1C98" w:rsidRPr="009E1C98">
        <w:rPr>
          <w:rFonts w:ascii="Century Gothic" w:hAnsi="Century Gothic"/>
          <w:lang w:val="es-MX"/>
        </w:rPr>
        <w:t xml:space="preserve">. En consecuencia, se desecha el Recurso de Queja interpuesto por la quejosa, y se confirma el auto impugnado dictado el ocho de octubre dos mil veinticinco, por el </w:t>
      </w:r>
      <w:r w:rsidR="009E1C98">
        <w:rPr>
          <w:rFonts w:ascii="Century Gothic" w:hAnsi="Century Gothic"/>
          <w:lang w:val="es-MX"/>
        </w:rPr>
        <w:t xml:space="preserve">                </w:t>
      </w:r>
      <w:r w:rsidR="009E1C98" w:rsidRPr="009E1C98">
        <w:rPr>
          <w:rFonts w:ascii="Century Gothic" w:hAnsi="Century Gothic"/>
          <w:lang w:val="es-MX"/>
        </w:rPr>
        <w:t xml:space="preserve">C. Juez Segundo Civil de este Distrito Judicial, en el juicio Extraordinario hipotecario. </w:t>
      </w:r>
      <w:r w:rsidR="009E1C98" w:rsidRPr="009E1C98">
        <w:rPr>
          <w:rFonts w:ascii="Century Gothic" w:hAnsi="Century Gothic"/>
          <w:b/>
          <w:lang w:val="es-MX"/>
        </w:rPr>
        <w:t>QUINTO</w:t>
      </w:r>
      <w:r w:rsidR="009E1C98" w:rsidRPr="009E1C98">
        <w:rPr>
          <w:rFonts w:ascii="Century Gothic" w:hAnsi="Century Gothic"/>
          <w:lang w:val="es-MX"/>
        </w:rPr>
        <w:t>. No ha lugar a imponer la multa a que se refiere el artículo 975, del Código de Procedimientos Civiles vigente en el Estado, por las razones asentadas en el Considerando Séptimo.</w:t>
      </w:r>
      <w:r w:rsidR="009E1C98">
        <w:rPr>
          <w:rFonts w:ascii="Century Gothic" w:hAnsi="Century Gothic"/>
          <w:lang w:val="es-MX"/>
        </w:rPr>
        <w:t xml:space="preserve"> </w:t>
      </w:r>
      <w:r w:rsidR="009E1C98" w:rsidRPr="009E1C98">
        <w:rPr>
          <w:rFonts w:ascii="Century Gothic" w:hAnsi="Century Gothic"/>
          <w:b/>
          <w:lang w:val="es-MX"/>
        </w:rPr>
        <w:t>SEXTO</w:t>
      </w:r>
      <w:r w:rsidR="009E1C98" w:rsidRPr="009E1C98">
        <w:rPr>
          <w:rFonts w:ascii="Century Gothic" w:hAnsi="Century Gothic"/>
          <w:lang w:val="es-MX"/>
        </w:rPr>
        <w:t xml:space="preserve">. Envíese copia certificada de la presente resolución </w:t>
      </w:r>
      <w:r w:rsidR="009E1C98" w:rsidRPr="009E1C98">
        <w:rPr>
          <w:rFonts w:ascii="Century Gothic" w:hAnsi="Century Gothic"/>
          <w:lang w:val="es-MX"/>
        </w:rPr>
        <w:lastRenderedPageBreak/>
        <w:t xml:space="preserve">al Juzgado Segundo Civil, con residencia en esta Capital, para su conocimiento y efectos legales consiguientes y, en su oportunidad, archívese </w:t>
      </w:r>
      <w:proofErr w:type="gramStart"/>
      <w:r w:rsidR="009E1C98" w:rsidRPr="009E1C98">
        <w:rPr>
          <w:rFonts w:ascii="Century Gothic" w:hAnsi="Century Gothic"/>
          <w:lang w:val="es-MX"/>
        </w:rPr>
        <w:t>el toca</w:t>
      </w:r>
      <w:proofErr w:type="gramEnd"/>
      <w:r w:rsidR="009E1C98" w:rsidRPr="009E1C98">
        <w:rPr>
          <w:rFonts w:ascii="Century Gothic" w:hAnsi="Century Gothic"/>
          <w:lang w:val="es-MX"/>
        </w:rPr>
        <w:t xml:space="preserve"> en su lugar correspondiente.</w:t>
      </w:r>
      <w:r w:rsidR="009E1C98">
        <w:rPr>
          <w:rFonts w:ascii="Century Gothic" w:hAnsi="Century Gothic"/>
          <w:lang w:val="es-MX"/>
        </w:rPr>
        <w:t xml:space="preserve"> </w:t>
      </w:r>
      <w:r w:rsidR="009E1C98" w:rsidRPr="009E1C98">
        <w:rPr>
          <w:rFonts w:ascii="Century Gothic" w:hAnsi="Century Gothic"/>
          <w:b/>
          <w:lang w:val="es-MX"/>
        </w:rPr>
        <w:t>SÉPTIMO</w:t>
      </w:r>
      <w:r w:rsidR="009E1C98" w:rsidRPr="009E1C98">
        <w:rPr>
          <w:rFonts w:ascii="Century Gothic" w:hAnsi="Century Gothic"/>
          <w:lang w:val="es-MX"/>
        </w:rPr>
        <w:t>. Al no existir inconformidad de las partes litigantes, respecto que sus datos personales se incluyan en la publicación del fallo, al efectuarse la misma inclúyanse tales datos, con la protección oficiosa que corresponda.</w:t>
      </w:r>
      <w:r w:rsidR="009E1C98">
        <w:rPr>
          <w:rFonts w:ascii="Century Gothic" w:hAnsi="Century Gothic"/>
          <w:lang w:val="es-MX"/>
        </w:rPr>
        <w:t xml:space="preserve"> </w:t>
      </w:r>
      <w:r w:rsidR="009E1C98" w:rsidRPr="009E1C98">
        <w:rPr>
          <w:rFonts w:ascii="Century Gothic" w:hAnsi="Century Gothic"/>
          <w:b/>
          <w:lang w:val="es-MX"/>
        </w:rPr>
        <w:t>OCTAVO</w:t>
      </w:r>
      <w:r w:rsidR="009E1C98" w:rsidRPr="009E1C98">
        <w:rPr>
          <w:rFonts w:ascii="Century Gothic" w:hAnsi="Century Gothic"/>
          <w:lang w:val="es-MX"/>
        </w:rPr>
        <w:t>. Notifíquese personalmente, comuníquese y cúmplase.</w:t>
      </w:r>
      <w:r w:rsidR="008077A7">
        <w:rPr>
          <w:rFonts w:ascii="Century Gothic" w:hAnsi="Century Gothic"/>
          <w:lang w:val="es-MX"/>
        </w:rPr>
        <w:t>”.</w:t>
      </w:r>
      <w:r w:rsidR="00477559">
        <w:rPr>
          <w:rFonts w:ascii="Century Gothic" w:hAnsi="Century Gothic"/>
          <w:b/>
          <w:bCs/>
          <w:color w:val="000000"/>
        </w:rPr>
        <w:t xml:space="preserve"> </w:t>
      </w:r>
      <w:r w:rsidR="00477559" w:rsidRPr="00A077D2">
        <w:rPr>
          <w:rFonts w:ascii="Century Gothic" w:hAnsi="Century Gothic"/>
          <w:bCs/>
        </w:rPr>
        <w:t xml:space="preserve">Al respecto </w:t>
      </w:r>
      <w:r w:rsidR="00477559" w:rsidRPr="0001425D">
        <w:rPr>
          <w:rFonts w:ascii="Century Gothic" w:hAnsi="Century Gothic"/>
          <w:bCs/>
          <w:lang w:val="es-MX"/>
        </w:rPr>
        <w:t xml:space="preserve">la </w:t>
      </w:r>
      <w:r w:rsidR="00477559" w:rsidRPr="0001425D">
        <w:rPr>
          <w:rFonts w:ascii="Century Gothic" w:hAnsi="Century Gothic"/>
          <w:b/>
          <w:bCs/>
        </w:rPr>
        <w:t xml:space="preserve">Magistrada </w:t>
      </w:r>
      <w:r w:rsidR="00477559">
        <w:rPr>
          <w:rFonts w:ascii="Century Gothic" w:hAnsi="Century Gothic"/>
          <w:b/>
          <w:bCs/>
        </w:rPr>
        <w:t xml:space="preserve">Presidenta </w:t>
      </w:r>
      <w:r w:rsidR="00477559" w:rsidRPr="0001425D">
        <w:rPr>
          <w:rFonts w:ascii="Century Gothic" w:hAnsi="Century Gothic"/>
          <w:b/>
          <w:bCs/>
        </w:rPr>
        <w:t>Lourdes Anahí Zarazúa Martínez</w:t>
      </w:r>
      <w:r w:rsidR="00477559" w:rsidRPr="00A077D2">
        <w:rPr>
          <w:rFonts w:ascii="Century Gothic" w:hAnsi="Century Gothic"/>
          <w:bCs/>
        </w:rPr>
        <w:t>, manifiesta:</w:t>
      </w:r>
      <w:r w:rsidR="00477559">
        <w:rPr>
          <w:rFonts w:ascii="Century Gothic" w:hAnsi="Century Gothic"/>
          <w:bCs/>
        </w:rPr>
        <w:t xml:space="preserve"> </w:t>
      </w:r>
      <w:r w:rsidR="003C1A6A">
        <w:rPr>
          <w:rFonts w:ascii="Century Gothic" w:hAnsi="Century Gothic"/>
          <w:bCs/>
        </w:rPr>
        <w:t>“</w:t>
      </w:r>
      <w:r w:rsidR="00477559" w:rsidRPr="00477559">
        <w:rPr>
          <w:rFonts w:ascii="Century Gothic" w:hAnsi="Century Gothic"/>
          <w:bCs/>
          <w:lang w:val="es-MX"/>
        </w:rPr>
        <w:t xml:space="preserve">Se encuentra a su consideración la ponencia que presenta la Magistrada María Sara de la Luz Bernal Ramírez en </w:t>
      </w:r>
      <w:proofErr w:type="gramStart"/>
      <w:r w:rsidR="00477559" w:rsidRPr="00477559">
        <w:rPr>
          <w:rFonts w:ascii="Century Gothic" w:hAnsi="Century Gothic"/>
          <w:bCs/>
          <w:lang w:val="es-MX"/>
        </w:rPr>
        <w:t xml:space="preserve">el </w:t>
      </w:r>
      <w:r w:rsidR="009E1C98">
        <w:rPr>
          <w:rFonts w:ascii="Century Gothic" w:hAnsi="Century Gothic"/>
          <w:bCs/>
          <w:lang w:val="es-MX"/>
        </w:rPr>
        <w:t>toca</w:t>
      </w:r>
      <w:proofErr w:type="gramEnd"/>
      <w:r w:rsidR="00477559" w:rsidRPr="00477559">
        <w:rPr>
          <w:rFonts w:ascii="Century Gothic" w:hAnsi="Century Gothic"/>
          <w:bCs/>
          <w:lang w:val="es-MX"/>
        </w:rPr>
        <w:t xml:space="preserve"> 146</w:t>
      </w:r>
      <w:r w:rsidR="009E1C98">
        <w:rPr>
          <w:rFonts w:ascii="Century Gothic" w:hAnsi="Century Gothic"/>
          <w:bCs/>
          <w:lang w:val="es-MX"/>
        </w:rPr>
        <w:t>/</w:t>
      </w:r>
      <w:r w:rsidR="00477559" w:rsidRPr="00477559">
        <w:rPr>
          <w:rFonts w:ascii="Century Gothic" w:hAnsi="Century Gothic"/>
          <w:bCs/>
          <w:lang w:val="es-MX"/>
        </w:rPr>
        <w:t>2025. ¿Alguna intervención? Adelante, Magistrada, por favor.</w:t>
      </w:r>
      <w:r w:rsidR="00477559">
        <w:rPr>
          <w:rFonts w:ascii="Century Gothic" w:hAnsi="Century Gothic"/>
          <w:bCs/>
          <w:lang w:val="es-MX"/>
        </w:rPr>
        <w:t>” “</w:t>
      </w:r>
      <w:r w:rsidR="00477559" w:rsidRPr="00477559">
        <w:rPr>
          <w:rFonts w:ascii="Century Gothic" w:hAnsi="Century Gothic"/>
          <w:bCs/>
          <w:lang w:val="es-MX"/>
        </w:rPr>
        <w:t>Con su permiso, Magistrada Presidenta.</w:t>
      </w:r>
      <w:r w:rsidR="00477559">
        <w:rPr>
          <w:rFonts w:ascii="Century Gothic" w:hAnsi="Century Gothic"/>
          <w:bCs/>
          <w:lang w:val="es-MX"/>
        </w:rPr>
        <w:t xml:space="preserve"> </w:t>
      </w:r>
      <w:r w:rsidR="00477559" w:rsidRPr="00477559">
        <w:rPr>
          <w:rFonts w:ascii="Century Gothic" w:hAnsi="Century Gothic"/>
          <w:bCs/>
          <w:lang w:val="es-MX"/>
        </w:rPr>
        <w:t xml:space="preserve">Bien, los datos generales ya fueron señalados por la Secretaría de Pleno. Solamente quiero precisar </w:t>
      </w:r>
      <w:proofErr w:type="gramStart"/>
      <w:r w:rsidR="00477559" w:rsidRPr="00477559">
        <w:rPr>
          <w:rFonts w:ascii="Century Gothic" w:hAnsi="Century Gothic"/>
          <w:bCs/>
          <w:lang w:val="es-MX"/>
        </w:rPr>
        <w:t>que</w:t>
      </w:r>
      <w:proofErr w:type="gramEnd"/>
      <w:r w:rsidR="00477559" w:rsidRPr="00477559">
        <w:rPr>
          <w:rFonts w:ascii="Century Gothic" w:hAnsi="Century Gothic"/>
          <w:bCs/>
          <w:lang w:val="es-MX"/>
        </w:rPr>
        <w:t xml:space="preserve"> en este caso, pues se trata de un juicio extraordinario civil hipotec</w:t>
      </w:r>
      <w:r w:rsidR="003C1A6A">
        <w:rPr>
          <w:rFonts w:ascii="Century Gothic" w:hAnsi="Century Gothic"/>
          <w:bCs/>
          <w:lang w:val="es-MX"/>
        </w:rPr>
        <w:t xml:space="preserve">ario, fueron dos los demandados”, expone la </w:t>
      </w:r>
      <w:r w:rsidR="003C1A6A">
        <w:rPr>
          <w:rFonts w:ascii="Century Gothic" w:hAnsi="Century Gothic"/>
          <w:b/>
          <w:bCs/>
          <w:lang w:val="es-MX"/>
        </w:rPr>
        <w:t xml:space="preserve">Magistrada María Sara de la Luz Bernal Ramírez, </w:t>
      </w:r>
      <w:r w:rsidR="003C1A6A">
        <w:rPr>
          <w:rFonts w:ascii="Century Gothic" w:hAnsi="Century Gothic"/>
          <w:bCs/>
          <w:lang w:val="es-MX"/>
        </w:rPr>
        <w:t>“</w:t>
      </w:r>
      <w:r w:rsidR="00477559" w:rsidRPr="00477559">
        <w:rPr>
          <w:rFonts w:ascii="Century Gothic" w:hAnsi="Century Gothic"/>
          <w:bCs/>
          <w:lang w:val="es-MX"/>
        </w:rPr>
        <w:t>Se logró emplazar a ambos, pero sólo la primera demandada contestó esa demanda y el segundo se fue en rebeldía.</w:t>
      </w:r>
      <w:r w:rsidR="00477559">
        <w:rPr>
          <w:rFonts w:ascii="Century Gothic" w:hAnsi="Century Gothic"/>
          <w:bCs/>
          <w:lang w:val="es-MX"/>
        </w:rPr>
        <w:t xml:space="preserve"> </w:t>
      </w:r>
      <w:r w:rsidR="00477559" w:rsidRPr="00477559">
        <w:rPr>
          <w:rFonts w:ascii="Century Gothic" w:hAnsi="Century Gothic"/>
          <w:bCs/>
          <w:lang w:val="es-MX"/>
        </w:rPr>
        <w:t xml:space="preserve">En su momento procesal oportuno, se dictó la sentencia correspondiente, la cual fue debidamente notificada y la demandada recurrió esta sentencia. Sin embargo, la recurre un día después del término de nueve días, según lo previsto por el artículo 940 del Código Procesal Civil en el Estado, ya que ese término empezó a correr del día </w:t>
      </w:r>
      <w:r w:rsidR="003C1A6A">
        <w:rPr>
          <w:rFonts w:ascii="Century Gothic" w:hAnsi="Century Gothic"/>
          <w:bCs/>
          <w:lang w:val="es-MX"/>
        </w:rPr>
        <w:t>diez</w:t>
      </w:r>
      <w:r w:rsidR="00477559" w:rsidRPr="00477559">
        <w:rPr>
          <w:rFonts w:ascii="Century Gothic" w:hAnsi="Century Gothic"/>
          <w:bCs/>
          <w:lang w:val="es-MX"/>
        </w:rPr>
        <w:t xml:space="preserve"> al </w:t>
      </w:r>
      <w:r w:rsidR="003C1A6A">
        <w:rPr>
          <w:rFonts w:ascii="Century Gothic" w:hAnsi="Century Gothic"/>
          <w:bCs/>
          <w:lang w:val="es-MX"/>
        </w:rPr>
        <w:t>veinticuatro</w:t>
      </w:r>
      <w:r w:rsidR="00477559" w:rsidRPr="00477559">
        <w:rPr>
          <w:rFonts w:ascii="Century Gothic" w:hAnsi="Century Gothic"/>
          <w:bCs/>
          <w:lang w:val="es-MX"/>
        </w:rPr>
        <w:t xml:space="preserve"> de septiembre de </w:t>
      </w:r>
      <w:r w:rsidR="003C1A6A">
        <w:rPr>
          <w:rFonts w:ascii="Century Gothic" w:hAnsi="Century Gothic"/>
          <w:bCs/>
          <w:lang w:val="es-MX"/>
        </w:rPr>
        <w:t>dos mil veinticinco</w:t>
      </w:r>
      <w:r w:rsidR="00477559" w:rsidRPr="00477559">
        <w:rPr>
          <w:rFonts w:ascii="Century Gothic" w:hAnsi="Century Gothic"/>
          <w:bCs/>
          <w:lang w:val="es-MX"/>
        </w:rPr>
        <w:t xml:space="preserve"> y hay una certificación de ello por la Secretaría de </w:t>
      </w:r>
      <w:r w:rsidR="00477559" w:rsidRPr="00477559">
        <w:rPr>
          <w:rFonts w:ascii="Century Gothic" w:hAnsi="Century Gothic"/>
          <w:bCs/>
          <w:lang w:val="es-MX"/>
        </w:rPr>
        <w:lastRenderedPageBreak/>
        <w:t xml:space="preserve">Acuerdos. Por tanto, el recurso al ser interpuesto el día </w:t>
      </w:r>
      <w:r w:rsidR="003C1A6A">
        <w:rPr>
          <w:rFonts w:ascii="Century Gothic" w:hAnsi="Century Gothic"/>
          <w:bCs/>
          <w:lang w:val="es-MX"/>
        </w:rPr>
        <w:t>veinticinco</w:t>
      </w:r>
      <w:r w:rsidR="00477559" w:rsidRPr="00477559">
        <w:rPr>
          <w:rFonts w:ascii="Century Gothic" w:hAnsi="Century Gothic"/>
          <w:bCs/>
          <w:lang w:val="es-MX"/>
        </w:rPr>
        <w:t xml:space="preserve"> se consideró extemporáneo y por tanto se estima infundada la queja y firme el auto impugnado, en el cual se desechó el recurso de apelación po</w:t>
      </w:r>
      <w:r w:rsidR="003C1A6A">
        <w:rPr>
          <w:rFonts w:ascii="Century Gothic" w:hAnsi="Century Gothic"/>
          <w:bCs/>
          <w:lang w:val="es-MX"/>
        </w:rPr>
        <w:t>r ser notoriamente extemporáneo</w:t>
      </w:r>
      <w:r w:rsidR="00477559">
        <w:rPr>
          <w:rFonts w:ascii="Century Gothic" w:hAnsi="Century Gothic"/>
          <w:bCs/>
          <w:lang w:val="es-MX"/>
        </w:rPr>
        <w:t>”</w:t>
      </w:r>
      <w:r w:rsidR="003C1A6A">
        <w:rPr>
          <w:rFonts w:ascii="Century Gothic" w:hAnsi="Century Gothic"/>
          <w:bCs/>
          <w:lang w:val="es-MX"/>
        </w:rPr>
        <w:t xml:space="preserve">. </w:t>
      </w:r>
      <w:r w:rsidR="00A81364">
        <w:rPr>
          <w:rFonts w:ascii="Century Gothic" w:hAnsi="Century Gothic"/>
          <w:bCs/>
          <w:lang w:val="es-MX"/>
        </w:rPr>
        <w:t xml:space="preserve"> “</w:t>
      </w:r>
      <w:r w:rsidR="00A81364" w:rsidRPr="00A81364">
        <w:rPr>
          <w:rFonts w:ascii="Century Gothic" w:hAnsi="Century Gothic"/>
          <w:bCs/>
          <w:lang w:val="es-MX"/>
        </w:rPr>
        <w:t>Muchas gracias. Gracias, Magistrada. ¿Alguien más? ¿Alguna intervención? Muy bien.</w:t>
      </w:r>
      <w:r w:rsidR="00A81364">
        <w:rPr>
          <w:rFonts w:ascii="Century Gothic" w:hAnsi="Century Gothic"/>
          <w:bCs/>
          <w:lang w:val="es-MX"/>
        </w:rPr>
        <w:t xml:space="preserve"> Claro, adelante, M</w:t>
      </w:r>
      <w:r w:rsidR="008A6ECE">
        <w:rPr>
          <w:rFonts w:ascii="Century Gothic" w:hAnsi="Century Gothic"/>
          <w:bCs/>
          <w:lang w:val="es-MX"/>
        </w:rPr>
        <w:t>agistrada</w:t>
      </w:r>
      <w:r w:rsidR="00A81364">
        <w:rPr>
          <w:rFonts w:ascii="Century Gothic" w:hAnsi="Century Gothic"/>
          <w:bCs/>
          <w:lang w:val="es-MX"/>
        </w:rPr>
        <w:t>”</w:t>
      </w:r>
      <w:r w:rsidR="008A6ECE">
        <w:rPr>
          <w:rFonts w:ascii="Century Gothic" w:hAnsi="Century Gothic"/>
          <w:bCs/>
          <w:lang w:val="es-MX"/>
        </w:rPr>
        <w:t>, indica</w:t>
      </w:r>
      <w:r w:rsidR="00A81364">
        <w:rPr>
          <w:rFonts w:ascii="Century Gothic" w:hAnsi="Century Gothic"/>
          <w:bCs/>
          <w:lang w:val="es-MX"/>
        </w:rPr>
        <w:t xml:space="preserve"> la </w:t>
      </w:r>
      <w:r w:rsidR="00A81364" w:rsidRPr="0001425D">
        <w:rPr>
          <w:rFonts w:ascii="Century Gothic" w:hAnsi="Century Gothic"/>
          <w:b/>
          <w:bCs/>
        </w:rPr>
        <w:t xml:space="preserve">Magistrada </w:t>
      </w:r>
      <w:r w:rsidR="00A81364">
        <w:rPr>
          <w:rFonts w:ascii="Century Gothic" w:hAnsi="Century Gothic"/>
          <w:b/>
          <w:bCs/>
        </w:rPr>
        <w:t xml:space="preserve">Presidenta </w:t>
      </w:r>
      <w:r w:rsidR="00A81364" w:rsidRPr="0001425D">
        <w:rPr>
          <w:rFonts w:ascii="Century Gothic" w:hAnsi="Century Gothic"/>
          <w:b/>
          <w:bCs/>
        </w:rPr>
        <w:t>Lourdes Anahí Zarazúa Martínez</w:t>
      </w:r>
      <w:r w:rsidR="00A81364">
        <w:rPr>
          <w:rFonts w:ascii="Century Gothic" w:hAnsi="Century Gothic"/>
          <w:bCs/>
          <w:lang w:val="es-MX"/>
        </w:rPr>
        <w:t xml:space="preserve"> “</w:t>
      </w:r>
      <w:r w:rsidR="00A81364" w:rsidRPr="00A81364">
        <w:rPr>
          <w:rFonts w:ascii="Century Gothic" w:hAnsi="Century Gothic"/>
          <w:bCs/>
          <w:lang w:val="es-MX"/>
        </w:rPr>
        <w:t>Sí, nada más como abonando al proyecto estoy a favor, pero en la foja 12, no sé si en donde se aplica el artículo 123 del Código de Procedimientos Civiles, nada más sería sugerir, agregar, en donde dice, conforme al artículo 123 del Código de Procedimientos Civiles, aplicable sería a todos, o sea, aplicable todos los términos judiciales que empezarán a correr el día siguiente aquel en que surte efectos el emplazamiento o notificación que así lo reza el artículo 123, nada más sería como agregar esas partecitas, porque ese reemplazamiento y esta se trata de una notificación, entonces sería o notificación</w:t>
      </w:r>
      <w:r w:rsidR="00EF55EC">
        <w:rPr>
          <w:rFonts w:ascii="Century Gothic" w:hAnsi="Century Gothic"/>
          <w:bCs/>
          <w:lang w:val="es-MX"/>
        </w:rPr>
        <w:t>”</w:t>
      </w:r>
      <w:r w:rsidR="008A6ECE">
        <w:rPr>
          <w:rFonts w:ascii="Century Gothic" w:hAnsi="Century Gothic"/>
          <w:bCs/>
          <w:lang w:val="es-MX"/>
        </w:rPr>
        <w:t>, propone</w:t>
      </w:r>
      <w:r w:rsidR="00EF55EC">
        <w:rPr>
          <w:rFonts w:ascii="Century Gothic" w:hAnsi="Century Gothic"/>
          <w:bCs/>
          <w:lang w:val="es-MX"/>
        </w:rPr>
        <w:t xml:space="preserve"> la </w:t>
      </w:r>
      <w:r w:rsidR="00EF55EC" w:rsidRPr="00EF55EC">
        <w:rPr>
          <w:rFonts w:ascii="Century Gothic" w:hAnsi="Century Gothic"/>
          <w:b/>
          <w:bCs/>
        </w:rPr>
        <w:t>Secretaria de Acuerdos en Funciones de Magistrada, Marta Rodríguez López.</w:t>
      </w:r>
      <w:r w:rsidR="00EF55EC">
        <w:rPr>
          <w:rFonts w:ascii="Century Gothic" w:hAnsi="Century Gothic"/>
          <w:b/>
          <w:bCs/>
        </w:rPr>
        <w:t xml:space="preserve"> </w:t>
      </w:r>
      <w:r w:rsidR="00EF55EC">
        <w:rPr>
          <w:rFonts w:ascii="Century Gothic" w:hAnsi="Century Gothic"/>
          <w:bCs/>
        </w:rPr>
        <w:t>“</w:t>
      </w:r>
      <w:r w:rsidR="008A6ECE">
        <w:rPr>
          <w:rFonts w:ascii="Century Gothic" w:hAnsi="Century Gothic"/>
          <w:bCs/>
        </w:rPr>
        <w:t>Muchas gracias por la observación, a</w:t>
      </w:r>
      <w:r w:rsidR="00EF55EC" w:rsidRPr="00EF55EC">
        <w:rPr>
          <w:rFonts w:ascii="Century Gothic" w:hAnsi="Century Gothic"/>
          <w:bCs/>
          <w:lang w:val="es-MX"/>
        </w:rPr>
        <w:t>l momento del engrose se hará la precisión correspondiente</w:t>
      </w:r>
      <w:r w:rsidR="00EF55EC">
        <w:rPr>
          <w:rFonts w:ascii="Century Gothic" w:hAnsi="Century Gothic"/>
          <w:bCs/>
          <w:lang w:val="es-MX"/>
        </w:rPr>
        <w:t>”</w:t>
      </w:r>
      <w:r w:rsidR="008A6ECE">
        <w:rPr>
          <w:rFonts w:ascii="Century Gothic" w:hAnsi="Century Gothic"/>
          <w:bCs/>
          <w:lang w:val="es-MX"/>
        </w:rPr>
        <w:t xml:space="preserve">, dice </w:t>
      </w:r>
      <w:r w:rsidR="00EF55EC">
        <w:rPr>
          <w:rFonts w:ascii="Century Gothic" w:hAnsi="Century Gothic"/>
          <w:bCs/>
          <w:lang w:val="es-MX"/>
        </w:rPr>
        <w:t xml:space="preserve">la </w:t>
      </w:r>
      <w:r w:rsidR="00EF55EC" w:rsidRPr="00A81364">
        <w:rPr>
          <w:rFonts w:ascii="Century Gothic" w:hAnsi="Century Gothic"/>
          <w:b/>
          <w:bCs/>
          <w:lang w:val="es-MX"/>
        </w:rPr>
        <w:t>Magistrada María Sara de la Luz Bernal Ramírez.</w:t>
      </w:r>
      <w:r w:rsidR="00EF55EC">
        <w:rPr>
          <w:rFonts w:ascii="Century Gothic" w:hAnsi="Century Gothic"/>
          <w:b/>
          <w:bCs/>
          <w:lang w:val="es-MX"/>
        </w:rPr>
        <w:t xml:space="preserve">  </w:t>
      </w:r>
      <w:r w:rsidR="00EF55EC">
        <w:rPr>
          <w:rFonts w:ascii="Century Gothic" w:hAnsi="Century Gothic"/>
          <w:bCs/>
          <w:lang w:val="es-MX"/>
        </w:rPr>
        <w:t>“</w:t>
      </w:r>
      <w:r w:rsidR="008A6ECE">
        <w:rPr>
          <w:rFonts w:ascii="Century Gothic" w:hAnsi="Century Gothic"/>
          <w:bCs/>
          <w:lang w:val="es-MX"/>
        </w:rPr>
        <w:t>Muchas gracias, M</w:t>
      </w:r>
      <w:r w:rsidR="00EF55EC" w:rsidRPr="00EF55EC">
        <w:rPr>
          <w:rFonts w:ascii="Century Gothic" w:hAnsi="Century Gothic"/>
          <w:bCs/>
          <w:lang w:val="es-MX"/>
        </w:rPr>
        <w:t>agistradas. ¿Alguien más? Muy bien.</w:t>
      </w:r>
      <w:r w:rsidR="00217078">
        <w:rPr>
          <w:rFonts w:ascii="Century Gothic" w:hAnsi="Century Gothic"/>
          <w:bCs/>
          <w:lang w:val="es-MX"/>
        </w:rPr>
        <w:t xml:space="preserve"> </w:t>
      </w:r>
      <w:r w:rsidR="00EF55EC" w:rsidRPr="00EF55EC">
        <w:rPr>
          <w:rFonts w:ascii="Century Gothic" w:hAnsi="Century Gothic"/>
          <w:bCs/>
          <w:lang w:val="es-MX"/>
        </w:rPr>
        <w:t xml:space="preserve">Procedemos a su votación. Quienes estén a favor </w:t>
      </w:r>
      <w:r w:rsidR="008A6ECE">
        <w:rPr>
          <w:rFonts w:ascii="Century Gothic" w:hAnsi="Century Gothic"/>
          <w:bCs/>
          <w:lang w:val="es-MX"/>
        </w:rPr>
        <w:t>de la ponencia que presenta la M</w:t>
      </w:r>
      <w:r w:rsidR="00EF55EC" w:rsidRPr="00EF55EC">
        <w:rPr>
          <w:rFonts w:ascii="Century Gothic" w:hAnsi="Century Gothic"/>
          <w:bCs/>
          <w:lang w:val="es-MX"/>
        </w:rPr>
        <w:t xml:space="preserve">agistrada Bernal Ramírez en </w:t>
      </w:r>
      <w:proofErr w:type="gramStart"/>
      <w:r w:rsidR="00EF55EC" w:rsidRPr="00EF55EC">
        <w:rPr>
          <w:rFonts w:ascii="Century Gothic" w:hAnsi="Century Gothic"/>
          <w:bCs/>
          <w:lang w:val="es-MX"/>
        </w:rPr>
        <w:t xml:space="preserve">el </w:t>
      </w:r>
      <w:r w:rsidR="008A6ECE">
        <w:rPr>
          <w:rFonts w:ascii="Century Gothic" w:hAnsi="Century Gothic"/>
          <w:bCs/>
          <w:lang w:val="es-MX"/>
        </w:rPr>
        <w:t>toca</w:t>
      </w:r>
      <w:proofErr w:type="gramEnd"/>
      <w:r w:rsidR="00EF55EC" w:rsidRPr="00EF55EC">
        <w:rPr>
          <w:rFonts w:ascii="Century Gothic" w:hAnsi="Century Gothic"/>
          <w:bCs/>
          <w:lang w:val="es-MX"/>
        </w:rPr>
        <w:t xml:space="preserve"> ya referido y con el ajuste señalado, sírvanse levantar la mano en la forma aco</w:t>
      </w:r>
      <w:r w:rsidR="008A6ECE">
        <w:rPr>
          <w:rFonts w:ascii="Century Gothic" w:hAnsi="Century Gothic"/>
          <w:bCs/>
          <w:lang w:val="es-MX"/>
        </w:rPr>
        <w:t xml:space="preserve">stumbrada. Secretaría General, </w:t>
      </w:r>
      <w:r w:rsidR="00EF55EC" w:rsidRPr="00EF55EC">
        <w:rPr>
          <w:rFonts w:ascii="Century Gothic" w:hAnsi="Century Gothic"/>
          <w:bCs/>
          <w:lang w:val="es-MX"/>
        </w:rPr>
        <w:t xml:space="preserve">me podría indicar el resultado de la </w:t>
      </w:r>
      <w:r w:rsidR="008A6ECE">
        <w:rPr>
          <w:rFonts w:ascii="Century Gothic" w:hAnsi="Century Gothic"/>
          <w:bCs/>
          <w:lang w:val="es-MX"/>
        </w:rPr>
        <w:t xml:space="preserve">votación”, </w:t>
      </w:r>
      <w:r w:rsidR="00217078">
        <w:rPr>
          <w:rFonts w:ascii="Century Gothic" w:hAnsi="Century Gothic"/>
          <w:bCs/>
          <w:lang w:val="es-MX"/>
        </w:rPr>
        <w:t xml:space="preserve">requiere la </w:t>
      </w:r>
      <w:r w:rsidR="00217078" w:rsidRPr="000617D2">
        <w:rPr>
          <w:rFonts w:ascii="Century Gothic" w:hAnsi="Century Gothic" w:cs="Century Gothic"/>
          <w:b/>
          <w:bCs/>
        </w:rPr>
        <w:t>Magistrad</w:t>
      </w:r>
      <w:r w:rsidR="00217078">
        <w:rPr>
          <w:rFonts w:ascii="Century Gothic" w:hAnsi="Century Gothic" w:cs="Century Gothic"/>
          <w:b/>
          <w:bCs/>
        </w:rPr>
        <w:t xml:space="preserve">a Presidenta </w:t>
      </w:r>
      <w:r w:rsidR="00217078" w:rsidRPr="005A258C">
        <w:rPr>
          <w:rFonts w:ascii="Century Gothic" w:hAnsi="Century Gothic"/>
          <w:b/>
          <w:bCs/>
          <w:color w:val="000000"/>
        </w:rPr>
        <w:t>Lourdes Anahí Zarazúa Martínez</w:t>
      </w:r>
      <w:r w:rsidR="00217078">
        <w:rPr>
          <w:rFonts w:ascii="Century Gothic" w:hAnsi="Century Gothic"/>
          <w:b/>
          <w:bCs/>
          <w:color w:val="000000"/>
        </w:rPr>
        <w:t>.</w:t>
      </w:r>
      <w:r w:rsidR="008A6ECE">
        <w:rPr>
          <w:rFonts w:ascii="Century Gothic" w:hAnsi="Century Gothic"/>
          <w:bCs/>
          <w:lang w:val="es-MX"/>
        </w:rPr>
        <w:t xml:space="preserve"> </w:t>
      </w:r>
      <w:r w:rsidR="00217078">
        <w:rPr>
          <w:rFonts w:ascii="Century Gothic" w:hAnsi="Century Gothic"/>
          <w:bCs/>
          <w:lang w:val="es-MX"/>
        </w:rPr>
        <w:t>“</w:t>
      </w:r>
      <w:r w:rsidR="00217078" w:rsidRPr="00CC3A87">
        <w:rPr>
          <w:rFonts w:ascii="Century Gothic" w:hAnsi="Century Gothic"/>
          <w:bCs/>
          <w:lang w:val="es-MX"/>
        </w:rPr>
        <w:t xml:space="preserve">Quince </w:t>
      </w:r>
      <w:r w:rsidR="00217078">
        <w:rPr>
          <w:rFonts w:ascii="Century Gothic" w:hAnsi="Century Gothic"/>
          <w:bCs/>
          <w:lang w:val="es-MX"/>
        </w:rPr>
        <w:t>votos a favor</w:t>
      </w:r>
      <w:r w:rsidR="00217078">
        <w:rPr>
          <w:rFonts w:ascii="Century Gothic" w:hAnsi="Century Gothic"/>
          <w:bCs/>
          <w:color w:val="000000"/>
          <w:lang w:val="es-MX"/>
        </w:rPr>
        <w:t>, Presidenta</w:t>
      </w:r>
      <w:r w:rsidR="00217078">
        <w:rPr>
          <w:rFonts w:ascii="Century Gothic" w:hAnsi="Century Gothic"/>
        </w:rPr>
        <w:t xml:space="preserve">”, dice la </w:t>
      </w:r>
      <w:r w:rsidR="00217078">
        <w:rPr>
          <w:rFonts w:ascii="Century Gothic" w:hAnsi="Century Gothic"/>
          <w:b/>
        </w:rPr>
        <w:lastRenderedPageBreak/>
        <w:t>licenciada Graciela Treviño Rodríguez.</w:t>
      </w:r>
      <w:r w:rsidR="00217078" w:rsidRPr="00B16582">
        <w:rPr>
          <w:rFonts w:ascii="Calibri" w:eastAsia="Calibri" w:hAnsi="Calibri" w:cs="Calibri"/>
          <w:lang w:val="es-MX" w:eastAsia="es-MX"/>
        </w:rPr>
        <w:t xml:space="preserve"> </w:t>
      </w:r>
      <w:r w:rsidR="00217078">
        <w:rPr>
          <w:rFonts w:ascii="Calibri" w:eastAsia="Calibri" w:hAnsi="Calibri" w:cs="Calibri"/>
          <w:lang w:val="es-MX" w:eastAsia="es-MX"/>
        </w:rPr>
        <w:t xml:space="preserve">" </w:t>
      </w:r>
      <w:r w:rsidR="00217078" w:rsidRPr="00AD399C">
        <w:rPr>
          <w:rFonts w:ascii="Century Gothic" w:hAnsi="Century Gothic"/>
          <w:lang w:val="es-MX"/>
        </w:rPr>
        <w:t>Ap</w:t>
      </w:r>
      <w:r w:rsidR="008A6ECE">
        <w:rPr>
          <w:rFonts w:ascii="Century Gothic" w:hAnsi="Century Gothic"/>
          <w:lang w:val="es-MX"/>
        </w:rPr>
        <w:t>robada por unanimidad de votos</w:t>
      </w:r>
      <w:r w:rsidR="00217078" w:rsidRPr="00217078">
        <w:rPr>
          <w:rFonts w:ascii="Century Gothic" w:hAnsi="Century Gothic"/>
        </w:rPr>
        <w:t>.</w:t>
      </w:r>
      <w:r w:rsidR="00217078" w:rsidRPr="00217078">
        <w:rPr>
          <w:rFonts w:ascii="Century Gothic" w:hAnsi="Century Gothic"/>
          <w:bCs/>
        </w:rPr>
        <w:t>”</w:t>
      </w:r>
      <w:r w:rsidR="00217078">
        <w:rPr>
          <w:rFonts w:ascii="Century Gothic" w:hAnsi="Century Gothic"/>
          <w:bCs/>
        </w:rPr>
        <w:t>,</w:t>
      </w:r>
      <w:r w:rsidR="00217078">
        <w:rPr>
          <w:rFonts w:ascii="Century Gothic" w:hAnsi="Century Gothic"/>
        </w:rPr>
        <w:t xml:space="preserve"> d</w:t>
      </w:r>
      <w:r w:rsidR="00217078" w:rsidRPr="00634769">
        <w:rPr>
          <w:rFonts w:ascii="Century Gothic" w:hAnsi="Century Gothic"/>
        </w:rPr>
        <w:t>eclara</w:t>
      </w:r>
      <w:r w:rsidR="00217078">
        <w:rPr>
          <w:rFonts w:ascii="Century Gothic" w:hAnsi="Century Gothic"/>
        </w:rPr>
        <w:t xml:space="preserve"> </w:t>
      </w:r>
      <w:r w:rsidR="00217078">
        <w:rPr>
          <w:rFonts w:ascii="Century Gothic" w:hAnsi="Century Gothic"/>
          <w:bCs/>
          <w:lang w:val="es-MX"/>
        </w:rPr>
        <w:t xml:space="preserve">la </w:t>
      </w:r>
      <w:r w:rsidR="00217078" w:rsidRPr="000617D2">
        <w:rPr>
          <w:rFonts w:ascii="Century Gothic" w:hAnsi="Century Gothic" w:cs="Century Gothic"/>
          <w:b/>
          <w:bCs/>
        </w:rPr>
        <w:t>Magistrad</w:t>
      </w:r>
      <w:r w:rsidR="00217078">
        <w:rPr>
          <w:rFonts w:ascii="Century Gothic" w:hAnsi="Century Gothic" w:cs="Century Gothic"/>
          <w:b/>
          <w:bCs/>
        </w:rPr>
        <w:t xml:space="preserve">a Presidenta </w:t>
      </w:r>
      <w:r w:rsidR="00217078" w:rsidRPr="005A258C">
        <w:rPr>
          <w:rFonts w:ascii="Century Gothic" w:hAnsi="Century Gothic"/>
          <w:b/>
          <w:bCs/>
          <w:color w:val="000000"/>
        </w:rPr>
        <w:t>Lourdes Anahí Zarazúa Martínez</w:t>
      </w:r>
      <w:r w:rsidR="00217078">
        <w:rPr>
          <w:rFonts w:ascii="Century Gothic" w:hAnsi="Century Gothic"/>
          <w:b/>
          <w:bCs/>
          <w:color w:val="000000"/>
        </w:rPr>
        <w:t xml:space="preserve">. </w:t>
      </w:r>
      <w:r w:rsidR="00217078" w:rsidRPr="005D4E27">
        <w:rPr>
          <w:rFonts w:ascii="Century Gothic" w:hAnsi="Century Gothic"/>
          <w:b/>
        </w:rPr>
        <w:t xml:space="preserve">Atento a ello, </w:t>
      </w:r>
      <w:r w:rsidR="00217078">
        <w:rPr>
          <w:rFonts w:ascii="Century Gothic" w:hAnsi="Century Gothic"/>
          <w:b/>
          <w:bCs/>
        </w:rPr>
        <w:t>la ponencia</w:t>
      </w:r>
      <w:r w:rsidR="00217078" w:rsidRPr="005D4E27">
        <w:rPr>
          <w:rFonts w:ascii="Century Gothic" w:hAnsi="Century Gothic"/>
          <w:b/>
          <w:bCs/>
        </w:rPr>
        <w:t xml:space="preserve"> de cuenta es aprobada en sus términos por </w:t>
      </w:r>
      <w:r w:rsidR="008A6ECE">
        <w:rPr>
          <w:rFonts w:ascii="Century Gothic" w:hAnsi="Century Gothic"/>
          <w:b/>
        </w:rPr>
        <w:t xml:space="preserve">unanimidad de votos. - - - - - - - - - - - - - - - - - - - - - - - </w:t>
      </w:r>
    </w:p>
    <w:p w14:paraId="6EBB0644" w14:textId="1590C96E" w:rsidR="00476062" w:rsidRPr="00217078" w:rsidRDefault="00217078" w:rsidP="00CB1DA9">
      <w:pPr>
        <w:spacing w:line="504" w:lineRule="auto"/>
        <w:jc w:val="both"/>
        <w:rPr>
          <w:rFonts w:ascii="Century Gothic" w:hAnsi="Century Gothic"/>
          <w:bCs/>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217078">
        <w:rPr>
          <w:rFonts w:ascii="Century Gothic" w:hAnsi="Century Gothic"/>
          <w:b/>
          <w:lang w:val="es-ES_tradnl"/>
        </w:rPr>
        <w:t>Se informa al Honorable Pleno de la recepción por parte de la Presidencia de los siguientes documentos</w:t>
      </w:r>
      <w:r>
        <w:rPr>
          <w:rFonts w:ascii="Century Gothic" w:hAnsi="Century Gothic"/>
          <w:b/>
          <w:lang w:val="es-ES_tradnl"/>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Pr="00217078">
        <w:rPr>
          <w:rFonts w:ascii="Century Gothic" w:hAnsi="Century Gothic"/>
          <w:bCs/>
        </w:rPr>
        <w:t>Se encuentran a su disposición los documentos referidos en el orden del día. Si existe algún comentario, es el momento para hacerlo. ¿Alguien? Muchas gracias.</w:t>
      </w:r>
      <w:r>
        <w:rPr>
          <w:rFonts w:ascii="Century Gothic" w:hAnsi="Century Gothic"/>
          <w:bCs/>
        </w:rPr>
        <w:t xml:space="preserve"> </w:t>
      </w:r>
      <w:r w:rsidRPr="00217078">
        <w:rPr>
          <w:rFonts w:ascii="Century Gothic" w:hAnsi="Century Gothic"/>
          <w:bCs/>
        </w:rPr>
        <w:t xml:space="preserve">Bien, al no existir comentario alguno, nos imponemos de los mismos </w:t>
      </w:r>
      <w:r w:rsidR="006C66EA">
        <w:rPr>
          <w:rFonts w:ascii="Century Gothic" w:hAnsi="Century Gothic"/>
          <w:bCs/>
        </w:rPr>
        <w:t>y los tomamos para conocimiento</w:t>
      </w:r>
      <w:r w:rsidRPr="00217078">
        <w:rPr>
          <w:rFonts w:ascii="Century Gothic" w:hAnsi="Century Gothic"/>
          <w:bCs/>
        </w:rPr>
        <w:t>.</w:t>
      </w:r>
      <w:r>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r w:rsidR="00CB1DA9" w:rsidRPr="00A85ECB">
        <w:rPr>
          <w:rFonts w:ascii="Century Gothic" w:hAnsi="Century Gothic"/>
          <w:b/>
        </w:rPr>
        <w:t>- - - - - - - - - - - -</w:t>
      </w:r>
      <w:r w:rsidR="00CB1DA9">
        <w:rPr>
          <w:rFonts w:ascii="Century Gothic" w:hAnsi="Century Gothic"/>
          <w:b/>
        </w:rPr>
        <w:t xml:space="preserve"> </w:t>
      </w:r>
      <w:r w:rsidR="00CB1DA9" w:rsidRPr="00A85ECB">
        <w:rPr>
          <w:rFonts w:ascii="Century Gothic" w:hAnsi="Century Gothic"/>
          <w:b/>
        </w:rPr>
        <w:t xml:space="preserve">- - </w:t>
      </w:r>
      <w:r w:rsidR="006C66EA">
        <w:rPr>
          <w:rFonts w:ascii="Century Gothic" w:hAnsi="Century Gothic"/>
          <w:b/>
        </w:rPr>
        <w:t xml:space="preserve">- - - - - - - - - - </w:t>
      </w:r>
    </w:p>
    <w:p w14:paraId="5666B0AA" w14:textId="738A4D05" w:rsidR="0067769D" w:rsidRPr="00217078" w:rsidRDefault="00476062" w:rsidP="00217078">
      <w:pPr>
        <w:spacing w:line="504"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B85017">
        <w:rPr>
          <w:rFonts w:ascii="Century Gothic" w:hAnsi="Century Gothic"/>
          <w:b/>
          <w:lang w:val="es-MX"/>
        </w:rPr>
        <w:t>quinto</w:t>
      </w:r>
      <w:r w:rsidR="00C22E91">
        <w:rPr>
          <w:rFonts w:ascii="Century Gothic" w:hAnsi="Century Gothic"/>
          <w:b/>
          <w:lang w:val="es-MX"/>
        </w:rPr>
        <w:t xml:space="preserve"> y último asunto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w:t>
      </w:r>
      <w:r w:rsidRPr="00DC39A3">
        <w:rPr>
          <w:rFonts w:ascii="Century Gothic" w:hAnsi="Century Gothic"/>
          <w:b/>
        </w:rPr>
        <w:lastRenderedPageBreak/>
        <w:t xml:space="preserve">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6C66EA">
        <w:rPr>
          <w:rFonts w:ascii="Century Gothic" w:hAnsi="Century Gothic"/>
        </w:rPr>
        <w:t>“</w:t>
      </w:r>
      <w:r w:rsidR="00217078" w:rsidRPr="00217078">
        <w:rPr>
          <w:rFonts w:ascii="Century Gothic" w:hAnsi="Century Gothic"/>
        </w:rPr>
        <w:t>Magistrados, me permito. Como primer punto, quiero someter a su consideración una propuesta relacionada con el periodo que deberá abarcar por esta ocasión el informe anual de actividades de este Supremo Tribunal de Justicia.</w:t>
      </w:r>
      <w:r w:rsidR="006C66EA">
        <w:rPr>
          <w:rFonts w:ascii="Century Gothic" w:hAnsi="Century Gothic"/>
        </w:rPr>
        <w:t xml:space="preserve"> </w:t>
      </w:r>
      <w:r w:rsidR="00217078" w:rsidRPr="00217078">
        <w:rPr>
          <w:rFonts w:ascii="Century Gothic" w:hAnsi="Century Gothic"/>
        </w:rPr>
        <w:t xml:space="preserve">Como es de su conocimiento, el artículo 13, fracción </w:t>
      </w:r>
      <w:r w:rsidR="006C66EA">
        <w:rPr>
          <w:rFonts w:ascii="Century Gothic" w:hAnsi="Century Gothic"/>
        </w:rPr>
        <w:t>XII</w:t>
      </w:r>
      <w:r w:rsidR="00217078" w:rsidRPr="00217078">
        <w:rPr>
          <w:rFonts w:ascii="Century Gothic" w:hAnsi="Century Gothic"/>
        </w:rPr>
        <w:t xml:space="preserve"> de la Ley Orgánica del Poder Judicial del Estado,</w:t>
      </w:r>
      <w:r w:rsidR="006C66EA">
        <w:rPr>
          <w:rFonts w:ascii="Century Gothic" w:hAnsi="Century Gothic"/>
        </w:rPr>
        <w:t xml:space="preserve"> establece como atribución del P</w:t>
      </w:r>
      <w:r w:rsidR="00217078" w:rsidRPr="00217078">
        <w:rPr>
          <w:rFonts w:ascii="Century Gothic" w:hAnsi="Century Gothic"/>
        </w:rPr>
        <w:t>leno, rendir en forma</w:t>
      </w:r>
      <w:r w:rsidR="006C66EA">
        <w:rPr>
          <w:rFonts w:ascii="Century Gothic" w:hAnsi="Century Gothic"/>
        </w:rPr>
        <w:t xml:space="preserve"> anual, a través de la persona P</w:t>
      </w:r>
      <w:r w:rsidR="00217078" w:rsidRPr="00217078">
        <w:rPr>
          <w:rFonts w:ascii="Century Gothic" w:hAnsi="Century Gothic"/>
        </w:rPr>
        <w:t xml:space="preserve">residenta, un informe público de sus actividades. Tradicionalmente, este informe se rendía al cierre del año calendario, conforme a la práctica institucional que existía antes de la reciente reforma judicial. Sin embargo, a partir de dicha reforma, la nueva integración de este </w:t>
      </w:r>
      <w:r w:rsidR="006C66EA" w:rsidRPr="00217078">
        <w:rPr>
          <w:rFonts w:ascii="Century Gothic" w:hAnsi="Century Gothic"/>
        </w:rPr>
        <w:t>Alto Tribunal</w:t>
      </w:r>
      <w:r w:rsidR="00217078" w:rsidRPr="00217078">
        <w:rPr>
          <w:rFonts w:ascii="Century Gothic" w:hAnsi="Century Gothic"/>
        </w:rPr>
        <w:t xml:space="preserve">, incluyendo la Presidencia, entró en funciones el </w:t>
      </w:r>
      <w:r w:rsidR="006C66EA">
        <w:rPr>
          <w:rFonts w:ascii="Century Gothic" w:hAnsi="Century Gothic"/>
        </w:rPr>
        <w:t>quince</w:t>
      </w:r>
      <w:r w:rsidR="00217078" w:rsidRPr="00217078">
        <w:rPr>
          <w:rFonts w:ascii="Century Gothic" w:hAnsi="Century Gothic"/>
        </w:rPr>
        <w:t xml:space="preserve"> de septiembre del presente año, lo cual genera un nuevo marco de referencia respecto al periodo efectivo de ejercicio y, por lo tanto, respecto al periodo que debe considerarse para cumplir con la obligación de rendir el informe anual.</w:t>
      </w:r>
      <w:r w:rsidR="006C66EA">
        <w:rPr>
          <w:rFonts w:ascii="Century Gothic" w:hAnsi="Century Gothic"/>
        </w:rPr>
        <w:t xml:space="preserve"> </w:t>
      </w:r>
      <w:r w:rsidR="00217078" w:rsidRPr="00217078">
        <w:rPr>
          <w:rFonts w:ascii="Century Gothic" w:hAnsi="Century Gothic"/>
        </w:rPr>
        <w:t>Es importante señalar que la Ley Orgánica establece la obligatoriedad del informe anual, pero no vincula este informe al año natural, sino simplemente a la periodicida</w:t>
      </w:r>
      <w:r w:rsidR="006C66EA">
        <w:rPr>
          <w:rFonts w:ascii="Century Gothic" w:hAnsi="Century Gothic"/>
        </w:rPr>
        <w:t>d anual de las actividades del P</w:t>
      </w:r>
      <w:r w:rsidR="00217078" w:rsidRPr="00217078">
        <w:rPr>
          <w:rFonts w:ascii="Century Gothic" w:hAnsi="Century Gothic"/>
        </w:rPr>
        <w:t>leno. Bajo esa interpretación, y atendiendo a criterios de coherencia institucional, transparencia y buena administración, considero oportuno que el informe se le alinee con el periodo real de ejercicio de esta integración. Por ello, someto respetuosamente a su consi</w:t>
      </w:r>
      <w:r w:rsidR="006C66EA">
        <w:rPr>
          <w:rFonts w:ascii="Century Gothic" w:hAnsi="Century Gothic"/>
        </w:rPr>
        <w:t>deración la siguiente propuesta: Q</w:t>
      </w:r>
      <w:r w:rsidR="006C66EA" w:rsidRPr="00217078">
        <w:rPr>
          <w:rFonts w:ascii="Century Gothic" w:hAnsi="Century Gothic"/>
        </w:rPr>
        <w:t>ue,</w:t>
      </w:r>
      <w:r w:rsidR="00217078" w:rsidRPr="00217078">
        <w:rPr>
          <w:rFonts w:ascii="Century Gothic" w:hAnsi="Century Gothic"/>
        </w:rPr>
        <w:t xml:space="preserve"> por esta ocasión, y atendiendo al cambio institucional derivado de la reforma judicial, el informe anual de </w:t>
      </w:r>
      <w:r w:rsidR="00217078" w:rsidRPr="00217078">
        <w:rPr>
          <w:rFonts w:ascii="Century Gothic" w:hAnsi="Century Gothic"/>
        </w:rPr>
        <w:lastRenderedPageBreak/>
        <w:t xml:space="preserve">actividades se ha aplazado para ser presentado en el mes de septiembre de </w:t>
      </w:r>
      <w:r w:rsidR="006C66EA">
        <w:rPr>
          <w:rFonts w:ascii="Century Gothic" w:hAnsi="Century Gothic"/>
        </w:rPr>
        <w:t>dos mil veintiséis</w:t>
      </w:r>
      <w:r w:rsidR="00217078" w:rsidRPr="00217078">
        <w:rPr>
          <w:rFonts w:ascii="Century Gothic" w:hAnsi="Century Gothic"/>
        </w:rPr>
        <w:t xml:space="preserve">, comprendiendo el periodo de actividades desde el inicio de funciones de esta integración el </w:t>
      </w:r>
      <w:r w:rsidR="006C66EA">
        <w:rPr>
          <w:rFonts w:ascii="Century Gothic" w:hAnsi="Century Gothic"/>
        </w:rPr>
        <w:t>quince</w:t>
      </w:r>
      <w:r w:rsidR="00217078" w:rsidRPr="00217078">
        <w:rPr>
          <w:rFonts w:ascii="Century Gothic" w:hAnsi="Century Gothic"/>
        </w:rPr>
        <w:t xml:space="preserve"> de septiembre de </w:t>
      </w:r>
      <w:r w:rsidR="006C66EA">
        <w:rPr>
          <w:rFonts w:ascii="Century Gothic" w:hAnsi="Century Gothic"/>
        </w:rPr>
        <w:t>dos mil veinticinco</w:t>
      </w:r>
      <w:r w:rsidR="00217078" w:rsidRPr="00217078">
        <w:rPr>
          <w:rFonts w:ascii="Century Gothic" w:hAnsi="Century Gothic"/>
        </w:rPr>
        <w:t xml:space="preserve"> hasta septiembre de </w:t>
      </w:r>
      <w:r w:rsidR="006C66EA">
        <w:rPr>
          <w:rFonts w:ascii="Century Gothic" w:hAnsi="Century Gothic"/>
        </w:rPr>
        <w:t>dos mil veintiséis</w:t>
      </w:r>
      <w:r w:rsidR="00217078" w:rsidRPr="00217078">
        <w:rPr>
          <w:rFonts w:ascii="Century Gothic" w:hAnsi="Century Gothic"/>
        </w:rPr>
        <w:t>.</w:t>
      </w:r>
      <w:r w:rsidR="006C66EA">
        <w:rPr>
          <w:rFonts w:ascii="Century Gothic" w:hAnsi="Century Gothic"/>
        </w:rPr>
        <w:t xml:space="preserve"> </w:t>
      </w:r>
      <w:r w:rsidR="00217078" w:rsidRPr="00217078">
        <w:rPr>
          <w:rFonts w:ascii="Century Gothic" w:hAnsi="Century Gothic"/>
        </w:rPr>
        <w:t>Esta propuesta tiene como finalidad garantizar que el informe refleje el trabajo y los resultados de la integración que efectivamente ha ejercido funciones durante ese periodo, armonizar la práctica institucional con la reforma judicial y con el nuev</w:t>
      </w:r>
      <w:r w:rsidR="006C66EA">
        <w:rPr>
          <w:rFonts w:ascii="Century Gothic" w:hAnsi="Century Gothic"/>
        </w:rPr>
        <w:t>o calendario de renovación del P</w:t>
      </w:r>
      <w:r w:rsidR="00217078" w:rsidRPr="00217078">
        <w:rPr>
          <w:rFonts w:ascii="Century Gothic" w:hAnsi="Century Gothic"/>
        </w:rPr>
        <w:t>leno, asegurar claridad y consistencia en la rendición de cuentas hacia la ciudadanía y fortalecer la planeación y evaluación institucional mediante un ciclo administrativo estable y congruente. En ese sentido, agradecería que podamos votar la propuesta y quien esté a favor de lo antes señalado, les agradecería si sirvan levantar la mano en la forma acostumbrada. Sec</w:t>
      </w:r>
      <w:r w:rsidR="00D931C5">
        <w:rPr>
          <w:rFonts w:ascii="Century Gothic" w:hAnsi="Century Gothic"/>
        </w:rPr>
        <w:t xml:space="preserve">retaria General, </w:t>
      </w:r>
      <w:r w:rsidR="00217078" w:rsidRPr="00217078">
        <w:rPr>
          <w:rFonts w:ascii="Century Gothic" w:hAnsi="Century Gothic"/>
        </w:rPr>
        <w:t>me podría indi</w:t>
      </w:r>
      <w:r w:rsidR="00D931C5">
        <w:rPr>
          <w:rFonts w:ascii="Century Gothic" w:hAnsi="Century Gothic"/>
        </w:rPr>
        <w:t>car el resultado de la votación</w:t>
      </w:r>
      <w:r w:rsidR="00CB1DA9" w:rsidRPr="00217078">
        <w:rPr>
          <w:rFonts w:ascii="Century Gothic" w:hAnsi="Century Gothic"/>
          <w:lang w:val="es-MX"/>
        </w:rPr>
        <w:t>”</w:t>
      </w:r>
      <w:r w:rsidR="00D931C5">
        <w:rPr>
          <w:rFonts w:ascii="Century Gothic" w:hAnsi="Century Gothic"/>
          <w:lang w:val="es-MX"/>
        </w:rPr>
        <w:t xml:space="preserve">, </w:t>
      </w:r>
      <w:r w:rsidR="00CB1DA9" w:rsidRPr="00F30496">
        <w:rPr>
          <w:rFonts w:ascii="Century Gothic" w:hAnsi="Century Gothic"/>
          <w:bCs/>
          <w:lang w:val="es-MX"/>
        </w:rPr>
        <w:t xml:space="preserve">solicita la </w:t>
      </w:r>
      <w:r w:rsidR="00CB1DA9" w:rsidRPr="00F30496">
        <w:rPr>
          <w:rFonts w:ascii="Century Gothic" w:hAnsi="Century Gothic" w:cs="Century Gothic"/>
          <w:b/>
          <w:bCs/>
        </w:rPr>
        <w:t xml:space="preserve">Magistrada Presidenta </w:t>
      </w:r>
      <w:r w:rsidR="00CB1DA9" w:rsidRPr="00F30496">
        <w:rPr>
          <w:rFonts w:ascii="Century Gothic" w:hAnsi="Century Gothic"/>
          <w:b/>
          <w:bCs/>
          <w:color w:val="000000"/>
        </w:rPr>
        <w:t>Lourdes Anahí Zarazúa Martínez</w:t>
      </w:r>
      <w:r w:rsidR="00CB1DA9" w:rsidRPr="00F30496">
        <w:rPr>
          <w:rFonts w:ascii="Century Gothic" w:hAnsi="Century Gothic"/>
          <w:b/>
          <w:bCs/>
          <w:lang w:val="es-MX"/>
        </w:rPr>
        <w:t>.</w:t>
      </w:r>
      <w:r w:rsidR="00CB1DA9">
        <w:rPr>
          <w:rFonts w:ascii="Century Gothic" w:hAnsi="Century Gothic"/>
          <w:lang w:val="es-MX"/>
        </w:rPr>
        <w:t xml:space="preserve"> “</w:t>
      </w:r>
      <w:r w:rsidR="00217078">
        <w:rPr>
          <w:rFonts w:ascii="Century Gothic" w:hAnsi="Century Gothic"/>
        </w:rPr>
        <w:t xml:space="preserve">Quince votos a favor, </w:t>
      </w:r>
      <w:r w:rsidR="00217078" w:rsidRPr="00217078">
        <w:rPr>
          <w:rFonts w:ascii="Century Gothic" w:hAnsi="Century Gothic"/>
          <w:lang w:val="es-MX"/>
        </w:rPr>
        <w:t>Presidenta.</w:t>
      </w:r>
      <w:r w:rsidR="00CB1DA9">
        <w:rPr>
          <w:rFonts w:ascii="Century Gothic" w:hAnsi="Century Gothic"/>
        </w:rPr>
        <w:t xml:space="preserve">” dice la </w:t>
      </w:r>
      <w:r w:rsidR="00CB1DA9">
        <w:rPr>
          <w:rFonts w:ascii="Century Gothic" w:hAnsi="Century Gothic"/>
          <w:b/>
        </w:rPr>
        <w:t>licenciada Graciela Treviño Rodríguez</w:t>
      </w:r>
      <w:r w:rsidR="0067769D">
        <w:rPr>
          <w:rFonts w:ascii="Century Gothic" w:hAnsi="Century Gothic"/>
          <w:b/>
        </w:rPr>
        <w:t xml:space="preserve">. </w:t>
      </w:r>
      <w:r w:rsidR="0067769D">
        <w:rPr>
          <w:rFonts w:ascii="Century Gothic" w:hAnsi="Century Gothic"/>
        </w:rPr>
        <w:t>“</w:t>
      </w:r>
      <w:r w:rsidR="00217078" w:rsidRPr="00217078">
        <w:rPr>
          <w:rFonts w:ascii="Century Gothic" w:hAnsi="Century Gothic"/>
        </w:rPr>
        <w:t>Aprobado por unanimidad de votos.</w:t>
      </w:r>
      <w:r w:rsidR="0067769D" w:rsidRPr="00217078">
        <w:rPr>
          <w:rFonts w:ascii="Century Gothic" w:hAnsi="Century Gothic"/>
          <w:lang w:val="es-MX"/>
        </w:rPr>
        <w:t>”</w:t>
      </w:r>
      <w:r w:rsidR="0067769D">
        <w:rPr>
          <w:rFonts w:ascii="Century Gothic" w:hAnsi="Century Gothic"/>
          <w:lang w:val="es-MX"/>
        </w:rPr>
        <w:t xml:space="preserve"> </w:t>
      </w:r>
      <w:r w:rsidR="0067769D" w:rsidRPr="00F30496">
        <w:rPr>
          <w:rFonts w:ascii="Century Gothic" w:hAnsi="Century Gothic"/>
        </w:rPr>
        <w:t xml:space="preserve">declara </w:t>
      </w:r>
      <w:r w:rsidR="0067769D" w:rsidRPr="00F30496">
        <w:rPr>
          <w:rFonts w:ascii="Century Gothic" w:hAnsi="Century Gothic"/>
          <w:bCs/>
          <w:lang w:val="es-MX"/>
        </w:rPr>
        <w:t xml:space="preserve">la </w:t>
      </w:r>
      <w:r w:rsidR="0067769D" w:rsidRPr="00F30496">
        <w:rPr>
          <w:rFonts w:ascii="Century Gothic" w:hAnsi="Century Gothic" w:cs="Century Gothic"/>
          <w:b/>
          <w:bCs/>
        </w:rPr>
        <w:t xml:space="preserve">Magistrada Presidenta </w:t>
      </w:r>
      <w:r w:rsidR="0067769D" w:rsidRPr="00F30496">
        <w:rPr>
          <w:rFonts w:ascii="Century Gothic" w:hAnsi="Century Gothic"/>
          <w:b/>
          <w:bCs/>
          <w:color w:val="000000"/>
        </w:rPr>
        <w:t>Lourdes Anahí Zarazúa Martínez</w:t>
      </w:r>
      <w:r w:rsidR="0067769D" w:rsidRPr="00F30496">
        <w:rPr>
          <w:rFonts w:ascii="Century Gothic" w:hAnsi="Century Gothic"/>
        </w:rPr>
        <w:t xml:space="preserve">. </w:t>
      </w:r>
      <w:r w:rsidR="0067769D" w:rsidRPr="00F30496">
        <w:rPr>
          <w:rFonts w:ascii="Century Gothic" w:hAnsi="Century Gothic"/>
          <w:b/>
        </w:rPr>
        <w:t xml:space="preserve">Atento a lo cual, </w:t>
      </w:r>
      <w:r w:rsidR="0067769D" w:rsidRPr="00F30496">
        <w:rPr>
          <w:rFonts w:ascii="Century Gothic" w:hAnsi="Century Gothic"/>
          <w:b/>
          <w:bCs/>
        </w:rPr>
        <w:t>aprobado por unanimidad de votos</w:t>
      </w:r>
      <w:r w:rsidR="00D931C5">
        <w:rPr>
          <w:rFonts w:ascii="Century Gothic" w:hAnsi="Century Gothic"/>
          <w:b/>
          <w:bCs/>
        </w:rPr>
        <w:t xml:space="preserve"> q</w:t>
      </w:r>
      <w:r w:rsidR="00D931C5" w:rsidRPr="00D931C5">
        <w:rPr>
          <w:rFonts w:ascii="Century Gothic" w:hAnsi="Century Gothic"/>
          <w:b/>
        </w:rPr>
        <w:t xml:space="preserve">ue, por esta ocasión, y atendiendo al cambio institucional derivado de la reforma judicial, el informe anual de actividades se ha aplazado para ser presentado en el mes de septiembre de dos mil veintiséis, comprendiendo el periodo de actividades desde el inicio de </w:t>
      </w:r>
      <w:r w:rsidR="00D931C5" w:rsidRPr="00D931C5">
        <w:rPr>
          <w:rFonts w:ascii="Century Gothic" w:hAnsi="Century Gothic"/>
          <w:b/>
        </w:rPr>
        <w:lastRenderedPageBreak/>
        <w:t>funciones de esta integración el quince de septiembre de dos mil veinticinco hasta septiembre de dos mil veintiséis.</w:t>
      </w:r>
      <w:r w:rsidR="0067769D" w:rsidRPr="005D4E27">
        <w:rPr>
          <w:rFonts w:ascii="Century Gothic" w:hAnsi="Century Gothic"/>
          <w:b/>
          <w:bCs/>
        </w:rPr>
        <w:t xml:space="preserve"> - - - - - - - - - - - - - </w:t>
      </w:r>
    </w:p>
    <w:p w14:paraId="6201BC07" w14:textId="43FE3DDC" w:rsidR="00476062" w:rsidRPr="005E1AE4" w:rsidRDefault="0067769D" w:rsidP="005E1AE4">
      <w:pPr>
        <w:spacing w:line="504" w:lineRule="auto"/>
        <w:jc w:val="both"/>
        <w:rPr>
          <w:rFonts w:ascii="Century Gothic" w:hAnsi="Century Gothic"/>
          <w:szCs w:val="22"/>
          <w:lang w:val="es-MX"/>
        </w:rPr>
      </w:pPr>
      <w:r>
        <w:rPr>
          <w:rFonts w:ascii="Century Gothic" w:hAnsi="Century Gothic"/>
          <w:szCs w:val="22"/>
        </w:rPr>
        <w:t>“</w:t>
      </w:r>
      <w:r w:rsidR="005E1AE4" w:rsidRPr="005E1AE4">
        <w:rPr>
          <w:rFonts w:ascii="Century Gothic" w:hAnsi="Century Gothic"/>
          <w:szCs w:val="22"/>
          <w:lang w:val="es-MX"/>
        </w:rPr>
        <w:t>Por parte de esta Presidencia, no hay otro asunto que tratar. Si alguno de ustedes tiene algún asunto general a tratar, es el momento para hacerlo.</w:t>
      </w:r>
      <w:r w:rsidR="005E1AE4">
        <w:rPr>
          <w:rFonts w:ascii="Century Gothic" w:hAnsi="Century Gothic"/>
          <w:szCs w:val="22"/>
          <w:lang w:val="es-MX"/>
        </w:rPr>
        <w:t xml:space="preserve"> </w:t>
      </w:r>
      <w:r w:rsidR="00350EF0">
        <w:rPr>
          <w:rFonts w:ascii="Century Gothic" w:hAnsi="Century Gothic"/>
          <w:szCs w:val="22"/>
          <w:lang w:val="es-MX"/>
        </w:rPr>
        <w:t>Gracias, M</w:t>
      </w:r>
      <w:r w:rsidR="005E1AE4" w:rsidRPr="005E1AE4">
        <w:rPr>
          <w:rFonts w:ascii="Century Gothic" w:hAnsi="Century Gothic"/>
          <w:szCs w:val="22"/>
          <w:lang w:val="es-MX"/>
        </w:rPr>
        <w:t xml:space="preserve">agistrados. Al no existir otro asunto a tratar, Secretaria </w:t>
      </w:r>
      <w:r w:rsidR="00D931C5">
        <w:rPr>
          <w:rFonts w:ascii="Century Gothic" w:hAnsi="Century Gothic"/>
          <w:szCs w:val="22"/>
          <w:lang w:val="es-MX"/>
        </w:rPr>
        <w:t xml:space="preserve">General, </w:t>
      </w:r>
      <w:r w:rsidR="005E1AE4">
        <w:rPr>
          <w:rFonts w:ascii="Century Gothic" w:hAnsi="Century Gothic"/>
          <w:szCs w:val="22"/>
          <w:lang w:val="es-MX"/>
        </w:rPr>
        <w:t>me podría dar la hora</w:t>
      </w:r>
      <w:r w:rsidR="00D931C5">
        <w:rPr>
          <w:rFonts w:ascii="Century Gothic" w:hAnsi="Century Gothic"/>
          <w:lang w:val="es-MX"/>
        </w:rPr>
        <w:t>”,</w:t>
      </w:r>
      <w:r w:rsidR="004705C0">
        <w:rPr>
          <w:rFonts w:ascii="Century Gothic" w:hAnsi="Century Gothic"/>
          <w:bCs/>
          <w:lang w:val="es-MX"/>
        </w:rPr>
        <w:t xml:space="preserve"> </w:t>
      </w:r>
      <w:r w:rsidR="002E5C42">
        <w:rPr>
          <w:rFonts w:ascii="Century Gothic" w:hAnsi="Century Gothic"/>
          <w:bCs/>
          <w:lang w:val="es-MX"/>
        </w:rPr>
        <w:t xml:space="preserve">Requiere la </w:t>
      </w:r>
      <w:r w:rsidR="002E5C42" w:rsidRPr="00623E6D">
        <w:rPr>
          <w:rFonts w:ascii="Century Gothic" w:hAnsi="Century Gothic"/>
          <w:b/>
          <w:lang w:val="es-MX"/>
        </w:rPr>
        <w:t>Magistrada</w:t>
      </w:r>
      <w:r w:rsidR="002E5C42" w:rsidRPr="00623E6D">
        <w:rPr>
          <w:rFonts w:ascii="Century Gothic" w:hAnsi="Century Gothic"/>
          <w:b/>
          <w:bCs/>
        </w:rPr>
        <w:t xml:space="preserve"> Lourdes Anahí Zarazúa Martínez</w:t>
      </w:r>
      <w:r w:rsidR="002E5C42">
        <w:rPr>
          <w:rFonts w:ascii="Century Gothic" w:hAnsi="Century Gothic"/>
          <w:b/>
          <w:bCs/>
        </w:rPr>
        <w:t>.</w:t>
      </w:r>
      <w:r w:rsidR="002E5C42">
        <w:rPr>
          <w:rFonts w:ascii="Century Gothic" w:hAnsi="Century Gothic"/>
          <w:bCs/>
          <w:lang w:val="es-MX"/>
        </w:rPr>
        <w:t xml:space="preserve"> </w:t>
      </w:r>
      <w:r w:rsidR="00476062">
        <w:rPr>
          <w:rFonts w:ascii="Century Gothic" w:hAnsi="Century Gothic"/>
          <w:lang w:val="es-MX"/>
        </w:rPr>
        <w:t>“</w:t>
      </w:r>
      <w:r w:rsidR="005E1AE4">
        <w:rPr>
          <w:rFonts w:ascii="Century Gothic" w:hAnsi="Century Gothic"/>
          <w:lang w:val="es-MX"/>
        </w:rPr>
        <w:t>doce</w:t>
      </w:r>
      <w:r w:rsidR="00C52868">
        <w:rPr>
          <w:rFonts w:ascii="Century Gothic" w:hAnsi="Century Gothic"/>
          <w:lang w:val="es-MX"/>
        </w:rPr>
        <w:t xml:space="preserve"> horas con </w:t>
      </w:r>
      <w:r w:rsidR="005E1AE4">
        <w:rPr>
          <w:rFonts w:ascii="Century Gothic" w:hAnsi="Century Gothic"/>
          <w:lang w:val="es-MX"/>
        </w:rPr>
        <w:t xml:space="preserve">cincuenta y ocho </w:t>
      </w:r>
      <w:r w:rsidR="00C52868">
        <w:rPr>
          <w:rFonts w:ascii="Century Gothic" w:hAnsi="Century Gothic"/>
          <w:lang w:val="es-MX"/>
        </w:rPr>
        <w:t>minutos</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B85017" w:rsidRPr="00B85017">
        <w:rPr>
          <w:rFonts w:ascii="Century Gothic" w:hAnsi="Century Gothic"/>
          <w:lang w:val="es-MX"/>
        </w:rPr>
        <w:t>Por tanto, una vez agotado el orden del día, en la hora señalada por la Secretaria General, se declara cerrada la presente sesión.</w:t>
      </w:r>
      <w:r w:rsidR="00476062">
        <w:rPr>
          <w:rFonts w:ascii="Century Gothic" w:hAnsi="Century Gothic"/>
          <w:lang w:val="es-MX"/>
        </w:rPr>
        <w:t>”</w:t>
      </w:r>
      <w:r w:rsidR="00476062" w:rsidRPr="002D0F66">
        <w:rPr>
          <w:rFonts w:ascii="Century Gothic" w:hAnsi="Century Gothic"/>
          <w:lang w:val="es-MX"/>
        </w:rPr>
        <w:t xml:space="preserve">. </w:t>
      </w:r>
      <w:r w:rsidR="00476062">
        <w:rPr>
          <w:rFonts w:ascii="Century Gothic" w:hAnsi="Century Gothic"/>
        </w:rPr>
        <w:t xml:space="preserve">Con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4C6055F9"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D931C5">
        <w:rPr>
          <w:rFonts w:ascii="Century Gothic" w:hAnsi="Century Gothic"/>
          <w:lang w:val="es-MX"/>
        </w:rPr>
        <w:t>cuatro</w:t>
      </w:r>
      <w:r w:rsidR="00612F08">
        <w:rPr>
          <w:rFonts w:ascii="Century Gothic" w:hAnsi="Century Gothic"/>
          <w:lang w:val="es-MX"/>
        </w:rPr>
        <w:t xml:space="preserve"> de </w:t>
      </w:r>
      <w:r w:rsidR="00D931C5">
        <w:rPr>
          <w:rFonts w:ascii="Century Gothic" w:hAnsi="Century Gothic"/>
          <w:lang w:val="es-MX"/>
        </w:rPr>
        <w:t>diciembre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BFCF2B" w14:textId="77777777" w:rsidR="006C66EA" w:rsidRDefault="006C66EA">
      <w:r>
        <w:separator/>
      </w:r>
    </w:p>
  </w:endnote>
  <w:endnote w:type="continuationSeparator" w:id="0">
    <w:p w14:paraId="67C28C15" w14:textId="77777777" w:rsidR="006C66EA" w:rsidRDefault="006C6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37E5D679" w:rsidR="006C66EA" w:rsidRDefault="006C66EA">
        <w:pPr>
          <w:pStyle w:val="Piedepgina"/>
          <w:jc w:val="center"/>
        </w:pPr>
        <w:r>
          <w:fldChar w:fldCharType="begin"/>
        </w:r>
        <w:r>
          <w:instrText>PAGE   \* MERGEFORMAT</w:instrText>
        </w:r>
        <w:r>
          <w:fldChar w:fldCharType="separate"/>
        </w:r>
        <w:r w:rsidR="00E64DD5">
          <w:rPr>
            <w:noProof/>
          </w:rPr>
          <w:t>20</w:t>
        </w:r>
        <w:r>
          <w:fldChar w:fldCharType="end"/>
        </w:r>
      </w:p>
    </w:sdtContent>
  </w:sdt>
  <w:p w14:paraId="44C1BD84" w14:textId="77777777" w:rsidR="006C66EA" w:rsidRDefault="006C66EA">
    <w:pPr>
      <w:pStyle w:val="Piedepgina"/>
    </w:pPr>
  </w:p>
  <w:p w14:paraId="7AC5C184" w14:textId="77777777" w:rsidR="006C66EA" w:rsidRDefault="006C66EA"/>
  <w:p w14:paraId="0DBDE85F" w14:textId="77777777" w:rsidR="006C66EA" w:rsidRDefault="006C66EA"/>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4775A312" w:rsidR="006C66EA" w:rsidRDefault="006C66EA">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64DD5">
      <w:rPr>
        <w:rStyle w:val="Nmerodepgina"/>
        <w:noProof/>
      </w:rPr>
      <w:t>21</w:t>
    </w:r>
    <w:r>
      <w:rPr>
        <w:rStyle w:val="Nmerodepgina"/>
      </w:rPr>
      <w:fldChar w:fldCharType="end"/>
    </w:r>
  </w:p>
  <w:p w14:paraId="1EB883C3" w14:textId="77777777" w:rsidR="006C66EA" w:rsidRDefault="006C66EA">
    <w:pPr>
      <w:pStyle w:val="Piedepgina"/>
    </w:pPr>
  </w:p>
  <w:p w14:paraId="4EB9AF9C" w14:textId="77777777" w:rsidR="006C66EA" w:rsidRDefault="006C66EA"/>
  <w:p w14:paraId="7D4D556F" w14:textId="77777777" w:rsidR="006C66EA" w:rsidRDefault="006C66E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642F7C" w14:textId="77777777" w:rsidR="006C66EA" w:rsidRDefault="006C66EA">
      <w:r>
        <w:separator/>
      </w:r>
    </w:p>
  </w:footnote>
  <w:footnote w:type="continuationSeparator" w:id="0">
    <w:p w14:paraId="27F9E4CD" w14:textId="77777777" w:rsidR="006C66EA" w:rsidRDefault="006C66E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6C66EA" w:rsidRDefault="006C66EA">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6C66EA" w:rsidRDefault="006C66EA"/>
  <w:p w14:paraId="121FD984" w14:textId="77777777" w:rsidR="006C66EA" w:rsidRDefault="006C66E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4DD5"/>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33EC7970"/>
  <w15:docId w15:val="{B813F310-B8C7-477A-AFCB-FA773F352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078"/>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E971A-4677-4C0A-84F2-64ABD8CF1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21</Pages>
  <Words>5566</Words>
  <Characters>28986</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2026-01-09T16:34:00Z</dcterms:created>
  <dcterms:modified xsi:type="dcterms:W3CDTF">2026-01-09T16:34:00Z</dcterms:modified>
</cp:coreProperties>
</file>