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192F2E00" w:rsidR="00F40A6B" w:rsidRPr="00F40A6B" w:rsidRDefault="00D86EFD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D86EFD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 NO GENERA MECANISMOS DE PARTICIPACIÓN CIUDADANA</w:t>
                            </w:r>
                            <w:r w:rsidR="00F40A6B"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192F2E00" w:rsidR="00F40A6B" w:rsidRPr="00F40A6B" w:rsidRDefault="00D86EFD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D86EFD">
                        <w:rPr>
                          <w:b/>
                          <w:sz w:val="56"/>
                          <w:lang w:val="es-MX"/>
                        </w:rPr>
                        <w:t>NO SE GENERÓ HIPERVÍNCULO DEBIDO A QUE EL SMDIF NO GENERA MECANISMOS DE PARTICIPACIÓN CIUDADANA</w:t>
                      </w:r>
                      <w:r w:rsidR="00F40A6B" w:rsidRPr="00F40A6B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A1650D"/>
    <w:rsid w:val="00B01F19"/>
    <w:rsid w:val="00D86EFD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2025-07-16T01:59:00Z</dcterms:created>
  <dcterms:modified xsi:type="dcterms:W3CDTF">2025-07-16T01:59:00Z</dcterms:modified>
</cp:coreProperties>
</file>