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473C7" w14:textId="77777777" w:rsidR="00A20F20" w:rsidRDefault="00A20F20">
      <w:pPr>
        <w:rPr>
          <w:sz w:val="16"/>
          <w:szCs w:val="16"/>
          <w:u w:val="single"/>
        </w:rPr>
      </w:pPr>
    </w:p>
    <w:p w14:paraId="6408E4E5" w14:textId="77777777" w:rsidR="00257B61" w:rsidRPr="00257B61" w:rsidRDefault="00257B61" w:rsidP="00257B61">
      <w:pPr>
        <w:rPr>
          <w:sz w:val="16"/>
          <w:szCs w:val="16"/>
        </w:rPr>
      </w:pPr>
    </w:p>
    <w:p w14:paraId="372036B2" w14:textId="39452942" w:rsidR="00257B61" w:rsidRPr="00257B61" w:rsidRDefault="00257B61" w:rsidP="00257B61">
      <w:pPr>
        <w:jc w:val="right"/>
        <w:rPr>
          <w:rFonts w:ascii="Literata" w:hAnsi="Literata"/>
          <w:sz w:val="22"/>
          <w:szCs w:val="22"/>
        </w:rPr>
      </w:pPr>
      <w:r w:rsidRPr="00257B61">
        <w:rPr>
          <w:rFonts w:ascii="Literata" w:hAnsi="Literata"/>
          <w:sz w:val="22"/>
          <w:szCs w:val="22"/>
        </w:rPr>
        <w:t>INSTITUTO DE REGULARIZACIÓN Y VIVIENDA SOCIAL DEL ESTADO DE SAN LUIS POTOSÍ</w:t>
      </w:r>
      <w:r>
        <w:rPr>
          <w:rFonts w:ascii="Literata" w:hAnsi="Literata"/>
          <w:sz w:val="22"/>
          <w:szCs w:val="22"/>
        </w:rPr>
        <w:t>.</w:t>
      </w:r>
    </w:p>
    <w:p w14:paraId="2CFBE367" w14:textId="77F64616" w:rsidR="00257B61" w:rsidRPr="00257B61" w:rsidRDefault="00257B61" w:rsidP="00257B61">
      <w:pPr>
        <w:jc w:val="right"/>
        <w:rPr>
          <w:rFonts w:ascii="Literata" w:hAnsi="Literata"/>
          <w:sz w:val="20"/>
          <w:szCs w:val="20"/>
        </w:rPr>
      </w:pPr>
      <w:r w:rsidRPr="00257B61">
        <w:rPr>
          <w:rFonts w:ascii="Literata" w:hAnsi="Literata"/>
          <w:sz w:val="20"/>
          <w:szCs w:val="20"/>
        </w:rPr>
        <w:t xml:space="preserve">DIRECCION JURIDICA Y DERECHOS HUMANOS </w:t>
      </w:r>
    </w:p>
    <w:p w14:paraId="4C2DBA0C" w14:textId="77777777" w:rsidR="00257B61" w:rsidRPr="00257B61" w:rsidRDefault="00257B61" w:rsidP="00257B61">
      <w:pPr>
        <w:rPr>
          <w:rFonts w:ascii="Literata" w:hAnsi="Literata"/>
          <w:sz w:val="16"/>
          <w:szCs w:val="16"/>
        </w:rPr>
      </w:pPr>
    </w:p>
    <w:p w14:paraId="7232E5FE" w14:textId="77777777" w:rsidR="00257B61" w:rsidRPr="00257B61" w:rsidRDefault="00257B61" w:rsidP="00257B61">
      <w:pPr>
        <w:rPr>
          <w:rFonts w:ascii="Literata" w:hAnsi="Literata"/>
          <w:sz w:val="16"/>
          <w:szCs w:val="16"/>
        </w:rPr>
      </w:pPr>
    </w:p>
    <w:p w14:paraId="27A8875D" w14:textId="77777777" w:rsidR="00257B61" w:rsidRPr="00257B61" w:rsidRDefault="00257B61" w:rsidP="00257B61">
      <w:pPr>
        <w:rPr>
          <w:sz w:val="16"/>
          <w:szCs w:val="16"/>
        </w:rPr>
      </w:pPr>
    </w:p>
    <w:p w14:paraId="3400C353" w14:textId="77777777" w:rsidR="00257B61" w:rsidRPr="00257B61" w:rsidRDefault="00257B61" w:rsidP="00257B61">
      <w:pPr>
        <w:rPr>
          <w:sz w:val="16"/>
          <w:szCs w:val="16"/>
        </w:rPr>
      </w:pPr>
    </w:p>
    <w:p w14:paraId="16FC141C" w14:textId="77777777" w:rsidR="00257B61" w:rsidRPr="00257B61" w:rsidRDefault="00257B61" w:rsidP="00257B61">
      <w:pPr>
        <w:rPr>
          <w:sz w:val="16"/>
          <w:szCs w:val="16"/>
        </w:rPr>
      </w:pPr>
    </w:p>
    <w:p w14:paraId="07CDD643" w14:textId="2F6343D7" w:rsidR="00257B61" w:rsidRPr="00257B61" w:rsidRDefault="00257B61" w:rsidP="00257B61">
      <w:pPr>
        <w:jc w:val="center"/>
        <w:rPr>
          <w:rFonts w:ascii="Literata" w:hAnsi="Literata"/>
          <w:b/>
          <w:bCs/>
        </w:rPr>
      </w:pPr>
      <w:r w:rsidRPr="00257B61">
        <w:rPr>
          <w:rFonts w:ascii="Literata" w:hAnsi="Literata"/>
          <w:b/>
          <w:bCs/>
        </w:rPr>
        <w:t>ARTÍCULO 84 XLII</w:t>
      </w:r>
      <w:r w:rsidRPr="00257B61">
        <w:rPr>
          <w:rFonts w:ascii="Literata" w:hAnsi="Literata"/>
          <w:b/>
          <w:bCs/>
        </w:rPr>
        <w:t xml:space="preserve"> C</w:t>
      </w:r>
    </w:p>
    <w:p w14:paraId="1300FF25" w14:textId="77777777" w:rsidR="00257B61" w:rsidRPr="00257B61" w:rsidRDefault="00257B61" w:rsidP="00257B61">
      <w:pPr>
        <w:jc w:val="center"/>
        <w:rPr>
          <w:rFonts w:ascii="Literata" w:hAnsi="Literata"/>
          <w:b/>
          <w:bCs/>
        </w:rPr>
      </w:pPr>
    </w:p>
    <w:p w14:paraId="116B6AE3" w14:textId="77777777" w:rsidR="00257B61" w:rsidRPr="00257B61" w:rsidRDefault="00257B61" w:rsidP="00257B61">
      <w:pPr>
        <w:rPr>
          <w:rFonts w:ascii="Literata" w:hAnsi="Literata"/>
          <w:u w:val="single"/>
        </w:rPr>
      </w:pPr>
    </w:p>
    <w:p w14:paraId="6F964307" w14:textId="77777777" w:rsidR="00257B61" w:rsidRDefault="00257B61" w:rsidP="00257B61">
      <w:pPr>
        <w:jc w:val="both"/>
        <w:rPr>
          <w:rFonts w:ascii="Literata" w:hAnsi="Literata"/>
        </w:rPr>
      </w:pPr>
      <w:r w:rsidRPr="00257B61">
        <w:rPr>
          <w:rFonts w:ascii="Literata" w:hAnsi="Literata"/>
        </w:rPr>
        <w:t xml:space="preserve">Durante el periodo que se reporta el Instituto NO RECIBIO notificación de Recomendaciones emitidas por organismos internacionales de conformidad a la fracción citada y conforme a lo dispuesto por el artículo </w:t>
      </w:r>
      <w:r>
        <w:rPr>
          <w:rFonts w:ascii="Literata" w:hAnsi="Literata"/>
        </w:rPr>
        <w:t>10</w:t>
      </w:r>
      <w:r w:rsidRPr="00257B61">
        <w:rPr>
          <w:rFonts w:ascii="Literata" w:hAnsi="Literata"/>
        </w:rPr>
        <w:t xml:space="preserve"> fracción </w:t>
      </w:r>
      <w:r>
        <w:rPr>
          <w:rFonts w:ascii="Literata" w:hAnsi="Literata"/>
        </w:rPr>
        <w:t>I</w:t>
      </w:r>
      <w:r w:rsidRPr="00257B61">
        <w:rPr>
          <w:rFonts w:ascii="Literata" w:hAnsi="Literata"/>
        </w:rPr>
        <w:t xml:space="preserve"> del Reglamento Interior del </w:t>
      </w:r>
      <w:r>
        <w:rPr>
          <w:rFonts w:ascii="Literata" w:hAnsi="Literata"/>
        </w:rPr>
        <w:t>INREVIS.</w:t>
      </w:r>
    </w:p>
    <w:p w14:paraId="7D6407C4" w14:textId="2D4C9FAC" w:rsidR="00257B61" w:rsidRPr="00257B61" w:rsidRDefault="00257B61" w:rsidP="00257B61">
      <w:pPr>
        <w:jc w:val="both"/>
        <w:rPr>
          <w:rFonts w:ascii="Literata" w:hAnsi="Literata"/>
        </w:rPr>
      </w:pPr>
      <w:r>
        <w:rPr>
          <w:rFonts w:ascii="Literata" w:hAnsi="Literata"/>
        </w:rPr>
        <w:br/>
      </w:r>
      <w:r>
        <w:rPr>
          <w:rFonts w:ascii="Literata" w:hAnsi="Literata"/>
        </w:rPr>
        <w:br/>
      </w:r>
      <w:r>
        <w:rPr>
          <w:rFonts w:ascii="Literata" w:hAnsi="Literata"/>
        </w:rPr>
        <w:br/>
      </w:r>
      <w:r w:rsidRPr="00257B61">
        <w:rPr>
          <w:rFonts w:ascii="Literata" w:hAnsi="Literata"/>
        </w:rPr>
        <w:t>Atendiendo a lo establecido en los artículos 18 y 19 de la Ley de Transparencia en concordancia con el Lineamiento Sexagésimo Primero C. del Acuerdo CEGAIP mediante el cual se expiden los Lineamientos Estatales para la Difusión, Obligaciones de Transparencia Comunes y Específicas, publicado el 08 de julio de 2024, se informa que los campos que comprenden esas disposiciones fueron llenados con la finalidad de respetar el formato de las celdas según se solicita en los citados lineamientos</w:t>
      </w:r>
    </w:p>
    <w:sectPr w:rsidR="00257B61" w:rsidRPr="00257B61">
      <w:headerReference w:type="default" r:id="rId8"/>
      <w:footerReference w:type="default" r:id="rId9"/>
      <w:headerReference w:type="first" r:id="rId10"/>
      <w:footerReference w:type="first" r:id="rId11"/>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E3022E" w14:textId="77777777" w:rsidR="00211499" w:rsidRDefault="00211499">
      <w:r>
        <w:separator/>
      </w:r>
    </w:p>
  </w:endnote>
  <w:endnote w:type="continuationSeparator" w:id="0">
    <w:p w14:paraId="2F100127" w14:textId="77777777" w:rsidR="00211499" w:rsidRDefault="00211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terata">
    <w:altName w:val="Cambria"/>
    <w:charset w:val="00"/>
    <w:family w:val="auto"/>
    <w:pitch w:val="variable"/>
    <w:sig w:usb0="E00002FF" w:usb1="5000207B" w:usb2="00000000" w:usb3="00000000" w:csb0="0000019F" w:csb1="00000000"/>
  </w:font>
  <w:font w:name="Montserrat SemiBold">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1D7A5" w14:textId="12CFE5A6" w:rsidR="006826EC" w:rsidRDefault="00000000" w:rsidP="008F7289">
    <w:pPr>
      <w:pStyle w:val="Piedepgina"/>
      <w:tabs>
        <w:tab w:val="clear" w:pos="4419"/>
        <w:tab w:val="clear" w:pos="8838"/>
        <w:tab w:val="left" w:pos="1305"/>
      </w:tabs>
    </w:pPr>
    <w:r>
      <w:rPr>
        <w:noProof/>
      </w:rPr>
      <mc:AlternateContent>
        <mc:Choice Requires="wps">
          <w:drawing>
            <wp:anchor distT="0" distB="0" distL="0" distR="0" simplePos="0" relativeHeight="251657216" behindDoc="1" locked="0" layoutInCell="1" allowOverlap="1" wp14:anchorId="6FAB5026" wp14:editId="1A2EB13A">
              <wp:simplePos x="0" y="0"/>
              <wp:positionH relativeFrom="column">
                <wp:posOffset>-85725</wp:posOffset>
              </wp:positionH>
              <wp:positionV relativeFrom="paragraph">
                <wp:posOffset>-433070</wp:posOffset>
              </wp:positionV>
              <wp:extent cx="5376545" cy="428625"/>
              <wp:effectExtent l="0" t="0" r="0" b="0"/>
              <wp:wrapNone/>
              <wp:docPr id="3"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14:paraId="42D43701" w14:textId="77777777" w:rsidR="008F7289" w:rsidRPr="008F7289" w:rsidRDefault="008F7289" w:rsidP="008F7289">
                          <w:pPr>
                            <w:suppressAutoHyphens w:val="0"/>
                            <w:rPr>
                              <w:rFonts w:ascii="Montserrat SemiBold" w:eastAsia="Calibri" w:hAnsi="Montserrat SemiBold" w:cs="Times New Roman"/>
                              <w:b/>
                              <w:bCs/>
                              <w:color w:val="0D0D0D"/>
                              <w:sz w:val="14"/>
                              <w:szCs w:val="14"/>
                            </w:rPr>
                          </w:pPr>
                          <w:r w:rsidRPr="008F7289">
                            <w:rPr>
                              <w:rFonts w:ascii="Montserrat SemiBold" w:eastAsia="Calibri" w:hAnsi="Montserrat SemiBold" w:cs="Times New Roman"/>
                              <w:b/>
                              <w:bCs/>
                              <w:color w:val="0D0D0D"/>
                              <w:sz w:val="14"/>
                              <w:szCs w:val="14"/>
                            </w:rPr>
                            <w:t>Benigno Arriaga #486, Barrio de Tequisquiapan, C.P. 78250; San Luis Potosí, SLP. Tel. (444) 8118023</w:t>
                          </w:r>
                        </w:p>
                        <w:p w14:paraId="2D56F50E" w14:textId="5D098BE9" w:rsidR="006826EC" w:rsidRDefault="006826EC">
                          <w:pPr>
                            <w:pStyle w:val="Contenidodelmarcouser"/>
                            <w:rPr>
                              <w:color w:val="81D41A"/>
                            </w:rPr>
                          </w:pPr>
                        </w:p>
                      </w:txbxContent>
                    </wps:txbx>
                    <wps:bodyPr anchor="t">
                      <a:noAutofit/>
                    </wps:bodyPr>
                  </wps:wsp>
                </a:graphicData>
              </a:graphic>
            </wp:anchor>
          </w:drawing>
        </mc:Choice>
        <mc:Fallback>
          <w:pict>
            <v:rect w14:anchorId="6FAB5026" id="Cuadro de texto 4" o:spid="_x0000_s1026" style="position:absolute;margin-left:-6.75pt;margin-top:-34.1pt;width:423.35pt;height:33.75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" filled="f" stroked="f" strokeweight="0">
              <v:textbox>
                <w:txbxContent>
                  <w:p w14:paraId="42D43701" w14:textId="77777777" w:rsidR="008F7289" w:rsidRPr="008F7289" w:rsidRDefault="008F7289" w:rsidP="008F7289">
                    <w:pPr>
                      <w:suppressAutoHyphens w:val="0"/>
                      <w:rPr>
                        <w:rFonts w:ascii="Montserrat SemiBold" w:eastAsia="Calibri" w:hAnsi="Montserrat SemiBold" w:cs="Times New Roman"/>
                        <w:b/>
                        <w:bCs/>
                        <w:color w:val="0D0D0D"/>
                        <w:sz w:val="14"/>
                        <w:szCs w:val="14"/>
                      </w:rPr>
                    </w:pPr>
                    <w:r w:rsidRPr="008F7289">
                      <w:rPr>
                        <w:rFonts w:ascii="Montserrat SemiBold" w:eastAsia="Calibri" w:hAnsi="Montserrat SemiBold" w:cs="Times New Roman"/>
                        <w:b/>
                        <w:bCs/>
                        <w:color w:val="0D0D0D"/>
                        <w:sz w:val="14"/>
                        <w:szCs w:val="14"/>
                      </w:rPr>
                      <w:t>Benigno Arriaga #486, Barrio de Tequisquiapan, C.P. 78250; San Luis Potosí, SLP. Tel. (444) 8118023</w:t>
                    </w:r>
                  </w:p>
                  <w:p w14:paraId="2D56F50E" w14:textId="5D098BE9" w:rsidR="006826EC" w:rsidRDefault="006826EC">
                    <w:pPr>
                      <w:pStyle w:val="Contenidodelmarcouser"/>
                      <w:rPr>
                        <w:color w:val="81D41A"/>
                      </w:rPr>
                    </w:pPr>
                  </w:p>
                </w:txbxContent>
              </v:textbox>
            </v:rect>
          </w:pict>
        </mc:Fallback>
      </mc:AlternateContent>
    </w:r>
    <w:r>
      <w:rPr>
        <w:noProof/>
      </w:rPr>
      <mc:AlternateContent>
        <mc:Choice Requires="wps">
          <w:drawing>
            <wp:anchor distT="0" distB="0" distL="0" distR="0" simplePos="0" relativeHeight="251659264" behindDoc="1" locked="0" layoutInCell="1" allowOverlap="1" wp14:anchorId="0C51B572" wp14:editId="35AA92CF">
              <wp:simplePos x="0" y="0"/>
              <wp:positionH relativeFrom="column">
                <wp:posOffset>5213985</wp:posOffset>
              </wp:positionH>
              <wp:positionV relativeFrom="paragraph">
                <wp:posOffset>-385445</wp:posOffset>
              </wp:positionV>
              <wp:extent cx="1094740" cy="308610"/>
              <wp:effectExtent l="0" t="0" r="0" b="0"/>
              <wp:wrapNone/>
              <wp:docPr id="4"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14:paraId="3A450FB9" w14:textId="77777777" w:rsidR="006826EC" w:rsidRDefault="00000000">
                          <w:pPr>
                            <w:pStyle w:val="Contenidodelmarco"/>
                          </w:pPr>
                          <w:r>
                            <w:rPr>
                              <w:color w:val="81D41A"/>
                              <w:sz w:val="10"/>
                              <w:szCs w:val="10"/>
                              <w:lang w:val="es-MX"/>
                            </w:rPr>
                            <w:t>slp.gob.mx</w:t>
                          </w:r>
                        </w:p>
                        <w:p w14:paraId="0679120A" w14:textId="77777777" w:rsidR="006826EC" w:rsidRDefault="006826EC">
                          <w:pPr>
                            <w:pStyle w:val="Contenidodelmarco"/>
                            <w:rPr>
                              <w:color w:val="81D41A"/>
                              <w:sz w:val="10"/>
                              <w:szCs w:val="10"/>
                              <w:lang w:val="es-MX"/>
                            </w:rPr>
                          </w:pPr>
                        </w:p>
                        <w:p w14:paraId="6DB5B756" w14:textId="77777777" w:rsidR="006826EC" w:rsidRDefault="006826EC">
                          <w:pPr>
                            <w:pStyle w:val="Contenidodelmarco"/>
                            <w:rPr>
                              <w:color w:val="81D41A"/>
                              <w:sz w:val="10"/>
                              <w:szCs w:val="10"/>
                              <w:lang w:val="es-MX"/>
                            </w:rPr>
                          </w:pPr>
                        </w:p>
                        <w:p w14:paraId="6F4756CD" w14:textId="77777777" w:rsidR="006826EC" w:rsidRDefault="006826EC">
                          <w:pPr>
                            <w:pStyle w:val="Contenidodelmarco"/>
                            <w:rPr>
                              <w:color w:val="81D41A"/>
                              <w:sz w:val="10"/>
                              <w:szCs w:val="10"/>
                              <w:lang w:val="es-MX"/>
                            </w:rPr>
                          </w:pPr>
                        </w:p>
                      </w:txbxContent>
                    </wps:txbx>
                    <wps:bodyPr lIns="0" tIns="0" rIns="0" bIns="0" anchor="t">
                      <a:spAutoFit/>
                    </wps:bodyPr>
                  </wps:wsp>
                </a:graphicData>
              </a:graphic>
            </wp:anchor>
          </w:drawing>
        </mc:Choice>
        <mc:Fallback>
          <w:pict>
            <v:rect w14:anchorId="0C51B572" id="Forma1" o:spid="_x0000_s1027" style="position:absolute;margin-left:410.55pt;margin-top:-30.35pt;width:86.2pt;height:24.3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" filled="f" stroked="f" strokeweight="0">
              <v:textbox style="mso-fit-shape-to-text:t" inset="0,0,0,0">
                <w:txbxContent>
                  <w:p w14:paraId="3A450FB9" w14:textId="77777777" w:rsidR="006826EC" w:rsidRDefault="00000000">
                    <w:pPr>
                      <w:pStyle w:val="Contenidodelmarco"/>
                    </w:pPr>
                    <w:r>
                      <w:rPr>
                        <w:color w:val="81D41A"/>
                        <w:sz w:val="10"/>
                        <w:szCs w:val="10"/>
                        <w:lang w:val="es-MX"/>
                      </w:rPr>
                      <w:t>slp.gob.mx</w:t>
                    </w:r>
                  </w:p>
                  <w:p w14:paraId="0679120A" w14:textId="77777777" w:rsidR="006826EC" w:rsidRDefault="006826EC">
                    <w:pPr>
                      <w:pStyle w:val="Contenidodelmarco"/>
                      <w:rPr>
                        <w:color w:val="81D41A"/>
                        <w:sz w:val="10"/>
                        <w:szCs w:val="10"/>
                        <w:lang w:val="es-MX"/>
                      </w:rPr>
                    </w:pPr>
                  </w:p>
                  <w:p w14:paraId="6DB5B756" w14:textId="77777777" w:rsidR="006826EC" w:rsidRDefault="006826EC">
                    <w:pPr>
                      <w:pStyle w:val="Contenidodelmarco"/>
                      <w:rPr>
                        <w:color w:val="81D41A"/>
                        <w:sz w:val="10"/>
                        <w:szCs w:val="10"/>
                        <w:lang w:val="es-MX"/>
                      </w:rPr>
                    </w:pPr>
                  </w:p>
                  <w:p w14:paraId="6F4756CD" w14:textId="77777777" w:rsidR="006826EC" w:rsidRDefault="006826EC">
                    <w:pPr>
                      <w:pStyle w:val="Contenidodelmarco"/>
                      <w:rPr>
                        <w:color w:val="81D41A"/>
                        <w:sz w:val="10"/>
                        <w:szCs w:val="10"/>
                        <w:lang w:val="es-MX"/>
                      </w:rPr>
                    </w:pPr>
                  </w:p>
                </w:txbxContent>
              </v:textbox>
            </v:rect>
          </w:pict>
        </mc:Fallback>
      </mc:AlternateContent>
    </w:r>
    <w:r w:rsidR="008F7289">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9BD70" w14:textId="77777777" w:rsidR="006826EC" w:rsidRDefault="00000000">
    <w:pPr>
      <w:pStyle w:val="Piedepgina"/>
    </w:pPr>
    <w:r>
      <w:rPr>
        <w:noProof/>
      </w:rPr>
      <mc:AlternateContent>
        <mc:Choice Requires="wps">
          <w:drawing>
            <wp:anchor distT="0" distB="0" distL="0" distR="0" simplePos="0" relativeHeight="251658240" behindDoc="1" locked="0" layoutInCell="1" allowOverlap="1" wp14:anchorId="7DA1552E" wp14:editId="314DBAD3">
              <wp:simplePos x="0" y="0"/>
              <wp:positionH relativeFrom="column">
                <wp:posOffset>-85725</wp:posOffset>
              </wp:positionH>
              <wp:positionV relativeFrom="paragraph">
                <wp:posOffset>-433070</wp:posOffset>
              </wp:positionV>
              <wp:extent cx="5376545" cy="428625"/>
              <wp:effectExtent l="0" t="0" r="0" b="0"/>
              <wp:wrapNone/>
              <wp:docPr id="5" name="Cuadro de texto 4"/>
              <wp:cNvGraphicFramePr/>
              <a:graphic xmlns:a="http://schemas.openxmlformats.org/drawingml/2006/main">
                <a:graphicData uri="http://schemas.microsoft.com/office/word/2010/wordprocessingShape">
                  <wps:wsp>
                    <wps:cNvSpPr/>
                    <wps:spPr>
                      <a:xfrm>
                        <a:off x="0" y="0"/>
                        <a:ext cx="5376600" cy="428760"/>
                      </a:xfrm>
                      <a:prstGeom prst="rect">
                        <a:avLst/>
                      </a:prstGeom>
                      <a:noFill/>
                      <a:ln w="0">
                        <a:noFill/>
                      </a:ln>
                    </wps:spPr>
                    <wps:style>
                      <a:lnRef idx="0">
                        <a:scrgbClr r="0" g="0" b="0"/>
                      </a:lnRef>
                      <a:fillRef idx="0">
                        <a:scrgbClr r="0" g="0" b="0"/>
                      </a:fillRef>
                      <a:effectRef idx="0">
                        <a:scrgbClr r="0" g="0" b="0"/>
                      </a:effectRef>
                      <a:fontRef idx="minor"/>
                    </wps:style>
                    <wps:txbx>
                      <w:txbxContent>
                        <w:p w14:paraId="269A8D7B" w14:textId="77777777" w:rsidR="006826EC" w:rsidRDefault="00000000">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wps:txbx>
                    <wps:bodyPr anchor="t">
                      <a:noAutofit/>
                    </wps:bodyPr>
                  </wps:wsp>
                </a:graphicData>
              </a:graphic>
            </wp:anchor>
          </w:drawing>
        </mc:Choice>
        <mc:Fallback>
          <w:pict>
            <v:rect w14:anchorId="7DA1552E" id="_x0000_s1028" style="position:absolute;margin-left:-6.75pt;margin-top:-34.1pt;width:423.35pt;height:33.7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" filled="f" stroked="f" strokeweight="0">
              <v:textbox>
                <w:txbxContent>
                  <w:p w14:paraId="269A8D7B" w14:textId="77777777" w:rsidR="006826EC" w:rsidRDefault="00000000">
                    <w:pPr>
                      <w:pStyle w:val="Contenidodelmarcouser"/>
                      <w:rPr>
                        <w:color w:val="81D41A"/>
                      </w:rPr>
                    </w:pPr>
                    <w:r>
                      <w:rPr>
                        <w:rFonts w:ascii="Montserrat SemiBold" w:hAnsi="Montserrat SemiBold"/>
                        <w:b/>
                        <w:bCs/>
                        <w:color w:val="81D41A"/>
                        <w:sz w:val="10"/>
                        <w:szCs w:val="10"/>
                      </w:rPr>
                      <w:t>Boulevard Antonio Rocha Cordero #507 Colonia Simón Díaz / Tel. 00000</w:t>
                    </w:r>
                  </w:p>
                </w:txbxContent>
              </v:textbox>
            </v:rect>
          </w:pict>
        </mc:Fallback>
      </mc:AlternateContent>
    </w:r>
    <w:r>
      <w:rPr>
        <w:noProof/>
      </w:rPr>
      <mc:AlternateContent>
        <mc:Choice Requires="wps">
          <w:drawing>
            <wp:anchor distT="0" distB="0" distL="0" distR="0" simplePos="0" relativeHeight="251660288" behindDoc="1" locked="0" layoutInCell="1" allowOverlap="1" wp14:anchorId="0E0506E6" wp14:editId="71E65BA6">
              <wp:simplePos x="0" y="0"/>
              <wp:positionH relativeFrom="column">
                <wp:posOffset>5213985</wp:posOffset>
              </wp:positionH>
              <wp:positionV relativeFrom="paragraph">
                <wp:posOffset>-385445</wp:posOffset>
              </wp:positionV>
              <wp:extent cx="1094740" cy="308610"/>
              <wp:effectExtent l="0" t="0" r="0" b="0"/>
              <wp:wrapNone/>
              <wp:docPr id="6" name="Forma1"/>
              <wp:cNvGraphicFramePr/>
              <a:graphic xmlns:a="http://schemas.openxmlformats.org/drawingml/2006/main">
                <a:graphicData uri="http://schemas.microsoft.com/office/word/2010/wordprocessingShape">
                  <wps:wsp>
                    <wps:cNvSpPr/>
                    <wps:spPr>
                      <a:xfrm>
                        <a:off x="0" y="0"/>
                        <a:ext cx="1094760" cy="308520"/>
                      </a:xfrm>
                      <a:prstGeom prst="rect">
                        <a:avLst/>
                      </a:prstGeom>
                      <a:noFill/>
                      <a:ln w="0">
                        <a:noFill/>
                      </a:ln>
                    </wps:spPr>
                    <wps:style>
                      <a:lnRef idx="0">
                        <a:scrgbClr r="0" g="0" b="0"/>
                      </a:lnRef>
                      <a:fillRef idx="0">
                        <a:scrgbClr r="0" g="0" b="0"/>
                      </a:fillRef>
                      <a:effectRef idx="0">
                        <a:scrgbClr r="0" g="0" b="0"/>
                      </a:effectRef>
                      <a:fontRef idx="minor"/>
                    </wps:style>
                    <wps:txbx>
                      <w:txbxContent>
                        <w:p w14:paraId="3555323A" w14:textId="77777777" w:rsidR="006826EC" w:rsidRDefault="00000000">
                          <w:pPr>
                            <w:pStyle w:val="Contenidodelmarco"/>
                          </w:pPr>
                          <w:r>
                            <w:rPr>
                              <w:color w:val="81D41A"/>
                              <w:sz w:val="10"/>
                              <w:szCs w:val="10"/>
                              <w:lang w:val="es-MX"/>
                            </w:rPr>
                            <w:t>slp.gob.mx</w:t>
                          </w:r>
                        </w:p>
                        <w:p w14:paraId="20749BA9" w14:textId="77777777" w:rsidR="006826EC" w:rsidRDefault="006826EC">
                          <w:pPr>
                            <w:pStyle w:val="Contenidodelmarco"/>
                            <w:rPr>
                              <w:color w:val="81D41A"/>
                              <w:sz w:val="10"/>
                              <w:szCs w:val="10"/>
                              <w:lang w:val="es-MX"/>
                            </w:rPr>
                          </w:pPr>
                        </w:p>
                        <w:p w14:paraId="34846BE6" w14:textId="77777777" w:rsidR="006826EC" w:rsidRDefault="006826EC">
                          <w:pPr>
                            <w:pStyle w:val="Contenidodelmarco"/>
                            <w:rPr>
                              <w:color w:val="81D41A"/>
                              <w:sz w:val="10"/>
                              <w:szCs w:val="10"/>
                              <w:lang w:val="es-MX"/>
                            </w:rPr>
                          </w:pPr>
                        </w:p>
                        <w:p w14:paraId="572C37A9" w14:textId="77777777" w:rsidR="006826EC" w:rsidRDefault="006826EC">
                          <w:pPr>
                            <w:pStyle w:val="Contenidodelmarco"/>
                            <w:rPr>
                              <w:color w:val="81D41A"/>
                              <w:sz w:val="10"/>
                              <w:szCs w:val="10"/>
                              <w:lang w:val="es-MX"/>
                            </w:rPr>
                          </w:pPr>
                        </w:p>
                      </w:txbxContent>
                    </wps:txbx>
                    <wps:bodyPr lIns="0" tIns="0" rIns="0" bIns="0" anchor="t">
                      <a:spAutoFit/>
                    </wps:bodyPr>
                  </wps:wsp>
                </a:graphicData>
              </a:graphic>
            </wp:anchor>
          </w:drawing>
        </mc:Choice>
        <mc:Fallback>
          <w:pict>
            <v:rect w14:anchorId="0E0506E6" id="_x0000_s1029" style="position:absolute;margin-left:410.55pt;margin-top:-30.35pt;width:86.2pt;height:24.3pt;z-index:-25165619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" filled="f" stroked="f" strokeweight="0">
              <v:textbox style="mso-fit-shape-to-text:t" inset="0,0,0,0">
                <w:txbxContent>
                  <w:p w14:paraId="3555323A" w14:textId="77777777" w:rsidR="006826EC" w:rsidRDefault="00000000">
                    <w:pPr>
                      <w:pStyle w:val="Contenidodelmarco"/>
                    </w:pPr>
                    <w:r>
                      <w:rPr>
                        <w:color w:val="81D41A"/>
                        <w:sz w:val="10"/>
                        <w:szCs w:val="10"/>
                        <w:lang w:val="es-MX"/>
                      </w:rPr>
                      <w:t>slp.gob.mx</w:t>
                    </w:r>
                  </w:p>
                  <w:p w14:paraId="20749BA9" w14:textId="77777777" w:rsidR="006826EC" w:rsidRDefault="006826EC">
                    <w:pPr>
                      <w:pStyle w:val="Contenidodelmarco"/>
                      <w:rPr>
                        <w:color w:val="81D41A"/>
                        <w:sz w:val="10"/>
                        <w:szCs w:val="10"/>
                        <w:lang w:val="es-MX"/>
                      </w:rPr>
                    </w:pPr>
                  </w:p>
                  <w:p w14:paraId="34846BE6" w14:textId="77777777" w:rsidR="006826EC" w:rsidRDefault="006826EC">
                    <w:pPr>
                      <w:pStyle w:val="Contenidodelmarco"/>
                      <w:rPr>
                        <w:color w:val="81D41A"/>
                        <w:sz w:val="10"/>
                        <w:szCs w:val="10"/>
                        <w:lang w:val="es-MX"/>
                      </w:rPr>
                    </w:pPr>
                  </w:p>
                  <w:p w14:paraId="572C37A9" w14:textId="77777777" w:rsidR="006826EC" w:rsidRDefault="006826EC">
                    <w:pPr>
                      <w:pStyle w:val="Contenidodelmarco"/>
                      <w:rPr>
                        <w:color w:val="81D41A"/>
                        <w:sz w:val="10"/>
                        <w:szCs w:val="10"/>
                        <w:lang w:val="es-MX"/>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87AEC" w14:textId="77777777" w:rsidR="00211499" w:rsidRDefault="00211499">
      <w:r>
        <w:separator/>
      </w:r>
    </w:p>
  </w:footnote>
  <w:footnote w:type="continuationSeparator" w:id="0">
    <w:p w14:paraId="12F2A034" w14:textId="77777777" w:rsidR="00211499" w:rsidRDefault="002114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1AB78" w14:textId="77777777" w:rsidR="006826EC" w:rsidRDefault="00000000">
    <w:pPr>
      <w:pStyle w:val="Encabezado"/>
    </w:pPr>
    <w:r>
      <w:rPr>
        <w:noProof/>
      </w:rPr>
      <w:drawing>
        <wp:anchor distT="0" distB="0" distL="0" distR="0" simplePos="0" relativeHeight="251655168" behindDoc="1" locked="0" layoutInCell="1" allowOverlap="1" wp14:anchorId="25E89FB1" wp14:editId="5BD136CB">
          <wp:simplePos x="0" y="0"/>
          <wp:positionH relativeFrom="column">
            <wp:posOffset>-720090</wp:posOffset>
          </wp:positionH>
          <wp:positionV relativeFrom="paragraph">
            <wp:posOffset>-655955</wp:posOffset>
          </wp:positionV>
          <wp:extent cx="7772400" cy="10054590"/>
          <wp:effectExtent l="0" t="0" r="0" b="0"/>
          <wp:wrapNone/>
          <wp:docPr id="1"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8EACF" w14:textId="77777777" w:rsidR="006826EC" w:rsidRDefault="00000000">
    <w:pPr>
      <w:pStyle w:val="Encabezado"/>
    </w:pPr>
    <w:r>
      <w:rPr>
        <w:noProof/>
      </w:rPr>
      <w:drawing>
        <wp:anchor distT="0" distB="0" distL="0" distR="0" simplePos="0" relativeHeight="251656192" behindDoc="1" locked="0" layoutInCell="1" allowOverlap="1" wp14:anchorId="6BCED21C" wp14:editId="785F5DE0">
          <wp:simplePos x="0" y="0"/>
          <wp:positionH relativeFrom="column">
            <wp:posOffset>-720090</wp:posOffset>
          </wp:positionH>
          <wp:positionV relativeFrom="paragraph">
            <wp:posOffset>-446405</wp:posOffset>
          </wp:positionV>
          <wp:extent cx="7772400" cy="10054590"/>
          <wp:effectExtent l="0" t="0" r="0" b="0"/>
          <wp:wrapNone/>
          <wp:docPr id="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8218C"/>
    <w:multiLevelType w:val="multilevel"/>
    <w:tmpl w:val="56F2EB8E"/>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 w15:restartNumberingAfterBreak="0">
    <w:nsid w:val="19091AB9"/>
    <w:multiLevelType w:val="multilevel"/>
    <w:tmpl w:val="D9505AB6"/>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 w15:restartNumberingAfterBreak="0">
    <w:nsid w:val="293C2ADB"/>
    <w:multiLevelType w:val="multilevel"/>
    <w:tmpl w:val="0ECE77CC"/>
    <w:lvl w:ilvl="0">
      <w:start w:val="1"/>
      <w:numFmt w:val="decimal"/>
      <w:lvlText w:val="%1."/>
      <w:lvlJc w:val="left"/>
      <w:pPr>
        <w:ind w:left="765" w:hanging="360"/>
      </w:p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num w:numId="1" w16cid:durableId="2071804391">
    <w:abstractNumId w:val="2"/>
  </w:num>
  <w:num w:numId="2" w16cid:durableId="159733661">
    <w:abstractNumId w:val="1"/>
  </w:num>
  <w:num w:numId="3" w16cid:durableId="258107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6EC"/>
    <w:rsid w:val="00074B14"/>
    <w:rsid w:val="0007622C"/>
    <w:rsid w:val="000815E7"/>
    <w:rsid w:val="000B7833"/>
    <w:rsid w:val="000D3122"/>
    <w:rsid w:val="000D36AB"/>
    <w:rsid w:val="000E3174"/>
    <w:rsid w:val="000F4037"/>
    <w:rsid w:val="00140A43"/>
    <w:rsid w:val="00143799"/>
    <w:rsid w:val="001613D7"/>
    <w:rsid w:val="0017184D"/>
    <w:rsid w:val="001A0AF5"/>
    <w:rsid w:val="001A609C"/>
    <w:rsid w:val="001B06D7"/>
    <w:rsid w:val="00211499"/>
    <w:rsid w:val="00257B61"/>
    <w:rsid w:val="002C0988"/>
    <w:rsid w:val="002E3F01"/>
    <w:rsid w:val="002F0211"/>
    <w:rsid w:val="00335B2E"/>
    <w:rsid w:val="00337836"/>
    <w:rsid w:val="00390D01"/>
    <w:rsid w:val="003C7DDC"/>
    <w:rsid w:val="003E1F30"/>
    <w:rsid w:val="00404DF5"/>
    <w:rsid w:val="0042690B"/>
    <w:rsid w:val="00474BBF"/>
    <w:rsid w:val="0047607A"/>
    <w:rsid w:val="00485DCF"/>
    <w:rsid w:val="00486910"/>
    <w:rsid w:val="004D7AFD"/>
    <w:rsid w:val="00541E97"/>
    <w:rsid w:val="00553EAE"/>
    <w:rsid w:val="005570CD"/>
    <w:rsid w:val="00574AF8"/>
    <w:rsid w:val="005B62DA"/>
    <w:rsid w:val="00603C46"/>
    <w:rsid w:val="006349D5"/>
    <w:rsid w:val="006357CB"/>
    <w:rsid w:val="00652211"/>
    <w:rsid w:val="006566B3"/>
    <w:rsid w:val="00662BEF"/>
    <w:rsid w:val="00670E40"/>
    <w:rsid w:val="006777DF"/>
    <w:rsid w:val="006826EC"/>
    <w:rsid w:val="00697981"/>
    <w:rsid w:val="006C6449"/>
    <w:rsid w:val="00725298"/>
    <w:rsid w:val="0076502E"/>
    <w:rsid w:val="00790ADB"/>
    <w:rsid w:val="007C578F"/>
    <w:rsid w:val="007D09F7"/>
    <w:rsid w:val="007E49A7"/>
    <w:rsid w:val="008230C0"/>
    <w:rsid w:val="00881CE6"/>
    <w:rsid w:val="008A12D0"/>
    <w:rsid w:val="008C22F3"/>
    <w:rsid w:val="008F5943"/>
    <w:rsid w:val="008F7289"/>
    <w:rsid w:val="0090685B"/>
    <w:rsid w:val="00925A50"/>
    <w:rsid w:val="00945E72"/>
    <w:rsid w:val="009A3E7D"/>
    <w:rsid w:val="009B45DE"/>
    <w:rsid w:val="009B532D"/>
    <w:rsid w:val="009D2DD6"/>
    <w:rsid w:val="009F44B1"/>
    <w:rsid w:val="00A11E9B"/>
    <w:rsid w:val="00A16C64"/>
    <w:rsid w:val="00A20F20"/>
    <w:rsid w:val="00A33492"/>
    <w:rsid w:val="00A37BC8"/>
    <w:rsid w:val="00A86A2A"/>
    <w:rsid w:val="00AA2996"/>
    <w:rsid w:val="00AB3111"/>
    <w:rsid w:val="00B02509"/>
    <w:rsid w:val="00B41769"/>
    <w:rsid w:val="00B82A93"/>
    <w:rsid w:val="00C10015"/>
    <w:rsid w:val="00C52A8C"/>
    <w:rsid w:val="00C561F3"/>
    <w:rsid w:val="00C774A4"/>
    <w:rsid w:val="00C90963"/>
    <w:rsid w:val="00C96CDC"/>
    <w:rsid w:val="00C97161"/>
    <w:rsid w:val="00CE04D7"/>
    <w:rsid w:val="00CE35EA"/>
    <w:rsid w:val="00CE5860"/>
    <w:rsid w:val="00CE65BC"/>
    <w:rsid w:val="00D121C4"/>
    <w:rsid w:val="00D53548"/>
    <w:rsid w:val="00D55DC6"/>
    <w:rsid w:val="00D55DD5"/>
    <w:rsid w:val="00D574D3"/>
    <w:rsid w:val="00D74D48"/>
    <w:rsid w:val="00DB2FA1"/>
    <w:rsid w:val="00DF07D3"/>
    <w:rsid w:val="00E1491A"/>
    <w:rsid w:val="00E2169E"/>
    <w:rsid w:val="00EB0A6F"/>
    <w:rsid w:val="00F130B7"/>
    <w:rsid w:val="00F4168F"/>
    <w:rsid w:val="00F52BE0"/>
    <w:rsid w:val="00F66E05"/>
    <w:rsid w:val="00F713E2"/>
    <w:rsid w:val="00FA68E9"/>
    <w:rsid w:val="00FC450D"/>
    <w:rsid w:val="00FC7388"/>
  </w:rsids>
  <m:mathPr>
    <m:mathFont m:val="Cambria Math"/>
    <m:brkBin m:val="before"/>
    <m:brkBinSub m:val="--"/>
    <m:smallFrac m:val="0"/>
    <m:dispDef/>
    <m:lMargin m:val="0"/>
    <m:rMargin m:val="0"/>
    <m:defJc m:val="centerGroup"/>
    <m:wrapIndent m:val="1440"/>
    <m:intLim m:val="subSup"/>
    <m:naryLim m:val="undOvr"/>
  </m:mathPr>
  <w:themeFontLang w:val="es-MX"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20EF2"/>
  <w15:docId w15:val="{A068E062-33DB-4A6E-81CE-C58A3CC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MX"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548"/>
    <w:rPr>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styleId="Hipervnculo">
    <w:name w:val="Hyperlink"/>
    <w:basedOn w:val="Fuentedeprrafopredeter"/>
    <w:uiPriority w:val="99"/>
    <w:unhideWhenUsed/>
    <w:rsid w:val="001507EE"/>
    <w:rPr>
      <w:color w:val="0563C1" w:themeColor="hyperlink"/>
      <w:u w:val="single"/>
    </w:rPr>
  </w:style>
  <w:style w:type="character" w:styleId="Mencinsinresolver">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Arial"/>
    </w:rPr>
  </w:style>
  <w:style w:type="paragraph" w:customStyle="1" w:styleId="Ttulouser">
    <w:name w:val="Título (user)"/>
    <w:basedOn w:val="Normal"/>
    <w:next w:val="Textoindependiente"/>
    <w:qFormat/>
    <w:pPr>
      <w:keepNext/>
      <w:spacing w:before="240" w:after="120"/>
    </w:pPr>
    <w:rPr>
      <w:rFonts w:ascii="Liberation Sans" w:eastAsia="Microsoft YaHei" w:hAnsi="Liberation Sans" w:cs="Lucida Sans"/>
      <w:sz w:val="28"/>
      <w:szCs w:val="28"/>
    </w:rPr>
  </w:style>
  <w:style w:type="paragraph" w:customStyle="1" w:styleId="ndiceuser">
    <w:name w:val="Índice (user)"/>
    <w:basedOn w:val="Normal"/>
    <w:qFormat/>
    <w:pPr>
      <w:suppressLineNumbers/>
    </w:pPr>
    <w:rPr>
      <w:rFonts w:cs="Lucida Sans"/>
    </w:rPr>
  </w:style>
  <w:style w:type="paragraph" w:customStyle="1" w:styleId="Cabeceraypieuser">
    <w:name w:val="Cabecera y pie (user)"/>
    <w:basedOn w:val="Normal"/>
    <w:qFormat/>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user">
    <w:name w:val="Contenido del marco (user)"/>
    <w:basedOn w:val="Normal"/>
    <w:qFormat/>
  </w:style>
  <w:style w:type="paragraph" w:customStyle="1" w:styleId="Contenidodelmarco">
    <w:name w:val="Contenido del marco"/>
    <w:basedOn w:val="Normal"/>
    <w:qFormat/>
  </w:style>
  <w:style w:type="numbering" w:customStyle="1" w:styleId="Ningunalista">
    <w:name w:val="Ninguna lista"/>
    <w:uiPriority w:val="99"/>
    <w:semiHidden/>
    <w:unhideWhenUsed/>
    <w:qFormat/>
  </w:style>
  <w:style w:type="paragraph" w:styleId="Sinespaciado">
    <w:name w:val="No Spacing"/>
    <w:link w:val="SinespaciadoCar"/>
    <w:uiPriority w:val="1"/>
    <w:qFormat/>
    <w:rsid w:val="008F7289"/>
    <w:pPr>
      <w:suppressAutoHyphens w:val="0"/>
    </w:pPr>
    <w:rPr>
      <w:sz w:val="22"/>
      <w:szCs w:val="22"/>
    </w:rPr>
  </w:style>
  <w:style w:type="paragraph" w:styleId="NormalWeb">
    <w:name w:val="Normal (Web)"/>
    <w:basedOn w:val="Normal"/>
    <w:uiPriority w:val="99"/>
    <w:semiHidden/>
    <w:unhideWhenUsed/>
    <w:rsid w:val="00B02509"/>
    <w:rPr>
      <w:rFonts w:ascii="Times New Roman" w:hAnsi="Times New Roman" w:cs="Times New Roman"/>
    </w:rPr>
  </w:style>
  <w:style w:type="table" w:styleId="Tablaconcuadrcula">
    <w:name w:val="Table Grid"/>
    <w:basedOn w:val="Tablanormal"/>
    <w:uiPriority w:val="39"/>
    <w:rsid w:val="000E3174"/>
    <w:pPr>
      <w:suppressAutoHyphens w:val="0"/>
    </w:pPr>
    <w:rPr>
      <w:rFonts w:eastAsiaTheme="minorEastAsia"/>
      <w:sz w:val="22"/>
      <w:szCs w:val="22"/>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erpo">
    <w:name w:val="Cuerpo"/>
    <w:rsid w:val="00A20F20"/>
    <w:pPr>
      <w:pBdr>
        <w:top w:val="nil"/>
        <w:left w:val="nil"/>
        <w:bottom w:val="nil"/>
        <w:right w:val="nil"/>
        <w:between w:val="nil"/>
        <w:bar w:val="nil"/>
      </w:pBdr>
      <w:suppressAutoHyphens w:val="0"/>
    </w:pPr>
    <w:rPr>
      <w:rFonts w:ascii="Calibri" w:eastAsia="Arial Unicode MS" w:hAnsi="Calibri" w:cs="Arial Unicode MS"/>
      <w:color w:val="000000"/>
      <w:u w:color="000000"/>
      <w:bdr w:val="nil"/>
      <w:lang w:eastAsia="es-MX"/>
      <w14:textOutline w14:w="0" w14:cap="flat" w14:cmpd="sng" w14:algn="ctr">
        <w14:noFill/>
        <w14:prstDash w14:val="solid"/>
        <w14:bevel/>
      </w14:textOutline>
    </w:rPr>
  </w:style>
  <w:style w:type="character" w:customStyle="1" w:styleId="SinespaciadoCar">
    <w:name w:val="Sin espaciado Car"/>
    <w:link w:val="Sinespaciado"/>
    <w:uiPriority w:val="1"/>
    <w:locked/>
    <w:rsid w:val="00A20F2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6413216">
      <w:bodyDiv w:val="1"/>
      <w:marLeft w:val="0"/>
      <w:marRight w:val="0"/>
      <w:marTop w:val="0"/>
      <w:marBottom w:val="0"/>
      <w:divBdr>
        <w:top w:val="none" w:sz="0" w:space="0" w:color="auto"/>
        <w:left w:val="none" w:sz="0" w:space="0" w:color="auto"/>
        <w:bottom w:val="none" w:sz="0" w:space="0" w:color="auto"/>
        <w:right w:val="none" w:sz="0" w:space="0" w:color="auto"/>
      </w:divBdr>
    </w:div>
    <w:div w:id="1837110023">
      <w:bodyDiv w:val="1"/>
      <w:marLeft w:val="0"/>
      <w:marRight w:val="0"/>
      <w:marTop w:val="0"/>
      <w:marBottom w:val="0"/>
      <w:divBdr>
        <w:top w:val="none" w:sz="0" w:space="0" w:color="auto"/>
        <w:left w:val="none" w:sz="0" w:space="0" w:color="auto"/>
        <w:bottom w:val="none" w:sz="0" w:space="0" w:color="auto"/>
        <w:right w:val="none" w:sz="0" w:space="0" w:color="auto"/>
      </w:divBdr>
    </w:div>
    <w:div w:id="19060691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3CC5E-64E3-4C48-A621-7ED374EC7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760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Brenda Elizabeth Herrera Niño</cp:lastModifiedBy>
  <cp:revision>3</cp:revision>
  <cp:lastPrinted>2025-06-16T16:13:00Z</cp:lastPrinted>
  <dcterms:created xsi:type="dcterms:W3CDTF">2025-08-12T23:28:00Z</dcterms:created>
  <dcterms:modified xsi:type="dcterms:W3CDTF">2025-08-12T23:36:00Z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