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52E93CF3" w:rsidR="00403C89" w:rsidRDefault="0026483E" w:rsidP="00403C89">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2D0827">
        <w:rPr>
          <w:rFonts w:ascii="AvantGarde Bk BT" w:hAnsi="AvantGarde Bk BT" w:cs="Arial"/>
          <w:b/>
          <w:color w:val="000000" w:themeColor="text1"/>
          <w:sz w:val="24"/>
          <w:szCs w:val="24"/>
        </w:rPr>
        <w:t>741</w:t>
      </w:r>
      <w:r w:rsidR="00126008">
        <w:rPr>
          <w:rFonts w:ascii="AvantGarde Bk BT" w:hAnsi="AvantGarde Bk BT" w:cs="Arial"/>
          <w:b/>
          <w:color w:val="000000" w:themeColor="text1"/>
          <w:sz w:val="24"/>
          <w:szCs w:val="24"/>
        </w:rPr>
        <w:t>/</w:t>
      </w:r>
      <w:r w:rsidR="00A41687">
        <w:rPr>
          <w:rFonts w:ascii="AvantGarde Bk BT" w:hAnsi="AvantGarde Bk BT" w:cs="Arial"/>
          <w:b/>
          <w:color w:val="000000" w:themeColor="text1"/>
          <w:sz w:val="24"/>
          <w:szCs w:val="24"/>
        </w:rPr>
        <w:t>2025</w:t>
      </w:r>
      <w:r w:rsidR="00A2443F" w:rsidRPr="007C5605">
        <w:rPr>
          <w:rFonts w:ascii="AvantGarde Bk BT" w:hAnsi="AvantGarde Bk BT" w:cs="Arial"/>
          <w:b/>
          <w:color w:val="000000" w:themeColor="text1"/>
          <w:sz w:val="24"/>
          <w:szCs w:val="24"/>
        </w:rPr>
        <w:t>-1</w:t>
      </w:r>
    </w:p>
    <w:p w14:paraId="0D27F4C8" w14:textId="042D8794" w:rsidR="009378B9" w:rsidRDefault="009378B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3D5C15DE" w:rsidR="004363BE" w:rsidRPr="00F078A9" w:rsidRDefault="004363BE" w:rsidP="004363BE">
      <w:pPr>
        <w:pStyle w:val="corte4fondo"/>
        <w:tabs>
          <w:tab w:val="left" w:pos="567"/>
        </w:tabs>
        <w:spacing w:line="240" w:lineRule="auto"/>
        <w:jc w:val="right"/>
        <w:rPr>
          <w:rFonts w:ascii="AvantGarde Bk BT" w:hAnsi="AvantGarde Bk BT" w:cs="Arial"/>
          <w:b/>
          <w:color w:val="000000" w:themeColor="text1"/>
          <w:sz w:val="18"/>
          <w:szCs w:val="24"/>
        </w:rPr>
      </w:pPr>
      <w:r>
        <w:rPr>
          <w:rFonts w:ascii="AvantGarde Bk BT" w:hAnsi="AvantGarde Bk BT" w:cs="Arial"/>
          <w:b/>
          <w:color w:val="000000" w:themeColor="text1"/>
          <w:sz w:val="24"/>
          <w:szCs w:val="24"/>
        </w:rPr>
        <w:t xml:space="preserve">LICENCIADO </w:t>
      </w:r>
      <w:r w:rsidR="00F078A9" w:rsidRPr="00F078A9">
        <w:rPr>
          <w:rFonts w:ascii="AvantGarde Bk BT" w:hAnsi="AvantGarde Bk BT" w:cs="Arial"/>
          <w:b/>
          <w:color w:val="000000" w:themeColor="text1"/>
          <w:sz w:val="24"/>
        </w:rPr>
        <w:t>JOSÉ GERARDO NAVARRO ALVISO</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20B5CDEA" w:rsidR="0004274F" w:rsidRPr="007C5605" w:rsidRDefault="002D0827"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MUNICIPIO DE REAL DE CATORCE</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2D0DD598"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w:t>
      </w:r>
      <w:r w:rsidR="00FB36BB">
        <w:rPr>
          <w:rFonts w:ascii="AvantGarde Bk BT" w:hAnsi="AvantGarde Bk BT" w:cs="Arial"/>
          <w:color w:val="000000" w:themeColor="text1"/>
          <w:sz w:val="24"/>
          <w:szCs w:val="24"/>
        </w:rPr>
        <w:t>correspondiente a la sesión del</w:t>
      </w:r>
      <w:r w:rsidR="00943B03">
        <w:rPr>
          <w:rFonts w:ascii="AvantGarde Bk BT" w:hAnsi="AvantGarde Bk BT" w:cs="Arial"/>
          <w:color w:val="000000" w:themeColor="text1"/>
          <w:sz w:val="24"/>
          <w:szCs w:val="24"/>
        </w:rPr>
        <w:t xml:space="preserve"> </w:t>
      </w:r>
      <w:r w:rsidR="00B61A82">
        <w:rPr>
          <w:rFonts w:ascii="AvantGarde Bk BT" w:hAnsi="AvantGarde Bk BT" w:cs="Arial"/>
          <w:color w:val="000000" w:themeColor="text1"/>
          <w:sz w:val="24"/>
          <w:szCs w:val="24"/>
        </w:rPr>
        <w:t xml:space="preserve">seis </w:t>
      </w:r>
      <w:r w:rsidR="002D0827">
        <w:rPr>
          <w:rFonts w:ascii="AvantGarde Bk BT" w:hAnsi="AvantGarde Bk BT" w:cs="Arial"/>
          <w:color w:val="000000" w:themeColor="text1"/>
          <w:sz w:val="24"/>
          <w:szCs w:val="24"/>
        </w:rPr>
        <w:t>de agosto</w:t>
      </w:r>
      <w:r w:rsidR="00EE451C">
        <w:rPr>
          <w:rFonts w:ascii="AvantGarde Bk BT" w:hAnsi="AvantGarde Bk BT" w:cs="Arial"/>
          <w:color w:val="000000" w:themeColor="text1"/>
          <w:sz w:val="24"/>
          <w:szCs w:val="24"/>
        </w:rPr>
        <w:t xml:space="preserve"> de dos mil veinticinco</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314FE36" w14:textId="37C471D3" w:rsidR="004E2C5A" w:rsidRPr="00A31B2D" w:rsidRDefault="004E2C5A" w:rsidP="004E2C5A">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CB72BB">
        <w:rPr>
          <w:rFonts w:ascii="AvantGarde Bk BT" w:hAnsi="AvantGarde Bk BT" w:cs="Arial"/>
          <w:color w:val="000000" w:themeColor="text1"/>
          <w:sz w:val="24"/>
          <w:szCs w:val="24"/>
        </w:rPr>
        <w:t xml:space="preserve">El </w:t>
      </w:r>
      <w:r w:rsidR="00A41687">
        <w:rPr>
          <w:rFonts w:ascii="AvantGarde Bk BT" w:hAnsi="AvantGarde Bk BT" w:cs="Arial"/>
          <w:color w:val="000000" w:themeColor="text1"/>
          <w:sz w:val="24"/>
          <w:szCs w:val="24"/>
        </w:rPr>
        <w:t xml:space="preserve">seis de </w:t>
      </w:r>
      <w:r w:rsidR="002D0827">
        <w:rPr>
          <w:rFonts w:ascii="AvantGarde Bk BT" w:hAnsi="AvantGarde Bk BT" w:cs="Arial"/>
          <w:color w:val="000000" w:themeColor="text1"/>
          <w:sz w:val="24"/>
          <w:szCs w:val="24"/>
        </w:rPr>
        <w:t>junio</w:t>
      </w:r>
      <w:r w:rsidR="00A41687">
        <w:rPr>
          <w:rFonts w:ascii="AvantGarde Bk BT" w:hAnsi="AvantGarde Bk BT" w:cs="Arial"/>
          <w:color w:val="000000" w:themeColor="text1"/>
          <w:sz w:val="24"/>
          <w:szCs w:val="24"/>
        </w:rPr>
        <w:t xml:space="preserve"> de dos mil veinticinco</w:t>
      </w:r>
      <w:r w:rsidR="00EE5D0F">
        <w:rPr>
          <w:rFonts w:ascii="AvantGarde Bk BT" w:hAnsi="AvantGarde Bk BT" w:cs="Arial"/>
          <w:color w:val="000000" w:themeColor="text1"/>
          <w:sz w:val="24"/>
          <w:szCs w:val="24"/>
        </w:rPr>
        <w:t xml:space="preserve"> </w:t>
      </w:r>
      <w:r w:rsidR="00AD5E3A">
        <w:rPr>
          <w:rFonts w:ascii="AvantGarde Bk BT" w:hAnsi="AvantGarde Bk BT" w:cs="Arial"/>
          <w:color w:val="000000" w:themeColor="text1"/>
          <w:sz w:val="24"/>
          <w:szCs w:val="24"/>
        </w:rPr>
        <w:t>e</w:t>
      </w:r>
      <w:r w:rsidR="00CB72BB">
        <w:rPr>
          <w:rFonts w:ascii="AvantGarde Bk BT" w:hAnsi="AvantGarde Bk BT" w:cs="Arial"/>
          <w:color w:val="000000" w:themeColor="text1"/>
          <w:sz w:val="24"/>
          <w:szCs w:val="24"/>
        </w:rPr>
        <w:t>l</w:t>
      </w:r>
      <w:r>
        <w:rPr>
          <w:rFonts w:ascii="AvantGarde Bk BT" w:hAnsi="AvantGarde Bk BT" w:cs="Arial"/>
          <w:color w:val="000000" w:themeColor="text1"/>
          <w:sz w:val="24"/>
          <w:szCs w:val="24"/>
        </w:rPr>
        <w:t xml:space="preserve"> </w:t>
      </w:r>
      <w:r w:rsidR="002D0827">
        <w:rPr>
          <w:rFonts w:ascii="AvantGarde Bk BT" w:hAnsi="AvantGarde Bk BT" w:cs="Arial"/>
          <w:b/>
          <w:color w:val="000000" w:themeColor="text1"/>
          <w:sz w:val="24"/>
          <w:szCs w:val="24"/>
        </w:rPr>
        <w:t>MUNICIPIO DE REAL DE CATORCE</w:t>
      </w:r>
      <w:r w:rsidR="00AE071D">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misma que </w:t>
      </w:r>
      <w:r w:rsidR="00C56E66">
        <w:rPr>
          <w:rFonts w:ascii="AvantGarde Bk BT" w:hAnsi="AvantGarde Bk BT" w:cs="Arial"/>
          <w:color w:val="000000" w:themeColor="text1"/>
          <w:sz w:val="24"/>
          <w:szCs w:val="24"/>
        </w:rPr>
        <w:t xml:space="preserve">fue presentada a través </w:t>
      </w:r>
      <w:r w:rsidR="000B2A56">
        <w:rPr>
          <w:rFonts w:ascii="AvantGarde Bk BT" w:hAnsi="AvantGarde Bk BT" w:cs="Arial"/>
          <w:color w:val="000000" w:themeColor="text1"/>
          <w:sz w:val="24"/>
          <w:szCs w:val="24"/>
        </w:rPr>
        <w:t xml:space="preserve">de </w:t>
      </w:r>
      <w:r w:rsidR="00943B03">
        <w:rPr>
          <w:rFonts w:ascii="AvantGarde Bk BT" w:hAnsi="AvantGarde Bk BT" w:cs="Arial"/>
          <w:color w:val="000000" w:themeColor="text1"/>
          <w:sz w:val="24"/>
          <w:szCs w:val="24"/>
        </w:rPr>
        <w:t>la Plataforma Nacional de Transparencia</w:t>
      </w:r>
      <w:r w:rsidR="00C56E66">
        <w:rPr>
          <w:rFonts w:ascii="AvantGarde Bk BT" w:hAnsi="AvantGarde Bk BT" w:cs="Arial"/>
          <w:color w:val="000000" w:themeColor="text1"/>
          <w:sz w:val="24"/>
          <w:szCs w:val="24"/>
        </w:rPr>
        <w:t xml:space="preserve"> y </w:t>
      </w:r>
      <w:r>
        <w:rPr>
          <w:rFonts w:ascii="AvantGarde Bk BT" w:hAnsi="AvantGarde Bk BT" w:cs="Arial"/>
          <w:color w:val="000000" w:themeColor="text1"/>
          <w:sz w:val="24"/>
          <w:szCs w:val="24"/>
        </w:rPr>
        <w:t xml:space="preserve">quedó registrada con número de folio </w:t>
      </w:r>
      <w:r w:rsidR="00D85914">
        <w:rPr>
          <w:rFonts w:ascii="AvantGarde Bk BT" w:hAnsi="AvantGarde Bk BT" w:cs="Arial"/>
          <w:color w:val="000000" w:themeColor="text1"/>
          <w:sz w:val="24"/>
          <w:szCs w:val="24"/>
        </w:rPr>
        <w:t>24</w:t>
      </w:r>
      <w:r w:rsidR="002D0827">
        <w:rPr>
          <w:rFonts w:ascii="AvantGarde Bk BT" w:hAnsi="AvantGarde Bk BT" w:cs="Arial"/>
          <w:color w:val="000000" w:themeColor="text1"/>
          <w:sz w:val="24"/>
          <w:szCs w:val="24"/>
        </w:rPr>
        <w:t>0</w:t>
      </w:r>
      <w:r w:rsidR="00EE5D0F">
        <w:rPr>
          <w:rFonts w:ascii="AvantGarde Bk BT" w:hAnsi="AvantGarde Bk BT" w:cs="Arial"/>
          <w:color w:val="000000" w:themeColor="text1"/>
          <w:sz w:val="24"/>
          <w:szCs w:val="24"/>
        </w:rPr>
        <w:t>4</w:t>
      </w:r>
      <w:r w:rsidR="002D0827">
        <w:rPr>
          <w:rFonts w:ascii="AvantGarde Bk BT" w:hAnsi="AvantGarde Bk BT" w:cs="Arial"/>
          <w:color w:val="000000" w:themeColor="text1"/>
          <w:sz w:val="24"/>
          <w:szCs w:val="24"/>
        </w:rPr>
        <w:t>722</w:t>
      </w:r>
      <w:r w:rsidR="00A41687">
        <w:rPr>
          <w:rFonts w:ascii="AvantGarde Bk BT" w:hAnsi="AvantGarde Bk BT" w:cs="Arial"/>
          <w:color w:val="000000" w:themeColor="text1"/>
          <w:sz w:val="24"/>
          <w:szCs w:val="24"/>
        </w:rPr>
        <w:t>25</w:t>
      </w:r>
      <w:r w:rsidR="00D85914">
        <w:rPr>
          <w:rFonts w:ascii="AvantGarde Bk BT" w:hAnsi="AvantGarde Bk BT" w:cs="Arial"/>
          <w:color w:val="000000" w:themeColor="text1"/>
          <w:sz w:val="24"/>
          <w:szCs w:val="24"/>
        </w:rPr>
        <w:t>000</w:t>
      </w:r>
      <w:r w:rsidR="00397FE8">
        <w:rPr>
          <w:rFonts w:ascii="AvantGarde Bk BT" w:hAnsi="AvantGarde Bk BT" w:cs="Arial"/>
          <w:color w:val="000000" w:themeColor="text1"/>
          <w:sz w:val="24"/>
          <w:szCs w:val="24"/>
        </w:rPr>
        <w:t>0</w:t>
      </w:r>
      <w:r w:rsidR="002D0827">
        <w:rPr>
          <w:rFonts w:ascii="AvantGarde Bk BT" w:hAnsi="AvantGarde Bk BT" w:cs="Arial"/>
          <w:color w:val="000000" w:themeColor="text1"/>
          <w:sz w:val="24"/>
          <w:szCs w:val="24"/>
        </w:rPr>
        <w:t>26</w:t>
      </w:r>
      <w:r>
        <w:rPr>
          <w:rFonts w:ascii="AvantGarde Bk BT" w:hAnsi="AvantGarde Bk BT" w:cs="Arial"/>
          <w:color w:val="000000" w:themeColor="text1"/>
          <w:sz w:val="24"/>
          <w:szCs w:val="24"/>
        </w:rPr>
        <w:t xml:space="preserve"> (Visible de foja </w:t>
      </w:r>
      <w:r w:rsidR="00EE451C">
        <w:rPr>
          <w:rFonts w:ascii="AvantGarde Bk BT" w:hAnsi="AvantGarde Bk BT" w:cs="Arial"/>
          <w:color w:val="000000" w:themeColor="text1"/>
          <w:sz w:val="24"/>
          <w:szCs w:val="24"/>
        </w:rPr>
        <w:t>0</w:t>
      </w:r>
      <w:r w:rsidR="00A41687">
        <w:rPr>
          <w:rFonts w:ascii="AvantGarde Bk BT" w:hAnsi="AvantGarde Bk BT" w:cs="Arial"/>
          <w:color w:val="000000" w:themeColor="text1"/>
          <w:sz w:val="24"/>
          <w:szCs w:val="24"/>
        </w:rPr>
        <w:t>7</w:t>
      </w:r>
      <w:r>
        <w:rPr>
          <w:rFonts w:ascii="AvantGarde Bk BT" w:hAnsi="AvantGarde Bk BT" w:cs="Arial"/>
          <w:color w:val="000000" w:themeColor="text1"/>
          <w:sz w:val="24"/>
          <w:szCs w:val="24"/>
        </w:rPr>
        <w:t xml:space="preserve"> de autos).</w:t>
      </w:r>
      <w:r w:rsidRPr="000B3669">
        <w:rPr>
          <w:rFonts w:ascii="AvantGarde Bk BT" w:hAnsi="AvantGarde Bk BT" w:cs="Arial"/>
          <w:color w:val="000000" w:themeColor="text1"/>
          <w:sz w:val="24"/>
          <w:szCs w:val="24"/>
        </w:rPr>
        <w:t xml:space="preserve">  </w:t>
      </w:r>
    </w:p>
    <w:p w14:paraId="6E0B267D" w14:textId="41F0BD47" w:rsidR="00CB72BB" w:rsidRPr="00CB72BB" w:rsidRDefault="004E2C5A" w:rsidP="004E2C5A">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 xml:space="preserve">SEGUNDO. </w:t>
      </w:r>
      <w:r w:rsidR="00AD5E3A" w:rsidRPr="007C5605">
        <w:rPr>
          <w:rFonts w:ascii="AvantGarde Bk BT" w:hAnsi="AvantGarde Bk BT" w:cs="Arial"/>
          <w:b/>
          <w:color w:val="000000" w:themeColor="text1"/>
          <w:sz w:val="24"/>
          <w:szCs w:val="24"/>
        </w:rPr>
        <w:t>Interposición del recurso.</w:t>
      </w:r>
      <w:r w:rsidR="00AD5E3A" w:rsidRPr="007C5605">
        <w:rPr>
          <w:rFonts w:ascii="AvantGarde Bk BT" w:hAnsi="AvantGarde Bk BT" w:cs="Arial"/>
          <w:color w:val="000000" w:themeColor="text1"/>
          <w:sz w:val="24"/>
          <w:szCs w:val="24"/>
        </w:rPr>
        <w:t xml:space="preserve"> El </w:t>
      </w:r>
      <w:r w:rsidR="002D0827">
        <w:rPr>
          <w:rFonts w:ascii="AvantGarde Bk BT" w:hAnsi="AvantGarde Bk BT" w:cs="Arial"/>
          <w:color w:val="000000" w:themeColor="text1"/>
          <w:sz w:val="24"/>
          <w:szCs w:val="24"/>
        </w:rPr>
        <w:t>veinticinco</w:t>
      </w:r>
      <w:r w:rsidR="00A41687">
        <w:rPr>
          <w:rFonts w:ascii="AvantGarde Bk BT" w:hAnsi="AvantGarde Bk BT" w:cs="Arial"/>
          <w:color w:val="000000" w:themeColor="text1"/>
          <w:sz w:val="24"/>
          <w:szCs w:val="24"/>
        </w:rPr>
        <w:t xml:space="preserve"> de </w:t>
      </w:r>
      <w:r w:rsidR="002D0827">
        <w:rPr>
          <w:rFonts w:ascii="AvantGarde Bk BT" w:hAnsi="AvantGarde Bk BT" w:cs="Arial"/>
          <w:color w:val="000000" w:themeColor="text1"/>
          <w:sz w:val="24"/>
          <w:szCs w:val="24"/>
        </w:rPr>
        <w:t>junio</w:t>
      </w:r>
      <w:r w:rsidR="00A41687">
        <w:rPr>
          <w:rFonts w:ascii="AvantGarde Bk BT" w:hAnsi="AvantGarde Bk BT" w:cs="Arial"/>
          <w:color w:val="000000" w:themeColor="text1"/>
          <w:sz w:val="24"/>
          <w:szCs w:val="24"/>
        </w:rPr>
        <w:t xml:space="preserve"> de dos mil veinticinco</w:t>
      </w:r>
      <w:r w:rsidR="00AD5E3A" w:rsidRPr="007C5605">
        <w:rPr>
          <w:rFonts w:ascii="AvantGarde Bk BT" w:hAnsi="AvantGarde Bk BT" w:cs="Arial"/>
          <w:color w:val="000000" w:themeColor="text1"/>
          <w:sz w:val="24"/>
          <w:szCs w:val="24"/>
        </w:rPr>
        <w:t xml:space="preserve"> </w:t>
      </w:r>
      <w:r w:rsidR="00AD5E3A">
        <w:rPr>
          <w:rFonts w:ascii="AvantGarde Bk BT" w:hAnsi="AvantGarde Bk BT" w:cs="Arial"/>
          <w:color w:val="000000" w:themeColor="text1"/>
          <w:sz w:val="24"/>
          <w:szCs w:val="24"/>
        </w:rPr>
        <w:t>el</w:t>
      </w:r>
      <w:r w:rsidR="00AD5E3A" w:rsidRPr="007C5605">
        <w:rPr>
          <w:rFonts w:ascii="AvantGarde Bk BT" w:hAnsi="AvantGarde Bk BT" w:cs="Arial"/>
          <w:color w:val="000000" w:themeColor="text1"/>
          <w:sz w:val="24"/>
          <w:szCs w:val="24"/>
        </w:rPr>
        <w:t xml:space="preserve"> solicitante de la información interpuso el recurso de revisión en contra de la </w:t>
      </w:r>
      <w:r w:rsidR="00AD5E3A">
        <w:rPr>
          <w:rFonts w:ascii="AvantGarde Bk BT" w:hAnsi="AvantGarde Bk BT" w:cs="Arial"/>
          <w:color w:val="000000" w:themeColor="text1"/>
          <w:sz w:val="24"/>
          <w:szCs w:val="24"/>
        </w:rPr>
        <w:t xml:space="preserve">falta de </w:t>
      </w:r>
      <w:r w:rsidR="00AD5E3A" w:rsidRPr="007C5605">
        <w:rPr>
          <w:rFonts w:ascii="AvantGarde Bk BT" w:hAnsi="AvantGarde Bk BT" w:cs="Arial"/>
          <w:color w:val="000000" w:themeColor="text1"/>
          <w:sz w:val="24"/>
          <w:szCs w:val="24"/>
        </w:rPr>
        <w:t xml:space="preserve">respuesta </w:t>
      </w:r>
      <w:r w:rsidR="00AD5E3A">
        <w:rPr>
          <w:rFonts w:ascii="AvantGarde Bk BT" w:hAnsi="AvantGarde Bk BT" w:cs="Arial"/>
          <w:color w:val="000000" w:themeColor="text1"/>
          <w:sz w:val="24"/>
          <w:szCs w:val="24"/>
        </w:rPr>
        <w:t>a la solicitud. (visible de foja 01 de autos.)</w:t>
      </w:r>
    </w:p>
    <w:p w14:paraId="376947CB" w14:textId="69A6329B" w:rsidR="004E2C5A" w:rsidRDefault="00CB72BB" w:rsidP="004E2C5A">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AD5E3A"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AD5E3A" w:rsidRPr="007C5605">
        <w:rPr>
          <w:rFonts w:ascii="AvantGarde Bk BT" w:hAnsi="AvantGarde Bk BT" w:cs="Arial"/>
          <w:color w:val="000000" w:themeColor="text1"/>
          <w:sz w:val="24"/>
          <w:szCs w:val="24"/>
        </w:rPr>
        <w:t xml:space="preserve"> Mediante auto del </w:t>
      </w:r>
      <w:r w:rsidR="002D0827">
        <w:rPr>
          <w:rFonts w:ascii="AvantGarde Bk BT" w:hAnsi="AvantGarde Bk BT" w:cs="Arial"/>
          <w:color w:val="000000" w:themeColor="text1"/>
          <w:sz w:val="24"/>
          <w:szCs w:val="24"/>
        </w:rPr>
        <w:t>veinticinco de junio</w:t>
      </w:r>
      <w:r w:rsidR="00A41687">
        <w:rPr>
          <w:rFonts w:ascii="AvantGarde Bk BT" w:hAnsi="AvantGarde Bk BT" w:cs="Arial"/>
          <w:color w:val="000000" w:themeColor="text1"/>
          <w:sz w:val="24"/>
          <w:szCs w:val="24"/>
        </w:rPr>
        <w:t xml:space="preserve"> de dos mil veinticinco</w:t>
      </w:r>
      <w:r w:rsidR="00AD5E3A" w:rsidRPr="007C5605">
        <w:rPr>
          <w:rFonts w:ascii="AvantGarde Bk BT" w:hAnsi="AvantGarde Bk BT" w:cs="Arial"/>
          <w:color w:val="000000" w:themeColor="text1"/>
          <w:sz w:val="24"/>
          <w:szCs w:val="24"/>
        </w:rPr>
        <w:t xml:space="preserve"> la presidencia de esta Comisión de Transparencia</w:t>
      </w:r>
      <w:r w:rsidR="00AD5E3A">
        <w:rPr>
          <w:rFonts w:ascii="AvantGarde Bk BT" w:hAnsi="AvantGarde Bk BT" w:cs="Arial"/>
          <w:color w:val="000000" w:themeColor="text1"/>
          <w:sz w:val="24"/>
          <w:szCs w:val="24"/>
        </w:rPr>
        <w:t>, por conducto de la Secretaría de Pleno,</w:t>
      </w:r>
      <w:r w:rsidR="00AD5E3A" w:rsidRPr="007C5605">
        <w:rPr>
          <w:rFonts w:ascii="AvantGarde Bk BT" w:hAnsi="AvantGarde Bk BT" w:cs="Arial"/>
          <w:color w:val="000000" w:themeColor="text1"/>
          <w:sz w:val="24"/>
          <w:szCs w:val="24"/>
        </w:rPr>
        <w:t xml:space="preserve"> tuvo por recibido el recurso de revisión, que por razón de turno, tocó conocer a la ponencia del </w:t>
      </w:r>
      <w:r w:rsidR="00AD5E3A">
        <w:rPr>
          <w:rFonts w:ascii="AvantGarde Bk BT" w:hAnsi="AvantGarde Bk BT" w:cs="Arial"/>
          <w:color w:val="000000" w:themeColor="text1"/>
          <w:sz w:val="24"/>
          <w:szCs w:val="24"/>
        </w:rPr>
        <w:t>Comisionado Licenciado José Gerardo Navarro Alviso</w:t>
      </w:r>
      <w:r w:rsidR="00AD5E3A"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284EF3C8" w14:textId="3B563B7B" w:rsidR="00AD5E3A" w:rsidRPr="007C5605" w:rsidRDefault="00CB72BB" w:rsidP="00AD5E3A">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 xml:space="preserve">CUARTO. </w:t>
      </w:r>
      <w:r w:rsidR="00AD5E3A" w:rsidRPr="006B4C8C">
        <w:rPr>
          <w:rFonts w:ascii="AvantGarde Bk BT" w:hAnsi="AvantGarde Bk BT" w:cs="Arial"/>
          <w:b/>
          <w:color w:val="000000" w:themeColor="text1"/>
          <w:sz w:val="24"/>
          <w:szCs w:val="24"/>
        </w:rPr>
        <w:t>Auto de admisión.</w:t>
      </w:r>
      <w:r w:rsidR="00AD5E3A">
        <w:rPr>
          <w:rFonts w:ascii="AvantGarde Bk BT" w:hAnsi="AvantGarde Bk BT" w:cs="Arial"/>
          <w:color w:val="000000" w:themeColor="text1"/>
          <w:sz w:val="24"/>
          <w:szCs w:val="24"/>
        </w:rPr>
        <w:t xml:space="preserve"> Por proveído de </w:t>
      </w:r>
      <w:r w:rsidR="002D0827">
        <w:rPr>
          <w:rFonts w:ascii="AvantGarde Bk BT" w:hAnsi="AvantGarde Bk BT" w:cs="Arial"/>
          <w:color w:val="000000" w:themeColor="text1"/>
          <w:sz w:val="24"/>
          <w:szCs w:val="24"/>
        </w:rPr>
        <w:t>veintiséis</w:t>
      </w:r>
      <w:r w:rsidR="00A41687">
        <w:rPr>
          <w:rFonts w:ascii="AvantGarde Bk BT" w:hAnsi="AvantGarde Bk BT" w:cs="Arial"/>
          <w:color w:val="000000" w:themeColor="text1"/>
          <w:sz w:val="24"/>
          <w:szCs w:val="24"/>
        </w:rPr>
        <w:t xml:space="preserve"> de </w:t>
      </w:r>
      <w:r w:rsidR="002D0827">
        <w:rPr>
          <w:rFonts w:ascii="AvantGarde Bk BT" w:hAnsi="AvantGarde Bk BT" w:cs="Arial"/>
          <w:color w:val="000000" w:themeColor="text1"/>
          <w:sz w:val="24"/>
          <w:szCs w:val="24"/>
        </w:rPr>
        <w:t>junio</w:t>
      </w:r>
      <w:r w:rsidR="00A41687">
        <w:rPr>
          <w:rFonts w:ascii="AvantGarde Bk BT" w:hAnsi="AvantGarde Bk BT" w:cs="Arial"/>
          <w:color w:val="000000" w:themeColor="text1"/>
          <w:sz w:val="24"/>
          <w:szCs w:val="24"/>
        </w:rPr>
        <w:t xml:space="preserve"> de dos mil veinticinco</w:t>
      </w:r>
      <w:r w:rsidR="00AD5E3A">
        <w:rPr>
          <w:rFonts w:ascii="AvantGarde Bk BT" w:hAnsi="AvantGarde Bk BT" w:cs="Arial"/>
          <w:color w:val="000000" w:themeColor="text1"/>
          <w:sz w:val="24"/>
          <w:szCs w:val="24"/>
        </w:rPr>
        <w:t xml:space="preserve"> esta Comisión</w:t>
      </w:r>
      <w:r w:rsidR="00AD5E3A" w:rsidRPr="007C5605">
        <w:rPr>
          <w:rFonts w:ascii="AvantGarde Bk BT" w:hAnsi="AvantGarde Bk BT" w:cs="Arial"/>
          <w:color w:val="000000" w:themeColor="text1"/>
          <w:sz w:val="24"/>
          <w:szCs w:val="24"/>
        </w:rPr>
        <w:t>:</w:t>
      </w:r>
    </w:p>
    <w:p w14:paraId="77EB10CD" w14:textId="7777777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0FF07DD0" w14:textId="69CBB41D" w:rsidR="00AD5E3A" w:rsidRPr="00D85914"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sidRPr="00D85914">
        <w:rPr>
          <w:rFonts w:ascii="AvantGarde Bk BT" w:hAnsi="AvantGarde Bk BT" w:cs="Arial"/>
          <w:color w:val="000000" w:themeColor="text1"/>
          <w:sz w:val="24"/>
          <w:szCs w:val="24"/>
        </w:rPr>
        <w:t xml:space="preserve">Instruyó la integración del expediente respectivo bajo el número </w:t>
      </w:r>
      <w:r w:rsidR="00340687">
        <w:rPr>
          <w:rFonts w:ascii="AvantGarde Bk BT" w:hAnsi="AvantGarde Bk BT" w:cs="Arial"/>
          <w:b/>
          <w:color w:val="000000" w:themeColor="text1"/>
          <w:sz w:val="24"/>
          <w:szCs w:val="24"/>
        </w:rPr>
        <w:t>RR-</w:t>
      </w:r>
      <w:r w:rsidR="002D0827">
        <w:rPr>
          <w:rFonts w:ascii="AvantGarde Bk BT" w:hAnsi="AvantGarde Bk BT" w:cs="Arial"/>
          <w:b/>
          <w:color w:val="000000" w:themeColor="text1"/>
          <w:sz w:val="24"/>
          <w:szCs w:val="24"/>
        </w:rPr>
        <w:t>741</w:t>
      </w:r>
      <w:r w:rsidR="00A41687">
        <w:rPr>
          <w:rFonts w:ascii="AvantGarde Bk BT" w:hAnsi="AvantGarde Bk BT" w:cs="Arial"/>
          <w:b/>
          <w:color w:val="000000" w:themeColor="text1"/>
          <w:sz w:val="24"/>
          <w:szCs w:val="24"/>
        </w:rPr>
        <w:t>/2025</w:t>
      </w:r>
      <w:r w:rsidRPr="00D85914">
        <w:rPr>
          <w:rFonts w:ascii="AvantGarde Bk BT" w:hAnsi="AvantGarde Bk BT" w:cs="Arial"/>
          <w:b/>
          <w:color w:val="000000" w:themeColor="text1"/>
          <w:sz w:val="24"/>
          <w:szCs w:val="24"/>
        </w:rPr>
        <w:t xml:space="preserve">-1 </w:t>
      </w:r>
      <w:r w:rsidRPr="00D85914">
        <w:rPr>
          <w:rFonts w:ascii="AvantGarde Bk BT" w:hAnsi="AvantGarde Bk BT" w:cs="Arial"/>
          <w:color w:val="000000" w:themeColor="text1"/>
          <w:sz w:val="24"/>
          <w:szCs w:val="24"/>
        </w:rPr>
        <w:t>con las constancias turnadas por la Secretaría de Pleno.</w:t>
      </w:r>
    </w:p>
    <w:p w14:paraId="1817596D" w14:textId="7777777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I de la Ley de la materia analizó las constancias remitidas y advirtió que el medio de impugnación fue presentado en tiempo y forma y cumplió con los requisitos previstos en los artículos 166 y 168 de la Ley en comento.</w:t>
      </w:r>
    </w:p>
    <w:p w14:paraId="52CE5B4D" w14:textId="4674D63C"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sidRPr="006932D1">
        <w:rPr>
          <w:rFonts w:ascii="AvantGarde Bk BT" w:hAnsi="AvantGarde Bk BT" w:cs="Arial"/>
          <w:color w:val="000000" w:themeColor="text1"/>
          <w:sz w:val="24"/>
          <w:szCs w:val="24"/>
        </w:rPr>
        <w:t>Admitió en tiempo y forma el medio de impugnación en atención a la hipóte</w:t>
      </w:r>
      <w:r>
        <w:rPr>
          <w:rFonts w:ascii="AvantGarde Bk BT" w:hAnsi="AvantGarde Bk BT" w:cs="Arial"/>
          <w:color w:val="000000" w:themeColor="text1"/>
          <w:sz w:val="24"/>
          <w:szCs w:val="24"/>
        </w:rPr>
        <w:t xml:space="preserve">sis establecida en </w:t>
      </w:r>
      <w:r w:rsidRPr="00AF12A6">
        <w:rPr>
          <w:rFonts w:ascii="AvantGarde Bk BT" w:hAnsi="AvantGarde Bk BT" w:cs="Arial"/>
          <w:b/>
          <w:color w:val="000000" w:themeColor="text1"/>
          <w:sz w:val="24"/>
          <w:szCs w:val="24"/>
        </w:rPr>
        <w:t xml:space="preserve">la fracción </w:t>
      </w:r>
      <w:r>
        <w:rPr>
          <w:rFonts w:ascii="AvantGarde Bk BT" w:hAnsi="AvantGarde Bk BT" w:cs="Arial"/>
          <w:b/>
          <w:color w:val="000000" w:themeColor="text1"/>
          <w:sz w:val="24"/>
          <w:szCs w:val="24"/>
        </w:rPr>
        <w:t xml:space="preserve">VI </w:t>
      </w:r>
      <w:r w:rsidRPr="00AF12A6">
        <w:rPr>
          <w:rFonts w:ascii="AvantGarde Bk BT" w:hAnsi="AvantGarde Bk BT" w:cs="Arial"/>
          <w:b/>
          <w:color w:val="000000" w:themeColor="text1"/>
          <w:sz w:val="24"/>
          <w:szCs w:val="24"/>
        </w:rPr>
        <w:t>del artículo 167 de la Ley de la materia</w:t>
      </w:r>
      <w:r w:rsidRPr="006932D1">
        <w:rPr>
          <w:rFonts w:ascii="AvantGarde Bk BT" w:hAnsi="AvantGarde Bk BT" w:cs="Arial"/>
          <w:color w:val="000000" w:themeColor="text1"/>
          <w:sz w:val="24"/>
          <w:szCs w:val="24"/>
        </w:rPr>
        <w:t>.</w:t>
      </w:r>
    </w:p>
    <w:p w14:paraId="5191755C" w14:textId="1ADF07F5" w:rsidR="00AD5E3A" w:rsidRPr="00D6546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como sujeto</w:t>
      </w:r>
      <w:r w:rsidRPr="006932D1">
        <w:rPr>
          <w:rFonts w:ascii="AvantGarde Bk BT" w:hAnsi="AvantGarde Bk BT" w:cs="Arial"/>
          <w:color w:val="000000" w:themeColor="text1"/>
          <w:sz w:val="24"/>
          <w:szCs w:val="24"/>
        </w:rPr>
        <w:t xml:space="preserve"> obligado a</w:t>
      </w:r>
      <w:r>
        <w:rPr>
          <w:rFonts w:ascii="AvantGarde Bk BT" w:hAnsi="AvantGarde Bk BT" w:cs="Arial"/>
          <w:color w:val="000000" w:themeColor="text1"/>
          <w:sz w:val="24"/>
          <w:szCs w:val="24"/>
        </w:rPr>
        <w:t xml:space="preserve"> a</w:t>
      </w:r>
      <w:r w:rsidRPr="006932D1">
        <w:rPr>
          <w:rFonts w:ascii="AvantGarde Bk BT" w:hAnsi="AvantGarde Bk BT" w:cs="Arial"/>
          <w:color w:val="000000" w:themeColor="text1"/>
          <w:sz w:val="24"/>
          <w:szCs w:val="24"/>
        </w:rPr>
        <w:t xml:space="preserve">l </w:t>
      </w:r>
      <w:r w:rsidR="002D0827">
        <w:rPr>
          <w:rFonts w:ascii="AvantGarde Bk BT" w:hAnsi="AvantGarde Bk BT" w:cs="Arial"/>
          <w:b/>
          <w:color w:val="000000" w:themeColor="text1"/>
          <w:sz w:val="24"/>
          <w:szCs w:val="24"/>
        </w:rPr>
        <w:t>MUNICIPIO DE REAL DE CATORCE</w:t>
      </w:r>
      <w:r w:rsidRPr="006932D1">
        <w:rPr>
          <w:rFonts w:ascii="AvantGarde Bk BT" w:hAnsi="AvantGarde Bk BT" w:cs="Arial"/>
          <w:b/>
          <w:color w:val="000000" w:themeColor="text1"/>
          <w:sz w:val="24"/>
          <w:szCs w:val="24"/>
        </w:rPr>
        <w:t>, por conducto de su TITULAR y</w:t>
      </w:r>
      <w:r w:rsidRPr="006932D1">
        <w:rPr>
          <w:rFonts w:ascii="AvantGarde Bk BT" w:hAnsi="AvantGarde Bk BT" w:cs="Arial"/>
          <w:color w:val="000000" w:themeColor="text1"/>
          <w:sz w:val="24"/>
          <w:szCs w:val="24"/>
        </w:rPr>
        <w:t xml:space="preserve"> </w:t>
      </w:r>
      <w:r w:rsidRPr="006932D1">
        <w:rPr>
          <w:rFonts w:ascii="AvantGarde Bk BT" w:hAnsi="AvantGarde Bk BT" w:cs="Arial"/>
          <w:b/>
          <w:color w:val="000000" w:themeColor="text1"/>
          <w:sz w:val="24"/>
          <w:szCs w:val="24"/>
        </w:rPr>
        <w:t xml:space="preserve">del TITULAR DE LA UNIDAD DE TRANSPARENCIA. </w:t>
      </w:r>
    </w:p>
    <w:p w14:paraId="545022D6" w14:textId="7777777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P</w:t>
      </w:r>
      <w:r w:rsidRPr="00D6546A">
        <w:rPr>
          <w:rFonts w:ascii="AvantGarde Bk BT" w:hAnsi="AvantGarde Bk BT" w:cs="Arial"/>
          <w:color w:val="000000" w:themeColor="text1"/>
          <w:sz w:val="24"/>
          <w:szCs w:val="24"/>
        </w:rPr>
        <w:t xml:space="preserve">uso a disposición de las partes el expediente </w:t>
      </w:r>
      <w:r>
        <w:rPr>
          <w:rFonts w:ascii="AvantGarde Bk BT" w:hAnsi="AvantGarde Bk BT" w:cs="Arial"/>
          <w:color w:val="000000" w:themeColor="text1"/>
          <w:sz w:val="24"/>
          <w:szCs w:val="24"/>
        </w:rPr>
        <w:t>para que en un plazo máximo de</w:t>
      </w:r>
      <w:r w:rsidRPr="00D6546A">
        <w:rPr>
          <w:rFonts w:ascii="AvantGarde Bk BT" w:hAnsi="AvantGarde Bk BT" w:cs="Arial"/>
          <w:color w:val="000000" w:themeColor="text1"/>
          <w:sz w:val="24"/>
          <w:szCs w:val="24"/>
        </w:rPr>
        <w:t xml:space="preserve"> siete días manifestaran lo que a su derecho conviniera –ofrecer pruebas, alegar y para que rindiera un informe acerca de la información solicitada</w:t>
      </w:r>
      <w:r>
        <w:rPr>
          <w:rFonts w:ascii="AvantGarde Bk BT" w:hAnsi="AvantGarde Bk BT" w:cs="Arial"/>
          <w:color w:val="000000" w:themeColor="text1"/>
          <w:sz w:val="24"/>
          <w:szCs w:val="24"/>
        </w:rPr>
        <w:t>.</w:t>
      </w:r>
      <w:r w:rsidRPr="00D6546A">
        <w:rPr>
          <w:rFonts w:ascii="AvantGarde Bk BT" w:hAnsi="AvantGarde Bk BT" w:cs="Arial"/>
          <w:color w:val="000000" w:themeColor="text1"/>
          <w:sz w:val="24"/>
          <w:szCs w:val="24"/>
        </w:rPr>
        <w:t xml:space="preserve"> </w:t>
      </w:r>
    </w:p>
    <w:p w14:paraId="21555279" w14:textId="7777777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6149A08E" w14:textId="7777777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Con fundamento en el artículo 220 del Código Procesal Administrativo, de aplicación supletoria a la Ley de Transparencia local, precisó al servidor público que para comparecer en representación del sujeto obligado, ya sea al señalar la disposición jurídica que lo faculte para tal efecto o mediante el acuerdo delegatorio que lo habilite para ello y a</w:t>
      </w:r>
      <w:r w:rsidRPr="001A743D">
        <w:rPr>
          <w:rFonts w:ascii="AvantGarde Bk BT" w:hAnsi="AvantGarde Bk BT" w:cs="Arial"/>
          <w:color w:val="000000" w:themeColor="text1"/>
          <w:sz w:val="24"/>
          <w:szCs w:val="24"/>
        </w:rPr>
        <w:t>percibió que en caso de</w:t>
      </w:r>
      <w:r>
        <w:rPr>
          <w:rFonts w:ascii="AvantGarde Bk BT" w:hAnsi="AvantGarde Bk BT" w:cs="Arial"/>
          <w:color w:val="000000" w:themeColor="text1"/>
          <w:sz w:val="24"/>
          <w:szCs w:val="24"/>
        </w:rPr>
        <w:t xml:space="preserve"> no demostrar dicha calidad, sus manifestaciones no serán tomadas en consideración al momento de resolver el recurso de revisión.</w:t>
      </w:r>
    </w:p>
    <w:p w14:paraId="60A1550E" w14:textId="63B95E0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Hizo de conocimiento del recurrente el derecho que le asiste para oponerse a la publicación de sus datos personales, en términos del artículo 67 de la Ley de Protección de Datos Personales en Posesión de Sujetos Obligados.</w:t>
      </w:r>
    </w:p>
    <w:p w14:paraId="41A9A9EA" w14:textId="72C3FC15" w:rsidR="00B444F5" w:rsidRPr="00AD5E3A" w:rsidRDefault="00AD5E3A" w:rsidP="00AD5E3A">
      <w:pPr>
        <w:pStyle w:val="corte4fondo"/>
        <w:numPr>
          <w:ilvl w:val="0"/>
          <w:numId w:val="8"/>
        </w:numPr>
        <w:tabs>
          <w:tab w:val="left" w:pos="567"/>
        </w:tabs>
        <w:spacing w:after="240"/>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r w:rsidRPr="001A743D">
        <w:rPr>
          <w:rFonts w:ascii="AvantGarde Bk BT" w:hAnsi="AvantGarde Bk BT" w:cs="Arial"/>
          <w:color w:val="000000" w:themeColor="text1"/>
          <w:sz w:val="24"/>
          <w:szCs w:val="24"/>
        </w:rPr>
        <w:t>.</w:t>
      </w:r>
    </w:p>
    <w:p w14:paraId="34AD0F3A" w14:textId="03520AF4" w:rsidR="00AD5E3A" w:rsidRDefault="00CB72BB" w:rsidP="00AD5E3A">
      <w:pPr>
        <w:pStyle w:val="corte4fondo"/>
        <w:tabs>
          <w:tab w:val="left" w:pos="567"/>
        </w:tabs>
        <w:rPr>
          <w:rFonts w:ascii="AvantGarde Bk BT" w:hAnsi="AvantGarde Bk BT" w:cs="Arial"/>
          <w:color w:val="000000" w:themeColor="text1"/>
          <w:sz w:val="24"/>
          <w:szCs w:val="24"/>
        </w:rPr>
      </w:pPr>
      <w:r w:rsidRPr="006B4C8C">
        <w:rPr>
          <w:rFonts w:ascii="AvantGarde Bk BT" w:hAnsi="AvantGarde Bk BT" w:cs="Arial"/>
          <w:b/>
          <w:color w:val="000000" w:themeColor="text1"/>
          <w:sz w:val="24"/>
          <w:szCs w:val="24"/>
        </w:rPr>
        <w:t>QUINTO.</w:t>
      </w:r>
      <w:r w:rsidRPr="006B4C8C">
        <w:rPr>
          <w:rFonts w:ascii="AvantGarde Bk BT" w:hAnsi="AvantGarde Bk BT" w:cs="Arial"/>
          <w:color w:val="000000" w:themeColor="text1"/>
          <w:sz w:val="24"/>
          <w:szCs w:val="24"/>
        </w:rPr>
        <w:t xml:space="preserve"> </w:t>
      </w:r>
      <w:r w:rsidR="00AD5E3A">
        <w:rPr>
          <w:rFonts w:ascii="AvantGarde Bk BT" w:hAnsi="AvantGarde Bk BT" w:cs="Arial"/>
          <w:b/>
          <w:color w:val="000000" w:themeColor="text1"/>
          <w:sz w:val="24"/>
          <w:szCs w:val="24"/>
        </w:rPr>
        <w:t>Cierre de instrucción</w:t>
      </w:r>
      <w:r w:rsidR="00AD5E3A" w:rsidRPr="007C5605">
        <w:rPr>
          <w:rFonts w:ascii="AvantGarde Bk BT" w:hAnsi="AvantGarde Bk BT" w:cs="Arial"/>
          <w:b/>
          <w:color w:val="000000" w:themeColor="text1"/>
          <w:sz w:val="24"/>
          <w:szCs w:val="24"/>
        </w:rPr>
        <w:t>.</w:t>
      </w:r>
      <w:r w:rsidR="00AD5E3A" w:rsidRPr="007C5605">
        <w:rPr>
          <w:rFonts w:ascii="AvantGarde Bk BT" w:hAnsi="AvantGarde Bk BT" w:cs="Arial"/>
          <w:color w:val="000000" w:themeColor="text1"/>
          <w:sz w:val="24"/>
          <w:szCs w:val="24"/>
        </w:rPr>
        <w:t xml:space="preserve"> </w:t>
      </w:r>
      <w:r w:rsidR="00AD5E3A">
        <w:rPr>
          <w:rFonts w:ascii="AvantGarde Bk BT" w:hAnsi="AvantGarde Bk BT" w:cs="Arial"/>
          <w:color w:val="000000" w:themeColor="text1"/>
          <w:sz w:val="24"/>
          <w:szCs w:val="24"/>
        </w:rPr>
        <w:t xml:space="preserve">Mediante el auto del </w:t>
      </w:r>
      <w:r w:rsidR="00543290">
        <w:rPr>
          <w:rFonts w:ascii="AvantGarde Bk BT" w:hAnsi="AvantGarde Bk BT" w:cs="Arial"/>
          <w:color w:val="000000" w:themeColor="text1"/>
          <w:sz w:val="24"/>
          <w:szCs w:val="24"/>
        </w:rPr>
        <w:t>quince de julio</w:t>
      </w:r>
      <w:r w:rsidR="00E1159A">
        <w:rPr>
          <w:rFonts w:ascii="AvantGarde Bk BT" w:hAnsi="AvantGarde Bk BT" w:cs="Arial"/>
          <w:color w:val="000000" w:themeColor="text1"/>
          <w:sz w:val="24"/>
          <w:szCs w:val="24"/>
        </w:rPr>
        <w:t xml:space="preserve"> de dos mil veinticinco</w:t>
      </w:r>
      <w:r w:rsidR="00AD5E3A">
        <w:rPr>
          <w:rFonts w:ascii="AvantGarde Bk BT" w:hAnsi="AvantGarde Bk BT" w:cs="Arial"/>
          <w:color w:val="000000" w:themeColor="text1"/>
          <w:sz w:val="24"/>
          <w:szCs w:val="24"/>
        </w:rPr>
        <w:t>, esta Comisión:</w:t>
      </w:r>
    </w:p>
    <w:p w14:paraId="7B88FF58" w14:textId="7BBF0E35" w:rsidR="00A41687" w:rsidRPr="00A41687" w:rsidRDefault="00A41687" w:rsidP="00A41687">
      <w:pPr>
        <w:pStyle w:val="corte4fondo"/>
        <w:numPr>
          <w:ilvl w:val="0"/>
          <w:numId w:val="1"/>
        </w:numPr>
        <w:tabs>
          <w:tab w:val="left" w:pos="567"/>
        </w:tabs>
        <w:rPr>
          <w:rFonts w:ascii="AvantGarde Bk BT" w:hAnsi="AvantGarde Bk BT" w:cs="Arial"/>
          <w:color w:val="000000" w:themeColor="text1"/>
          <w:sz w:val="24"/>
          <w:szCs w:val="24"/>
        </w:rPr>
      </w:pPr>
      <w:r w:rsidRPr="008F44AD">
        <w:rPr>
          <w:rFonts w:ascii="AvantGarde Bk BT" w:hAnsi="AvantGarde Bk BT" w:cs="Arial"/>
          <w:color w:val="000000" w:themeColor="text1"/>
          <w:sz w:val="24"/>
          <w:szCs w:val="24"/>
        </w:rPr>
        <w:t>Tuvo por omiso al sujeto obligado en rendir el informe ordenado en el auto de admisión, así como en ofrecer pruebas y realizar manifestaciones en vía de alegatos.</w:t>
      </w:r>
    </w:p>
    <w:p w14:paraId="1EC7C7F1" w14:textId="3DBC4AA9" w:rsidR="0007170B" w:rsidRDefault="0007170B" w:rsidP="0007170B">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En cuanto al peticionario, feneció el plazo para que presentara pruebas y manifestara lo que a su derecho conviniera.</w:t>
      </w:r>
    </w:p>
    <w:p w14:paraId="714E35B9" w14:textId="0B2DCD97" w:rsidR="0007170B" w:rsidRDefault="0007170B" w:rsidP="0007170B">
      <w:pPr>
        <w:pStyle w:val="corte4fondo"/>
        <w:numPr>
          <w:ilvl w:val="0"/>
          <w:numId w:val="1"/>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el Ponente decretó el cierre del periodo de instrucción con fundamento en lo previsto por el artículo 174, fracciones V y VII de la Ley de la materia y procedió a elaborar el proyecto de resolución.</w:t>
      </w:r>
      <w:r w:rsidRPr="00EF68D1">
        <w:rPr>
          <w:rFonts w:ascii="AvantGarde Bk BT" w:hAnsi="AvantGarde Bk BT" w:cs="Arial"/>
          <w:color w:val="000000" w:themeColor="text1"/>
          <w:sz w:val="24"/>
          <w:szCs w:val="24"/>
        </w:rPr>
        <w:t xml:space="preserve"> </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101BC96A" w14:textId="77777777" w:rsidR="00AE0DBD" w:rsidRPr="007C5605" w:rsidRDefault="00AE0DBD" w:rsidP="00AE0DBD">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150A9717" w14:textId="2C1EC7FD" w:rsidR="00AE0DBD" w:rsidRPr="00001770" w:rsidRDefault="00AE0DBD" w:rsidP="00AE0DB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2B7639" w:rsidRPr="007C5605">
        <w:rPr>
          <w:rFonts w:ascii="AvantGarde Bk BT" w:hAnsi="AvantGarde Bk BT" w:cs="Arial"/>
          <w:b/>
          <w:color w:val="000000" w:themeColor="text1"/>
          <w:sz w:val="24"/>
          <w:szCs w:val="24"/>
        </w:rPr>
        <w:t>Legitimación.</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El</w:t>
      </w:r>
      <w:r w:rsidR="002B7639" w:rsidRPr="007C5605">
        <w:rPr>
          <w:rFonts w:ascii="AvantGarde Bk BT" w:hAnsi="AvantGarde Bk BT" w:cs="Arial"/>
          <w:color w:val="000000" w:themeColor="text1"/>
          <w:sz w:val="24"/>
          <w:szCs w:val="24"/>
        </w:rPr>
        <w:t xml:space="preserve"> re</w:t>
      </w:r>
      <w:r w:rsidR="002B7639">
        <w:rPr>
          <w:rFonts w:ascii="AvantGarde Bk BT" w:hAnsi="AvantGarde Bk BT" w:cs="Arial"/>
          <w:color w:val="000000" w:themeColor="text1"/>
          <w:sz w:val="24"/>
          <w:szCs w:val="24"/>
        </w:rPr>
        <w:t>currente se encuentra legitimado</w:t>
      </w:r>
      <w:r w:rsidR="002B7639" w:rsidRPr="007C5605">
        <w:rPr>
          <w:rFonts w:ascii="AvantGarde Bk BT" w:hAnsi="AvantGarde Bk BT" w:cs="Arial"/>
          <w:color w:val="000000" w:themeColor="text1"/>
          <w:sz w:val="24"/>
          <w:szCs w:val="24"/>
        </w:rPr>
        <w:t xml:space="preserve"> para interponer el recurso de revisión, ya que fue </w:t>
      </w:r>
      <w:r w:rsidR="002B7639">
        <w:rPr>
          <w:rFonts w:ascii="AvantGarde Bk BT" w:hAnsi="AvantGarde Bk BT" w:cs="Arial"/>
          <w:color w:val="000000" w:themeColor="text1"/>
          <w:sz w:val="24"/>
          <w:szCs w:val="24"/>
        </w:rPr>
        <w:t>éste</w:t>
      </w:r>
      <w:r w:rsidR="002B7639" w:rsidRPr="007C5605">
        <w:rPr>
          <w:rFonts w:ascii="AvantGarde Bk BT" w:hAnsi="AvantGarde Bk BT" w:cs="Arial"/>
          <w:color w:val="000000" w:themeColor="text1"/>
          <w:sz w:val="24"/>
          <w:szCs w:val="24"/>
        </w:rPr>
        <w:t xml:space="preserve"> quien presentó la solicitud de acceso a la información pública y </w:t>
      </w:r>
      <w:r w:rsidR="002B7639">
        <w:rPr>
          <w:rFonts w:ascii="AvantGarde Bk BT" w:hAnsi="AvantGarde Bk BT" w:cs="Arial"/>
          <w:color w:val="000000" w:themeColor="text1"/>
          <w:sz w:val="24"/>
          <w:szCs w:val="24"/>
        </w:rPr>
        <w:t>es precisamente</w:t>
      </w:r>
      <w:r w:rsidR="002B7639" w:rsidRPr="007C5605">
        <w:rPr>
          <w:rFonts w:ascii="AvantGarde Bk BT" w:hAnsi="AvantGarde Bk BT" w:cs="Arial"/>
          <w:color w:val="000000" w:themeColor="text1"/>
          <w:sz w:val="24"/>
          <w:szCs w:val="24"/>
        </w:rPr>
        <w:t xml:space="preserve"> a quien le pudiera deparar perjuicio la respuesta.</w:t>
      </w:r>
    </w:p>
    <w:p w14:paraId="1E52D45D" w14:textId="77777777" w:rsidR="002B7639" w:rsidRPr="00EA2555" w:rsidRDefault="00AE0DBD" w:rsidP="002B7639">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 xml:space="preserve">. </w:t>
      </w:r>
      <w:r w:rsidR="002B7639" w:rsidRPr="002F37D4">
        <w:rPr>
          <w:rFonts w:ascii="AvantGarde Bk BT" w:hAnsi="AvantGarde Bk BT" w:cs="Arial"/>
          <w:b/>
          <w:color w:val="000000" w:themeColor="text1"/>
          <w:sz w:val="24"/>
          <w:szCs w:val="24"/>
        </w:rPr>
        <w:t>Oportunidad del recurso.</w:t>
      </w:r>
      <w:r w:rsidR="002B7639" w:rsidRPr="002F37D4">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w:t>
      </w:r>
      <w:r w:rsidR="002B7639" w:rsidRPr="002F37D4">
        <w:rPr>
          <w:rFonts w:ascii="AvantGarde Bk BT" w:hAnsi="AvantGarde Bk BT" w:cs="Arial"/>
          <w:color w:val="000000" w:themeColor="text1"/>
          <w:sz w:val="24"/>
          <w:szCs w:val="24"/>
        </w:rPr>
        <w:lastRenderedPageBreak/>
        <w:t>el artículo 166 de la Ley de Transparencia y Acceso a la Información Pública del Estado, como se expone a continuación:</w:t>
      </w:r>
    </w:p>
    <w:p w14:paraId="7C74491C" w14:textId="444C7D78" w:rsidR="004C56C0" w:rsidRDefault="004C56C0" w:rsidP="004C56C0">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sidR="0007170B">
        <w:rPr>
          <w:rFonts w:ascii="AvantGarde Bk BT" w:hAnsi="AvantGarde Bk BT" w:cs="Arial"/>
          <w:color w:val="000000" w:themeColor="text1"/>
          <w:sz w:val="24"/>
          <w:szCs w:val="24"/>
        </w:rPr>
        <w:t xml:space="preserve"> El </w:t>
      </w:r>
      <w:r w:rsidR="00513EEF">
        <w:rPr>
          <w:rFonts w:ascii="AvantGarde Bk BT" w:hAnsi="AvantGarde Bk BT" w:cs="Arial"/>
          <w:color w:val="000000" w:themeColor="text1"/>
          <w:sz w:val="24"/>
          <w:szCs w:val="24"/>
        </w:rPr>
        <w:t xml:space="preserve">seis de </w:t>
      </w:r>
      <w:r w:rsidR="00B91A76">
        <w:rPr>
          <w:rFonts w:ascii="AvantGarde Bk BT" w:hAnsi="AvantGarde Bk BT" w:cs="Arial"/>
          <w:color w:val="000000" w:themeColor="text1"/>
          <w:sz w:val="24"/>
          <w:szCs w:val="24"/>
        </w:rPr>
        <w:t>junio</w:t>
      </w:r>
      <w:r w:rsidR="00513EEF">
        <w:rPr>
          <w:rFonts w:ascii="AvantGarde Bk BT" w:hAnsi="AvantGarde Bk BT" w:cs="Arial"/>
          <w:color w:val="000000" w:themeColor="text1"/>
          <w:sz w:val="24"/>
          <w:szCs w:val="24"/>
        </w:rPr>
        <w:t xml:space="preserve"> de dos mil veinticinco</w:t>
      </w:r>
      <w:r>
        <w:rPr>
          <w:rFonts w:ascii="AvantGarde Bk BT" w:hAnsi="AvantGarde Bk BT" w:cs="Arial"/>
          <w:color w:val="000000" w:themeColor="text1"/>
          <w:sz w:val="24"/>
          <w:szCs w:val="24"/>
        </w:rPr>
        <w:t>, el peticionario presentó su solicitud ante el sujeto obligado.</w:t>
      </w:r>
    </w:p>
    <w:p w14:paraId="3C91E9D9" w14:textId="10CBEF56" w:rsidR="004C56C0" w:rsidRDefault="004C56C0" w:rsidP="004C56C0">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Por ello, el plazo para responder transcurrió del </w:t>
      </w:r>
      <w:r w:rsidR="00B91A76">
        <w:rPr>
          <w:rFonts w:ascii="AvantGarde Bk BT" w:hAnsi="AvantGarde Bk BT" w:cs="Arial"/>
          <w:color w:val="000000" w:themeColor="text1"/>
          <w:sz w:val="24"/>
          <w:szCs w:val="24"/>
        </w:rPr>
        <w:t>nueve</w:t>
      </w:r>
      <w:r w:rsidR="00513EEF">
        <w:rPr>
          <w:rFonts w:ascii="AvantGarde Bk BT" w:hAnsi="AvantGarde Bk BT" w:cs="Arial"/>
          <w:color w:val="000000" w:themeColor="text1"/>
          <w:sz w:val="24"/>
          <w:szCs w:val="24"/>
        </w:rPr>
        <w:t xml:space="preserve"> al veinte de </w:t>
      </w:r>
      <w:r w:rsidR="00B91A76">
        <w:rPr>
          <w:rFonts w:ascii="AvantGarde Bk BT" w:hAnsi="AvantGarde Bk BT" w:cs="Arial"/>
          <w:color w:val="000000" w:themeColor="text1"/>
          <w:sz w:val="24"/>
          <w:szCs w:val="24"/>
        </w:rPr>
        <w:t>junio</w:t>
      </w:r>
      <w:r w:rsidR="00513EEF">
        <w:rPr>
          <w:rFonts w:ascii="AvantGarde Bk BT" w:hAnsi="AvantGarde Bk BT" w:cs="Arial"/>
          <w:color w:val="000000" w:themeColor="text1"/>
          <w:sz w:val="24"/>
          <w:szCs w:val="24"/>
        </w:rPr>
        <w:t xml:space="preserve"> de dos mil veinticinco</w:t>
      </w:r>
      <w:r>
        <w:rPr>
          <w:rFonts w:ascii="AvantGarde Bk BT" w:hAnsi="AvantGarde Bk BT" w:cs="Arial"/>
          <w:color w:val="000000" w:themeColor="text1"/>
          <w:sz w:val="24"/>
          <w:szCs w:val="24"/>
        </w:rPr>
        <w:t xml:space="preserve">, sin tomar en cuenta el </w:t>
      </w:r>
      <w:r w:rsidR="00B91A76">
        <w:rPr>
          <w:rFonts w:ascii="AvantGarde Bk BT" w:hAnsi="AvantGarde Bk BT" w:cs="Arial"/>
          <w:color w:val="000000" w:themeColor="text1"/>
          <w:sz w:val="24"/>
          <w:szCs w:val="24"/>
        </w:rPr>
        <w:t>siete, ocho, catorce y quince de junio</w:t>
      </w:r>
      <w:r w:rsidR="00513EEF">
        <w:rPr>
          <w:rFonts w:ascii="AvantGarde Bk BT" w:hAnsi="AvantGarde Bk BT" w:cs="Arial"/>
          <w:color w:val="000000" w:themeColor="text1"/>
          <w:sz w:val="24"/>
          <w:szCs w:val="24"/>
        </w:rPr>
        <w:t xml:space="preserve"> de dos mil veinticinco</w:t>
      </w:r>
      <w:r>
        <w:rPr>
          <w:rFonts w:ascii="AvantGarde Bk BT" w:hAnsi="AvantGarde Bk BT" w:cs="Arial"/>
          <w:color w:val="000000" w:themeColor="text1"/>
          <w:sz w:val="24"/>
          <w:szCs w:val="24"/>
        </w:rPr>
        <w:t>; sin que el sujeto obligado documentara respuesta alguna.</w:t>
      </w:r>
    </w:p>
    <w:p w14:paraId="0A0F60AE" w14:textId="5C7A1302"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 xml:space="preserve">Por lo tanto, el plazo de los quince días hábiles para interponer el recurso de revisión transcurrió </w:t>
      </w:r>
      <w:r>
        <w:rPr>
          <w:rFonts w:ascii="AvantGarde Bk BT" w:hAnsi="AvantGarde Bk BT" w:cs="Arial"/>
          <w:color w:val="000000" w:themeColor="text1"/>
          <w:sz w:val="24"/>
          <w:szCs w:val="24"/>
        </w:rPr>
        <w:t xml:space="preserve">del </w:t>
      </w:r>
      <w:r w:rsidR="00B91A76">
        <w:rPr>
          <w:rFonts w:ascii="AvantGarde Bk BT" w:hAnsi="AvantGarde Bk BT" w:cs="Arial"/>
          <w:color w:val="000000" w:themeColor="text1"/>
          <w:sz w:val="24"/>
          <w:szCs w:val="24"/>
        </w:rPr>
        <w:t>veintitrés</w:t>
      </w:r>
      <w:r w:rsidR="00513EEF">
        <w:rPr>
          <w:rFonts w:ascii="AvantGarde Bk BT" w:hAnsi="AvantGarde Bk BT" w:cs="Arial"/>
          <w:color w:val="000000" w:themeColor="text1"/>
          <w:sz w:val="24"/>
          <w:szCs w:val="24"/>
        </w:rPr>
        <w:t xml:space="preserve"> de </w:t>
      </w:r>
      <w:r w:rsidR="00B91A76">
        <w:rPr>
          <w:rFonts w:ascii="AvantGarde Bk BT" w:hAnsi="AvantGarde Bk BT" w:cs="Arial"/>
          <w:color w:val="000000" w:themeColor="text1"/>
          <w:sz w:val="24"/>
          <w:szCs w:val="24"/>
        </w:rPr>
        <w:t>junio al once de julio</w:t>
      </w:r>
      <w:r w:rsidR="00513EEF">
        <w:rPr>
          <w:rFonts w:ascii="AvantGarde Bk BT" w:hAnsi="AvantGarde Bk BT" w:cs="Arial"/>
          <w:color w:val="000000" w:themeColor="text1"/>
          <w:sz w:val="24"/>
          <w:szCs w:val="24"/>
        </w:rPr>
        <w:t xml:space="preserve"> de dos mil veinticinco</w:t>
      </w:r>
      <w:r w:rsidRPr="00726D64">
        <w:rPr>
          <w:rFonts w:ascii="AvantGarde Bk BT" w:hAnsi="AvantGarde Bk BT" w:cs="Arial"/>
          <w:color w:val="000000" w:themeColor="text1"/>
          <w:sz w:val="24"/>
          <w:szCs w:val="24"/>
        </w:rPr>
        <w:t>.</w:t>
      </w:r>
    </w:p>
    <w:p w14:paraId="0AFC9C20" w14:textId="756F7FE2"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Sin tomar en cuenta los días</w:t>
      </w:r>
      <w:r>
        <w:rPr>
          <w:rFonts w:ascii="AvantGarde Bk BT" w:hAnsi="AvantGarde Bk BT" w:cs="Arial"/>
          <w:color w:val="000000" w:themeColor="text1"/>
          <w:sz w:val="24"/>
          <w:szCs w:val="24"/>
        </w:rPr>
        <w:t xml:space="preserve"> </w:t>
      </w:r>
      <w:r w:rsidR="00B91A76">
        <w:rPr>
          <w:rFonts w:ascii="AvantGarde Bk BT" w:hAnsi="AvantGarde Bk BT" w:cs="Arial"/>
          <w:color w:val="000000" w:themeColor="text1"/>
          <w:sz w:val="24"/>
          <w:szCs w:val="24"/>
        </w:rPr>
        <w:t>veintiocho y veintinueve de junio</w:t>
      </w:r>
      <w:r w:rsidR="00513EEF">
        <w:rPr>
          <w:rFonts w:ascii="AvantGarde Bk BT" w:hAnsi="AvantGarde Bk BT" w:cs="Arial"/>
          <w:color w:val="000000" w:themeColor="text1"/>
          <w:sz w:val="24"/>
          <w:szCs w:val="24"/>
        </w:rPr>
        <w:t xml:space="preserve">, así como el </w:t>
      </w:r>
      <w:r w:rsidR="00B91A76">
        <w:rPr>
          <w:rFonts w:ascii="AvantGarde Bk BT" w:hAnsi="AvantGarde Bk BT" w:cs="Arial"/>
          <w:color w:val="000000" w:themeColor="text1"/>
          <w:sz w:val="24"/>
          <w:szCs w:val="24"/>
        </w:rPr>
        <w:t>cinco y seis de julio</w:t>
      </w:r>
      <w:r w:rsidR="00513EEF">
        <w:rPr>
          <w:rFonts w:ascii="AvantGarde Bk BT" w:hAnsi="AvantGarde Bk BT" w:cs="Arial"/>
          <w:color w:val="000000" w:themeColor="text1"/>
          <w:sz w:val="24"/>
          <w:szCs w:val="24"/>
        </w:rPr>
        <w:t xml:space="preserve"> de dos mil veinticinco</w:t>
      </w:r>
      <w:r>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14:paraId="52530DF1" w14:textId="1E7E87A8" w:rsidR="00AE0DBD" w:rsidRPr="007C5605" w:rsidRDefault="002B7639" w:rsidP="002B7639">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B91A76">
        <w:rPr>
          <w:rFonts w:ascii="AvantGarde Bk BT" w:hAnsi="AvantGarde Bk BT" w:cs="Arial"/>
          <w:color w:val="000000" w:themeColor="text1"/>
          <w:sz w:val="24"/>
          <w:szCs w:val="24"/>
        </w:rPr>
        <w:t>veinticinco de junio</w:t>
      </w:r>
      <w:r w:rsidR="00513EEF">
        <w:rPr>
          <w:rFonts w:ascii="AvantGarde Bk BT" w:hAnsi="AvantGarde Bk BT" w:cs="Arial"/>
          <w:color w:val="000000" w:themeColor="text1"/>
          <w:sz w:val="24"/>
          <w:szCs w:val="24"/>
        </w:rPr>
        <w:t xml:space="preserve"> de dos mil veinticinco</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5F1B18A0" w14:textId="77777777" w:rsidR="002B7639" w:rsidRPr="00627F78" w:rsidRDefault="00AE0DBD" w:rsidP="002B7639">
      <w:pPr>
        <w:pStyle w:val="corte4fondo"/>
        <w:tabs>
          <w:tab w:val="left" w:pos="567"/>
        </w:tabs>
        <w:ind w:firstLine="680"/>
        <w:rPr>
          <w:rFonts w:ascii="AvantGarde Bk BT" w:hAnsi="AvantGarde Bk BT" w:cs="Arial"/>
          <w:color w:val="000000" w:themeColor="text1"/>
          <w:sz w:val="24"/>
          <w:szCs w:val="24"/>
        </w:rPr>
      </w:pPr>
      <w:r w:rsidRPr="002F37D4">
        <w:rPr>
          <w:rFonts w:ascii="AvantGarde Bk BT" w:hAnsi="AvantGarde Bk BT" w:cs="Arial"/>
          <w:b/>
          <w:color w:val="000000" w:themeColor="text1"/>
          <w:sz w:val="24"/>
          <w:szCs w:val="24"/>
        </w:rPr>
        <w:t xml:space="preserve">CUARTO. </w:t>
      </w:r>
      <w:r w:rsidR="002B7639" w:rsidRPr="007C5605">
        <w:rPr>
          <w:rFonts w:ascii="AvantGarde Bk BT" w:hAnsi="AvantGarde Bk BT" w:cs="Arial"/>
          <w:b/>
          <w:color w:val="000000" w:themeColor="text1"/>
          <w:sz w:val="24"/>
          <w:szCs w:val="24"/>
        </w:rPr>
        <w:t>Causales de improcedencia.</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 xml:space="preserve">Las causales de improcedencia </w:t>
      </w:r>
      <w:r w:rsidR="002B7639" w:rsidRPr="00627F78">
        <w:rPr>
          <w:rFonts w:ascii="AvantGarde Bk BT" w:hAnsi="AvantGarde Bk BT" w:cs="Arial"/>
          <w:color w:val="000000" w:themeColor="text1"/>
          <w:sz w:val="24"/>
          <w:szCs w:val="24"/>
        </w:rPr>
        <w:t>previstas en el artículo 179 de la Ley de Transparencia son de estudio oficioso y</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preferente a cualquier otra cuestión planteada, atento a lo establecido por la</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Jurisprudencia que por analogía resulta aplicable y, que a la letra señala:</w:t>
      </w:r>
    </w:p>
    <w:p w14:paraId="2D8C89F1"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w:t>
      </w:r>
      <w:r w:rsidRPr="00845146">
        <w:rPr>
          <w:rFonts w:ascii="AvantGarde Bk BT" w:hAnsi="AvantGarde Bk BT" w:cs="Arial"/>
          <w:i/>
          <w:color w:val="000000" w:themeColor="text1"/>
          <w:sz w:val="22"/>
          <w:szCs w:val="24"/>
        </w:rPr>
        <w:t>IMPROCEDENCIA. Sea que las partes la aleguen o no, debe examinarse previamente la procedencia del juicio de amparo, por ser esa cuestión de orden público en el juicio de garantías</w:t>
      </w:r>
      <w:r w:rsidRPr="007F0BFC">
        <w:rPr>
          <w:rFonts w:ascii="AvantGarde Bk BT" w:hAnsi="AvantGarde Bk BT" w:cs="Arial"/>
          <w:color w:val="000000" w:themeColor="text1"/>
          <w:sz w:val="24"/>
          <w:szCs w:val="24"/>
        </w:rPr>
        <w:t>.”</w:t>
      </w:r>
    </w:p>
    <w:p w14:paraId="0394B7E6"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Es por lo anterior que, es dable señalar que la figura jurídica de la improcedencia se traduce en la posibilidad o facultad que tiene este Órgano Garante para desechar el Recurso de Revisión en el que se actúa, es decir, no dar trámite al procedimiento previsto en el artículo 174 de la Ley de Transparencia y Acceso a la Información Pública del Estado o bien, una vez admitido se actualice alguna de las hipótesis previstas en el numeral 179 de la citada normatividad y en consecuencia este Organismo Autónomo no entre al estudio de fondo de las posiciones planteadas por las partes.</w:t>
      </w:r>
    </w:p>
    <w:p w14:paraId="7B5FA1C2" w14:textId="77777777" w:rsidR="002B7639" w:rsidRPr="007F0BFC" w:rsidRDefault="002B7639" w:rsidP="002B7639">
      <w:pPr>
        <w:pStyle w:val="corte4fondo"/>
        <w:tabs>
          <w:tab w:val="left" w:pos="567"/>
        </w:tabs>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Con relación a las causales de improcedencia, el artículo 179 de la Ley de Transparencia y Acceso a la Información Pública del Estado, indica las siguientes:</w:t>
      </w:r>
    </w:p>
    <w:p w14:paraId="1ECD79F4"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color w:val="000000" w:themeColor="text1"/>
          <w:sz w:val="24"/>
          <w:szCs w:val="24"/>
        </w:rPr>
        <w:lastRenderedPageBreak/>
        <w:t>“</w:t>
      </w:r>
      <w:r w:rsidRPr="007F0BFC">
        <w:rPr>
          <w:rFonts w:ascii="AvantGarde Bk BT" w:hAnsi="AvantGarde Bk BT" w:cs="Arial"/>
          <w:i/>
          <w:color w:val="000000" w:themeColor="text1"/>
          <w:sz w:val="22"/>
          <w:szCs w:val="24"/>
        </w:rPr>
        <w:t>ARTÍCULO 179. El recurso será desechado por improcedente cuando:</w:t>
      </w:r>
    </w:p>
    <w:p w14:paraId="4BCC3D7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 Sea extemporáneo por haber transcurrido el plazo establecido en el artículo 166 de la presente Ley;</w:t>
      </w:r>
    </w:p>
    <w:p w14:paraId="755EBE11"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 Se esté tramitando ante el Poder Judicial algún recurso o medio de defensa interpuesto por el recurrente;</w:t>
      </w:r>
    </w:p>
    <w:p w14:paraId="4EAE891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III. Se esté tramitando ante la CEGAIP algún recurso de revisión por el mismo quejoso en los mismos términos;</w:t>
      </w:r>
    </w:p>
    <w:p w14:paraId="18CDF50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IV. No actualice alguno de los supuestos previstos en el artículo 167 de la presente Ley;</w:t>
      </w:r>
    </w:p>
    <w:p w14:paraId="303DAD77"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 No se haya desahogado la prevención en los términos establecidos en el artículo 168 de la presente Ley;</w:t>
      </w:r>
    </w:p>
    <w:p w14:paraId="4934703E"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 Se impugne la veracidad de la información proporcionada;</w:t>
      </w:r>
    </w:p>
    <w:p w14:paraId="7BC2D555"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VII. Se trate de una consulta, o</w:t>
      </w:r>
    </w:p>
    <w:p w14:paraId="7C7F23C6"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i/>
          <w:color w:val="000000" w:themeColor="text1"/>
          <w:sz w:val="22"/>
          <w:szCs w:val="24"/>
        </w:rPr>
        <w:t>VIII. El recurrente amplíe su solicitud en el recurso de revisión, únicamente respecto de los nuevos contenidos</w:t>
      </w:r>
      <w:r w:rsidRPr="007F0BFC">
        <w:rPr>
          <w:rFonts w:ascii="AvantGarde Bk BT" w:hAnsi="AvantGarde Bk BT" w:cs="Arial"/>
          <w:i/>
          <w:color w:val="000000" w:themeColor="text1"/>
          <w:sz w:val="20"/>
          <w:szCs w:val="24"/>
        </w:rPr>
        <w:t>.</w:t>
      </w:r>
      <w:r w:rsidRPr="007F0BFC">
        <w:rPr>
          <w:rFonts w:ascii="AvantGarde Bk BT" w:hAnsi="AvantGarde Bk BT" w:cs="Arial"/>
          <w:color w:val="000000" w:themeColor="text1"/>
          <w:sz w:val="24"/>
          <w:szCs w:val="24"/>
        </w:rPr>
        <w:t>”</w:t>
      </w:r>
    </w:p>
    <w:p w14:paraId="348C538C"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Del análisis realizado por esta Comisión, se advierte que no se actualiza alguna de las causales de improcedencia previstas en las fracciones I, II, III, IV, V, VI, VII y VIII del artículo 179 de la Ley de Transparencia y Acceso a la Información Pública del Estado de San Luis Potosí, toda vez que el recurso de revisión no es extemporáneo por haberse interpuesto dentro del plazo establecido en el artículo 166 de la citada normatividad; tampoco se tiene conocimiento de que se esté tramitando ante el Poder Judicial algún recurso o medio de defensa interpuesto por el inconforme; tampoco se tiene conocimiento de que se esté tramitando ante éste Órgano Garante recurso de revisión interpuesto por el recurrente en los mismo términos.</w:t>
      </w:r>
    </w:p>
    <w:p w14:paraId="0F382F6D" w14:textId="2E1A1373" w:rsidR="00AE0DBD" w:rsidRPr="007C5605" w:rsidRDefault="002B7639" w:rsidP="009E281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Asimismo, de una revisión efectuada a las constancias que obran en autos, no se evidencia que se haya efectuado requerimiento alguno al peticionario en términos del artículo 168 de la Ley de Transparencia Local; además, de la lectura de los motivos de inconformidad, no se desprende que la pretensión del recurrente esté encaminada a impugnar la veracidad de la información proporcionada, o bien, se trate de una consulta ejerciendo el derecho de petición, ni tampoco amplía el contenido de su solicitud de información.</w:t>
      </w:r>
    </w:p>
    <w:p w14:paraId="79A00A4D" w14:textId="4C76F91C" w:rsidR="008540CA" w:rsidRDefault="00AE0DBD" w:rsidP="009E2819">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E46F18">
        <w:rPr>
          <w:rFonts w:ascii="AvantGarde Bk BT" w:hAnsi="AvantGarde Bk BT" w:cs="Arial"/>
          <w:b/>
          <w:color w:val="000000" w:themeColor="text1"/>
          <w:sz w:val="24"/>
          <w:szCs w:val="24"/>
        </w:rPr>
        <w:t>QUINTO</w:t>
      </w:r>
      <w:r w:rsidR="00E46F18" w:rsidRPr="007C5605">
        <w:rPr>
          <w:rFonts w:ascii="AvantGarde Bk BT" w:hAnsi="AvantGarde Bk BT" w:cs="Arial"/>
          <w:b/>
          <w:color w:val="000000" w:themeColor="text1"/>
          <w:sz w:val="24"/>
          <w:szCs w:val="24"/>
        </w:rPr>
        <w:t xml:space="preserve">. </w:t>
      </w:r>
      <w:r w:rsidR="00E215D2" w:rsidRPr="0065124E">
        <w:rPr>
          <w:rFonts w:ascii="AvantGarde Bk BT" w:hAnsi="AvantGarde Bk BT" w:cs="Arial"/>
          <w:b/>
          <w:color w:val="000000" w:themeColor="text1"/>
          <w:sz w:val="24"/>
          <w:szCs w:val="24"/>
        </w:rPr>
        <w:t>Estudio de fondo.</w:t>
      </w:r>
      <w:r w:rsidR="00E215D2" w:rsidRPr="0065124E">
        <w:rPr>
          <w:rFonts w:ascii="AvantGarde Bk BT" w:hAnsi="AvantGarde Bk BT" w:cs="Arial"/>
          <w:color w:val="000000" w:themeColor="text1"/>
          <w:sz w:val="24"/>
          <w:szCs w:val="24"/>
        </w:rPr>
        <w:t xml:space="preserve">  </w:t>
      </w:r>
      <w:r w:rsidR="009E2819">
        <w:rPr>
          <w:rFonts w:ascii="AvantGarde Bk BT" w:hAnsi="AvantGarde Bk BT" w:cs="Arial"/>
          <w:color w:val="000000" w:themeColor="text1"/>
          <w:sz w:val="24"/>
          <w:szCs w:val="24"/>
        </w:rPr>
        <w:t>Al no existir causal de improcedencia e</w:t>
      </w:r>
      <w:r w:rsidR="00E215D2" w:rsidRPr="0065124E">
        <w:rPr>
          <w:rFonts w:ascii="AvantGarde Bk BT" w:hAnsi="AvantGarde Bk BT" w:cs="Arial"/>
          <w:color w:val="000000" w:themeColor="text1"/>
          <w:sz w:val="24"/>
          <w:szCs w:val="24"/>
        </w:rPr>
        <w:t>sta Comisión Estatal de Garantía de Acceso a la Información Pública entra al estudio de fondo del presente asunto de conformidad con lo siguiente:</w:t>
      </w:r>
    </w:p>
    <w:p w14:paraId="5D8C20AE" w14:textId="2C1DC7B7" w:rsidR="000D589A" w:rsidRDefault="002947D7" w:rsidP="00A6265B">
      <w:pPr>
        <w:pStyle w:val="corte4fondo"/>
        <w:tabs>
          <w:tab w:val="left" w:pos="567"/>
        </w:tabs>
        <w:rPr>
          <w:rFonts w:ascii="AvantGarde Bk BT" w:hAnsi="AvantGarde Bk BT" w:cs="Arial"/>
          <w:color w:val="000000" w:themeColor="text1"/>
          <w:sz w:val="24"/>
          <w:szCs w:val="24"/>
        </w:rPr>
      </w:pPr>
      <w:r w:rsidRPr="003813BD">
        <w:rPr>
          <w:rFonts w:ascii="AvantGarde Bk BT" w:hAnsi="AvantGarde Bk BT" w:cs="Arial"/>
          <w:color w:val="000000" w:themeColor="text1"/>
          <w:sz w:val="24"/>
          <w:szCs w:val="24"/>
        </w:rPr>
        <w:lastRenderedPageBreak/>
        <w:t>En el caso que nos ocupa, el hoy recurrente realizó su solicitud de información a través de</w:t>
      </w:r>
      <w:r w:rsidR="00777275">
        <w:rPr>
          <w:rFonts w:ascii="AvantGarde Bk BT" w:hAnsi="AvantGarde Bk BT" w:cs="Arial"/>
          <w:color w:val="000000" w:themeColor="text1"/>
          <w:sz w:val="24"/>
          <w:szCs w:val="24"/>
        </w:rPr>
        <w:t xml:space="preserve"> la Plataforma Nacional de Transparencia, misma que quedó registrada bajo el número de folio </w:t>
      </w:r>
      <w:r w:rsidR="00B91A76">
        <w:rPr>
          <w:rFonts w:ascii="AvantGarde Bk BT" w:hAnsi="AvantGarde Bk BT" w:cs="Arial"/>
          <w:color w:val="000000" w:themeColor="text1"/>
          <w:sz w:val="24"/>
          <w:szCs w:val="24"/>
        </w:rPr>
        <w:t>240472225000026</w:t>
      </w:r>
      <w:r w:rsidR="00EC2ED6">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 xml:space="preserve">mediante </w:t>
      </w:r>
      <w:r w:rsidR="00E06F25">
        <w:rPr>
          <w:rFonts w:ascii="AvantGarde Bk BT" w:hAnsi="AvantGarde Bk BT" w:cs="Arial"/>
          <w:color w:val="000000" w:themeColor="text1"/>
          <w:sz w:val="24"/>
          <w:szCs w:val="24"/>
        </w:rPr>
        <w:t>l</w:t>
      </w:r>
      <w:r w:rsidR="00777275">
        <w:rPr>
          <w:rFonts w:ascii="AvantGarde Bk BT" w:hAnsi="AvantGarde Bk BT" w:cs="Arial"/>
          <w:color w:val="000000" w:themeColor="text1"/>
          <w:sz w:val="24"/>
          <w:szCs w:val="24"/>
        </w:rPr>
        <w:t>a</w:t>
      </w:r>
      <w:r w:rsidRPr="003813BD">
        <w:rPr>
          <w:rFonts w:ascii="AvantGarde Bk BT" w:hAnsi="AvantGarde Bk BT" w:cs="Arial"/>
          <w:color w:val="000000" w:themeColor="text1"/>
          <w:sz w:val="24"/>
          <w:szCs w:val="24"/>
        </w:rPr>
        <w:t xml:space="preserve"> cual solicitó</w:t>
      </w:r>
      <w:r w:rsidR="00657AAF">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lo siguiente</w:t>
      </w:r>
      <w:r w:rsidRPr="003813BD">
        <w:rPr>
          <w:rFonts w:ascii="AvantGarde Bk BT" w:hAnsi="AvantGarde Bk BT" w:cs="Arial"/>
          <w:color w:val="000000" w:themeColor="text1"/>
          <w:sz w:val="24"/>
          <w:szCs w:val="24"/>
        </w:rPr>
        <w:t>:</w:t>
      </w:r>
    </w:p>
    <w:p w14:paraId="2D9E6682" w14:textId="77777777" w:rsidR="002A2663" w:rsidRDefault="00C87D69" w:rsidP="002A2663">
      <w:pPr>
        <w:pStyle w:val="corte4fondo"/>
        <w:tabs>
          <w:tab w:val="left" w:pos="567"/>
        </w:tabs>
        <w:spacing w:line="240" w:lineRule="auto"/>
        <w:ind w:left="680" w:right="680" w:firstLine="0"/>
        <w:rPr>
          <w:rFonts w:ascii="AvantGarde Bk BT" w:hAnsi="AvantGarde Bk BT" w:cs="Arial"/>
          <w:i/>
          <w:color w:val="000000" w:themeColor="text1"/>
          <w:sz w:val="22"/>
          <w:szCs w:val="24"/>
        </w:rPr>
      </w:pPr>
      <w:r>
        <w:rPr>
          <w:rFonts w:ascii="AvantGarde Bk BT" w:hAnsi="AvantGarde Bk BT" w:cs="Arial"/>
          <w:color w:val="000000" w:themeColor="text1"/>
          <w:sz w:val="24"/>
          <w:szCs w:val="24"/>
        </w:rPr>
        <w:t>“</w:t>
      </w:r>
      <w:r w:rsidR="002A2663" w:rsidRPr="002A2663">
        <w:rPr>
          <w:rFonts w:ascii="AvantGarde Bk BT" w:hAnsi="AvantGarde Bk BT" w:cs="Arial"/>
          <w:i/>
          <w:color w:val="000000" w:themeColor="text1"/>
          <w:sz w:val="22"/>
          <w:szCs w:val="24"/>
        </w:rPr>
        <w:t>Solicito, en versión pública, vigente para la actual administración y en formato digital, la información correspondiente a la atención, protección y seguridad de las mujeres desde un enfoque de derechos humanos y perspectiva de género desarrollado por la Secretaría de Seguridad Pública y Protección Ciudadana (o el nombre de institución equivalente a las tareas de seguridad pública) del municipio en el periodo de 1 de octubre de 2021 a 31 de m</w:t>
      </w:r>
      <w:r w:rsidR="002A2663">
        <w:rPr>
          <w:rFonts w:ascii="AvantGarde Bk BT" w:hAnsi="AvantGarde Bk BT" w:cs="Arial"/>
          <w:i/>
          <w:color w:val="000000" w:themeColor="text1"/>
          <w:sz w:val="22"/>
          <w:szCs w:val="24"/>
        </w:rPr>
        <w:t>ayo de 2025, mismo que incluya:</w:t>
      </w:r>
    </w:p>
    <w:p w14:paraId="5169ECDA" w14:textId="4EC7F4A5" w:rsidR="002A2663" w:rsidRPr="002A2663" w:rsidRDefault="002A2663" w:rsidP="002A2663">
      <w:pPr>
        <w:pStyle w:val="corte4fondo"/>
        <w:numPr>
          <w:ilvl w:val="0"/>
          <w:numId w:val="39"/>
        </w:numPr>
        <w:tabs>
          <w:tab w:val="left" w:pos="567"/>
        </w:tabs>
        <w:spacing w:line="240" w:lineRule="auto"/>
        <w:ind w:right="680"/>
        <w:rPr>
          <w:rFonts w:ascii="AvantGarde Bk BT" w:hAnsi="AvantGarde Bk BT" w:cs="Arial"/>
          <w:i/>
          <w:color w:val="000000" w:themeColor="text1"/>
          <w:sz w:val="22"/>
          <w:szCs w:val="24"/>
        </w:rPr>
      </w:pPr>
      <w:r w:rsidRPr="002A2663">
        <w:rPr>
          <w:rFonts w:ascii="AvantGarde Bk BT" w:hAnsi="AvantGarde Bk BT" w:cs="Arial"/>
          <w:i/>
          <w:color w:val="000000" w:themeColor="text1"/>
          <w:sz w:val="22"/>
          <w:szCs w:val="24"/>
        </w:rPr>
        <w:t>Reglamento o lineamientos operativos (como modelos de actuación, manuales).</w:t>
      </w:r>
    </w:p>
    <w:p w14:paraId="67B0363E" w14:textId="71C8EF48" w:rsidR="002A2663" w:rsidRPr="002A2663" w:rsidRDefault="002A2663" w:rsidP="002A2663">
      <w:pPr>
        <w:pStyle w:val="corte4fondo"/>
        <w:numPr>
          <w:ilvl w:val="0"/>
          <w:numId w:val="39"/>
        </w:numPr>
        <w:tabs>
          <w:tab w:val="left" w:pos="567"/>
        </w:tabs>
        <w:spacing w:line="240" w:lineRule="auto"/>
        <w:ind w:right="680"/>
        <w:rPr>
          <w:rFonts w:ascii="AvantGarde Bk BT" w:hAnsi="AvantGarde Bk BT" w:cs="Arial"/>
          <w:i/>
          <w:color w:val="000000" w:themeColor="text1"/>
          <w:sz w:val="22"/>
          <w:szCs w:val="24"/>
        </w:rPr>
      </w:pPr>
      <w:r w:rsidRPr="002A2663">
        <w:rPr>
          <w:rFonts w:ascii="Tahoma" w:hAnsi="Tahoma" w:cs="Tahoma"/>
          <w:i/>
          <w:color w:val="000000" w:themeColor="text1"/>
          <w:sz w:val="22"/>
          <w:szCs w:val="24"/>
        </w:rPr>
        <w:t>﻿﻿﻿</w:t>
      </w:r>
      <w:r w:rsidRPr="002A2663">
        <w:rPr>
          <w:rFonts w:ascii="AvantGarde Bk BT" w:hAnsi="AvantGarde Bk BT" w:cs="Arial"/>
          <w:i/>
          <w:color w:val="000000" w:themeColor="text1"/>
          <w:sz w:val="22"/>
          <w:szCs w:val="24"/>
        </w:rPr>
        <w:t>Programas, protocolos, rutas, manual o cualquier otro instrumento dirigido a la atenci</w:t>
      </w:r>
      <w:r w:rsidRPr="002A2663">
        <w:rPr>
          <w:rFonts w:ascii="Century Gothic" w:hAnsi="Century Gothic" w:cs="Century Gothic"/>
          <w:i/>
          <w:color w:val="000000" w:themeColor="text1"/>
          <w:sz w:val="22"/>
          <w:szCs w:val="24"/>
        </w:rPr>
        <w:t>ó</w:t>
      </w:r>
      <w:r w:rsidRPr="002A2663">
        <w:rPr>
          <w:rFonts w:ascii="AvantGarde Bk BT" w:hAnsi="AvantGarde Bk BT" w:cs="Arial"/>
          <w:i/>
          <w:color w:val="000000" w:themeColor="text1"/>
          <w:sz w:val="22"/>
          <w:szCs w:val="24"/>
        </w:rPr>
        <w:t>n de mujeres y ni</w:t>
      </w:r>
      <w:r w:rsidRPr="002A2663">
        <w:rPr>
          <w:rFonts w:ascii="Century Gothic" w:hAnsi="Century Gothic" w:cs="Century Gothic"/>
          <w:i/>
          <w:color w:val="000000" w:themeColor="text1"/>
          <w:sz w:val="22"/>
          <w:szCs w:val="24"/>
        </w:rPr>
        <w:t>ñ</w:t>
      </w:r>
      <w:r w:rsidRPr="002A2663">
        <w:rPr>
          <w:rFonts w:ascii="AvantGarde Bk BT" w:hAnsi="AvantGarde Bk BT" w:cs="Arial"/>
          <w:i/>
          <w:color w:val="000000" w:themeColor="text1"/>
          <w:sz w:val="22"/>
          <w:szCs w:val="24"/>
        </w:rPr>
        <w:t>as v</w:t>
      </w:r>
      <w:r w:rsidRPr="002A2663">
        <w:rPr>
          <w:rFonts w:ascii="Century Gothic" w:hAnsi="Century Gothic" w:cs="Century Gothic"/>
          <w:i/>
          <w:color w:val="000000" w:themeColor="text1"/>
          <w:sz w:val="22"/>
          <w:szCs w:val="24"/>
        </w:rPr>
        <w:t>í</w:t>
      </w:r>
      <w:r w:rsidRPr="002A2663">
        <w:rPr>
          <w:rFonts w:ascii="AvantGarde Bk BT" w:hAnsi="AvantGarde Bk BT" w:cs="Arial"/>
          <w:i/>
          <w:color w:val="000000" w:themeColor="text1"/>
          <w:sz w:val="22"/>
          <w:szCs w:val="24"/>
        </w:rPr>
        <w:t>ctimas de violencia</w:t>
      </w:r>
    </w:p>
    <w:p w14:paraId="6E1DDA90" w14:textId="1D48819A" w:rsidR="002A2663" w:rsidRPr="002A2663" w:rsidRDefault="002A2663" w:rsidP="002A2663">
      <w:pPr>
        <w:pStyle w:val="corte4fondo"/>
        <w:numPr>
          <w:ilvl w:val="0"/>
          <w:numId w:val="39"/>
        </w:numPr>
        <w:tabs>
          <w:tab w:val="left" w:pos="567"/>
        </w:tabs>
        <w:spacing w:line="240" w:lineRule="auto"/>
        <w:ind w:right="680"/>
        <w:rPr>
          <w:rFonts w:ascii="AvantGarde Bk BT" w:hAnsi="AvantGarde Bk BT" w:cs="Arial"/>
          <w:i/>
          <w:color w:val="000000" w:themeColor="text1"/>
          <w:sz w:val="22"/>
          <w:szCs w:val="24"/>
        </w:rPr>
      </w:pPr>
      <w:r w:rsidRPr="002A2663">
        <w:rPr>
          <w:rFonts w:ascii="Tahoma" w:hAnsi="Tahoma" w:cs="Tahoma"/>
          <w:i/>
          <w:color w:val="000000" w:themeColor="text1"/>
          <w:sz w:val="22"/>
          <w:szCs w:val="24"/>
        </w:rPr>
        <w:t>﻿﻿﻿</w:t>
      </w:r>
      <w:r w:rsidRPr="002A2663">
        <w:rPr>
          <w:rFonts w:ascii="AvantGarde Bk BT" w:hAnsi="AvantGarde Bk BT" w:cs="Arial"/>
          <w:i/>
          <w:color w:val="000000" w:themeColor="text1"/>
          <w:sz w:val="22"/>
          <w:szCs w:val="24"/>
        </w:rPr>
        <w:t>Atribuciones de la Secretar</w:t>
      </w:r>
      <w:r w:rsidRPr="002A2663">
        <w:rPr>
          <w:rFonts w:ascii="Century Gothic" w:hAnsi="Century Gothic" w:cs="Century Gothic"/>
          <w:i/>
          <w:color w:val="000000" w:themeColor="text1"/>
          <w:sz w:val="22"/>
          <w:szCs w:val="24"/>
        </w:rPr>
        <w:t>í</w:t>
      </w:r>
      <w:r w:rsidRPr="002A2663">
        <w:rPr>
          <w:rFonts w:ascii="AvantGarde Bk BT" w:hAnsi="AvantGarde Bk BT" w:cs="Arial"/>
          <w:i/>
          <w:color w:val="000000" w:themeColor="text1"/>
          <w:sz w:val="22"/>
          <w:szCs w:val="24"/>
        </w:rPr>
        <w:t>a de Seguridad P</w:t>
      </w:r>
      <w:r w:rsidRPr="002A2663">
        <w:rPr>
          <w:rFonts w:ascii="Century Gothic" w:hAnsi="Century Gothic" w:cs="Century Gothic"/>
          <w:i/>
          <w:color w:val="000000" w:themeColor="text1"/>
          <w:sz w:val="22"/>
          <w:szCs w:val="24"/>
        </w:rPr>
        <w:t>ú</w:t>
      </w:r>
      <w:r w:rsidRPr="002A2663">
        <w:rPr>
          <w:rFonts w:ascii="AvantGarde Bk BT" w:hAnsi="AvantGarde Bk BT" w:cs="Arial"/>
          <w:i/>
          <w:color w:val="000000" w:themeColor="text1"/>
          <w:sz w:val="22"/>
          <w:szCs w:val="24"/>
        </w:rPr>
        <w:t>blica y Protecci</w:t>
      </w:r>
      <w:r w:rsidRPr="002A2663">
        <w:rPr>
          <w:rFonts w:ascii="Century Gothic" w:hAnsi="Century Gothic" w:cs="Century Gothic"/>
          <w:i/>
          <w:color w:val="000000" w:themeColor="text1"/>
          <w:sz w:val="22"/>
          <w:szCs w:val="24"/>
        </w:rPr>
        <w:t>ó</w:t>
      </w:r>
      <w:r w:rsidRPr="002A2663">
        <w:rPr>
          <w:rFonts w:ascii="AvantGarde Bk BT" w:hAnsi="AvantGarde Bk BT" w:cs="Arial"/>
          <w:i/>
          <w:color w:val="000000" w:themeColor="text1"/>
          <w:sz w:val="22"/>
          <w:szCs w:val="24"/>
        </w:rPr>
        <w:t>n Ciudadana y por ende, responsabilidades en materia de atención, protección y seguridad de las mujeres.</w:t>
      </w:r>
    </w:p>
    <w:p w14:paraId="0A56B1B0" w14:textId="291F0C6A" w:rsidR="002A2663" w:rsidRPr="002A2663" w:rsidRDefault="002A2663" w:rsidP="002A2663">
      <w:pPr>
        <w:pStyle w:val="corte4fondo"/>
        <w:numPr>
          <w:ilvl w:val="0"/>
          <w:numId w:val="39"/>
        </w:numPr>
        <w:tabs>
          <w:tab w:val="left" w:pos="567"/>
        </w:tabs>
        <w:spacing w:line="240" w:lineRule="auto"/>
        <w:ind w:right="680"/>
        <w:rPr>
          <w:rFonts w:ascii="AvantGarde Bk BT" w:hAnsi="AvantGarde Bk BT" w:cs="Arial"/>
          <w:i/>
          <w:color w:val="000000" w:themeColor="text1"/>
          <w:sz w:val="22"/>
          <w:szCs w:val="24"/>
        </w:rPr>
      </w:pPr>
      <w:r w:rsidRPr="002A2663">
        <w:rPr>
          <w:rFonts w:ascii="Tahoma" w:hAnsi="Tahoma" w:cs="Tahoma"/>
          <w:i/>
          <w:color w:val="000000" w:themeColor="text1"/>
          <w:sz w:val="22"/>
          <w:szCs w:val="24"/>
        </w:rPr>
        <w:t>﻿﻿﻿</w:t>
      </w:r>
      <w:r w:rsidRPr="002A2663">
        <w:rPr>
          <w:rFonts w:ascii="AvantGarde Bk BT" w:hAnsi="AvantGarde Bk BT" w:cs="Arial"/>
          <w:i/>
          <w:color w:val="000000" w:themeColor="text1"/>
          <w:sz w:val="22"/>
          <w:szCs w:val="24"/>
        </w:rPr>
        <w:t>Organizaci</w:t>
      </w:r>
      <w:r w:rsidRPr="002A2663">
        <w:rPr>
          <w:rFonts w:ascii="Century Gothic" w:hAnsi="Century Gothic" w:cs="Century Gothic"/>
          <w:i/>
          <w:color w:val="000000" w:themeColor="text1"/>
          <w:sz w:val="22"/>
          <w:szCs w:val="24"/>
        </w:rPr>
        <w:t>ó</w:t>
      </w:r>
      <w:r w:rsidRPr="002A2663">
        <w:rPr>
          <w:rFonts w:ascii="AvantGarde Bk BT" w:hAnsi="AvantGarde Bk BT" w:cs="Arial"/>
          <w:i/>
          <w:color w:val="000000" w:themeColor="text1"/>
          <w:sz w:val="22"/>
          <w:szCs w:val="24"/>
        </w:rPr>
        <w:t>n operativa para la atenci</w:t>
      </w:r>
      <w:r w:rsidRPr="002A2663">
        <w:rPr>
          <w:rFonts w:ascii="Century Gothic" w:hAnsi="Century Gothic" w:cs="Century Gothic"/>
          <w:i/>
          <w:color w:val="000000" w:themeColor="text1"/>
          <w:sz w:val="22"/>
          <w:szCs w:val="24"/>
        </w:rPr>
        <w:t>ó</w:t>
      </w:r>
      <w:r w:rsidRPr="002A2663">
        <w:rPr>
          <w:rFonts w:ascii="AvantGarde Bk BT" w:hAnsi="AvantGarde Bk BT" w:cs="Arial"/>
          <w:i/>
          <w:color w:val="000000" w:themeColor="text1"/>
          <w:sz w:val="22"/>
          <w:szCs w:val="24"/>
        </w:rPr>
        <w:t>n, protecci</w:t>
      </w:r>
      <w:r w:rsidRPr="002A2663">
        <w:rPr>
          <w:rFonts w:ascii="Century Gothic" w:hAnsi="Century Gothic" w:cs="Century Gothic"/>
          <w:i/>
          <w:color w:val="000000" w:themeColor="text1"/>
          <w:sz w:val="22"/>
          <w:szCs w:val="24"/>
        </w:rPr>
        <w:t>ó</w:t>
      </w:r>
      <w:r w:rsidRPr="002A2663">
        <w:rPr>
          <w:rFonts w:ascii="AvantGarde Bk BT" w:hAnsi="AvantGarde Bk BT" w:cs="Arial"/>
          <w:i/>
          <w:color w:val="000000" w:themeColor="text1"/>
          <w:sz w:val="22"/>
          <w:szCs w:val="24"/>
        </w:rPr>
        <w:t>n y seguridad de las mujeres.</w:t>
      </w:r>
    </w:p>
    <w:p w14:paraId="3AEB6BA7" w14:textId="3860BE2B" w:rsidR="002A2663" w:rsidRPr="002A2663" w:rsidRDefault="002A2663" w:rsidP="002A2663">
      <w:pPr>
        <w:pStyle w:val="corte4fondo"/>
        <w:numPr>
          <w:ilvl w:val="0"/>
          <w:numId w:val="39"/>
        </w:numPr>
        <w:tabs>
          <w:tab w:val="left" w:pos="567"/>
        </w:tabs>
        <w:spacing w:line="240" w:lineRule="auto"/>
        <w:ind w:right="680"/>
        <w:rPr>
          <w:rFonts w:ascii="AvantGarde Bk BT" w:hAnsi="AvantGarde Bk BT" w:cs="Arial"/>
          <w:i/>
          <w:color w:val="000000" w:themeColor="text1"/>
          <w:sz w:val="22"/>
          <w:szCs w:val="24"/>
        </w:rPr>
      </w:pPr>
      <w:r w:rsidRPr="002A2663">
        <w:rPr>
          <w:rFonts w:ascii="Tahoma" w:hAnsi="Tahoma" w:cs="Tahoma"/>
          <w:i/>
          <w:color w:val="000000" w:themeColor="text1"/>
          <w:sz w:val="22"/>
          <w:szCs w:val="24"/>
        </w:rPr>
        <w:t>﻿﻿﻿</w:t>
      </w:r>
      <w:r w:rsidRPr="002A2663">
        <w:rPr>
          <w:rFonts w:ascii="AvantGarde Bk BT" w:hAnsi="AvantGarde Bk BT" w:cs="Arial"/>
          <w:i/>
          <w:color w:val="000000" w:themeColor="text1"/>
          <w:sz w:val="22"/>
          <w:szCs w:val="24"/>
        </w:rPr>
        <w:t>Servicios que brinda en materia de atenci</w:t>
      </w:r>
      <w:r w:rsidRPr="002A2663">
        <w:rPr>
          <w:rFonts w:ascii="Century Gothic" w:hAnsi="Century Gothic" w:cs="Century Gothic"/>
          <w:i/>
          <w:color w:val="000000" w:themeColor="text1"/>
          <w:sz w:val="22"/>
          <w:szCs w:val="24"/>
        </w:rPr>
        <w:t>ó</w:t>
      </w:r>
      <w:r w:rsidRPr="002A2663">
        <w:rPr>
          <w:rFonts w:ascii="AvantGarde Bk BT" w:hAnsi="AvantGarde Bk BT" w:cs="Arial"/>
          <w:i/>
          <w:color w:val="000000" w:themeColor="text1"/>
          <w:sz w:val="22"/>
          <w:szCs w:val="24"/>
        </w:rPr>
        <w:t>n, protecci</w:t>
      </w:r>
      <w:r w:rsidRPr="002A2663">
        <w:rPr>
          <w:rFonts w:ascii="Century Gothic" w:hAnsi="Century Gothic" w:cs="Century Gothic"/>
          <w:i/>
          <w:color w:val="000000" w:themeColor="text1"/>
          <w:sz w:val="22"/>
          <w:szCs w:val="24"/>
        </w:rPr>
        <w:t>ó</w:t>
      </w:r>
      <w:r w:rsidRPr="002A2663">
        <w:rPr>
          <w:rFonts w:ascii="AvantGarde Bk BT" w:hAnsi="AvantGarde Bk BT" w:cs="Arial"/>
          <w:i/>
          <w:color w:val="000000" w:themeColor="text1"/>
          <w:sz w:val="22"/>
          <w:szCs w:val="24"/>
        </w:rPr>
        <w:t>n y seguridad de las mujeres.</w:t>
      </w:r>
    </w:p>
    <w:p w14:paraId="748DC0C7" w14:textId="7A5D257A" w:rsidR="002A2663" w:rsidRPr="002A2663" w:rsidRDefault="002A2663" w:rsidP="002A2663">
      <w:pPr>
        <w:pStyle w:val="corte4fondo"/>
        <w:numPr>
          <w:ilvl w:val="0"/>
          <w:numId w:val="39"/>
        </w:numPr>
        <w:tabs>
          <w:tab w:val="left" w:pos="567"/>
        </w:tabs>
        <w:spacing w:line="240" w:lineRule="auto"/>
        <w:ind w:right="680"/>
        <w:rPr>
          <w:rFonts w:ascii="AvantGarde Bk BT" w:hAnsi="AvantGarde Bk BT" w:cs="Arial"/>
          <w:i/>
          <w:color w:val="000000" w:themeColor="text1"/>
          <w:sz w:val="22"/>
          <w:szCs w:val="24"/>
        </w:rPr>
      </w:pPr>
      <w:r w:rsidRPr="002A2663">
        <w:rPr>
          <w:rFonts w:ascii="Tahoma" w:hAnsi="Tahoma" w:cs="Tahoma"/>
          <w:i/>
          <w:color w:val="000000" w:themeColor="text1"/>
          <w:sz w:val="22"/>
          <w:szCs w:val="24"/>
        </w:rPr>
        <w:t>﻿﻿﻿</w:t>
      </w:r>
      <w:r w:rsidRPr="002A2663">
        <w:rPr>
          <w:rFonts w:ascii="AvantGarde Bk BT" w:hAnsi="AvantGarde Bk BT" w:cs="Arial"/>
          <w:i/>
          <w:color w:val="000000" w:themeColor="text1"/>
          <w:sz w:val="22"/>
          <w:szCs w:val="24"/>
        </w:rPr>
        <w:t>Acciones desarrolladas en materia de atenci</w:t>
      </w:r>
      <w:r w:rsidRPr="002A2663">
        <w:rPr>
          <w:rFonts w:ascii="Century Gothic" w:hAnsi="Century Gothic" w:cs="Century Gothic"/>
          <w:i/>
          <w:color w:val="000000" w:themeColor="text1"/>
          <w:sz w:val="22"/>
          <w:szCs w:val="24"/>
        </w:rPr>
        <w:t>ó</w:t>
      </w:r>
      <w:r w:rsidRPr="002A2663">
        <w:rPr>
          <w:rFonts w:ascii="AvantGarde Bk BT" w:hAnsi="AvantGarde Bk BT" w:cs="Arial"/>
          <w:i/>
          <w:color w:val="000000" w:themeColor="text1"/>
          <w:sz w:val="22"/>
          <w:szCs w:val="24"/>
        </w:rPr>
        <w:t>n, protecci</w:t>
      </w:r>
      <w:r w:rsidRPr="002A2663">
        <w:rPr>
          <w:rFonts w:ascii="Century Gothic" w:hAnsi="Century Gothic" w:cs="Century Gothic"/>
          <w:i/>
          <w:color w:val="000000" w:themeColor="text1"/>
          <w:sz w:val="22"/>
          <w:szCs w:val="24"/>
        </w:rPr>
        <w:t>ó</w:t>
      </w:r>
      <w:r w:rsidRPr="002A2663">
        <w:rPr>
          <w:rFonts w:ascii="AvantGarde Bk BT" w:hAnsi="AvantGarde Bk BT" w:cs="Arial"/>
          <w:i/>
          <w:color w:val="000000" w:themeColor="text1"/>
          <w:sz w:val="22"/>
          <w:szCs w:val="24"/>
        </w:rPr>
        <w:t>n y seguridad de las mujeres durante 1 de octubre de 2021 a 31 de mayo de 2025.</w:t>
      </w:r>
    </w:p>
    <w:p w14:paraId="5DB17E41" w14:textId="3BD65BBD" w:rsidR="00C87D69" w:rsidRPr="005F3B2C" w:rsidRDefault="002A2663" w:rsidP="002A2663">
      <w:pPr>
        <w:pStyle w:val="corte4fondo"/>
        <w:tabs>
          <w:tab w:val="left" w:pos="567"/>
        </w:tabs>
        <w:spacing w:after="240" w:line="240" w:lineRule="auto"/>
        <w:ind w:left="680" w:right="680" w:firstLine="0"/>
        <w:rPr>
          <w:rFonts w:ascii="AvantGarde Bk BT" w:hAnsi="AvantGarde Bk BT" w:cs="Arial"/>
          <w:i/>
          <w:color w:val="000000" w:themeColor="text1"/>
          <w:sz w:val="22"/>
          <w:szCs w:val="24"/>
        </w:rPr>
      </w:pPr>
      <w:r w:rsidRPr="002A2663">
        <w:rPr>
          <w:rFonts w:ascii="AvantGarde Bk BT" w:hAnsi="AvantGarde Bk BT" w:cs="Arial"/>
          <w:i/>
          <w:color w:val="000000" w:themeColor="text1"/>
          <w:sz w:val="22"/>
          <w:szCs w:val="24"/>
        </w:rPr>
        <w:t>O cualquier otro documento que de cuenta del funcionamiento y las acciones desarrolladas por la Secretaría de Seguridad Pública y Protección Ciudadana en materia de atención, protección y seguridad de las mujeres desde un enfoque de derechos humanos y perspectiva de género para el municipio en el periodo de 1 de octub</w:t>
      </w:r>
      <w:r>
        <w:rPr>
          <w:rFonts w:ascii="AvantGarde Bk BT" w:hAnsi="AvantGarde Bk BT" w:cs="Arial"/>
          <w:i/>
          <w:color w:val="000000" w:themeColor="text1"/>
          <w:sz w:val="22"/>
          <w:szCs w:val="24"/>
        </w:rPr>
        <w:t>re de 2021 a 31 de mayo de 2025</w:t>
      </w:r>
      <w:r w:rsidR="00C87D69" w:rsidRPr="00813A37">
        <w:rPr>
          <w:rFonts w:ascii="AvantGarde Bk BT" w:hAnsi="AvantGarde Bk BT" w:cs="Arial"/>
          <w:i/>
          <w:color w:val="000000" w:themeColor="text1"/>
          <w:sz w:val="22"/>
          <w:szCs w:val="24"/>
        </w:rPr>
        <w:t>.</w:t>
      </w:r>
      <w:r w:rsidR="00C87D69" w:rsidRPr="00D85FEE">
        <w:rPr>
          <w:rFonts w:ascii="AvantGarde Bk BT" w:hAnsi="AvantGarde Bk BT" w:cs="Arial"/>
          <w:color w:val="000000" w:themeColor="text1"/>
          <w:sz w:val="24"/>
          <w:szCs w:val="24"/>
        </w:rPr>
        <w:t>” SIC.</w:t>
      </w:r>
    </w:p>
    <w:p w14:paraId="0F7AC803" w14:textId="41943DDE" w:rsidR="002C17BB" w:rsidRDefault="002C17BB" w:rsidP="00392D54">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No obstante, el plazo de los diez días para contestar la solicitud de información transcurrió sin que el sujeto obligado documentara </w:t>
      </w:r>
      <w:r w:rsidR="00392D54">
        <w:rPr>
          <w:rFonts w:ascii="AvantGarde Bk BT" w:hAnsi="AvantGarde Bk BT" w:cs="Arial"/>
          <w:color w:val="000000" w:themeColor="text1"/>
          <w:sz w:val="24"/>
          <w:szCs w:val="24"/>
        </w:rPr>
        <w:t xml:space="preserve">respuesta alguna; motivo por el cual el peticionario interpuso el presente recurso de revisión en contra de la falta de respuesta a su solicitud. </w:t>
      </w:r>
    </w:p>
    <w:p w14:paraId="6F16580B" w14:textId="326C35FC" w:rsidR="00392D54" w:rsidRDefault="00392D54" w:rsidP="00392D54">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sentido, la Ley de la materia prescribe que los sujetos obligados deben responder la solicitud de información en un plazo no mayor a diez días hábiles contados a partir del día siguiente en que fue recibida la solicitud; asimismo, dicho plazo podrá ser ampliado por diez días más</w:t>
      </w:r>
      <w:r w:rsidRPr="00392D54">
        <w:rPr>
          <w:rFonts w:ascii="AvantGarde Bk BT" w:hAnsi="AvantGarde Bk BT" w:cs="Arial"/>
          <w:color w:val="000000" w:themeColor="text1"/>
          <w:sz w:val="24"/>
          <w:szCs w:val="24"/>
        </w:rPr>
        <w:t>, siempre que hubiere causa justificada aprobada por el Comité de Transparencia y fuera notificado al solicitante</w:t>
      </w:r>
      <w:r>
        <w:rPr>
          <w:rFonts w:ascii="AvantGarde Bk BT" w:hAnsi="AvantGarde Bk BT" w:cs="Arial"/>
          <w:color w:val="000000" w:themeColor="text1"/>
          <w:sz w:val="24"/>
          <w:szCs w:val="24"/>
        </w:rPr>
        <w:t xml:space="preserve"> de manera previa al vencimiento del plazo.</w:t>
      </w:r>
      <w:r>
        <w:rPr>
          <w:rStyle w:val="Refdenotaalpie"/>
          <w:rFonts w:ascii="AvantGarde Bk BT" w:hAnsi="AvantGarde Bk BT" w:cs="Arial"/>
          <w:color w:val="000000" w:themeColor="text1"/>
          <w:sz w:val="24"/>
          <w:szCs w:val="24"/>
        </w:rPr>
        <w:footnoteReference w:id="1"/>
      </w:r>
    </w:p>
    <w:p w14:paraId="5013E303" w14:textId="59CAE22A" w:rsidR="001D7B80" w:rsidRDefault="001D7B80" w:rsidP="001D7B8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Ahora, en el caso en estudio </w:t>
      </w:r>
      <w:r w:rsidRPr="001D7B80">
        <w:rPr>
          <w:rFonts w:ascii="AvantGarde Bk BT" w:hAnsi="AvantGarde Bk BT" w:cs="Arial"/>
          <w:b/>
          <w:color w:val="000000" w:themeColor="text1"/>
          <w:sz w:val="24"/>
          <w:szCs w:val="24"/>
        </w:rPr>
        <w:t xml:space="preserve">el peticionario presentó su solicitud el </w:t>
      </w:r>
      <w:r w:rsidR="002A2663">
        <w:rPr>
          <w:rFonts w:ascii="AvantGarde Bk BT" w:hAnsi="AvantGarde Bk BT" w:cs="Arial"/>
          <w:b/>
          <w:color w:val="000000" w:themeColor="text1"/>
          <w:sz w:val="24"/>
          <w:szCs w:val="24"/>
        </w:rPr>
        <w:t xml:space="preserve">seis </w:t>
      </w:r>
      <w:r w:rsidR="00BF45AD">
        <w:rPr>
          <w:rFonts w:ascii="AvantGarde Bk BT" w:hAnsi="AvantGarde Bk BT" w:cs="Arial"/>
          <w:b/>
          <w:color w:val="000000" w:themeColor="text1"/>
          <w:sz w:val="24"/>
          <w:szCs w:val="24"/>
        </w:rPr>
        <w:t xml:space="preserve">de </w:t>
      </w:r>
      <w:r w:rsidR="002A2663">
        <w:rPr>
          <w:rFonts w:ascii="AvantGarde Bk BT" w:hAnsi="AvantGarde Bk BT" w:cs="Arial"/>
          <w:b/>
          <w:color w:val="000000" w:themeColor="text1"/>
          <w:sz w:val="24"/>
          <w:szCs w:val="24"/>
        </w:rPr>
        <w:t>junio de dos mil veinticinco</w:t>
      </w:r>
      <w:r w:rsidRPr="001D7B80">
        <w:rPr>
          <w:rFonts w:ascii="AvantGarde Bk BT" w:hAnsi="AvantGarde Bk BT" w:cs="Arial"/>
          <w:b/>
          <w:color w:val="000000" w:themeColor="text1"/>
          <w:sz w:val="24"/>
          <w:szCs w:val="24"/>
        </w:rPr>
        <w:t>, por lo que el plazo para que el sujeto obligado emitiera su respuesta transcurrió del</w:t>
      </w:r>
      <w:r w:rsidR="004D2730" w:rsidRPr="004D2730">
        <w:rPr>
          <w:rFonts w:ascii="AvantGarde Bk BT" w:eastAsiaTheme="minorEastAsia" w:hAnsi="AvantGarde Bk BT" w:cs="Arial"/>
          <w:color w:val="000000" w:themeColor="text1"/>
          <w:sz w:val="24"/>
          <w:szCs w:val="24"/>
        </w:rPr>
        <w:t xml:space="preserve"> </w:t>
      </w:r>
      <w:r w:rsidR="002A2663" w:rsidRPr="002A2663">
        <w:rPr>
          <w:rFonts w:ascii="AvantGarde Bk BT" w:hAnsi="AvantGarde Bk BT" w:cs="Arial"/>
          <w:b/>
          <w:color w:val="000000" w:themeColor="text1"/>
          <w:sz w:val="24"/>
          <w:szCs w:val="24"/>
        </w:rPr>
        <w:t>nueve al veinte de junio de dos mil veinticinco</w:t>
      </w:r>
      <w:r w:rsidR="0020116C" w:rsidRPr="0020116C">
        <w:rPr>
          <w:rFonts w:ascii="AvantGarde Bk BT" w:hAnsi="AvantGarde Bk BT" w:cs="Arial"/>
          <w:b/>
          <w:color w:val="000000" w:themeColor="text1"/>
          <w:sz w:val="24"/>
          <w:szCs w:val="24"/>
        </w:rPr>
        <w:t xml:space="preserve">, </w:t>
      </w:r>
      <w:r w:rsidR="0020116C" w:rsidRPr="0020116C">
        <w:rPr>
          <w:rFonts w:ascii="AvantGarde Bk BT" w:hAnsi="AvantGarde Bk BT" w:cs="Arial"/>
          <w:color w:val="000000" w:themeColor="text1"/>
          <w:sz w:val="24"/>
          <w:szCs w:val="24"/>
        </w:rPr>
        <w:t xml:space="preserve">sin tomar en cuenta el </w:t>
      </w:r>
      <w:r w:rsidR="002A2663">
        <w:rPr>
          <w:rFonts w:ascii="AvantGarde Bk BT" w:hAnsi="AvantGarde Bk BT" w:cs="Arial"/>
          <w:color w:val="000000" w:themeColor="text1"/>
          <w:sz w:val="24"/>
          <w:szCs w:val="24"/>
        </w:rPr>
        <w:t>catorce y quince de junio</w:t>
      </w:r>
      <w:r w:rsidR="0020116C" w:rsidRPr="0020116C">
        <w:rPr>
          <w:rFonts w:ascii="AvantGarde Bk BT" w:hAnsi="AvantGarde Bk BT" w:cs="Arial"/>
          <w:color w:val="000000" w:themeColor="text1"/>
          <w:sz w:val="24"/>
          <w:szCs w:val="24"/>
        </w:rPr>
        <w:t xml:space="preserve"> de dos mil veinticinco</w:t>
      </w:r>
      <w:r w:rsidRPr="000871FE">
        <w:rPr>
          <w:rFonts w:ascii="AvantGarde Bk BT" w:hAnsi="AvantGarde Bk BT" w:cs="Arial"/>
          <w:color w:val="000000" w:themeColor="text1"/>
          <w:sz w:val="24"/>
          <w:szCs w:val="24"/>
        </w:rPr>
        <w:t>.</w:t>
      </w:r>
    </w:p>
    <w:p w14:paraId="5FE528E9" w14:textId="309ADF1F" w:rsidR="001D7B80" w:rsidRDefault="007562F1" w:rsidP="001D7B8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Así</w:t>
      </w:r>
      <w:r w:rsidR="001D7B80">
        <w:rPr>
          <w:rFonts w:ascii="AvantGarde Bk BT" w:hAnsi="AvantGarde Bk BT" w:cs="Arial"/>
          <w:color w:val="000000" w:themeColor="text1"/>
          <w:sz w:val="24"/>
          <w:szCs w:val="24"/>
        </w:rPr>
        <w:t>, el sujeto obligado debió documentar su respuesta dentro de dicho plazo</w:t>
      </w:r>
      <w:r w:rsidR="001D7B80" w:rsidRPr="007A00EA">
        <w:rPr>
          <w:rFonts w:ascii="AvantGarde Bk BT" w:hAnsi="AvantGarde Bk BT" w:cs="Arial"/>
          <w:b/>
          <w:color w:val="000000" w:themeColor="text1"/>
          <w:sz w:val="24"/>
          <w:szCs w:val="24"/>
        </w:rPr>
        <w:t>, sin que obre constancia alguna que demuestre que tal circunstancia aconteció;</w:t>
      </w:r>
      <w:r w:rsidR="001D7B80">
        <w:rPr>
          <w:rFonts w:ascii="AvantGarde Bk BT" w:hAnsi="AvantGarde Bk BT" w:cs="Arial"/>
          <w:b/>
          <w:color w:val="000000" w:themeColor="text1"/>
          <w:sz w:val="24"/>
          <w:szCs w:val="24"/>
        </w:rPr>
        <w:t xml:space="preserve"> de ahí que la respuesta </w:t>
      </w:r>
      <w:r w:rsidR="0013198C">
        <w:rPr>
          <w:rFonts w:ascii="AvantGarde Bk BT" w:hAnsi="AvantGarde Bk BT" w:cs="Arial"/>
          <w:b/>
          <w:color w:val="000000" w:themeColor="text1"/>
          <w:sz w:val="24"/>
          <w:szCs w:val="24"/>
        </w:rPr>
        <w:t xml:space="preserve">no </w:t>
      </w:r>
      <w:r w:rsidR="001D7B80">
        <w:rPr>
          <w:rFonts w:ascii="AvantGarde Bk BT" w:hAnsi="AvantGarde Bk BT" w:cs="Arial"/>
          <w:b/>
          <w:color w:val="000000" w:themeColor="text1"/>
          <w:sz w:val="24"/>
          <w:szCs w:val="24"/>
        </w:rPr>
        <w:t xml:space="preserve">haya sido emitida </w:t>
      </w:r>
      <w:r w:rsidR="0013198C">
        <w:rPr>
          <w:rFonts w:ascii="AvantGarde Bk BT" w:hAnsi="AvantGarde Bk BT" w:cs="Arial"/>
          <w:b/>
          <w:color w:val="000000" w:themeColor="text1"/>
          <w:sz w:val="24"/>
          <w:szCs w:val="24"/>
        </w:rPr>
        <w:t>dentro</w:t>
      </w:r>
      <w:r w:rsidR="001D7B80">
        <w:rPr>
          <w:rFonts w:ascii="AvantGarde Bk BT" w:hAnsi="AvantGarde Bk BT" w:cs="Arial"/>
          <w:b/>
          <w:color w:val="000000" w:themeColor="text1"/>
          <w:sz w:val="24"/>
          <w:szCs w:val="24"/>
        </w:rPr>
        <w:t xml:space="preserve"> del plazo previsto en el artículo 154 de la Ley de Transparencia, pues el último día para responder fue el </w:t>
      </w:r>
      <w:r w:rsidR="0020116C">
        <w:rPr>
          <w:rFonts w:ascii="AvantGarde Bk BT" w:hAnsi="AvantGarde Bk BT" w:cs="Arial"/>
          <w:b/>
          <w:color w:val="000000" w:themeColor="text1"/>
          <w:sz w:val="24"/>
          <w:szCs w:val="24"/>
        </w:rPr>
        <w:t>veinte</w:t>
      </w:r>
      <w:r w:rsidR="00C87D69">
        <w:rPr>
          <w:rFonts w:ascii="AvantGarde Bk BT" w:hAnsi="AvantGarde Bk BT" w:cs="Arial"/>
          <w:b/>
          <w:color w:val="000000" w:themeColor="text1"/>
          <w:sz w:val="24"/>
          <w:szCs w:val="24"/>
        </w:rPr>
        <w:t xml:space="preserve"> de </w:t>
      </w:r>
      <w:r w:rsidR="002A2663">
        <w:rPr>
          <w:rFonts w:ascii="AvantGarde Bk BT" w:hAnsi="AvantGarde Bk BT" w:cs="Arial"/>
          <w:b/>
          <w:color w:val="000000" w:themeColor="text1"/>
          <w:sz w:val="24"/>
          <w:szCs w:val="24"/>
        </w:rPr>
        <w:t>junio</w:t>
      </w:r>
      <w:r w:rsidR="0020116C">
        <w:rPr>
          <w:rFonts w:ascii="AvantGarde Bk BT" w:hAnsi="AvantGarde Bk BT" w:cs="Arial"/>
          <w:b/>
          <w:color w:val="000000" w:themeColor="text1"/>
          <w:sz w:val="24"/>
          <w:szCs w:val="24"/>
        </w:rPr>
        <w:t xml:space="preserve"> de dos mil veinticinco</w:t>
      </w:r>
      <w:r w:rsidR="001D7B80">
        <w:rPr>
          <w:rFonts w:ascii="AvantGarde Bk BT" w:hAnsi="AvantGarde Bk BT" w:cs="Arial"/>
          <w:b/>
          <w:color w:val="000000" w:themeColor="text1"/>
          <w:sz w:val="24"/>
          <w:szCs w:val="24"/>
        </w:rPr>
        <w:t>.</w:t>
      </w:r>
    </w:p>
    <w:p w14:paraId="6BE367EF" w14:textId="4E8AF144" w:rsidR="001D7B80" w:rsidRDefault="001D7B80" w:rsidP="001D7B8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sz w:val="24"/>
          <w:szCs w:val="24"/>
        </w:rPr>
        <w:t xml:space="preserve">Al respecto, </w:t>
      </w:r>
      <w:r w:rsidRPr="00917781">
        <w:rPr>
          <w:rFonts w:ascii="AvantGarde Bk BT" w:hAnsi="AvantGarde Bk BT" w:cs="Arial"/>
          <w:b/>
          <w:sz w:val="24"/>
          <w:szCs w:val="24"/>
        </w:rPr>
        <w:t xml:space="preserve">la Ley </w:t>
      </w:r>
      <w:r>
        <w:rPr>
          <w:rFonts w:ascii="AvantGarde Bk BT" w:hAnsi="AvantGarde Bk BT" w:cs="Arial"/>
          <w:b/>
          <w:sz w:val="24"/>
          <w:szCs w:val="24"/>
        </w:rPr>
        <w:t>en mención</w:t>
      </w:r>
      <w:r w:rsidRPr="00917781">
        <w:rPr>
          <w:rFonts w:ascii="AvantGarde Bk BT" w:hAnsi="AvantGarde Bk BT" w:cs="Arial"/>
          <w:b/>
          <w:sz w:val="24"/>
          <w:szCs w:val="24"/>
        </w:rPr>
        <w:t xml:space="preserve"> prescribe que, una vez transcurridos los diez días de presentada la s</w:t>
      </w:r>
      <w:r>
        <w:rPr>
          <w:rFonts w:ascii="AvantGarde Bk BT" w:hAnsi="AvantGarde Bk BT" w:cs="Arial"/>
          <w:b/>
          <w:sz w:val="24"/>
          <w:szCs w:val="24"/>
        </w:rPr>
        <w:t xml:space="preserve">olicitud de información, </w:t>
      </w:r>
      <w:r w:rsidRPr="002C68F4">
        <w:rPr>
          <w:rFonts w:ascii="AvantGarde Bk BT" w:hAnsi="AvantGarde Bk BT" w:cs="Arial"/>
          <w:b/>
          <w:sz w:val="24"/>
          <w:szCs w:val="24"/>
          <w:u w:val="single"/>
        </w:rPr>
        <w:t>si la Unidad de Transparencia no responde al interesado, se aplicará el principio de afirmativa ficta, y la autoridad estará obligada a entregar la información de manera gratuita</w:t>
      </w:r>
      <w:r w:rsidRPr="00917781">
        <w:rPr>
          <w:rFonts w:ascii="AvantGarde Bk BT" w:hAnsi="AvantGarde Bk BT" w:cs="Arial"/>
          <w:sz w:val="24"/>
          <w:szCs w:val="24"/>
        </w:rPr>
        <w:t>, en un plazo máximo de diez días; salvo cuando se trate de información reservada o confidencial</w:t>
      </w:r>
      <w:r>
        <w:rPr>
          <w:rFonts w:ascii="AvantGarde Bk BT" w:hAnsi="AvantGarde Bk BT" w:cs="Arial"/>
          <w:sz w:val="24"/>
          <w:szCs w:val="24"/>
        </w:rPr>
        <w:t>.</w:t>
      </w:r>
      <w:r w:rsidR="0013198C">
        <w:rPr>
          <w:rStyle w:val="Refdenotaalpie"/>
          <w:rFonts w:ascii="AvantGarde Bk BT" w:hAnsi="AvantGarde Bk BT" w:cs="Arial"/>
          <w:sz w:val="24"/>
          <w:szCs w:val="24"/>
        </w:rPr>
        <w:footnoteReference w:id="2"/>
      </w:r>
    </w:p>
    <w:p w14:paraId="6ADAE701" w14:textId="4F9E9D7E" w:rsidR="00D85FEE" w:rsidRDefault="0013198C" w:rsidP="008D7986">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 éste modo y toda vez que el sujeto obligado no respondió la solicitud de información dentro del plazo de respuesta previsto en el artículo 154 de la Ley de Transparencia local, resulta aplicable el artículo 164 de la Ley en comento y, en consecuencia, </w:t>
      </w:r>
      <w:r w:rsidRPr="00F93AED">
        <w:rPr>
          <w:rFonts w:ascii="AvantGarde Bk BT" w:hAnsi="AvantGarde Bk BT" w:cs="Arial"/>
          <w:b/>
          <w:sz w:val="24"/>
          <w:szCs w:val="24"/>
        </w:rPr>
        <w:t>la aplicación del Principio de Afirmativa Ficta</w:t>
      </w:r>
      <w:r>
        <w:rPr>
          <w:rFonts w:ascii="AvantGarde Bk BT" w:hAnsi="AvantGarde Bk BT" w:cs="Arial"/>
          <w:sz w:val="24"/>
          <w:szCs w:val="24"/>
        </w:rPr>
        <w:t>.</w:t>
      </w:r>
    </w:p>
    <w:p w14:paraId="0AB56F7B" w14:textId="7993F6EC" w:rsidR="006F5CC6" w:rsidRPr="006F5CC6" w:rsidRDefault="007D781F" w:rsidP="006F5CC6">
      <w:pPr>
        <w:pStyle w:val="corte4fondo"/>
        <w:spacing w:after="240"/>
        <w:rPr>
          <w:rFonts w:ascii="AvantGarde Bk BT" w:hAnsi="AvantGarde Bk BT" w:cs="Arial"/>
          <w:sz w:val="24"/>
          <w:szCs w:val="24"/>
        </w:rPr>
      </w:pPr>
      <w:r>
        <w:rPr>
          <w:rFonts w:ascii="AvantGarde Bk BT" w:hAnsi="AvantGarde Bk BT" w:cs="Arial"/>
          <w:sz w:val="24"/>
          <w:szCs w:val="24"/>
        </w:rPr>
        <w:t xml:space="preserve">Pues bien, </w:t>
      </w:r>
      <w:r w:rsidR="0020116C">
        <w:rPr>
          <w:rFonts w:ascii="AvantGarde Bk BT" w:hAnsi="AvantGarde Bk BT" w:cs="Arial"/>
          <w:sz w:val="24"/>
          <w:szCs w:val="24"/>
        </w:rPr>
        <w:t xml:space="preserve">en el caso concreto, </w:t>
      </w:r>
      <w:r>
        <w:rPr>
          <w:rFonts w:ascii="AvantGarde Bk BT" w:hAnsi="AvantGarde Bk BT" w:cs="Arial"/>
          <w:sz w:val="24"/>
          <w:szCs w:val="24"/>
        </w:rPr>
        <w:t>el particular requirió</w:t>
      </w:r>
      <w:r w:rsidR="0020116C">
        <w:rPr>
          <w:rFonts w:ascii="AvantGarde Bk BT" w:hAnsi="AvantGarde Bk BT" w:cs="Arial"/>
          <w:sz w:val="24"/>
          <w:szCs w:val="24"/>
        </w:rPr>
        <w:t xml:space="preserve"> información relacionada </w:t>
      </w:r>
      <w:r w:rsidR="006F5CC6" w:rsidRPr="006F5CC6">
        <w:rPr>
          <w:rFonts w:ascii="AvantGarde Bk BT" w:hAnsi="AvantGarde Bk BT" w:cs="Arial"/>
          <w:sz w:val="24"/>
          <w:szCs w:val="24"/>
        </w:rPr>
        <w:t xml:space="preserve">a la atención, protección y seguridad de las mujeres </w:t>
      </w:r>
      <w:r w:rsidR="006F5CC6">
        <w:rPr>
          <w:rFonts w:ascii="AvantGarde Bk BT" w:hAnsi="AvantGarde Bk BT" w:cs="Arial"/>
          <w:sz w:val="24"/>
          <w:szCs w:val="24"/>
        </w:rPr>
        <w:t>con</w:t>
      </w:r>
      <w:r w:rsidR="006F5CC6" w:rsidRPr="006F5CC6">
        <w:rPr>
          <w:rFonts w:ascii="AvantGarde Bk BT" w:hAnsi="AvantGarde Bk BT" w:cs="Arial"/>
          <w:sz w:val="24"/>
          <w:szCs w:val="24"/>
        </w:rPr>
        <w:t xml:space="preserve"> enfoque de derechos humanos y perspec</w:t>
      </w:r>
      <w:r w:rsidR="006F5CC6">
        <w:rPr>
          <w:rFonts w:ascii="AvantGarde Bk BT" w:hAnsi="AvantGarde Bk BT" w:cs="Arial"/>
          <w:sz w:val="24"/>
          <w:szCs w:val="24"/>
        </w:rPr>
        <w:t xml:space="preserve">tiva de género desarrollado por la </w:t>
      </w:r>
      <w:r w:rsidR="006F5CC6" w:rsidRPr="006F5CC6">
        <w:rPr>
          <w:rFonts w:ascii="AvantGarde Bk BT" w:hAnsi="AvantGarde Bk BT" w:cs="Arial"/>
          <w:sz w:val="24"/>
          <w:szCs w:val="24"/>
        </w:rPr>
        <w:t xml:space="preserve">institución </w:t>
      </w:r>
      <w:r w:rsidR="006F5CC6">
        <w:rPr>
          <w:rFonts w:ascii="AvantGarde Bk BT" w:hAnsi="AvantGarde Bk BT" w:cs="Arial"/>
          <w:sz w:val="24"/>
          <w:szCs w:val="24"/>
        </w:rPr>
        <w:t>que realiza</w:t>
      </w:r>
      <w:r w:rsidR="006F5CC6" w:rsidRPr="006F5CC6">
        <w:rPr>
          <w:rFonts w:ascii="AvantGarde Bk BT" w:hAnsi="AvantGarde Bk BT" w:cs="Arial"/>
          <w:sz w:val="24"/>
          <w:szCs w:val="24"/>
        </w:rPr>
        <w:t xml:space="preserve"> las tareas d</w:t>
      </w:r>
      <w:r w:rsidR="006F5CC6">
        <w:rPr>
          <w:rFonts w:ascii="AvantGarde Bk BT" w:hAnsi="AvantGarde Bk BT" w:cs="Arial"/>
          <w:sz w:val="24"/>
          <w:szCs w:val="24"/>
        </w:rPr>
        <w:t>e seguridad pública en el</w:t>
      </w:r>
      <w:r w:rsidR="006F5CC6" w:rsidRPr="006F5CC6">
        <w:rPr>
          <w:rFonts w:ascii="AvantGarde Bk BT" w:hAnsi="AvantGarde Bk BT" w:cs="Arial"/>
          <w:sz w:val="24"/>
          <w:szCs w:val="24"/>
        </w:rPr>
        <w:t xml:space="preserve"> municipio, mismo que incluya:</w:t>
      </w:r>
      <w:r w:rsidR="006F5CC6">
        <w:rPr>
          <w:rFonts w:ascii="AvantGarde Bk BT" w:hAnsi="AvantGarde Bk BT" w:cs="Arial"/>
          <w:sz w:val="24"/>
          <w:szCs w:val="24"/>
        </w:rPr>
        <w:t xml:space="preserve"> 1) r</w:t>
      </w:r>
      <w:r w:rsidR="006F5CC6" w:rsidRPr="006F5CC6">
        <w:rPr>
          <w:rFonts w:ascii="AvantGarde Bk BT" w:hAnsi="AvantGarde Bk BT" w:cs="Arial"/>
          <w:sz w:val="24"/>
          <w:szCs w:val="24"/>
        </w:rPr>
        <w:t xml:space="preserve">eglamento o lineamientos operativos (como </w:t>
      </w:r>
      <w:r w:rsidR="006F5CC6">
        <w:rPr>
          <w:rFonts w:ascii="AvantGarde Bk BT" w:hAnsi="AvantGarde Bk BT" w:cs="Arial"/>
          <w:sz w:val="24"/>
          <w:szCs w:val="24"/>
        </w:rPr>
        <w:t>modelos de actuación, manuales), 2) p</w:t>
      </w:r>
      <w:r w:rsidR="006F5CC6" w:rsidRPr="006F5CC6">
        <w:rPr>
          <w:rFonts w:ascii="AvantGarde Bk BT" w:hAnsi="AvantGarde Bk BT" w:cs="Arial"/>
          <w:sz w:val="24"/>
          <w:szCs w:val="24"/>
        </w:rPr>
        <w:t xml:space="preserve">rogramas, protocolos, rutas, manual o cualquier otro instrumento dirigido a la atención de </w:t>
      </w:r>
      <w:r w:rsidR="006F5CC6" w:rsidRPr="006F5CC6">
        <w:rPr>
          <w:rFonts w:ascii="AvantGarde Bk BT" w:hAnsi="AvantGarde Bk BT" w:cs="Arial"/>
          <w:sz w:val="24"/>
          <w:szCs w:val="24"/>
        </w:rPr>
        <w:lastRenderedPageBreak/>
        <w:t>mujeres y niñas víctimas de violencia</w:t>
      </w:r>
      <w:r w:rsidR="006F5CC6">
        <w:rPr>
          <w:rFonts w:ascii="AvantGarde Bk BT" w:hAnsi="AvantGarde Bk BT" w:cs="Arial"/>
          <w:sz w:val="24"/>
          <w:szCs w:val="24"/>
        </w:rPr>
        <w:t>, 3) a</w:t>
      </w:r>
      <w:r w:rsidR="006F5CC6" w:rsidRPr="006F5CC6">
        <w:rPr>
          <w:rFonts w:ascii="AvantGarde Bk BT" w:hAnsi="AvantGarde Bk BT" w:cs="Arial"/>
          <w:sz w:val="24"/>
          <w:szCs w:val="24"/>
        </w:rPr>
        <w:t xml:space="preserve">tribuciones de la </w:t>
      </w:r>
      <w:r w:rsidR="006F5CC6">
        <w:rPr>
          <w:rFonts w:ascii="AvantGarde Bk BT" w:hAnsi="AvantGarde Bk BT" w:cs="Arial"/>
          <w:sz w:val="24"/>
          <w:szCs w:val="24"/>
        </w:rPr>
        <w:t>institución que realiza</w:t>
      </w:r>
      <w:r w:rsidR="006F5CC6" w:rsidRPr="006F5CC6">
        <w:rPr>
          <w:rFonts w:ascii="AvantGarde Bk BT" w:hAnsi="AvantGarde Bk BT" w:cs="Arial"/>
          <w:sz w:val="24"/>
          <w:szCs w:val="24"/>
        </w:rPr>
        <w:t xml:space="preserve"> las tareas d</w:t>
      </w:r>
      <w:r w:rsidR="006F5CC6">
        <w:rPr>
          <w:rFonts w:ascii="AvantGarde Bk BT" w:hAnsi="AvantGarde Bk BT" w:cs="Arial"/>
          <w:sz w:val="24"/>
          <w:szCs w:val="24"/>
        </w:rPr>
        <w:t>e seguridad pública en el</w:t>
      </w:r>
      <w:r w:rsidR="006F5CC6" w:rsidRPr="006F5CC6">
        <w:rPr>
          <w:rFonts w:ascii="AvantGarde Bk BT" w:hAnsi="AvantGarde Bk BT" w:cs="Arial"/>
          <w:sz w:val="24"/>
          <w:szCs w:val="24"/>
        </w:rPr>
        <w:t xml:space="preserve"> municipio y por ende, responsabilidades en materia de atención, protec</w:t>
      </w:r>
      <w:r w:rsidR="006F5CC6">
        <w:rPr>
          <w:rFonts w:ascii="AvantGarde Bk BT" w:hAnsi="AvantGarde Bk BT" w:cs="Arial"/>
          <w:sz w:val="24"/>
          <w:szCs w:val="24"/>
        </w:rPr>
        <w:t>ción y seguridad de las mujeres, 4) o</w:t>
      </w:r>
      <w:r w:rsidR="006F5CC6" w:rsidRPr="006F5CC6">
        <w:rPr>
          <w:rFonts w:ascii="AvantGarde Bk BT" w:hAnsi="AvantGarde Bk BT" w:cs="Arial"/>
          <w:sz w:val="24"/>
          <w:szCs w:val="24"/>
        </w:rPr>
        <w:t>rganización operativa para la atención, protec</w:t>
      </w:r>
      <w:r w:rsidR="006F5CC6">
        <w:rPr>
          <w:rFonts w:ascii="AvantGarde Bk BT" w:hAnsi="AvantGarde Bk BT" w:cs="Arial"/>
          <w:sz w:val="24"/>
          <w:szCs w:val="24"/>
        </w:rPr>
        <w:t>ción y seguridad de las mujeres, 5) s</w:t>
      </w:r>
      <w:r w:rsidR="006F5CC6" w:rsidRPr="006F5CC6">
        <w:rPr>
          <w:rFonts w:ascii="AvantGarde Bk BT" w:hAnsi="AvantGarde Bk BT" w:cs="Arial"/>
          <w:sz w:val="24"/>
          <w:szCs w:val="24"/>
        </w:rPr>
        <w:t>ervicios que brinda en materia de atención, protec</w:t>
      </w:r>
      <w:r w:rsidR="006F5CC6">
        <w:rPr>
          <w:rFonts w:ascii="AvantGarde Bk BT" w:hAnsi="AvantGarde Bk BT" w:cs="Arial"/>
          <w:sz w:val="24"/>
          <w:szCs w:val="24"/>
        </w:rPr>
        <w:t>ción y seguridad de las mujeres, 6) a</w:t>
      </w:r>
      <w:r w:rsidR="006F5CC6" w:rsidRPr="006F5CC6">
        <w:rPr>
          <w:rFonts w:ascii="AvantGarde Bk BT" w:hAnsi="AvantGarde Bk BT" w:cs="Arial"/>
          <w:sz w:val="24"/>
          <w:szCs w:val="24"/>
        </w:rPr>
        <w:t xml:space="preserve">cciones desarrolladas en materia de atención, protección y seguridad de las mujeres durante </w:t>
      </w:r>
      <w:r w:rsidR="006F5CC6">
        <w:rPr>
          <w:rFonts w:ascii="AvantGarde Bk BT" w:hAnsi="AvantGarde Bk BT" w:cs="Arial"/>
          <w:sz w:val="24"/>
          <w:szCs w:val="24"/>
        </w:rPr>
        <w:t>el uno</w:t>
      </w:r>
      <w:r w:rsidR="006F5CC6" w:rsidRPr="006F5CC6">
        <w:rPr>
          <w:rFonts w:ascii="AvantGarde Bk BT" w:hAnsi="AvantGarde Bk BT" w:cs="Arial"/>
          <w:sz w:val="24"/>
          <w:szCs w:val="24"/>
        </w:rPr>
        <w:t xml:space="preserve"> de octubre de </w:t>
      </w:r>
      <w:r w:rsidR="006F5CC6">
        <w:rPr>
          <w:rFonts w:ascii="AvantGarde Bk BT" w:hAnsi="AvantGarde Bk BT" w:cs="Arial"/>
          <w:sz w:val="24"/>
          <w:szCs w:val="24"/>
        </w:rPr>
        <w:t>dos mil veintiuno al treinta y uno</w:t>
      </w:r>
      <w:r w:rsidR="006F5CC6" w:rsidRPr="006F5CC6">
        <w:rPr>
          <w:rFonts w:ascii="AvantGarde Bk BT" w:hAnsi="AvantGarde Bk BT" w:cs="Arial"/>
          <w:sz w:val="24"/>
          <w:szCs w:val="24"/>
        </w:rPr>
        <w:t xml:space="preserve"> de mayo de</w:t>
      </w:r>
      <w:r w:rsidR="006F5CC6">
        <w:rPr>
          <w:rFonts w:ascii="AvantGarde Bk BT" w:hAnsi="AvantGarde Bk BT" w:cs="Arial"/>
          <w:sz w:val="24"/>
          <w:szCs w:val="24"/>
        </w:rPr>
        <w:t xml:space="preserve"> dos mil veinticinco, o en su caso, cualquier otro documento que dé cuenta </w:t>
      </w:r>
      <w:r w:rsidR="006F5CC6" w:rsidRPr="006F5CC6">
        <w:rPr>
          <w:rFonts w:ascii="AvantGarde Bk BT" w:hAnsi="AvantGarde Bk BT" w:cs="Arial"/>
          <w:sz w:val="24"/>
          <w:szCs w:val="24"/>
        </w:rPr>
        <w:t>del funcionamiento y las acciones desarrolladas por</w:t>
      </w:r>
      <w:r w:rsidR="006F5CC6">
        <w:rPr>
          <w:rFonts w:ascii="AvantGarde Bk BT" w:hAnsi="AvantGarde Bk BT" w:cs="Arial"/>
          <w:sz w:val="24"/>
          <w:szCs w:val="24"/>
        </w:rPr>
        <w:t xml:space="preserve"> </w:t>
      </w:r>
      <w:r w:rsidR="006F5CC6" w:rsidRPr="006F5CC6">
        <w:rPr>
          <w:rFonts w:ascii="AvantGarde Bk BT" w:hAnsi="AvantGarde Bk BT" w:cs="Arial"/>
          <w:sz w:val="24"/>
          <w:szCs w:val="24"/>
        </w:rPr>
        <w:t xml:space="preserve">la </w:t>
      </w:r>
      <w:r w:rsidR="006F5CC6">
        <w:rPr>
          <w:rFonts w:ascii="AvantGarde Bk BT" w:hAnsi="AvantGarde Bk BT" w:cs="Arial"/>
          <w:sz w:val="24"/>
          <w:szCs w:val="24"/>
        </w:rPr>
        <w:t>institución que realiza</w:t>
      </w:r>
      <w:r w:rsidR="006F5CC6" w:rsidRPr="006F5CC6">
        <w:rPr>
          <w:rFonts w:ascii="AvantGarde Bk BT" w:hAnsi="AvantGarde Bk BT" w:cs="Arial"/>
          <w:sz w:val="24"/>
          <w:szCs w:val="24"/>
        </w:rPr>
        <w:t xml:space="preserve"> las tareas d</w:t>
      </w:r>
      <w:r w:rsidR="006F5CC6">
        <w:rPr>
          <w:rFonts w:ascii="AvantGarde Bk BT" w:hAnsi="AvantGarde Bk BT" w:cs="Arial"/>
          <w:sz w:val="24"/>
          <w:szCs w:val="24"/>
        </w:rPr>
        <w:t>e seguridad pública en el</w:t>
      </w:r>
      <w:r w:rsidR="006F5CC6" w:rsidRPr="006F5CC6">
        <w:rPr>
          <w:rFonts w:ascii="AvantGarde Bk BT" w:hAnsi="AvantGarde Bk BT" w:cs="Arial"/>
          <w:sz w:val="24"/>
          <w:szCs w:val="24"/>
        </w:rPr>
        <w:t xml:space="preserve"> municipio</w:t>
      </w:r>
      <w:r w:rsidR="006F5CC6">
        <w:rPr>
          <w:rFonts w:ascii="AvantGarde Bk BT" w:hAnsi="AvantGarde Bk BT" w:cs="Arial"/>
          <w:sz w:val="24"/>
          <w:szCs w:val="24"/>
        </w:rPr>
        <w:t>, todo esto dentro del periodo de búsqueda comprendido del uno</w:t>
      </w:r>
      <w:r w:rsidR="006F5CC6" w:rsidRPr="006F5CC6">
        <w:rPr>
          <w:rFonts w:ascii="AvantGarde Bk BT" w:hAnsi="AvantGarde Bk BT" w:cs="Arial"/>
          <w:sz w:val="24"/>
          <w:szCs w:val="24"/>
        </w:rPr>
        <w:t xml:space="preserve"> de octubre de </w:t>
      </w:r>
      <w:r w:rsidR="006F5CC6">
        <w:rPr>
          <w:rFonts w:ascii="AvantGarde Bk BT" w:hAnsi="AvantGarde Bk BT" w:cs="Arial"/>
          <w:sz w:val="24"/>
          <w:szCs w:val="24"/>
        </w:rPr>
        <w:t>dos mil veintiuno al treinta y uno</w:t>
      </w:r>
      <w:r w:rsidR="006F5CC6" w:rsidRPr="006F5CC6">
        <w:rPr>
          <w:rFonts w:ascii="AvantGarde Bk BT" w:hAnsi="AvantGarde Bk BT" w:cs="Arial"/>
          <w:sz w:val="24"/>
          <w:szCs w:val="24"/>
        </w:rPr>
        <w:t xml:space="preserve"> de mayo de</w:t>
      </w:r>
      <w:r w:rsidR="006F5CC6">
        <w:rPr>
          <w:rFonts w:ascii="AvantGarde Bk BT" w:hAnsi="AvantGarde Bk BT" w:cs="Arial"/>
          <w:sz w:val="24"/>
          <w:szCs w:val="24"/>
        </w:rPr>
        <w:t xml:space="preserve"> dos mil veinticinco.</w:t>
      </w:r>
    </w:p>
    <w:p w14:paraId="6F7C6175" w14:textId="01ECA057" w:rsidR="00407F23" w:rsidRDefault="00F83B58" w:rsidP="00407F23">
      <w:pPr>
        <w:pStyle w:val="corte4fondo"/>
        <w:spacing w:after="240"/>
        <w:rPr>
          <w:rFonts w:ascii="AvantGarde Bk BT" w:hAnsi="AvantGarde Bk BT" w:cs="Arial"/>
          <w:sz w:val="24"/>
          <w:szCs w:val="24"/>
        </w:rPr>
      </w:pPr>
      <w:r>
        <w:rPr>
          <w:rFonts w:ascii="AvantGarde Bk BT" w:hAnsi="AvantGarde Bk BT" w:cs="Arial"/>
          <w:sz w:val="24"/>
          <w:szCs w:val="24"/>
        </w:rPr>
        <w:t>Respecto de este tópico, el Reglamento Interno del</w:t>
      </w:r>
      <w:r w:rsidR="00407F23">
        <w:rPr>
          <w:rFonts w:ascii="AvantGarde Bk BT" w:hAnsi="AvantGarde Bk BT" w:cs="Arial"/>
          <w:sz w:val="24"/>
          <w:szCs w:val="24"/>
        </w:rPr>
        <w:t xml:space="preserve"> Municipio de Catorce prevé que la Dirección de Seguridad Pública es el órgano responsable de </w:t>
      </w:r>
      <w:r w:rsidR="00407F23" w:rsidRPr="00407F23">
        <w:rPr>
          <w:rFonts w:ascii="AvantGarde Bk BT" w:hAnsi="AvantGarde Bk BT" w:cs="Arial"/>
          <w:sz w:val="24"/>
          <w:szCs w:val="24"/>
        </w:rPr>
        <w:t>proporciona</w:t>
      </w:r>
      <w:r w:rsidR="00407F23">
        <w:rPr>
          <w:rFonts w:ascii="AvantGarde Bk BT" w:hAnsi="AvantGarde Bk BT" w:cs="Arial"/>
          <w:sz w:val="24"/>
          <w:szCs w:val="24"/>
        </w:rPr>
        <w:t>r seguridad pública, mantener</w:t>
      </w:r>
      <w:r w:rsidR="00407F23" w:rsidRPr="00407F23">
        <w:rPr>
          <w:rFonts w:ascii="AvantGarde Bk BT" w:hAnsi="AvantGarde Bk BT" w:cs="Arial"/>
          <w:sz w:val="24"/>
          <w:szCs w:val="24"/>
        </w:rPr>
        <w:t xml:space="preserve"> el orden,</w:t>
      </w:r>
      <w:r w:rsidR="00407F23">
        <w:rPr>
          <w:rFonts w:ascii="AvantGarde Bk BT" w:hAnsi="AvantGarde Bk BT" w:cs="Arial"/>
          <w:sz w:val="24"/>
          <w:szCs w:val="24"/>
        </w:rPr>
        <w:t xml:space="preserve"> prevenir el delito y conocer de las </w:t>
      </w:r>
      <w:r w:rsidR="00407F23" w:rsidRPr="00407F23">
        <w:rPr>
          <w:rFonts w:ascii="AvantGarde Bk BT" w:hAnsi="AvantGarde Bk BT" w:cs="Arial"/>
          <w:sz w:val="24"/>
          <w:szCs w:val="24"/>
        </w:rPr>
        <w:t>infracciones</w:t>
      </w:r>
      <w:r w:rsidR="00407F23">
        <w:rPr>
          <w:rFonts w:ascii="AvantGarde Bk BT" w:hAnsi="AvantGarde Bk BT" w:cs="Arial"/>
          <w:sz w:val="24"/>
          <w:szCs w:val="24"/>
        </w:rPr>
        <w:t xml:space="preserve"> </w:t>
      </w:r>
      <w:r w:rsidR="00407F23" w:rsidRPr="00407F23">
        <w:rPr>
          <w:rFonts w:ascii="AvantGarde Bk BT" w:hAnsi="AvantGarde Bk BT" w:cs="Arial"/>
          <w:sz w:val="24"/>
          <w:szCs w:val="24"/>
        </w:rPr>
        <w:t>administrativas.</w:t>
      </w:r>
      <w:r w:rsidR="00407F23">
        <w:rPr>
          <w:rStyle w:val="Refdenotaalpie"/>
          <w:rFonts w:ascii="AvantGarde Bk BT" w:hAnsi="AvantGarde Bk BT" w:cs="Arial"/>
          <w:sz w:val="24"/>
          <w:szCs w:val="24"/>
        </w:rPr>
        <w:footnoteReference w:id="3"/>
      </w:r>
    </w:p>
    <w:p w14:paraId="3291398C" w14:textId="27E2C136" w:rsidR="00407F23" w:rsidRPr="00407F23" w:rsidRDefault="00F83B58" w:rsidP="00F922DF">
      <w:pPr>
        <w:pStyle w:val="corte4fondo"/>
        <w:spacing w:after="240"/>
        <w:rPr>
          <w:rFonts w:ascii="AvantGarde Bk BT" w:hAnsi="AvantGarde Bk BT" w:cs="Arial"/>
          <w:sz w:val="24"/>
          <w:szCs w:val="24"/>
        </w:rPr>
      </w:pPr>
      <w:r>
        <w:rPr>
          <w:rFonts w:ascii="AvantGarde Bk BT" w:hAnsi="AvantGarde Bk BT" w:cs="Arial"/>
          <w:sz w:val="24"/>
          <w:szCs w:val="24"/>
        </w:rPr>
        <w:t xml:space="preserve">Asimismo, el reglamento en comento prevé dentro de las atribuciones del </w:t>
      </w:r>
      <w:r w:rsidR="00407F23">
        <w:rPr>
          <w:rFonts w:ascii="AvantGarde Bk BT" w:hAnsi="AvantGarde Bk BT" w:cs="Arial"/>
          <w:sz w:val="24"/>
          <w:szCs w:val="24"/>
        </w:rPr>
        <w:t>Director de Seguridad Pública y Tránsito las de m</w:t>
      </w:r>
      <w:r w:rsidR="00407F23" w:rsidRPr="00407F23">
        <w:rPr>
          <w:rFonts w:ascii="AvantGarde Bk BT" w:hAnsi="AvantGarde Bk BT" w:cs="Arial"/>
          <w:sz w:val="24"/>
          <w:szCs w:val="24"/>
        </w:rPr>
        <w:t>antener la seguridad y el</w:t>
      </w:r>
      <w:r w:rsidR="00407F23">
        <w:rPr>
          <w:rFonts w:ascii="AvantGarde Bk BT" w:hAnsi="AvantGarde Bk BT" w:cs="Arial"/>
          <w:sz w:val="24"/>
          <w:szCs w:val="24"/>
        </w:rPr>
        <w:t xml:space="preserve"> orden público en el Municipio; p</w:t>
      </w:r>
      <w:r w:rsidR="00407F23" w:rsidRPr="00407F23">
        <w:rPr>
          <w:rFonts w:ascii="AvantGarde Bk BT" w:hAnsi="AvantGarde Bk BT" w:cs="Arial"/>
          <w:sz w:val="24"/>
          <w:szCs w:val="24"/>
        </w:rPr>
        <w:t>ropor</w:t>
      </w:r>
      <w:r w:rsidR="00407F23">
        <w:rPr>
          <w:rFonts w:ascii="AvantGarde Bk BT" w:hAnsi="AvantGarde Bk BT" w:cs="Arial"/>
          <w:sz w:val="24"/>
          <w:szCs w:val="24"/>
        </w:rPr>
        <w:t>cionar la vigilancia permanente</w:t>
      </w:r>
      <w:r w:rsidR="00407F23" w:rsidRPr="00407F23">
        <w:rPr>
          <w:rFonts w:ascii="AvantGarde Bk BT" w:hAnsi="AvantGarde Bk BT" w:cs="Arial"/>
          <w:sz w:val="24"/>
          <w:szCs w:val="24"/>
        </w:rPr>
        <w:t xml:space="preserve"> para garantizar la</w:t>
      </w:r>
      <w:r w:rsidR="00407F23">
        <w:rPr>
          <w:rFonts w:ascii="AvantGarde Bk BT" w:hAnsi="AvantGarde Bk BT" w:cs="Arial"/>
          <w:sz w:val="24"/>
          <w:szCs w:val="24"/>
        </w:rPr>
        <w:t xml:space="preserve"> seguridad de las personas; p</w:t>
      </w:r>
      <w:r w:rsidR="00407F23" w:rsidRPr="00407F23">
        <w:rPr>
          <w:rFonts w:ascii="AvantGarde Bk BT" w:hAnsi="AvantGarde Bk BT" w:cs="Arial"/>
          <w:sz w:val="24"/>
          <w:szCs w:val="24"/>
        </w:rPr>
        <w:t>romover la cultura del re</w:t>
      </w:r>
      <w:r w:rsidR="00407F23">
        <w:rPr>
          <w:rFonts w:ascii="AvantGarde Bk BT" w:hAnsi="AvantGarde Bk BT" w:cs="Arial"/>
          <w:sz w:val="24"/>
          <w:szCs w:val="24"/>
        </w:rPr>
        <w:t xml:space="preserve">speto a las leyes y reglamentos </w:t>
      </w:r>
      <w:r w:rsidR="00407F23" w:rsidRPr="00407F23">
        <w:rPr>
          <w:rFonts w:ascii="AvantGarde Bk BT" w:hAnsi="AvantGarde Bk BT" w:cs="Arial"/>
          <w:sz w:val="24"/>
          <w:szCs w:val="24"/>
        </w:rPr>
        <w:t>en su materia;</w:t>
      </w:r>
      <w:r w:rsidR="00407F23">
        <w:rPr>
          <w:rFonts w:ascii="AvantGarde Bk BT" w:hAnsi="AvantGarde Bk BT" w:cs="Arial"/>
          <w:sz w:val="24"/>
          <w:szCs w:val="24"/>
        </w:rPr>
        <w:t xml:space="preserve"> p</w:t>
      </w:r>
      <w:r w:rsidR="00407F23" w:rsidRPr="00407F23">
        <w:rPr>
          <w:rFonts w:ascii="AvantGarde Bk BT" w:hAnsi="AvantGarde Bk BT" w:cs="Arial"/>
          <w:sz w:val="24"/>
          <w:szCs w:val="24"/>
        </w:rPr>
        <w:t>revenir la comisión de d</w:t>
      </w:r>
      <w:r w:rsidR="00407F23">
        <w:rPr>
          <w:rFonts w:ascii="AvantGarde Bk BT" w:hAnsi="AvantGarde Bk BT" w:cs="Arial"/>
          <w:sz w:val="24"/>
          <w:szCs w:val="24"/>
        </w:rPr>
        <w:t>elitos y faltas administrativas; d</w:t>
      </w:r>
      <w:r w:rsidR="00407F23" w:rsidRPr="00407F23">
        <w:rPr>
          <w:rFonts w:ascii="AvantGarde Bk BT" w:hAnsi="AvantGarde Bk BT" w:cs="Arial"/>
          <w:sz w:val="24"/>
          <w:szCs w:val="24"/>
        </w:rPr>
        <w:t>esarrollar programas de seguridad pública;</w:t>
      </w:r>
      <w:r w:rsidR="00407F23">
        <w:rPr>
          <w:rFonts w:ascii="AvantGarde Bk BT" w:hAnsi="AvantGarde Bk BT" w:cs="Arial"/>
          <w:sz w:val="24"/>
          <w:szCs w:val="24"/>
        </w:rPr>
        <w:t xml:space="preserve"> d</w:t>
      </w:r>
      <w:r w:rsidR="00407F23" w:rsidRPr="00407F23">
        <w:rPr>
          <w:rFonts w:ascii="AvantGarde Bk BT" w:hAnsi="AvantGarde Bk BT" w:cs="Arial"/>
          <w:sz w:val="24"/>
          <w:szCs w:val="24"/>
        </w:rPr>
        <w:t>esarrollar programas de educación vial y de seguridad pública;</w:t>
      </w:r>
      <w:r w:rsidR="00407F23">
        <w:rPr>
          <w:rFonts w:ascii="AvantGarde Bk BT" w:hAnsi="AvantGarde Bk BT" w:cs="Arial"/>
          <w:sz w:val="24"/>
          <w:szCs w:val="24"/>
        </w:rPr>
        <w:t xml:space="preserve"> auxiliar a las autoridades E</w:t>
      </w:r>
      <w:r w:rsidR="00407F23" w:rsidRPr="00407F23">
        <w:rPr>
          <w:rFonts w:ascii="AvantGarde Bk BT" w:hAnsi="AvantGarde Bk BT" w:cs="Arial"/>
          <w:sz w:val="24"/>
          <w:szCs w:val="24"/>
        </w:rPr>
        <w:t>statales y Federales en la persecución de delincuentes, cuando así lo soliciten</w:t>
      </w:r>
      <w:r w:rsidR="00F922DF">
        <w:rPr>
          <w:rFonts w:ascii="AvantGarde Bk BT" w:hAnsi="AvantGarde Bk BT" w:cs="Arial"/>
          <w:sz w:val="24"/>
          <w:szCs w:val="24"/>
        </w:rPr>
        <w:t>; así como</w:t>
      </w:r>
      <w:r w:rsidR="00407F23">
        <w:rPr>
          <w:rFonts w:ascii="AvantGarde Bk BT" w:hAnsi="AvantGarde Bk BT" w:cs="Arial"/>
          <w:sz w:val="24"/>
          <w:szCs w:val="24"/>
        </w:rPr>
        <w:t xml:space="preserve"> </w:t>
      </w:r>
      <w:r w:rsidR="00F922DF">
        <w:rPr>
          <w:rFonts w:ascii="AvantGarde Bk BT" w:hAnsi="AvantGarde Bk BT" w:cs="Arial"/>
          <w:sz w:val="24"/>
          <w:szCs w:val="24"/>
        </w:rPr>
        <w:t>l</w:t>
      </w:r>
      <w:r w:rsidR="00F922DF" w:rsidRPr="00F922DF">
        <w:rPr>
          <w:rFonts w:ascii="AvantGarde Bk BT" w:hAnsi="AvantGarde Bk BT" w:cs="Arial"/>
          <w:sz w:val="24"/>
          <w:szCs w:val="24"/>
        </w:rPr>
        <w:t>as demás que le enco</w:t>
      </w:r>
      <w:r w:rsidR="00F922DF">
        <w:rPr>
          <w:rFonts w:ascii="AvantGarde Bk BT" w:hAnsi="AvantGarde Bk BT" w:cs="Arial"/>
          <w:sz w:val="24"/>
          <w:szCs w:val="24"/>
        </w:rPr>
        <w:t>miende el Presidente Municipal</w:t>
      </w:r>
      <w:r w:rsidR="00F922DF" w:rsidRPr="00F922DF">
        <w:rPr>
          <w:rFonts w:ascii="AvantGarde Bk BT" w:hAnsi="AvantGarde Bk BT" w:cs="Arial"/>
          <w:sz w:val="24"/>
          <w:szCs w:val="24"/>
        </w:rPr>
        <w:t xml:space="preserve"> y las demás disposiciones legales vigentes</w:t>
      </w:r>
      <w:r w:rsidR="00F922DF">
        <w:rPr>
          <w:rFonts w:ascii="AvantGarde Bk BT" w:hAnsi="AvantGarde Bk BT" w:cs="Arial"/>
          <w:sz w:val="24"/>
          <w:szCs w:val="24"/>
        </w:rPr>
        <w:t>.</w:t>
      </w:r>
      <w:r w:rsidR="00F922DF">
        <w:rPr>
          <w:rStyle w:val="Refdenotaalpie"/>
          <w:rFonts w:ascii="AvantGarde Bk BT" w:hAnsi="AvantGarde Bk BT" w:cs="Arial"/>
          <w:sz w:val="24"/>
          <w:szCs w:val="24"/>
        </w:rPr>
        <w:footnoteReference w:id="4"/>
      </w:r>
    </w:p>
    <w:p w14:paraId="3410714B" w14:textId="4F8FBC7A" w:rsidR="003A04B9" w:rsidRDefault="003A04B9" w:rsidP="00331D1B">
      <w:pPr>
        <w:pStyle w:val="corte4fondo"/>
        <w:spacing w:after="240"/>
        <w:rPr>
          <w:rFonts w:ascii="AvantGarde Bk BT" w:hAnsi="AvantGarde Bk BT" w:cs="Arial"/>
          <w:sz w:val="24"/>
          <w:szCs w:val="24"/>
        </w:rPr>
      </w:pPr>
      <w:r>
        <w:rPr>
          <w:rFonts w:ascii="AvantGarde Bk BT" w:hAnsi="AvantGarde Bk BT" w:cs="Arial"/>
          <w:sz w:val="24"/>
          <w:szCs w:val="24"/>
        </w:rPr>
        <w:lastRenderedPageBreak/>
        <w:t xml:space="preserve">De lo anterior, </w:t>
      </w:r>
      <w:r w:rsidRPr="00BB18C8">
        <w:rPr>
          <w:rFonts w:ascii="AvantGarde Bk BT" w:hAnsi="AvantGarde Bk BT" w:cs="Arial"/>
          <w:sz w:val="24"/>
          <w:szCs w:val="24"/>
        </w:rPr>
        <w:t xml:space="preserve">resulta evidente que </w:t>
      </w:r>
      <w:r w:rsidR="00B94D22" w:rsidRPr="00BB18C8">
        <w:rPr>
          <w:rFonts w:ascii="AvantGarde Bk BT" w:hAnsi="AvantGarde Bk BT" w:cs="Arial"/>
          <w:sz w:val="24"/>
          <w:szCs w:val="24"/>
        </w:rPr>
        <w:t xml:space="preserve">el </w:t>
      </w:r>
      <w:r w:rsidR="00BB18C8">
        <w:rPr>
          <w:rFonts w:ascii="AvantGarde Bk BT" w:hAnsi="AvantGarde Bk BT" w:cs="Arial"/>
          <w:sz w:val="24"/>
          <w:szCs w:val="24"/>
        </w:rPr>
        <w:t>Director de Seguridad Pública y Tránsito</w:t>
      </w:r>
      <w:r w:rsidRPr="00BB18C8">
        <w:rPr>
          <w:rFonts w:ascii="AvantGarde Bk BT" w:hAnsi="AvantGarde Bk BT" w:cs="Arial"/>
          <w:sz w:val="24"/>
          <w:szCs w:val="24"/>
        </w:rPr>
        <w:t xml:space="preserve"> cuenta con atribuciones para </w:t>
      </w:r>
      <w:r w:rsidR="00B94D22" w:rsidRPr="00BB18C8">
        <w:rPr>
          <w:rFonts w:ascii="AvantGarde Bk BT" w:hAnsi="AvantGarde Bk BT" w:cs="Arial"/>
          <w:sz w:val="24"/>
          <w:szCs w:val="24"/>
        </w:rPr>
        <w:t xml:space="preserve">contar con el soporte documental </w:t>
      </w:r>
      <w:r w:rsidR="00BB18C8">
        <w:rPr>
          <w:rFonts w:ascii="AvantGarde Bk BT" w:hAnsi="AvantGarde Bk BT" w:cs="Arial"/>
          <w:sz w:val="24"/>
          <w:szCs w:val="24"/>
        </w:rPr>
        <w:t>requerido por la persona peticionaria, pues es el área encargada</w:t>
      </w:r>
      <w:r w:rsidR="006D513D">
        <w:rPr>
          <w:rFonts w:ascii="AvantGarde Bk BT" w:hAnsi="AvantGarde Bk BT" w:cs="Arial"/>
          <w:sz w:val="24"/>
          <w:szCs w:val="24"/>
        </w:rPr>
        <w:t xml:space="preserve"> de</w:t>
      </w:r>
      <w:r w:rsidR="00BB18C8">
        <w:rPr>
          <w:rFonts w:ascii="AvantGarde Bk BT" w:hAnsi="AvantGarde Bk BT" w:cs="Arial"/>
          <w:sz w:val="24"/>
          <w:szCs w:val="24"/>
        </w:rPr>
        <w:t xml:space="preserve"> </w:t>
      </w:r>
      <w:r w:rsidR="006D513D">
        <w:rPr>
          <w:rFonts w:ascii="AvantGarde Bk BT" w:hAnsi="AvantGarde Bk BT" w:cs="Arial"/>
          <w:sz w:val="24"/>
          <w:szCs w:val="24"/>
        </w:rPr>
        <w:t>realizar</w:t>
      </w:r>
      <w:r w:rsidR="006D513D" w:rsidRPr="006F5CC6">
        <w:rPr>
          <w:rFonts w:ascii="AvantGarde Bk BT" w:hAnsi="AvantGarde Bk BT" w:cs="Arial"/>
          <w:sz w:val="24"/>
          <w:szCs w:val="24"/>
        </w:rPr>
        <w:t xml:space="preserve"> las tareas d</w:t>
      </w:r>
      <w:r w:rsidR="006D513D">
        <w:rPr>
          <w:rFonts w:ascii="AvantGarde Bk BT" w:hAnsi="AvantGarde Bk BT" w:cs="Arial"/>
          <w:sz w:val="24"/>
          <w:szCs w:val="24"/>
        </w:rPr>
        <w:t>e seguridad pública en el</w:t>
      </w:r>
      <w:r w:rsidR="006D513D" w:rsidRPr="006F5CC6">
        <w:rPr>
          <w:rFonts w:ascii="AvantGarde Bk BT" w:hAnsi="AvantGarde Bk BT" w:cs="Arial"/>
          <w:sz w:val="24"/>
          <w:szCs w:val="24"/>
        </w:rPr>
        <w:t xml:space="preserve"> municipio</w:t>
      </w:r>
      <w:r w:rsidR="00B94D22">
        <w:rPr>
          <w:rFonts w:ascii="AvantGarde Bk BT" w:hAnsi="AvantGarde Bk BT" w:cs="Arial"/>
          <w:sz w:val="24"/>
          <w:szCs w:val="24"/>
        </w:rPr>
        <w:t>.</w:t>
      </w:r>
    </w:p>
    <w:p w14:paraId="1BB7A127" w14:textId="382C7D16" w:rsidR="006D513D" w:rsidRDefault="003A04B9" w:rsidP="00331D1B">
      <w:pPr>
        <w:pStyle w:val="corte4fondo"/>
        <w:spacing w:after="240"/>
        <w:rPr>
          <w:rFonts w:ascii="AvantGarde Bk BT" w:hAnsi="AvantGarde Bk BT" w:cs="Arial"/>
          <w:b/>
          <w:sz w:val="24"/>
          <w:szCs w:val="24"/>
        </w:rPr>
      </w:pPr>
      <w:r>
        <w:rPr>
          <w:rFonts w:ascii="AvantGarde Bk BT" w:hAnsi="AvantGarde Bk BT" w:cs="Arial"/>
          <w:sz w:val="24"/>
          <w:szCs w:val="24"/>
        </w:rPr>
        <w:t xml:space="preserve">Por ello, </w:t>
      </w:r>
      <w:r w:rsidRPr="003A04B9">
        <w:rPr>
          <w:rFonts w:ascii="AvantGarde Bk BT" w:hAnsi="AvantGarde Bk BT" w:cs="Arial"/>
          <w:b/>
          <w:sz w:val="24"/>
          <w:szCs w:val="24"/>
        </w:rPr>
        <w:t xml:space="preserve">se puede colegir válidamente que lo correcto debió ser que la Unidad de Transparencia turnara la solicitud de información a la </w:t>
      </w:r>
      <w:r w:rsidR="006D513D" w:rsidRPr="006D513D">
        <w:rPr>
          <w:rFonts w:ascii="AvantGarde Bk BT" w:hAnsi="AvantGarde Bk BT" w:cs="Arial"/>
          <w:b/>
          <w:sz w:val="24"/>
          <w:szCs w:val="24"/>
        </w:rPr>
        <w:t>Dirección de Seguridad Pública</w:t>
      </w:r>
      <w:r w:rsidRPr="003A04B9">
        <w:rPr>
          <w:rFonts w:ascii="AvantGarde Bk BT" w:hAnsi="AvantGarde Bk BT" w:cs="Arial"/>
          <w:b/>
          <w:sz w:val="24"/>
          <w:szCs w:val="24"/>
        </w:rPr>
        <w:t xml:space="preserve">, para que esta a su vez realizara la búsqueda exhaustiva de la información relacionada </w:t>
      </w:r>
      <w:r w:rsidR="006D513D" w:rsidRPr="006D513D">
        <w:rPr>
          <w:rFonts w:ascii="AvantGarde Bk BT" w:hAnsi="AvantGarde Bk BT" w:cs="Arial"/>
          <w:b/>
          <w:sz w:val="24"/>
          <w:szCs w:val="24"/>
        </w:rPr>
        <w:t>con la atención, protección y seguridad de las mujeres con enfoque de derechos humanos y perspectiva de género desarrollado por la institución que realiza las tareas de seguridad pública en el municipio, mismo que incluya: 1) reglamento o lineamientos operativos (como modelos de actuación, manuales), 2) programas, protocolos, rutas, manual o cualquier otro instrumento dirigido a la atención de mujeres y niñas víctimas de violencia, 3) atribuciones de la institución que realiza las tareas de seguridad pública en el municipio y por ende, responsabilidades en materia de atención, protección y seguridad de las mujeres, 4) organización operativa para la atención, protección y seguridad de las mujeres, 5) servicios que brinda en materia de atención, protección y seguridad de las mujeres, 6) acciones desarrolladas en materia de atención, protección y seguridad de las mujeres durante el uno de octubre de dos mil veintiuno al treinta y uno de mayo de dos mil veinticinco</w:t>
      </w:r>
      <w:r w:rsidR="006D513D">
        <w:rPr>
          <w:rFonts w:ascii="AvantGarde Bk BT" w:hAnsi="AvantGarde Bk BT" w:cs="Arial"/>
          <w:b/>
          <w:sz w:val="24"/>
          <w:szCs w:val="24"/>
        </w:rPr>
        <w:t>;</w:t>
      </w:r>
      <w:r w:rsidR="006D513D" w:rsidRPr="006D513D">
        <w:rPr>
          <w:rFonts w:ascii="AvantGarde Bk BT" w:hAnsi="AvantGarde Bk BT" w:cs="Arial"/>
          <w:b/>
          <w:sz w:val="24"/>
          <w:szCs w:val="24"/>
        </w:rPr>
        <w:t xml:space="preserve"> o en su caso, cualquier otro documento que dé cuenta del funcionamiento y las acciones desarrolladas por la institución que realiza las tareas de seguridad pública en el municipio, todo esto dentro del periodo de búsqueda comprendido del uno de octubre de dos mil veintiuno al treinta y uno de mayo de dos mil veinticinco</w:t>
      </w:r>
      <w:r w:rsidR="006D513D">
        <w:rPr>
          <w:rFonts w:ascii="AvantGarde Bk BT" w:hAnsi="AvantGarde Bk BT" w:cs="Arial"/>
          <w:b/>
          <w:sz w:val="24"/>
          <w:szCs w:val="24"/>
        </w:rPr>
        <w:t>.</w:t>
      </w:r>
    </w:p>
    <w:p w14:paraId="7CC38772" w14:textId="63C29EC0" w:rsidR="0080322D" w:rsidRDefault="0080322D" w:rsidP="009643F7">
      <w:pPr>
        <w:pStyle w:val="NormalWeb"/>
        <w:spacing w:line="360" w:lineRule="auto"/>
        <w:ind w:firstLine="680"/>
        <w:jc w:val="both"/>
        <w:rPr>
          <w:rFonts w:ascii="AvantGarde Bk BT" w:hAnsi="AvantGarde Bk BT" w:cs="Arial"/>
        </w:rPr>
      </w:pPr>
      <w:r>
        <w:rPr>
          <w:rFonts w:ascii="AvantGarde Bk BT" w:hAnsi="AvantGarde Bk BT" w:cs="Arial"/>
        </w:rPr>
        <w:t xml:space="preserve">Ahora, dada la naturaleza del acto que aquí se impugna, esto es, la omisión de respuesta, es necesario mencionar, que desde un punto de vista general, los actos emanados de las autoridades pueden ser positivos, es decir, decisiones o ejecuciones que consisten en un hacer; o negativos, que implican la abstención de la autoridad </w:t>
      </w:r>
      <w:r>
        <w:rPr>
          <w:rFonts w:ascii="AvantGarde Bk BT" w:hAnsi="AvantGarde Bk BT" w:cs="Arial"/>
        </w:rPr>
        <w:lastRenderedPageBreak/>
        <w:t>de actuar, o el rechazo a conducirse de la manera solicitada por el particular</w:t>
      </w:r>
      <w:r w:rsidR="009643F7">
        <w:rPr>
          <w:rFonts w:ascii="AvantGarde Bk BT" w:hAnsi="AvantGarde Bk BT" w:cs="Arial"/>
        </w:rPr>
        <w:t>.</w:t>
      </w:r>
      <w:r>
        <w:rPr>
          <w:rStyle w:val="Refdenotaalpie"/>
          <w:rFonts w:ascii="AvantGarde Bk BT" w:hAnsi="AvantGarde Bk BT" w:cs="Arial"/>
        </w:rPr>
        <w:footnoteReference w:id="5"/>
      </w:r>
      <w:r w:rsidR="009643F7">
        <w:rPr>
          <w:rFonts w:ascii="AvantGarde Bk BT" w:hAnsi="AvantGarde Bk BT" w:cs="Arial"/>
        </w:rPr>
        <w:t xml:space="preserve"> De ahí que</w:t>
      </w:r>
      <w:r>
        <w:rPr>
          <w:rFonts w:ascii="AvantGarde Bk BT" w:hAnsi="AvantGarde Bk BT" w:cs="Arial"/>
        </w:rPr>
        <w:t xml:space="preserve">, </w:t>
      </w:r>
      <w:r w:rsidRPr="00DC6974">
        <w:rPr>
          <w:rFonts w:ascii="AvantGarde Bk BT" w:hAnsi="AvantGarde Bk BT" w:cs="Arial"/>
          <w:lang w:val="es-MX"/>
        </w:rPr>
        <w:t xml:space="preserve">el hecho de que el sujeto obligado no atienda una solicitud debe entenderse entonces como un acto negativo o una abstención. </w:t>
      </w:r>
    </w:p>
    <w:p w14:paraId="74302184" w14:textId="62F4643D" w:rsidR="0080322D" w:rsidRDefault="0080322D" w:rsidP="0080322D">
      <w:pPr>
        <w:pStyle w:val="NormalWeb"/>
        <w:spacing w:line="360" w:lineRule="auto"/>
        <w:ind w:firstLine="680"/>
        <w:jc w:val="both"/>
        <w:rPr>
          <w:rFonts w:ascii="AvantGarde Bk BT" w:hAnsi="AvantGarde Bk BT" w:cs="Arial"/>
        </w:rPr>
      </w:pPr>
      <w:r w:rsidRPr="00DC6974">
        <w:rPr>
          <w:rFonts w:ascii="AvantGarde Bk BT" w:hAnsi="AvantGarde Bk BT" w:cs="Arial"/>
          <w:lang w:val="es-MX"/>
        </w:rPr>
        <w:t xml:space="preserve">Así, </w:t>
      </w:r>
      <w:r>
        <w:rPr>
          <w:rFonts w:ascii="AvantGarde Bk BT" w:hAnsi="AvantGarde Bk BT" w:cs="Arial"/>
          <w:lang w:val="es-MX"/>
        </w:rPr>
        <w:t>en el caso concreto</w:t>
      </w:r>
      <w:r w:rsidR="00AE1702">
        <w:rPr>
          <w:rFonts w:ascii="AvantGarde Bk BT" w:hAnsi="AvantGarde Bk BT" w:cs="Arial"/>
          <w:lang w:val="es-MX"/>
        </w:rPr>
        <w:t>,</w:t>
      </w:r>
      <w:r>
        <w:rPr>
          <w:rFonts w:ascii="AvantGarde Bk BT" w:hAnsi="AvantGarde Bk BT" w:cs="Arial"/>
          <w:lang w:val="es-MX"/>
        </w:rPr>
        <w:t xml:space="preserve"> es dable afirmar que la</w:t>
      </w:r>
      <w:r w:rsidRPr="00DC6974">
        <w:rPr>
          <w:rFonts w:ascii="AvantGarde Bk BT" w:hAnsi="AvantGarde Bk BT" w:cs="Arial"/>
          <w:lang w:val="es-MX"/>
        </w:rPr>
        <w:t xml:space="preserve"> omisión</w:t>
      </w:r>
      <w:r>
        <w:rPr>
          <w:rFonts w:ascii="AvantGarde Bk BT" w:hAnsi="AvantGarde Bk BT" w:cs="Arial"/>
          <w:lang w:val="es-MX"/>
        </w:rPr>
        <w:t xml:space="preserve"> del sujeto obligado</w:t>
      </w:r>
      <w:r w:rsidRPr="00DC6974">
        <w:rPr>
          <w:rFonts w:ascii="AvantGarde Bk BT" w:hAnsi="AvantGarde Bk BT" w:cs="Arial"/>
          <w:lang w:val="es-MX"/>
        </w:rPr>
        <w:t xml:space="preserve"> de atender </w:t>
      </w:r>
      <w:r>
        <w:rPr>
          <w:rFonts w:ascii="AvantGarde Bk BT" w:hAnsi="AvantGarde Bk BT" w:cs="Arial"/>
          <w:lang w:val="es-MX"/>
        </w:rPr>
        <w:t>l</w:t>
      </w:r>
      <w:r w:rsidRPr="00DC6974">
        <w:rPr>
          <w:rFonts w:ascii="AvantGarde Bk BT" w:hAnsi="AvantGarde Bk BT" w:cs="Arial"/>
          <w:lang w:val="es-MX"/>
        </w:rPr>
        <w:t xml:space="preserve">a solicitud de acceso a la información </w:t>
      </w:r>
      <w:r>
        <w:rPr>
          <w:rFonts w:ascii="AvantGarde Bk BT" w:hAnsi="AvantGarde Bk BT" w:cs="Arial"/>
          <w:lang w:val="es-MX"/>
        </w:rPr>
        <w:t xml:space="preserve">que dio origen a este medio de impugnación genera consecuencias jurídicas en perjuicio del solicitante, al </w:t>
      </w:r>
      <w:r w:rsidR="00097ECC">
        <w:rPr>
          <w:rFonts w:ascii="AvantGarde Bk BT" w:hAnsi="AvantGarde Bk BT" w:cs="Arial"/>
          <w:lang w:val="es-MX"/>
        </w:rPr>
        <w:t xml:space="preserve">transgredir </w:t>
      </w:r>
      <w:r>
        <w:rPr>
          <w:rFonts w:ascii="AvantGarde Bk BT" w:hAnsi="AvantGarde Bk BT" w:cs="Arial"/>
          <w:lang w:val="es-MX"/>
        </w:rPr>
        <w:t xml:space="preserve">su derecho humano de acceso a la información pública, </w:t>
      </w:r>
      <w:r w:rsidR="00AE1702">
        <w:rPr>
          <w:rFonts w:ascii="AvantGarde Bk BT" w:hAnsi="AvantGarde Bk BT" w:cs="Arial"/>
          <w:lang w:val="es-MX"/>
        </w:rPr>
        <w:t>motivo por el cual</w:t>
      </w:r>
      <w:r>
        <w:rPr>
          <w:rFonts w:ascii="AvantGarde Bk BT" w:hAnsi="AvantGarde Bk BT" w:cs="Arial"/>
          <w:lang w:val="es-MX"/>
        </w:rPr>
        <w:t xml:space="preserve"> resulta procedente</w:t>
      </w:r>
      <w:r w:rsidR="00AE1702">
        <w:rPr>
          <w:rFonts w:ascii="AvantGarde Bk BT" w:hAnsi="AvantGarde Bk BT" w:cs="Arial"/>
          <w:lang w:val="es-MX"/>
        </w:rPr>
        <w:t xml:space="preserve"> revocar su </w:t>
      </w:r>
      <w:r w:rsidR="00097ECC">
        <w:rPr>
          <w:rFonts w:ascii="AvantGarde Bk BT" w:hAnsi="AvantGarde Bk BT" w:cs="Arial"/>
          <w:lang w:val="es-MX"/>
        </w:rPr>
        <w:t>inactividad</w:t>
      </w:r>
      <w:r w:rsidR="00AE1702">
        <w:rPr>
          <w:rFonts w:ascii="AvantGarde Bk BT" w:hAnsi="AvantGarde Bk BT" w:cs="Arial"/>
          <w:lang w:val="es-MX"/>
        </w:rPr>
        <w:t xml:space="preserve"> al constituirse como</w:t>
      </w:r>
      <w:r w:rsidRPr="00DC6974">
        <w:rPr>
          <w:rFonts w:ascii="AvantGarde Bk BT" w:hAnsi="AvantGarde Bk BT" w:cs="Arial"/>
          <w:lang w:val="es-MX"/>
        </w:rPr>
        <w:t xml:space="preserve"> una negativa de acceso a la información. </w:t>
      </w:r>
    </w:p>
    <w:p w14:paraId="7582A921" w14:textId="32595423" w:rsidR="0080322D" w:rsidRDefault="00AE1702" w:rsidP="0080322D">
      <w:pPr>
        <w:pStyle w:val="NormalWeb"/>
        <w:spacing w:line="360" w:lineRule="auto"/>
        <w:ind w:firstLine="680"/>
        <w:jc w:val="both"/>
        <w:rPr>
          <w:rFonts w:ascii="AvantGarde Bk BT" w:hAnsi="AvantGarde Bk BT" w:cs="Arial"/>
        </w:rPr>
      </w:pPr>
      <w:r>
        <w:rPr>
          <w:rFonts w:ascii="AvantGarde Bk BT" w:hAnsi="AvantGarde Bk BT" w:cs="Arial"/>
        </w:rPr>
        <w:t>En consecuencia, dado que</w:t>
      </w:r>
      <w:r w:rsidR="0080322D" w:rsidRPr="0037595F">
        <w:rPr>
          <w:rFonts w:ascii="AvantGarde Bk BT" w:hAnsi="AvantGarde Bk BT" w:cs="Arial"/>
        </w:rPr>
        <w:t xml:space="preserve"> el </w:t>
      </w:r>
      <w:r>
        <w:rPr>
          <w:rFonts w:ascii="AvantGarde Bk BT" w:hAnsi="AvantGarde Bk BT" w:cs="Arial"/>
        </w:rPr>
        <w:t>sujeto</w:t>
      </w:r>
      <w:r w:rsidR="0080322D" w:rsidRPr="0037595F">
        <w:rPr>
          <w:rFonts w:ascii="AvantGarde Bk BT" w:hAnsi="AvantGarde Bk BT" w:cs="Arial"/>
        </w:rPr>
        <w:t xml:space="preserve"> obligado fue omiso en contestar la solicitud de información en el plazo previsto </w:t>
      </w:r>
      <w:r w:rsidRPr="0037595F">
        <w:rPr>
          <w:rFonts w:ascii="AvantGarde Bk BT" w:hAnsi="AvantGarde Bk BT" w:cs="Arial"/>
        </w:rPr>
        <w:t>para tal efecto</w:t>
      </w:r>
      <w:r>
        <w:rPr>
          <w:rFonts w:ascii="AvantGarde Bk BT" w:hAnsi="AvantGarde Bk BT" w:cs="Arial"/>
        </w:rPr>
        <w:t xml:space="preserve"> </w:t>
      </w:r>
      <w:r w:rsidR="0080322D" w:rsidRPr="0037595F">
        <w:rPr>
          <w:rFonts w:ascii="AvantGarde Bk BT" w:hAnsi="AvantGarde Bk BT" w:cs="Arial"/>
        </w:rPr>
        <w:t>en el artículo 154 de la Ley de Transparencia</w:t>
      </w:r>
      <w:r>
        <w:rPr>
          <w:rFonts w:ascii="AvantGarde Bk BT" w:hAnsi="AvantGarde Bk BT" w:cs="Arial"/>
        </w:rPr>
        <w:t xml:space="preserve"> </w:t>
      </w:r>
      <w:r w:rsidR="0080322D" w:rsidRPr="0037595F">
        <w:rPr>
          <w:rFonts w:ascii="AvantGarde Bk BT" w:hAnsi="AvantGarde Bk BT" w:cs="Arial"/>
        </w:rPr>
        <w:t>y</w:t>
      </w:r>
      <w:r w:rsidR="009643F7">
        <w:rPr>
          <w:rFonts w:ascii="AvantGarde Bk BT" w:hAnsi="AvantGarde Bk BT" w:cs="Arial"/>
        </w:rPr>
        <w:t>,</w:t>
      </w:r>
      <w:r w:rsidR="0080322D" w:rsidRPr="0037595F">
        <w:rPr>
          <w:rFonts w:ascii="AvantGarde Bk BT" w:hAnsi="AvantGarde Bk BT" w:cs="Arial"/>
        </w:rPr>
        <w:t xml:space="preserve"> </w:t>
      </w:r>
      <w:r>
        <w:rPr>
          <w:rFonts w:ascii="AvantGarde Bk BT" w:hAnsi="AvantGarde Bk BT" w:cs="Arial"/>
        </w:rPr>
        <w:t xml:space="preserve">toda vez que durante la sustanciación del medio de impugnación </w:t>
      </w:r>
      <w:r w:rsidR="0080322D" w:rsidRPr="0037595F">
        <w:rPr>
          <w:rFonts w:ascii="AvantGarde Bk BT" w:hAnsi="AvantGarde Bk BT" w:cs="Arial"/>
        </w:rPr>
        <w:t xml:space="preserve">no realizó gestión alguna tendiente a dejar </w:t>
      </w:r>
      <w:r w:rsidR="009643F7" w:rsidRPr="0037595F">
        <w:rPr>
          <w:rFonts w:ascii="AvantGarde Bk BT" w:hAnsi="AvantGarde Bk BT" w:cs="Arial"/>
        </w:rPr>
        <w:t xml:space="preserve">sin materia </w:t>
      </w:r>
      <w:r w:rsidR="0080322D" w:rsidRPr="0037595F">
        <w:rPr>
          <w:rFonts w:ascii="AvantGarde Bk BT" w:hAnsi="AvantGarde Bk BT" w:cs="Arial"/>
        </w:rPr>
        <w:t xml:space="preserve">este recurso, </w:t>
      </w:r>
      <w:r w:rsidR="0080322D" w:rsidRPr="0037595F">
        <w:rPr>
          <w:rFonts w:ascii="AvantGarde Bk BT" w:hAnsi="AvantGarde Bk BT" w:cs="Arial"/>
          <w:b/>
        </w:rPr>
        <w:t xml:space="preserve">lo procedente es que este organismo </w:t>
      </w:r>
      <w:r w:rsidR="0080322D">
        <w:rPr>
          <w:rFonts w:ascii="AvantGarde Bk BT" w:hAnsi="AvantGarde Bk BT" w:cs="Arial"/>
          <w:b/>
        </w:rPr>
        <w:t>revoque el silencio de la autoridad</w:t>
      </w:r>
      <w:r w:rsidR="0080322D">
        <w:rPr>
          <w:rFonts w:ascii="AvantGarde Bk BT" w:hAnsi="AvantGarde Bk BT" w:cs="Arial"/>
        </w:rPr>
        <w:t>.</w:t>
      </w:r>
    </w:p>
    <w:p w14:paraId="15FCC70F" w14:textId="4CCED144" w:rsidR="009643F7" w:rsidRDefault="0080322D" w:rsidP="0080322D">
      <w:pPr>
        <w:pStyle w:val="NormalWeb"/>
        <w:spacing w:line="360" w:lineRule="auto"/>
        <w:ind w:firstLine="680"/>
        <w:jc w:val="both"/>
        <w:rPr>
          <w:rFonts w:ascii="AvantGarde Bk BT" w:hAnsi="AvantGarde Bk BT" w:cs="Arial"/>
        </w:rPr>
      </w:pPr>
      <w:r>
        <w:rPr>
          <w:rFonts w:ascii="AvantGarde Bk BT" w:hAnsi="AvantGarde Bk BT" w:cs="Arial"/>
        </w:rPr>
        <w:t>Por último, e</w:t>
      </w:r>
      <w:r w:rsidRPr="0037595F">
        <w:rPr>
          <w:rFonts w:ascii="AvantGarde Bk BT" w:hAnsi="AvantGarde Bk BT" w:cs="Arial"/>
        </w:rPr>
        <w:t>s importante hacer del conocimiento del recurrente que</w:t>
      </w:r>
      <w:r w:rsidR="00097ECC">
        <w:rPr>
          <w:rFonts w:ascii="AvantGarde Bk BT" w:hAnsi="AvantGarde Bk BT" w:cs="Arial"/>
        </w:rPr>
        <w:t>,</w:t>
      </w:r>
      <w:r w:rsidRPr="0037595F">
        <w:rPr>
          <w:rFonts w:ascii="AvantGarde Bk BT" w:hAnsi="AvantGarde Bk BT" w:cs="Arial"/>
        </w:rPr>
        <w:t xml:space="preserve"> de acuerdo a lo establecido en el último párrafo del artículo 167 de la Ley de la materia, la respuesta recaída a su solicitud de información derivada de esta resolución es susceptible de ser impugnada de nueva cuenta mediante recurso de revisión ante esta Comisión de Transparencia</w:t>
      </w:r>
      <w:r w:rsidR="009643F7">
        <w:rPr>
          <w:rFonts w:ascii="AvantGarde Bk BT" w:hAnsi="AvantGarde Bk BT" w:cs="Arial"/>
        </w:rPr>
        <w:t>.</w:t>
      </w:r>
      <w:r w:rsidR="009643F7">
        <w:rPr>
          <w:rStyle w:val="Refdenotaalpie"/>
          <w:rFonts w:ascii="AvantGarde Bk BT" w:hAnsi="AvantGarde Bk BT" w:cs="Arial"/>
        </w:rPr>
        <w:footnoteReference w:id="6"/>
      </w:r>
    </w:p>
    <w:p w14:paraId="4FAF8AF3" w14:textId="77777777" w:rsidR="003A6C5C" w:rsidRPr="00F87B25"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5.1. Sentido y efectos de esta resolución.</w:t>
      </w:r>
    </w:p>
    <w:p w14:paraId="1C726598" w14:textId="53F021DB" w:rsidR="003A6C5C" w:rsidRDefault="003A6C5C" w:rsidP="00714F15">
      <w:pPr>
        <w:pStyle w:val="corte4fondo"/>
        <w:spacing w:after="240"/>
        <w:rPr>
          <w:rFonts w:ascii="AvantGarde Bk BT" w:hAnsi="AvantGarde Bk BT" w:cs="Arial"/>
          <w:color w:val="000000" w:themeColor="text1"/>
          <w:sz w:val="24"/>
          <w:szCs w:val="24"/>
        </w:rPr>
      </w:pPr>
      <w:r w:rsidRPr="00AB701B">
        <w:rPr>
          <w:rFonts w:ascii="AvantGarde Bk BT" w:hAnsi="AvantGarde Bk BT" w:cs="Arial"/>
          <w:color w:val="000000" w:themeColor="text1"/>
          <w:sz w:val="24"/>
          <w:szCs w:val="24"/>
        </w:rPr>
        <w:t>Por las</w:t>
      </w:r>
      <w:r>
        <w:rPr>
          <w:rFonts w:ascii="AvantGarde Bk BT" w:hAnsi="AvantGarde Bk BT" w:cs="Arial"/>
          <w:color w:val="000000" w:themeColor="text1"/>
          <w:sz w:val="24"/>
          <w:szCs w:val="24"/>
        </w:rPr>
        <w:t xml:space="preserve"> consideraciones expuestas, el Pleno de esta</w:t>
      </w:r>
      <w:r w:rsidRPr="00AB701B">
        <w:rPr>
          <w:rFonts w:ascii="AvantGarde Bk BT" w:hAnsi="AvantGarde Bk BT" w:cs="Arial"/>
          <w:color w:val="000000" w:themeColor="text1"/>
          <w:sz w:val="24"/>
          <w:szCs w:val="24"/>
        </w:rPr>
        <w:t xml:space="preserve"> Comisión Estatal de Garantía de Acceso a la Información Pública de conformidad con el artículo 175, fracción III de la Ley de Transparencia y Acceso a la Información Pública del Estado </w:t>
      </w:r>
      <w:r w:rsidR="00097ECC">
        <w:rPr>
          <w:rFonts w:ascii="AvantGarde Bk BT" w:hAnsi="AvantGarde Bk BT" w:cs="Arial"/>
          <w:b/>
          <w:bCs/>
          <w:color w:val="000000" w:themeColor="text1"/>
          <w:sz w:val="24"/>
          <w:szCs w:val="24"/>
        </w:rPr>
        <w:t>REVO</w:t>
      </w:r>
      <w:r w:rsidRPr="00AB701B">
        <w:rPr>
          <w:rFonts w:ascii="AvantGarde Bk BT" w:hAnsi="AvantGarde Bk BT" w:cs="Arial"/>
          <w:b/>
          <w:bCs/>
          <w:color w:val="000000" w:themeColor="text1"/>
          <w:sz w:val="24"/>
          <w:szCs w:val="24"/>
        </w:rPr>
        <w:t>CA</w:t>
      </w:r>
      <w:r w:rsidRPr="00AB701B">
        <w:rPr>
          <w:rFonts w:ascii="AvantGarde Bk BT" w:hAnsi="AvantGarde Bk BT" w:cs="Arial"/>
          <w:color w:val="000000" w:themeColor="text1"/>
          <w:sz w:val="24"/>
          <w:szCs w:val="24"/>
        </w:rPr>
        <w:t xml:space="preserve"> la </w:t>
      </w:r>
      <w:r w:rsidR="00097ECC">
        <w:rPr>
          <w:rFonts w:ascii="AvantGarde Bk BT" w:hAnsi="AvantGarde Bk BT" w:cs="Arial"/>
          <w:color w:val="000000" w:themeColor="text1"/>
          <w:sz w:val="24"/>
          <w:szCs w:val="24"/>
        </w:rPr>
        <w:t>omisión de respuesta d</w:t>
      </w:r>
      <w:r w:rsidRPr="00AB701B">
        <w:rPr>
          <w:rFonts w:ascii="AvantGarde Bk BT" w:hAnsi="AvantGarde Bk BT" w:cs="Arial"/>
          <w:color w:val="000000" w:themeColor="text1"/>
          <w:sz w:val="24"/>
          <w:szCs w:val="24"/>
        </w:rPr>
        <w:t xml:space="preserve">el </w:t>
      </w:r>
      <w:r>
        <w:rPr>
          <w:rFonts w:ascii="AvantGarde Bk BT" w:hAnsi="AvantGarde Bk BT" w:cs="Arial"/>
          <w:color w:val="000000" w:themeColor="text1"/>
          <w:sz w:val="24"/>
          <w:szCs w:val="24"/>
        </w:rPr>
        <w:t>sujeto</w:t>
      </w:r>
      <w:r w:rsidRPr="00AB701B">
        <w:rPr>
          <w:rFonts w:ascii="AvantGarde Bk BT" w:hAnsi="AvantGarde Bk BT" w:cs="Arial"/>
          <w:color w:val="000000" w:themeColor="text1"/>
          <w:sz w:val="24"/>
          <w:szCs w:val="24"/>
        </w:rPr>
        <w:t xml:space="preserve"> obligado y lo conmina para que</w:t>
      </w:r>
      <w:r w:rsidR="007B10E7" w:rsidRPr="007B10E7">
        <w:rPr>
          <w:rFonts w:ascii="AvantGarde Bk BT" w:eastAsiaTheme="minorEastAsia" w:hAnsi="AvantGarde Bk BT" w:cs="Arial"/>
          <w:color w:val="000000" w:themeColor="text1"/>
          <w:sz w:val="24"/>
          <w:szCs w:val="24"/>
        </w:rPr>
        <w:t xml:space="preserve"> </w:t>
      </w:r>
      <w:r w:rsidR="007B10E7" w:rsidRPr="007B10E7">
        <w:rPr>
          <w:rFonts w:ascii="AvantGarde Bk BT" w:hAnsi="AvantGarde Bk BT" w:cs="Arial"/>
          <w:color w:val="000000" w:themeColor="text1"/>
          <w:sz w:val="24"/>
          <w:szCs w:val="24"/>
        </w:rPr>
        <w:t>para que</w:t>
      </w:r>
      <w:r w:rsidRPr="00AB701B">
        <w:rPr>
          <w:rFonts w:ascii="AvantGarde Bk BT" w:hAnsi="AvantGarde Bk BT" w:cs="Arial"/>
          <w:color w:val="000000" w:themeColor="text1"/>
          <w:sz w:val="24"/>
          <w:szCs w:val="24"/>
        </w:rPr>
        <w:t>:</w:t>
      </w:r>
      <w:r w:rsidRPr="00FB1B04">
        <w:rPr>
          <w:rFonts w:ascii="AvantGarde Bk BT" w:hAnsi="AvantGarde Bk BT" w:cs="Arial"/>
          <w:color w:val="000000" w:themeColor="text1"/>
          <w:sz w:val="24"/>
          <w:szCs w:val="24"/>
        </w:rPr>
        <w:t xml:space="preserve"> </w:t>
      </w:r>
    </w:p>
    <w:p w14:paraId="5D32A3B0" w14:textId="268A0F93" w:rsidR="006713FC" w:rsidRPr="006713FC" w:rsidRDefault="003A6C5C" w:rsidP="00485784">
      <w:pPr>
        <w:pStyle w:val="corte4fondo"/>
        <w:numPr>
          <w:ilvl w:val="0"/>
          <w:numId w:val="36"/>
        </w:numPr>
        <w:tabs>
          <w:tab w:val="left" w:pos="567"/>
        </w:tabs>
        <w:spacing w:after="240"/>
        <w:rPr>
          <w:rFonts w:ascii="AvantGarde Bk BT" w:hAnsi="AvantGarde Bk BT" w:cs="Arial"/>
          <w:bCs/>
          <w:color w:val="000000" w:themeColor="text1"/>
          <w:sz w:val="24"/>
          <w:szCs w:val="24"/>
        </w:rPr>
      </w:pPr>
      <w:r w:rsidRPr="0098013D">
        <w:rPr>
          <w:rFonts w:ascii="AvantGarde Bk BT" w:hAnsi="AvantGarde Bk BT" w:cs="Arial"/>
          <w:color w:val="000000" w:themeColor="text1"/>
          <w:sz w:val="24"/>
          <w:szCs w:val="24"/>
        </w:rPr>
        <w:lastRenderedPageBreak/>
        <w:t xml:space="preserve">El </w:t>
      </w:r>
      <w:r w:rsidR="00CA589C" w:rsidRPr="0098013D">
        <w:rPr>
          <w:rFonts w:ascii="AvantGarde Bk BT" w:hAnsi="AvantGarde Bk BT" w:cs="Arial"/>
          <w:color w:val="000000" w:themeColor="text1"/>
          <w:sz w:val="24"/>
          <w:szCs w:val="24"/>
        </w:rPr>
        <w:t xml:space="preserve">Titular de la Unidad de Transparencia </w:t>
      </w:r>
      <w:r w:rsidR="008D7986" w:rsidRPr="008D7986">
        <w:rPr>
          <w:rFonts w:ascii="AvantGarde Bk BT" w:hAnsi="AvantGarde Bk BT" w:cs="Arial"/>
          <w:color w:val="000000" w:themeColor="text1"/>
          <w:sz w:val="24"/>
          <w:szCs w:val="24"/>
        </w:rPr>
        <w:t xml:space="preserve">turne la solicitud de información </w:t>
      </w:r>
      <w:r w:rsidR="006713FC">
        <w:rPr>
          <w:rFonts w:ascii="AvantGarde Bk BT" w:hAnsi="AvantGarde Bk BT" w:cs="Arial"/>
          <w:color w:val="000000" w:themeColor="text1"/>
          <w:sz w:val="24"/>
          <w:szCs w:val="24"/>
        </w:rPr>
        <w:t>a las áreas que resulten competentes para atender la solicitud de información, sin poder omitir a</w:t>
      </w:r>
      <w:r w:rsidR="006D513D" w:rsidRPr="006D513D">
        <w:rPr>
          <w:rFonts w:ascii="AvantGarde Bk BT" w:hAnsi="AvantGarde Bk BT" w:cs="Arial"/>
          <w:b/>
          <w:color w:val="000000" w:themeColor="text1"/>
          <w:sz w:val="24"/>
          <w:szCs w:val="24"/>
        </w:rPr>
        <w:t xml:space="preserve"> </w:t>
      </w:r>
      <w:r w:rsidR="006D513D" w:rsidRPr="006D513D">
        <w:rPr>
          <w:rFonts w:ascii="AvantGarde Bk BT" w:hAnsi="AvantGarde Bk BT" w:cs="Arial"/>
          <w:color w:val="000000" w:themeColor="text1"/>
          <w:sz w:val="24"/>
          <w:szCs w:val="24"/>
        </w:rPr>
        <w:t>la Dirección de Seguridad Pública</w:t>
      </w:r>
      <w:r w:rsidR="006713FC" w:rsidRPr="006D513D">
        <w:rPr>
          <w:rFonts w:ascii="AvantGarde Bk BT" w:hAnsi="AvantGarde Bk BT" w:cs="Arial"/>
          <w:color w:val="000000" w:themeColor="text1"/>
          <w:sz w:val="24"/>
          <w:szCs w:val="24"/>
        </w:rPr>
        <w:t>.</w:t>
      </w:r>
    </w:p>
    <w:p w14:paraId="7346720D" w14:textId="5FCDCBF0" w:rsidR="006713FC" w:rsidRPr="00B8744E" w:rsidRDefault="00B94D22" w:rsidP="00485784">
      <w:pPr>
        <w:pStyle w:val="corte4fondo"/>
        <w:numPr>
          <w:ilvl w:val="0"/>
          <w:numId w:val="36"/>
        </w:numPr>
        <w:tabs>
          <w:tab w:val="left" w:pos="567"/>
        </w:tabs>
        <w:spacing w:after="240"/>
        <w:rPr>
          <w:rFonts w:ascii="AvantGarde Bk BT" w:hAnsi="AvantGarde Bk BT" w:cs="Arial"/>
          <w:bCs/>
          <w:color w:val="000000" w:themeColor="text1"/>
          <w:sz w:val="24"/>
          <w:szCs w:val="24"/>
        </w:rPr>
      </w:pPr>
      <w:r>
        <w:rPr>
          <w:rFonts w:ascii="AvantGarde Bk BT" w:hAnsi="AvantGarde Bk BT" w:cs="Arial"/>
          <w:color w:val="000000" w:themeColor="text1"/>
          <w:sz w:val="24"/>
          <w:szCs w:val="24"/>
        </w:rPr>
        <w:t>El</w:t>
      </w:r>
      <w:r w:rsidR="006D513D" w:rsidRPr="006D513D">
        <w:rPr>
          <w:rFonts w:ascii="AvantGarde Bk BT" w:hAnsi="AvantGarde Bk BT" w:cs="Arial"/>
          <w:color w:val="000000" w:themeColor="text1"/>
          <w:sz w:val="24"/>
          <w:szCs w:val="24"/>
        </w:rPr>
        <w:t xml:space="preserve"> Director de Seguridad Pública y Tránsito</w:t>
      </w:r>
      <w:r w:rsidR="006713FC">
        <w:rPr>
          <w:rFonts w:ascii="AvantGarde Bk BT" w:hAnsi="AvantGarde Bk BT" w:cs="Arial"/>
          <w:color w:val="000000" w:themeColor="text1"/>
          <w:sz w:val="24"/>
          <w:szCs w:val="24"/>
        </w:rPr>
        <w:t xml:space="preserve">, deberá realizar la búsqueda </w:t>
      </w:r>
      <w:r w:rsidRPr="00B94D22">
        <w:rPr>
          <w:rFonts w:ascii="AvantGarde Bk BT" w:hAnsi="AvantGarde Bk BT" w:cs="Arial"/>
          <w:color w:val="000000" w:themeColor="text1"/>
          <w:sz w:val="24"/>
          <w:szCs w:val="24"/>
        </w:rPr>
        <w:t>exhaustiva de la información relacionada con</w:t>
      </w:r>
      <w:r w:rsidR="006D513D">
        <w:rPr>
          <w:rFonts w:ascii="AvantGarde Bk BT" w:hAnsi="AvantGarde Bk BT" w:cs="Arial"/>
          <w:color w:val="000000" w:themeColor="text1"/>
          <w:sz w:val="24"/>
          <w:szCs w:val="24"/>
        </w:rPr>
        <w:t xml:space="preserve"> </w:t>
      </w:r>
      <w:r w:rsidR="006D513D" w:rsidRPr="006F5CC6">
        <w:rPr>
          <w:rFonts w:ascii="AvantGarde Bk BT" w:hAnsi="AvantGarde Bk BT" w:cs="Arial"/>
          <w:sz w:val="24"/>
          <w:szCs w:val="24"/>
        </w:rPr>
        <w:t xml:space="preserve">la atención, protección y seguridad de las mujeres </w:t>
      </w:r>
      <w:r w:rsidR="006D513D">
        <w:rPr>
          <w:rFonts w:ascii="AvantGarde Bk BT" w:hAnsi="AvantGarde Bk BT" w:cs="Arial"/>
          <w:sz w:val="24"/>
          <w:szCs w:val="24"/>
        </w:rPr>
        <w:t>con</w:t>
      </w:r>
      <w:r w:rsidR="006D513D" w:rsidRPr="006F5CC6">
        <w:rPr>
          <w:rFonts w:ascii="AvantGarde Bk BT" w:hAnsi="AvantGarde Bk BT" w:cs="Arial"/>
          <w:sz w:val="24"/>
          <w:szCs w:val="24"/>
        </w:rPr>
        <w:t xml:space="preserve"> enfoque de derechos humanos y perspec</w:t>
      </w:r>
      <w:r w:rsidR="006D513D">
        <w:rPr>
          <w:rFonts w:ascii="AvantGarde Bk BT" w:hAnsi="AvantGarde Bk BT" w:cs="Arial"/>
          <w:sz w:val="24"/>
          <w:szCs w:val="24"/>
        </w:rPr>
        <w:t xml:space="preserve">tiva de género desarrollado por la </w:t>
      </w:r>
      <w:r w:rsidR="006D513D" w:rsidRPr="006F5CC6">
        <w:rPr>
          <w:rFonts w:ascii="AvantGarde Bk BT" w:hAnsi="AvantGarde Bk BT" w:cs="Arial"/>
          <w:sz w:val="24"/>
          <w:szCs w:val="24"/>
        </w:rPr>
        <w:t xml:space="preserve">institución </w:t>
      </w:r>
      <w:r w:rsidR="006D513D">
        <w:rPr>
          <w:rFonts w:ascii="AvantGarde Bk BT" w:hAnsi="AvantGarde Bk BT" w:cs="Arial"/>
          <w:sz w:val="24"/>
          <w:szCs w:val="24"/>
        </w:rPr>
        <w:t>que realiza</w:t>
      </w:r>
      <w:r w:rsidR="006D513D" w:rsidRPr="006F5CC6">
        <w:rPr>
          <w:rFonts w:ascii="AvantGarde Bk BT" w:hAnsi="AvantGarde Bk BT" w:cs="Arial"/>
          <w:sz w:val="24"/>
          <w:szCs w:val="24"/>
        </w:rPr>
        <w:t xml:space="preserve"> las tareas d</w:t>
      </w:r>
      <w:r w:rsidR="006D513D">
        <w:rPr>
          <w:rFonts w:ascii="AvantGarde Bk BT" w:hAnsi="AvantGarde Bk BT" w:cs="Arial"/>
          <w:sz w:val="24"/>
          <w:szCs w:val="24"/>
        </w:rPr>
        <w:t>e seguridad pública en el</w:t>
      </w:r>
      <w:r w:rsidR="006D513D" w:rsidRPr="006F5CC6">
        <w:rPr>
          <w:rFonts w:ascii="AvantGarde Bk BT" w:hAnsi="AvantGarde Bk BT" w:cs="Arial"/>
          <w:sz w:val="24"/>
          <w:szCs w:val="24"/>
        </w:rPr>
        <w:t xml:space="preserve"> municipio, mismo que incluya:</w:t>
      </w:r>
      <w:r w:rsidR="006D513D">
        <w:rPr>
          <w:rFonts w:ascii="AvantGarde Bk BT" w:hAnsi="AvantGarde Bk BT" w:cs="Arial"/>
          <w:sz w:val="24"/>
          <w:szCs w:val="24"/>
        </w:rPr>
        <w:t xml:space="preserve"> 1) r</w:t>
      </w:r>
      <w:r w:rsidR="006D513D" w:rsidRPr="006F5CC6">
        <w:rPr>
          <w:rFonts w:ascii="AvantGarde Bk BT" w:hAnsi="AvantGarde Bk BT" w:cs="Arial"/>
          <w:sz w:val="24"/>
          <w:szCs w:val="24"/>
        </w:rPr>
        <w:t xml:space="preserve">eglamento o lineamientos operativos (como </w:t>
      </w:r>
      <w:r w:rsidR="006D513D">
        <w:rPr>
          <w:rFonts w:ascii="AvantGarde Bk BT" w:hAnsi="AvantGarde Bk BT" w:cs="Arial"/>
          <w:sz w:val="24"/>
          <w:szCs w:val="24"/>
        </w:rPr>
        <w:t>modelos de actuación, manuales), 2) p</w:t>
      </w:r>
      <w:r w:rsidR="006D513D" w:rsidRPr="006F5CC6">
        <w:rPr>
          <w:rFonts w:ascii="AvantGarde Bk BT" w:hAnsi="AvantGarde Bk BT" w:cs="Arial"/>
          <w:sz w:val="24"/>
          <w:szCs w:val="24"/>
        </w:rPr>
        <w:t>rogramas, protocolos, rutas, manual o cualquier otro instrumento dirigido a la atención de mujeres y niñas víctimas de violencia</w:t>
      </w:r>
      <w:r w:rsidR="006D513D">
        <w:rPr>
          <w:rFonts w:ascii="AvantGarde Bk BT" w:hAnsi="AvantGarde Bk BT" w:cs="Arial"/>
          <w:sz w:val="24"/>
          <w:szCs w:val="24"/>
        </w:rPr>
        <w:t>, 3) a</w:t>
      </w:r>
      <w:r w:rsidR="006D513D" w:rsidRPr="006F5CC6">
        <w:rPr>
          <w:rFonts w:ascii="AvantGarde Bk BT" w:hAnsi="AvantGarde Bk BT" w:cs="Arial"/>
          <w:sz w:val="24"/>
          <w:szCs w:val="24"/>
        </w:rPr>
        <w:t xml:space="preserve">tribuciones de la </w:t>
      </w:r>
      <w:r w:rsidR="006D513D">
        <w:rPr>
          <w:rFonts w:ascii="AvantGarde Bk BT" w:hAnsi="AvantGarde Bk BT" w:cs="Arial"/>
          <w:sz w:val="24"/>
          <w:szCs w:val="24"/>
        </w:rPr>
        <w:t>institución que realiza</w:t>
      </w:r>
      <w:r w:rsidR="006D513D" w:rsidRPr="006F5CC6">
        <w:rPr>
          <w:rFonts w:ascii="AvantGarde Bk BT" w:hAnsi="AvantGarde Bk BT" w:cs="Arial"/>
          <w:sz w:val="24"/>
          <w:szCs w:val="24"/>
        </w:rPr>
        <w:t xml:space="preserve"> las tareas d</w:t>
      </w:r>
      <w:r w:rsidR="006D513D">
        <w:rPr>
          <w:rFonts w:ascii="AvantGarde Bk BT" w:hAnsi="AvantGarde Bk BT" w:cs="Arial"/>
          <w:sz w:val="24"/>
          <w:szCs w:val="24"/>
        </w:rPr>
        <w:t>e seguridad pública en el</w:t>
      </w:r>
      <w:r w:rsidR="006D513D" w:rsidRPr="006F5CC6">
        <w:rPr>
          <w:rFonts w:ascii="AvantGarde Bk BT" w:hAnsi="AvantGarde Bk BT" w:cs="Arial"/>
          <w:sz w:val="24"/>
          <w:szCs w:val="24"/>
        </w:rPr>
        <w:t xml:space="preserve"> municipio y por ende, responsabilidades en materia de atención, protec</w:t>
      </w:r>
      <w:r w:rsidR="006D513D">
        <w:rPr>
          <w:rFonts w:ascii="AvantGarde Bk BT" w:hAnsi="AvantGarde Bk BT" w:cs="Arial"/>
          <w:sz w:val="24"/>
          <w:szCs w:val="24"/>
        </w:rPr>
        <w:t>ción y seguridad de las mujeres, 4) o</w:t>
      </w:r>
      <w:r w:rsidR="006D513D" w:rsidRPr="006F5CC6">
        <w:rPr>
          <w:rFonts w:ascii="AvantGarde Bk BT" w:hAnsi="AvantGarde Bk BT" w:cs="Arial"/>
          <w:sz w:val="24"/>
          <w:szCs w:val="24"/>
        </w:rPr>
        <w:t>rganización operativa para la atención, protec</w:t>
      </w:r>
      <w:r w:rsidR="006D513D">
        <w:rPr>
          <w:rFonts w:ascii="AvantGarde Bk BT" w:hAnsi="AvantGarde Bk BT" w:cs="Arial"/>
          <w:sz w:val="24"/>
          <w:szCs w:val="24"/>
        </w:rPr>
        <w:t>ción y seguridad de las mujeres, 5) s</w:t>
      </w:r>
      <w:r w:rsidR="006D513D" w:rsidRPr="006F5CC6">
        <w:rPr>
          <w:rFonts w:ascii="AvantGarde Bk BT" w:hAnsi="AvantGarde Bk BT" w:cs="Arial"/>
          <w:sz w:val="24"/>
          <w:szCs w:val="24"/>
        </w:rPr>
        <w:t>ervicios que brinda en materia de atención, protec</w:t>
      </w:r>
      <w:r w:rsidR="006D513D">
        <w:rPr>
          <w:rFonts w:ascii="AvantGarde Bk BT" w:hAnsi="AvantGarde Bk BT" w:cs="Arial"/>
          <w:sz w:val="24"/>
          <w:szCs w:val="24"/>
        </w:rPr>
        <w:t>ción y seguridad de las mujeres, 6) a</w:t>
      </w:r>
      <w:r w:rsidR="006D513D" w:rsidRPr="006F5CC6">
        <w:rPr>
          <w:rFonts w:ascii="AvantGarde Bk BT" w:hAnsi="AvantGarde Bk BT" w:cs="Arial"/>
          <w:sz w:val="24"/>
          <w:szCs w:val="24"/>
        </w:rPr>
        <w:t xml:space="preserve">cciones desarrolladas en materia de atención, protección y seguridad de las mujeres durante </w:t>
      </w:r>
      <w:r w:rsidR="006D513D">
        <w:rPr>
          <w:rFonts w:ascii="AvantGarde Bk BT" w:hAnsi="AvantGarde Bk BT" w:cs="Arial"/>
          <w:sz w:val="24"/>
          <w:szCs w:val="24"/>
        </w:rPr>
        <w:t>el uno</w:t>
      </w:r>
      <w:r w:rsidR="006D513D" w:rsidRPr="006F5CC6">
        <w:rPr>
          <w:rFonts w:ascii="AvantGarde Bk BT" w:hAnsi="AvantGarde Bk BT" w:cs="Arial"/>
          <w:sz w:val="24"/>
          <w:szCs w:val="24"/>
        </w:rPr>
        <w:t xml:space="preserve"> de octubre de </w:t>
      </w:r>
      <w:r w:rsidR="006D513D">
        <w:rPr>
          <w:rFonts w:ascii="AvantGarde Bk BT" w:hAnsi="AvantGarde Bk BT" w:cs="Arial"/>
          <w:sz w:val="24"/>
          <w:szCs w:val="24"/>
        </w:rPr>
        <w:t>dos mil veintiuno al treinta y uno</w:t>
      </w:r>
      <w:r w:rsidR="006D513D" w:rsidRPr="006F5CC6">
        <w:rPr>
          <w:rFonts w:ascii="AvantGarde Bk BT" w:hAnsi="AvantGarde Bk BT" w:cs="Arial"/>
          <w:sz w:val="24"/>
          <w:szCs w:val="24"/>
        </w:rPr>
        <w:t xml:space="preserve"> de mayo de</w:t>
      </w:r>
      <w:r w:rsidR="006D513D">
        <w:rPr>
          <w:rFonts w:ascii="AvantGarde Bk BT" w:hAnsi="AvantGarde Bk BT" w:cs="Arial"/>
          <w:sz w:val="24"/>
          <w:szCs w:val="24"/>
        </w:rPr>
        <w:t xml:space="preserve"> dos mil veinticinco; o en su caso, cualquier otro documento que dé cuenta </w:t>
      </w:r>
      <w:r w:rsidR="006D513D" w:rsidRPr="006F5CC6">
        <w:rPr>
          <w:rFonts w:ascii="AvantGarde Bk BT" w:hAnsi="AvantGarde Bk BT" w:cs="Arial"/>
          <w:sz w:val="24"/>
          <w:szCs w:val="24"/>
        </w:rPr>
        <w:t>del funcionamiento y las acciones desarrolladas por</w:t>
      </w:r>
      <w:r w:rsidR="006D513D">
        <w:rPr>
          <w:rFonts w:ascii="AvantGarde Bk BT" w:hAnsi="AvantGarde Bk BT" w:cs="Arial"/>
          <w:sz w:val="24"/>
          <w:szCs w:val="24"/>
        </w:rPr>
        <w:t xml:space="preserve"> </w:t>
      </w:r>
      <w:r w:rsidR="006D513D" w:rsidRPr="006F5CC6">
        <w:rPr>
          <w:rFonts w:ascii="AvantGarde Bk BT" w:hAnsi="AvantGarde Bk BT" w:cs="Arial"/>
          <w:sz w:val="24"/>
          <w:szCs w:val="24"/>
        </w:rPr>
        <w:t xml:space="preserve">la </w:t>
      </w:r>
      <w:r w:rsidR="006D513D">
        <w:rPr>
          <w:rFonts w:ascii="AvantGarde Bk BT" w:hAnsi="AvantGarde Bk BT" w:cs="Arial"/>
          <w:sz w:val="24"/>
          <w:szCs w:val="24"/>
        </w:rPr>
        <w:t>institución que realiza</w:t>
      </w:r>
      <w:r w:rsidR="006D513D" w:rsidRPr="006F5CC6">
        <w:rPr>
          <w:rFonts w:ascii="AvantGarde Bk BT" w:hAnsi="AvantGarde Bk BT" w:cs="Arial"/>
          <w:sz w:val="24"/>
          <w:szCs w:val="24"/>
        </w:rPr>
        <w:t xml:space="preserve"> las tareas d</w:t>
      </w:r>
      <w:r w:rsidR="006D513D">
        <w:rPr>
          <w:rFonts w:ascii="AvantGarde Bk BT" w:hAnsi="AvantGarde Bk BT" w:cs="Arial"/>
          <w:sz w:val="24"/>
          <w:szCs w:val="24"/>
        </w:rPr>
        <w:t>e seguridad pública en el</w:t>
      </w:r>
      <w:r w:rsidR="006D513D" w:rsidRPr="006F5CC6">
        <w:rPr>
          <w:rFonts w:ascii="AvantGarde Bk BT" w:hAnsi="AvantGarde Bk BT" w:cs="Arial"/>
          <w:sz w:val="24"/>
          <w:szCs w:val="24"/>
        </w:rPr>
        <w:t xml:space="preserve"> municipio</w:t>
      </w:r>
      <w:r w:rsidR="006D513D">
        <w:rPr>
          <w:rFonts w:ascii="AvantGarde Bk BT" w:hAnsi="AvantGarde Bk BT" w:cs="Arial"/>
          <w:sz w:val="24"/>
          <w:szCs w:val="24"/>
        </w:rPr>
        <w:t>, todo esto dentro del periodo de búsqueda comprendido del uno</w:t>
      </w:r>
      <w:r w:rsidR="006D513D" w:rsidRPr="006F5CC6">
        <w:rPr>
          <w:rFonts w:ascii="AvantGarde Bk BT" w:hAnsi="AvantGarde Bk BT" w:cs="Arial"/>
          <w:sz w:val="24"/>
          <w:szCs w:val="24"/>
        </w:rPr>
        <w:t xml:space="preserve"> de octubre de </w:t>
      </w:r>
      <w:r w:rsidR="006D513D">
        <w:rPr>
          <w:rFonts w:ascii="AvantGarde Bk BT" w:hAnsi="AvantGarde Bk BT" w:cs="Arial"/>
          <w:sz w:val="24"/>
          <w:szCs w:val="24"/>
        </w:rPr>
        <w:t>dos mil veintiuno al treinta y uno</w:t>
      </w:r>
      <w:r w:rsidR="006D513D" w:rsidRPr="006F5CC6">
        <w:rPr>
          <w:rFonts w:ascii="AvantGarde Bk BT" w:hAnsi="AvantGarde Bk BT" w:cs="Arial"/>
          <w:sz w:val="24"/>
          <w:szCs w:val="24"/>
        </w:rPr>
        <w:t xml:space="preserve"> de mayo de</w:t>
      </w:r>
      <w:r w:rsidR="006D513D">
        <w:rPr>
          <w:rFonts w:ascii="AvantGarde Bk BT" w:hAnsi="AvantGarde Bk BT" w:cs="Arial"/>
          <w:sz w:val="24"/>
          <w:szCs w:val="24"/>
        </w:rPr>
        <w:t xml:space="preserve"> dos mil veinticinco</w:t>
      </w:r>
      <w:r w:rsidR="00B8744E" w:rsidRPr="00B94D22">
        <w:rPr>
          <w:rFonts w:ascii="AvantGarde Bk BT" w:hAnsi="AvantGarde Bk BT" w:cs="Arial"/>
          <w:color w:val="000000" w:themeColor="text1"/>
          <w:sz w:val="24"/>
          <w:szCs w:val="24"/>
        </w:rPr>
        <w:t>.</w:t>
      </w:r>
    </w:p>
    <w:p w14:paraId="06406722" w14:textId="66CE49CB" w:rsidR="007E2C87" w:rsidRPr="007E2C87" w:rsidRDefault="007E2C87" w:rsidP="007E2C87">
      <w:pPr>
        <w:pStyle w:val="corte4fondo"/>
        <w:tabs>
          <w:tab w:val="left" w:pos="567"/>
        </w:tabs>
        <w:spacing w:after="240"/>
        <w:ind w:left="1069" w:firstLine="0"/>
        <w:rPr>
          <w:rFonts w:ascii="AvantGarde Bk BT" w:hAnsi="AvantGarde Bk BT" w:cs="Arial"/>
          <w:bCs/>
          <w:sz w:val="24"/>
          <w:szCs w:val="24"/>
        </w:rPr>
      </w:pPr>
      <w:r>
        <w:rPr>
          <w:rFonts w:ascii="AvantGarde Bk BT" w:hAnsi="AvantGarde Bk BT" w:cs="Arial"/>
          <w:bCs/>
          <w:sz w:val="24"/>
          <w:szCs w:val="24"/>
        </w:rPr>
        <w:t>Cabe destacar que la información deberá ser entregada de manera gratuita al recurrente, esto derivado de la aplicación del principio de afirmativa ficta.</w:t>
      </w:r>
    </w:p>
    <w:p w14:paraId="637FFB31" w14:textId="77777777" w:rsidR="003A6C5C" w:rsidRDefault="003A6C5C" w:rsidP="003A6C5C">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 xml:space="preserve">5.2. </w:t>
      </w:r>
      <w:r>
        <w:rPr>
          <w:rFonts w:ascii="AvantGarde Bk BT" w:hAnsi="AvantGarde Bk BT" w:cs="Arial"/>
          <w:b/>
          <w:sz w:val="24"/>
          <w:szCs w:val="24"/>
        </w:rPr>
        <w:t xml:space="preserve">Precisiones para el cumplimiento de la resolución. </w:t>
      </w:r>
    </w:p>
    <w:p w14:paraId="3FD478EB" w14:textId="77777777" w:rsidR="003A6C5C" w:rsidRDefault="003A6C5C" w:rsidP="00714F15">
      <w:pPr>
        <w:pStyle w:val="corte4fondo"/>
        <w:tabs>
          <w:tab w:val="left" w:pos="567"/>
        </w:tabs>
        <w:spacing w:after="240"/>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552F9B59" w14:textId="77777777" w:rsidR="003A6C5C" w:rsidRPr="00F331D9" w:rsidRDefault="003A6C5C" w:rsidP="003A6C5C">
      <w:pPr>
        <w:pStyle w:val="corte4fondo"/>
        <w:numPr>
          <w:ilvl w:val="3"/>
          <w:numId w:val="4"/>
        </w:numPr>
        <w:tabs>
          <w:tab w:val="left" w:pos="567"/>
        </w:tabs>
        <w:ind w:left="680" w:firstLine="0"/>
        <w:rPr>
          <w:rFonts w:ascii="AvantGarde Bk BT" w:hAnsi="AvantGarde Bk BT" w:cs="Arial"/>
          <w:sz w:val="24"/>
          <w:szCs w:val="24"/>
        </w:rPr>
      </w:pPr>
      <w:r w:rsidRPr="00850F65">
        <w:rPr>
          <w:rFonts w:ascii="AvantGarde Bk BT" w:hAnsi="AvantGarde Bk BT" w:cs="Arial"/>
          <w:sz w:val="24"/>
          <w:szCs w:val="24"/>
          <w:u w:val="single"/>
        </w:rPr>
        <w:lastRenderedPageBreak/>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1E678637" w14:textId="77777777" w:rsidR="003A6C5C" w:rsidRPr="00BB5524" w:rsidRDefault="003A6C5C" w:rsidP="003A6C5C">
      <w:pPr>
        <w:pStyle w:val="corte4fondo"/>
        <w:numPr>
          <w:ilvl w:val="3"/>
          <w:numId w:val="4"/>
        </w:numPr>
        <w:tabs>
          <w:tab w:val="left" w:pos="567"/>
        </w:tabs>
        <w:spacing w:after="240"/>
        <w:ind w:left="680"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0494C081" w14:textId="77777777" w:rsidR="003A6C5C" w:rsidRPr="00C12794" w:rsidRDefault="003A6C5C" w:rsidP="003A6C5C">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Pr="00BB5524">
        <w:rPr>
          <w:rFonts w:ascii="AvantGarde Bk BT" w:hAnsi="AvantGarde Bk BT" w:cs="Arial"/>
          <w:b/>
          <w:color w:val="000000" w:themeColor="text1"/>
          <w:sz w:val="24"/>
          <w:szCs w:val="24"/>
        </w:rPr>
        <w:t>.3. Plazo para el cumplimento de esta resolución e informe sobre el cumplimento a la misma.</w:t>
      </w:r>
      <w:r w:rsidRPr="00C12794">
        <w:rPr>
          <w:rFonts w:ascii="AvantGarde Bk BT" w:hAnsi="AvantGarde Bk BT" w:cs="Arial"/>
          <w:b/>
          <w:color w:val="000000" w:themeColor="text1"/>
          <w:sz w:val="24"/>
          <w:szCs w:val="24"/>
        </w:rPr>
        <w:t xml:space="preserve"> </w:t>
      </w:r>
    </w:p>
    <w:p w14:paraId="59A9C424" w14:textId="77777777" w:rsidR="003A6C5C" w:rsidRPr="00A51A39" w:rsidRDefault="003A6C5C" w:rsidP="003A6C5C">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w:t>
      </w:r>
      <w:r>
        <w:rPr>
          <w:rFonts w:ascii="AvantGarde Bk BT" w:hAnsi="AvantGarde Bk BT" w:cs="Arial"/>
          <w:color w:val="000000" w:themeColor="text1"/>
          <w:sz w:val="24"/>
          <w:szCs w:val="24"/>
        </w:rPr>
        <w:t>, lo anterior en la inteligencia de que dicho plazo podrá ampliarse a solicitud del sujeto obligado en términos del artículo 183 de la Ley de la materia,</w:t>
      </w:r>
      <w:r w:rsidRPr="00831D47">
        <w:rPr>
          <w:rFonts w:ascii="AvantGarde Bk BT" w:hAnsi="AvantGarde Bk BT" w:cs="Arial"/>
          <w:color w:val="000000" w:themeColor="text1"/>
          <w:sz w:val="24"/>
          <w:szCs w:val="24"/>
        </w:rPr>
        <w:t xml:space="preserve">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60D68A85" w14:textId="77777777" w:rsidR="003A6C5C" w:rsidRPr="004C15C0"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5.4</w:t>
      </w:r>
      <w:r w:rsidRPr="00831D47">
        <w:rPr>
          <w:rFonts w:ascii="AvantGarde Bk BT" w:hAnsi="AvantGarde Bk BT" w:cs="Arial"/>
          <w:b/>
          <w:color w:val="000000" w:themeColor="text1"/>
          <w:sz w:val="24"/>
          <w:szCs w:val="24"/>
        </w:rPr>
        <w:t>. Medida de apremio en caso de incumplimiento a la resolución.</w:t>
      </w:r>
    </w:p>
    <w:p w14:paraId="218CEA4F" w14:textId="57BDBE78" w:rsidR="003A6C5C" w:rsidRPr="00002DE6" w:rsidRDefault="003A6C5C" w:rsidP="003A6C5C">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w:t>
      </w:r>
      <w:r w:rsidR="006D513D">
        <w:rPr>
          <w:rFonts w:ascii="AvantGarde Bk BT" w:hAnsi="AvantGarde Bk BT" w:cs="Arial"/>
          <w:color w:val="000000" w:themeColor="text1"/>
          <w:sz w:val="24"/>
          <w:szCs w:val="24"/>
        </w:rPr>
        <w:t>sujeto</w:t>
      </w:r>
      <w:r w:rsidRPr="00FE1468">
        <w:rPr>
          <w:rFonts w:ascii="AvantGarde Bk BT" w:hAnsi="AvantGarde Bk BT" w:cs="Arial"/>
          <w:color w:val="000000" w:themeColor="text1"/>
          <w:sz w:val="24"/>
          <w:szCs w:val="24"/>
        </w:rPr>
        <w:t xml:space="preserv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360591F2" w14:textId="77777777" w:rsidR="003A6C5C" w:rsidRPr="00684218"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0EBCC211" w14:textId="77777777" w:rsidR="003A6C5C" w:rsidRPr="003358EE" w:rsidRDefault="003A6C5C" w:rsidP="003A6C5C">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 xml:space="preserve">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w:t>
      </w:r>
      <w:r w:rsidRPr="008E469A">
        <w:rPr>
          <w:rFonts w:ascii="AvantGarde Bk BT" w:hAnsi="AvantGarde Bk BT" w:cs="Arial"/>
          <w:color w:val="000000" w:themeColor="text1"/>
          <w:sz w:val="24"/>
          <w:szCs w:val="24"/>
        </w:rPr>
        <w:lastRenderedPageBreak/>
        <w:t>Información y Protección de Datos Personales o ante el Poder Judicial de la Federación.</w:t>
      </w:r>
    </w:p>
    <w:p w14:paraId="7A6DAEC9" w14:textId="77777777" w:rsidR="003A6C5C" w:rsidRPr="00E215D2" w:rsidRDefault="003A6C5C" w:rsidP="003A6C5C">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5CD74017" w14:textId="77777777" w:rsidR="003A6C5C" w:rsidRPr="007C5605" w:rsidRDefault="003A6C5C" w:rsidP="003A6C5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48C2A1EC" w14:textId="1033C7A2" w:rsidR="003A6C5C" w:rsidRPr="007C5605" w:rsidRDefault="003A6C5C" w:rsidP="003A6C5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723496">
        <w:rPr>
          <w:rFonts w:ascii="AvantGarde Bk BT" w:hAnsi="AvantGarde Bk BT" w:cs="Arial"/>
          <w:b/>
          <w:bCs/>
          <w:color w:val="000000" w:themeColor="text1"/>
          <w:sz w:val="24"/>
          <w:szCs w:val="24"/>
        </w:rPr>
        <w:t>REVO</w:t>
      </w:r>
      <w:r>
        <w:rPr>
          <w:rFonts w:ascii="AvantGarde Bk BT" w:hAnsi="AvantGarde Bk BT" w:cs="Arial"/>
          <w:b/>
          <w:bCs/>
          <w:color w:val="000000" w:themeColor="text1"/>
          <w:sz w:val="24"/>
          <w:szCs w:val="24"/>
        </w:rPr>
        <w:t>CA</w:t>
      </w:r>
      <w:r w:rsidRPr="00CE1E98">
        <w:rPr>
          <w:rFonts w:ascii="AvantGarde Bk BT" w:hAnsi="AvantGarde Bk BT" w:cs="Arial"/>
          <w:color w:val="000000" w:themeColor="text1"/>
          <w:sz w:val="24"/>
          <w:szCs w:val="24"/>
        </w:rPr>
        <w:t xml:space="preserve"> la </w:t>
      </w:r>
      <w:r w:rsidR="00723496">
        <w:rPr>
          <w:rFonts w:ascii="AvantGarde Bk BT" w:hAnsi="AvantGarde Bk BT" w:cs="Arial"/>
          <w:color w:val="000000" w:themeColor="text1"/>
          <w:sz w:val="24"/>
          <w:szCs w:val="24"/>
        </w:rPr>
        <w:t xml:space="preserve">omisión de </w:t>
      </w:r>
      <w:r w:rsidRPr="00CE1E98">
        <w:rPr>
          <w:rFonts w:ascii="AvantGarde Bk BT" w:hAnsi="AvantGarde Bk BT" w:cs="Arial"/>
          <w:color w:val="000000" w:themeColor="text1"/>
          <w:sz w:val="24"/>
          <w:szCs w:val="24"/>
        </w:rPr>
        <w:t xml:space="preserve">respuesta </w:t>
      </w:r>
      <w:r w:rsidR="00723496">
        <w:rPr>
          <w:rFonts w:ascii="AvantGarde Bk BT" w:hAnsi="AvantGarde Bk BT" w:cs="Arial"/>
          <w:color w:val="000000" w:themeColor="text1"/>
          <w:sz w:val="24"/>
          <w:szCs w:val="24"/>
        </w:rPr>
        <w:t>d</w:t>
      </w:r>
      <w:r w:rsidRPr="00CE1E98">
        <w:rPr>
          <w:rFonts w:ascii="AvantGarde Bk BT" w:hAnsi="AvantGarde Bk BT" w:cs="Arial"/>
          <w:color w:val="000000" w:themeColor="text1"/>
          <w:sz w:val="24"/>
          <w:szCs w:val="24"/>
        </w:rPr>
        <w:t xml:space="preserve">el </w:t>
      </w:r>
      <w:r>
        <w:rPr>
          <w:rFonts w:ascii="AvantGarde Bk BT" w:hAnsi="AvantGarde Bk BT" w:cs="Arial"/>
          <w:color w:val="000000" w:themeColor="text1"/>
          <w:sz w:val="24"/>
          <w:szCs w:val="24"/>
        </w:rPr>
        <w:t>sujeto</w:t>
      </w:r>
      <w:r w:rsidRPr="00CE1E98">
        <w:rPr>
          <w:rFonts w:ascii="AvantGarde Bk BT" w:hAnsi="AvantGarde Bk BT" w:cs="Arial"/>
          <w:color w:val="000000" w:themeColor="text1"/>
          <w:sz w:val="24"/>
          <w:szCs w:val="24"/>
        </w:rPr>
        <w:t xml:space="preserve"> obligado </w:t>
      </w:r>
      <w:r w:rsidRPr="007C5605">
        <w:rPr>
          <w:rFonts w:ascii="AvantGarde Bk BT" w:hAnsi="AvantGarde Bk BT" w:cs="Arial"/>
          <w:color w:val="000000" w:themeColor="text1"/>
          <w:sz w:val="24"/>
          <w:szCs w:val="24"/>
        </w:rPr>
        <w:t xml:space="preserve">por los fundamentos y las razones desarrolladas en el considerando </w:t>
      </w:r>
      <w:r>
        <w:rPr>
          <w:rFonts w:ascii="AvantGarde Bk BT" w:hAnsi="AvantGarde Bk BT" w:cs="Arial"/>
          <w:color w:val="000000" w:themeColor="text1"/>
          <w:sz w:val="24"/>
          <w:szCs w:val="24"/>
        </w:rPr>
        <w:t>quinto</w:t>
      </w:r>
      <w:r w:rsidRPr="007C5605">
        <w:rPr>
          <w:rFonts w:ascii="AvantGarde Bk BT" w:hAnsi="AvantGarde Bk BT" w:cs="Arial"/>
          <w:color w:val="000000" w:themeColor="text1"/>
          <w:sz w:val="24"/>
          <w:szCs w:val="24"/>
        </w:rPr>
        <w:t xml:space="preserve"> de la presente resolución.</w:t>
      </w:r>
    </w:p>
    <w:p w14:paraId="1CD94679" w14:textId="17965134" w:rsidR="00B90A51" w:rsidRPr="00B90A51" w:rsidRDefault="00B90A51" w:rsidP="00B90A51">
      <w:pPr>
        <w:pStyle w:val="corte4fondo"/>
        <w:tabs>
          <w:tab w:val="left" w:pos="567"/>
        </w:tabs>
        <w:spacing w:after="240"/>
        <w:rPr>
          <w:rFonts w:ascii="AvantGarde Bk BT" w:hAnsi="AvantGarde Bk BT" w:cs="Arial"/>
          <w:sz w:val="24"/>
          <w:szCs w:val="24"/>
        </w:rPr>
      </w:pPr>
      <w:r w:rsidRPr="006C3920">
        <w:rPr>
          <w:rFonts w:ascii="AvantGarde Bk BT" w:hAnsi="AvantGarde Bk BT" w:cs="Arial"/>
          <w:b/>
          <w:sz w:val="24"/>
          <w:szCs w:val="24"/>
        </w:rPr>
        <w:t>Notifíquese</w:t>
      </w:r>
      <w:r w:rsidRPr="006C3920">
        <w:rPr>
          <w:rFonts w:ascii="AvantGarde Bk BT" w:hAnsi="AvantGarde Bk BT" w:cs="Arial"/>
          <w:sz w:val="24"/>
          <w:szCs w:val="24"/>
        </w:rPr>
        <w:t xml:space="preserve">; por oficio a las </w:t>
      </w:r>
      <w:r>
        <w:rPr>
          <w:rFonts w:ascii="AvantGarde Bk BT" w:hAnsi="AvantGarde Bk BT" w:cs="Arial"/>
          <w:sz w:val="24"/>
          <w:szCs w:val="24"/>
        </w:rPr>
        <w:t xml:space="preserve">autoridades y </w:t>
      </w:r>
      <w:r w:rsidRPr="00276C4B">
        <w:rPr>
          <w:rFonts w:ascii="AvantGarde Bk BT" w:hAnsi="AvantGarde Bk BT" w:cs="Arial"/>
          <w:sz w:val="24"/>
          <w:szCs w:val="24"/>
        </w:rPr>
        <w:t>al recurrente por el medio que designó</w:t>
      </w:r>
      <w:r>
        <w:rPr>
          <w:rFonts w:ascii="AvantGarde Bk BT" w:hAnsi="AvantGarde Bk BT" w:cs="Arial"/>
          <w:sz w:val="24"/>
          <w:szCs w:val="24"/>
        </w:rPr>
        <w:t>.</w:t>
      </w:r>
    </w:p>
    <w:p w14:paraId="678D9E41" w14:textId="27663F38" w:rsidR="003352E6" w:rsidRDefault="003B3106" w:rsidP="006D513D">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w:t>
      </w:r>
      <w:r w:rsidR="006D513D">
        <w:rPr>
          <w:rFonts w:ascii="AvantGarde Bk BT" w:hAnsi="AvantGarde Bk BT"/>
          <w:sz w:val="24"/>
          <w:szCs w:val="24"/>
        </w:rPr>
        <w:t>mayoría</w:t>
      </w:r>
      <w:r w:rsidRPr="00E0750B">
        <w:rPr>
          <w:rFonts w:ascii="AvantGarde Bk BT" w:hAnsi="AvantGarde Bk BT"/>
          <w:sz w:val="24"/>
          <w:szCs w:val="24"/>
        </w:rPr>
        <w:t xml:space="preserve"> de votos en </w:t>
      </w:r>
      <w:r w:rsidRPr="003A34B4">
        <w:rPr>
          <w:rFonts w:ascii="AvantGarde Bk BT" w:hAnsi="AvantGarde Bk BT"/>
          <w:sz w:val="24"/>
          <w:szCs w:val="24"/>
        </w:rPr>
        <w:t xml:space="preserve">Sesión </w:t>
      </w:r>
      <w:r w:rsidR="006D513D">
        <w:rPr>
          <w:rFonts w:ascii="AvantGarde Bk BT" w:hAnsi="AvantGarde Bk BT"/>
          <w:sz w:val="24"/>
          <w:szCs w:val="24"/>
        </w:rPr>
        <w:t>O</w:t>
      </w:r>
      <w:r w:rsidR="00F005F1" w:rsidRPr="003A34B4">
        <w:rPr>
          <w:rFonts w:ascii="AvantGarde Bk BT" w:hAnsi="AvantGarde Bk BT"/>
          <w:sz w:val="24"/>
          <w:szCs w:val="24"/>
        </w:rPr>
        <w:t>rdinaria de</w:t>
      </w:r>
      <w:r w:rsidRPr="003A34B4">
        <w:rPr>
          <w:rFonts w:ascii="AvantGarde Bk BT" w:hAnsi="AvantGarde Bk BT"/>
          <w:sz w:val="24"/>
          <w:szCs w:val="24"/>
        </w:rPr>
        <w:t xml:space="preserve">l </w:t>
      </w:r>
      <w:r w:rsidR="00B61A82">
        <w:rPr>
          <w:rFonts w:ascii="AvantGarde Bk BT" w:hAnsi="AvantGarde Bk BT"/>
          <w:sz w:val="24"/>
          <w:szCs w:val="24"/>
        </w:rPr>
        <w:t>seis</w:t>
      </w:r>
      <w:r w:rsidR="006D513D">
        <w:rPr>
          <w:rFonts w:ascii="AvantGarde Bk BT" w:hAnsi="AvantGarde Bk BT"/>
          <w:sz w:val="24"/>
          <w:szCs w:val="24"/>
        </w:rPr>
        <w:t xml:space="preserve"> de agosto</w:t>
      </w:r>
      <w:r w:rsidR="001223F3" w:rsidRPr="003A34B4">
        <w:rPr>
          <w:rFonts w:ascii="AvantGarde Bk BT" w:hAnsi="AvantGarde Bk BT"/>
          <w:sz w:val="24"/>
          <w:szCs w:val="24"/>
        </w:rPr>
        <w:t xml:space="preserve"> de dos mil veinticinco</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 xml:space="preserve">Licenciado </w:t>
      </w:r>
      <w:r w:rsidR="00D12DAB" w:rsidRPr="00D12DAB">
        <w:rPr>
          <w:rFonts w:ascii="AvantGarde Bk BT" w:hAnsi="AvantGarde Bk BT" w:cs="Arial"/>
          <w:b/>
          <w:color w:val="000000" w:themeColor="text1"/>
          <w:sz w:val="24"/>
          <w:szCs w:val="24"/>
        </w:rPr>
        <w:t>José Gerardo Navarro Alviso</w:t>
      </w:r>
      <w:r w:rsidR="00D12DAB" w:rsidRPr="00D12DAB">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Maestra Ana Cristina García Nales</w:t>
      </w:r>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 xml:space="preserve">quienes firman con la Licenciada Rosa María Motilla García, </w:t>
      </w:r>
      <w:r w:rsidR="009E2819">
        <w:rPr>
          <w:rFonts w:ascii="AvantGarde Bk BT" w:hAnsi="AvantGarde Bk BT"/>
          <w:color w:val="000000" w:themeColor="text1"/>
          <w:sz w:val="24"/>
          <w:szCs w:val="24"/>
        </w:rPr>
        <w:t>Secretaria de Pleno que</w:t>
      </w:r>
      <w:r>
        <w:rPr>
          <w:rFonts w:ascii="AvantGarde Bk BT" w:hAnsi="AvantGarde Bk BT"/>
          <w:color w:val="000000" w:themeColor="text1"/>
          <w:sz w:val="24"/>
          <w:szCs w:val="24"/>
        </w:rPr>
        <w:t xml:space="preserve"> autoriza y da fe</w:t>
      </w:r>
      <w:r w:rsidRPr="004A0C7D">
        <w:rPr>
          <w:rFonts w:ascii="AvantGarde Bk BT" w:hAnsi="AvantGarde Bk BT" w:cs="Arial"/>
          <w:color w:val="000000" w:themeColor="text1"/>
          <w:sz w:val="24"/>
          <w:szCs w:val="24"/>
        </w:rPr>
        <w:t>.</w:t>
      </w:r>
    </w:p>
    <w:p w14:paraId="792F3CDE" w14:textId="77777777" w:rsidR="00FE6442" w:rsidRPr="006809EF" w:rsidRDefault="00FE6442" w:rsidP="006D513D">
      <w:pPr>
        <w:pStyle w:val="corte4fondo"/>
        <w:tabs>
          <w:tab w:val="left" w:pos="567"/>
        </w:tabs>
        <w:spacing w:after="240"/>
        <w:rPr>
          <w:rFonts w:ascii="AvantGarde Bk BT" w:hAnsi="AvantGarde Bk BT" w:cs="Arial"/>
          <w:color w:val="000000" w:themeColor="text1"/>
          <w:sz w:val="24"/>
          <w:szCs w:val="24"/>
        </w:rPr>
      </w:pPr>
    </w:p>
    <w:p w14:paraId="3739C17A" w14:textId="6D197BB8" w:rsidR="003B3106" w:rsidRPr="003358EE" w:rsidRDefault="003B3106" w:rsidP="003B3106">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sidR="00834DC6">
        <w:rPr>
          <w:rFonts w:ascii="AvantGarde Bk BT" w:hAnsi="AvantGarde Bk BT" w:cs="Arial"/>
          <w:b/>
          <w:color w:val="000000" w:themeColor="text1"/>
          <w:lang w:val="es-MX"/>
        </w:rPr>
        <w:t>COMISIONADA</w:t>
      </w:r>
    </w:p>
    <w:p w14:paraId="3DC0321F" w14:textId="77777777" w:rsidR="003B3106" w:rsidRPr="003358EE" w:rsidRDefault="003B3106" w:rsidP="003B3106">
      <w:pPr>
        <w:pStyle w:val="NormalWeb"/>
        <w:jc w:val="both"/>
        <w:rPr>
          <w:rFonts w:ascii="AvantGarde Bk BT" w:hAnsi="AvantGarde Bk BT" w:cs="Arial"/>
          <w:b/>
          <w:color w:val="000000" w:themeColor="text1"/>
          <w:lang w:val="es-MX"/>
        </w:rPr>
      </w:pPr>
    </w:p>
    <w:p w14:paraId="2D5A9FA1" w14:textId="1FB0EF26" w:rsidR="00FE6442" w:rsidRPr="00FE6442" w:rsidRDefault="003B3106" w:rsidP="00FE6442">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sidR="00834DC6">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LIC. </w:t>
      </w:r>
      <w:r w:rsidR="00834DC6" w:rsidRPr="00834DC6">
        <w:rPr>
          <w:rFonts w:ascii="AvantGarde Bk BT" w:hAnsi="AvantGarde Bk BT" w:cs="Arial"/>
          <w:b/>
          <w:color w:val="000000" w:themeColor="text1"/>
          <w:lang w:val="es-MX"/>
        </w:rPr>
        <w:t>JOSÉ GERARDO NAVARRO ALVISO</w:t>
      </w:r>
      <w:r>
        <w:rPr>
          <w:rFonts w:ascii="AvantGarde Bk BT" w:hAnsi="AvantGarde Bk BT" w:cs="Arial"/>
          <w:b/>
          <w:color w:val="000000" w:themeColor="text1"/>
          <w:lang w:val="es-MX"/>
        </w:rPr>
        <w:t>.</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6D513D">
        <w:rPr>
          <w:rFonts w:ascii="AvantGarde Bk BT" w:hAnsi="AvantGarde Bk BT" w:cs="Arial"/>
          <w:b/>
          <w:color w:val="000000" w:themeColor="text1"/>
          <w:lang w:val="es-MX"/>
        </w:rPr>
        <w:t>MTRA</w:t>
      </w:r>
      <w:r w:rsidR="006D513D" w:rsidRPr="003358EE">
        <w:rPr>
          <w:rFonts w:ascii="AvantGarde Bk BT" w:hAnsi="AvantGarde Bk BT" w:cs="Arial"/>
          <w:b/>
          <w:color w:val="000000" w:themeColor="text1"/>
          <w:lang w:val="es-MX"/>
        </w:rPr>
        <w:t xml:space="preserve">. </w:t>
      </w:r>
      <w:r w:rsidR="006D513D">
        <w:rPr>
          <w:rFonts w:ascii="AvantGarde Bk BT" w:hAnsi="AvantGarde Bk BT" w:cs="Arial"/>
          <w:b/>
          <w:bCs/>
          <w:color w:val="000000" w:themeColor="text1"/>
          <w:lang w:val="es-MX"/>
        </w:rPr>
        <w:t>ANA CRISTINA GARCÍA NALES</w:t>
      </w:r>
      <w:r w:rsidR="006D513D" w:rsidRPr="003358EE">
        <w:rPr>
          <w:rFonts w:ascii="AvantGarde Bk BT" w:hAnsi="AvantGarde Bk BT" w:cs="Arial"/>
          <w:b/>
          <w:color w:val="000000" w:themeColor="text1"/>
          <w:lang w:val="es-MX"/>
        </w:rPr>
        <w:t>.</w:t>
      </w:r>
    </w:p>
    <w:p w14:paraId="7932FC1E" w14:textId="14936C71" w:rsidR="003B3106" w:rsidRPr="003358EE" w:rsidRDefault="003B3106" w:rsidP="006D513D">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SECRETARIA DE PLENO</w:t>
      </w:r>
    </w:p>
    <w:p w14:paraId="33FEFBF7" w14:textId="77777777" w:rsidR="003B3106" w:rsidRPr="003358EE" w:rsidRDefault="003B3106" w:rsidP="003B3106">
      <w:pPr>
        <w:pStyle w:val="NormalWeb"/>
        <w:rPr>
          <w:rFonts w:ascii="AvantGarde Bk BT" w:hAnsi="AvantGarde Bk BT" w:cs="Arial"/>
          <w:b/>
          <w:color w:val="000000" w:themeColor="text1"/>
          <w:lang w:val="es-MX"/>
        </w:rPr>
      </w:pPr>
    </w:p>
    <w:p w14:paraId="58151051" w14:textId="1404B64D" w:rsidR="003B3106" w:rsidRPr="0045524D" w:rsidRDefault="003B3106" w:rsidP="006D513D">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LIC. ROSA MARÍA MOTILLA GARCÍA.</w:t>
      </w:r>
    </w:p>
    <w:p w14:paraId="4F010B25" w14:textId="77777777" w:rsidR="001708E1" w:rsidRPr="001314EC" w:rsidRDefault="001708E1" w:rsidP="001708E1">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1A776EA" w14:textId="5A6707AD" w:rsidR="005873DB" w:rsidRPr="004C15C0" w:rsidRDefault="001708E1" w:rsidP="000C7763">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00102274" w:rsidRPr="003A34B4">
        <w:rPr>
          <w:rFonts w:ascii="AvantGarde Bk BT" w:hAnsi="AvantGarde Bk BT" w:cs="Arial"/>
          <w:color w:val="000000" w:themeColor="text1"/>
          <w:sz w:val="14"/>
          <w:szCs w:val="14"/>
        </w:rPr>
        <w:t xml:space="preserve">ordinaria de </w:t>
      </w:r>
      <w:r w:rsidR="00B61A82">
        <w:rPr>
          <w:rFonts w:ascii="AvantGarde Bk BT" w:hAnsi="AvantGarde Bk BT" w:cs="Arial"/>
          <w:color w:val="000000" w:themeColor="text1"/>
          <w:sz w:val="14"/>
          <w:szCs w:val="14"/>
        </w:rPr>
        <w:t>seis</w:t>
      </w:r>
      <w:bookmarkStart w:id="1" w:name="_GoBack"/>
      <w:bookmarkEnd w:id="1"/>
      <w:r w:rsidR="00FE6442">
        <w:rPr>
          <w:rFonts w:ascii="AvantGarde Bk BT" w:hAnsi="AvantGarde Bk BT" w:cs="Arial"/>
          <w:color w:val="000000" w:themeColor="text1"/>
          <w:sz w:val="14"/>
          <w:szCs w:val="14"/>
        </w:rPr>
        <w:t xml:space="preserve"> de agosto</w:t>
      </w:r>
      <w:r w:rsidR="001223F3" w:rsidRPr="003A34B4">
        <w:rPr>
          <w:rFonts w:ascii="AvantGarde Bk BT" w:hAnsi="AvantGarde Bk BT" w:cs="Arial"/>
          <w:color w:val="000000" w:themeColor="text1"/>
          <w:sz w:val="14"/>
          <w:szCs w:val="14"/>
        </w:rPr>
        <w:t xml:space="preserve"> de dos mil veinticinco</w:t>
      </w:r>
      <w:r>
        <w:rPr>
          <w:rFonts w:ascii="AvantGarde Bk BT" w:hAnsi="AvantGarde Bk BT" w:cs="Arial"/>
          <w:color w:val="000000" w:themeColor="text1"/>
          <w:sz w:val="14"/>
          <w:szCs w:val="14"/>
        </w:rPr>
        <w:t>, dentro de los auto</w:t>
      </w:r>
      <w:r w:rsidR="003B3106">
        <w:rPr>
          <w:rFonts w:ascii="AvantGarde Bk BT" w:hAnsi="AvantGarde Bk BT" w:cs="Arial"/>
          <w:color w:val="000000" w:themeColor="text1"/>
          <w:sz w:val="14"/>
          <w:szCs w:val="14"/>
        </w:rPr>
        <w:t>s del recur</w:t>
      </w:r>
      <w:r w:rsidR="004F097F">
        <w:rPr>
          <w:rFonts w:ascii="AvantGarde Bk BT" w:hAnsi="AvantGarde Bk BT" w:cs="Arial"/>
          <w:color w:val="000000" w:themeColor="text1"/>
          <w:sz w:val="14"/>
          <w:szCs w:val="14"/>
        </w:rPr>
        <w:t>so de revisi</w:t>
      </w:r>
      <w:r w:rsidR="00FE6442">
        <w:rPr>
          <w:rFonts w:ascii="AvantGarde Bk BT" w:hAnsi="AvantGarde Bk BT" w:cs="Arial"/>
          <w:color w:val="000000" w:themeColor="text1"/>
          <w:sz w:val="14"/>
          <w:szCs w:val="14"/>
        </w:rPr>
        <w:t>ón RR-741</w:t>
      </w:r>
      <w:r w:rsidR="00B94D22">
        <w:rPr>
          <w:rFonts w:ascii="AvantGarde Bk BT" w:hAnsi="AvantGarde Bk BT" w:cs="Arial"/>
          <w:color w:val="000000" w:themeColor="text1"/>
          <w:sz w:val="14"/>
          <w:szCs w:val="14"/>
        </w:rPr>
        <w:t>/2025</w:t>
      </w:r>
      <w:r w:rsidR="00020754">
        <w:rPr>
          <w:rFonts w:ascii="AvantGarde Bk BT" w:hAnsi="AvantGarde Bk BT" w:cs="Arial"/>
          <w:color w:val="000000" w:themeColor="text1"/>
          <w:sz w:val="14"/>
          <w:szCs w:val="14"/>
        </w:rPr>
        <w:t>-1</w:t>
      </w:r>
      <w:r>
        <w:rPr>
          <w:rFonts w:ascii="AvantGarde Bk BT" w:hAnsi="AvantGarde Bk BT" w:cs="Arial"/>
          <w:color w:val="000000" w:themeColor="text1"/>
          <w:sz w:val="14"/>
          <w:szCs w:val="14"/>
        </w:rPr>
        <w:t>.)</w:t>
      </w:r>
    </w:p>
    <w:sectPr w:rsidR="005873DB" w:rsidRPr="004C15C0" w:rsidSect="00FE2D9F">
      <w:headerReference w:type="even" r:id="rId8"/>
      <w:headerReference w:type="default" r:id="rId9"/>
      <w:footerReference w:type="default" r:id="rId10"/>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E2159B" w14:textId="77777777" w:rsidR="0002368F" w:rsidRDefault="0002368F" w:rsidP="003864ED">
      <w:pPr>
        <w:spacing w:after="0" w:line="240" w:lineRule="auto"/>
      </w:pPr>
      <w:r>
        <w:separator/>
      </w:r>
    </w:p>
  </w:endnote>
  <w:endnote w:type="continuationSeparator" w:id="0">
    <w:p w14:paraId="527969E9" w14:textId="77777777" w:rsidR="0002368F" w:rsidRDefault="0002368F"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4C7984" w14:textId="6C1A66EE" w:rsidR="003A04B9" w:rsidRDefault="003A04B9">
    <w:pPr>
      <w:pStyle w:val="Piedepgina"/>
    </w:pPr>
    <w:r>
      <w:rPr>
        <w:noProof/>
      </w:rPr>
      <w:drawing>
        <wp:anchor distT="0" distB="0" distL="114300" distR="114300" simplePos="0" relativeHeight="251661312" behindDoc="1" locked="0" layoutInCell="1" allowOverlap="1" wp14:anchorId="4BEBABC6" wp14:editId="3F3A3AFF">
          <wp:simplePos x="0" y="0"/>
          <wp:positionH relativeFrom="page">
            <wp:align>right</wp:align>
          </wp:positionH>
          <wp:positionV relativeFrom="paragraph">
            <wp:posOffset>-655320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1082E9" w14:textId="77777777" w:rsidR="0002368F" w:rsidRDefault="0002368F" w:rsidP="003864ED">
      <w:pPr>
        <w:spacing w:after="0" w:line="240" w:lineRule="auto"/>
      </w:pPr>
      <w:r>
        <w:separator/>
      </w:r>
    </w:p>
  </w:footnote>
  <w:footnote w:type="continuationSeparator" w:id="0">
    <w:p w14:paraId="2FD2801E" w14:textId="77777777" w:rsidR="0002368F" w:rsidRDefault="0002368F" w:rsidP="003864ED">
      <w:pPr>
        <w:spacing w:after="0" w:line="240" w:lineRule="auto"/>
      </w:pPr>
      <w:r>
        <w:continuationSeparator/>
      </w:r>
    </w:p>
  </w:footnote>
  <w:footnote w:id="1">
    <w:p w14:paraId="45CECE61" w14:textId="77777777" w:rsidR="003A04B9" w:rsidRPr="00B94D22" w:rsidRDefault="003A04B9" w:rsidP="003352E6">
      <w:pPr>
        <w:pStyle w:val="Textonotapie"/>
        <w:jc w:val="both"/>
        <w:rPr>
          <w:sz w:val="18"/>
          <w:szCs w:val="16"/>
        </w:rPr>
      </w:pPr>
      <w:r w:rsidRPr="00B94D22">
        <w:rPr>
          <w:rStyle w:val="Refdenotaalpie"/>
          <w:sz w:val="18"/>
          <w:szCs w:val="16"/>
        </w:rPr>
        <w:footnoteRef/>
      </w:r>
      <w:r w:rsidRPr="00B94D22">
        <w:rPr>
          <w:sz w:val="18"/>
          <w:szCs w:val="16"/>
        </w:rPr>
        <w:t xml:space="preserve"> </w:t>
      </w:r>
      <w:r w:rsidRPr="00B94D22">
        <w:rPr>
          <w:b/>
          <w:sz w:val="18"/>
          <w:szCs w:val="16"/>
        </w:rPr>
        <w:t>ARTÍCULO 154.</w:t>
      </w:r>
      <w:r w:rsidRPr="00B94D22">
        <w:rPr>
          <w:sz w:val="18"/>
          <w:szCs w:val="16"/>
        </w:rPr>
        <w:t xml:space="preserve"> La respuesta a la solicitud deberá ser notificada al interesado en el menor tiempo posible, que no podrá exceder de diez días, contados a partir del día siguiente a la presentación de aquélla. </w:t>
      </w:r>
    </w:p>
    <w:p w14:paraId="11F5E973" w14:textId="77777777" w:rsidR="003A04B9" w:rsidRPr="00B94D22" w:rsidRDefault="003A04B9" w:rsidP="003352E6">
      <w:pPr>
        <w:pStyle w:val="Textonotapie"/>
        <w:jc w:val="both"/>
        <w:rPr>
          <w:sz w:val="18"/>
          <w:szCs w:val="16"/>
        </w:rPr>
      </w:pPr>
      <w:r w:rsidRPr="00B94D22">
        <w:rPr>
          <w:sz w:val="18"/>
          <w:szCs w:val="16"/>
        </w:rPr>
        <w:t xml:space="preserve">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 </w:t>
      </w:r>
    </w:p>
    <w:p w14:paraId="5FB6F35A" w14:textId="7D1461B9" w:rsidR="003A04B9" w:rsidRPr="003352E6" w:rsidRDefault="003A04B9" w:rsidP="003352E6">
      <w:pPr>
        <w:pStyle w:val="Textonotapie"/>
        <w:jc w:val="both"/>
        <w:rPr>
          <w:sz w:val="16"/>
          <w:szCs w:val="16"/>
        </w:rPr>
      </w:pPr>
      <w:r w:rsidRPr="00B94D22">
        <w:rPr>
          <w:sz w:val="18"/>
          <w:szCs w:val="16"/>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footnote>
  <w:footnote w:id="2">
    <w:p w14:paraId="43568EDA" w14:textId="5388AFE9" w:rsidR="003A04B9" w:rsidRPr="00B94D22" w:rsidRDefault="003A04B9" w:rsidP="003352E6">
      <w:pPr>
        <w:pStyle w:val="Textonotapie"/>
        <w:jc w:val="both"/>
        <w:rPr>
          <w:sz w:val="18"/>
          <w:szCs w:val="16"/>
        </w:rPr>
      </w:pPr>
      <w:r w:rsidRPr="00B94D22">
        <w:rPr>
          <w:rStyle w:val="Refdenotaalpie"/>
          <w:sz w:val="18"/>
          <w:szCs w:val="16"/>
        </w:rPr>
        <w:footnoteRef/>
      </w:r>
      <w:r w:rsidRPr="00B94D22">
        <w:rPr>
          <w:sz w:val="18"/>
          <w:szCs w:val="16"/>
        </w:rPr>
        <w:t xml:space="preserve"> </w:t>
      </w:r>
      <w:r w:rsidRPr="00B94D22">
        <w:rPr>
          <w:b/>
          <w:sz w:val="18"/>
          <w:szCs w:val="16"/>
        </w:rPr>
        <w:t>ARTICULO 164.</w:t>
      </w:r>
      <w:r w:rsidRPr="00B94D22">
        <w:rPr>
          <w:sz w:val="18"/>
          <w:szCs w:val="16"/>
        </w:rPr>
        <w:t xml:space="preserve"> Si transcurridos diez días de presentada la solicitud de información, la unidad de transparencia no respondiere al interesado, se aplicará el principio de afirmativa ficta, y la autoridad estará obligada a entregar la información de manera gratuita, en un plazo máximo de diez días; salvo cuando se trate de información reservada o confidencial.</w:t>
      </w:r>
    </w:p>
  </w:footnote>
  <w:footnote w:id="3">
    <w:p w14:paraId="6DCFEB77" w14:textId="32441380" w:rsidR="00407F23" w:rsidRPr="006D513D" w:rsidRDefault="00407F23" w:rsidP="00407F23">
      <w:pPr>
        <w:pStyle w:val="Textonotapie"/>
        <w:jc w:val="both"/>
        <w:rPr>
          <w:sz w:val="18"/>
        </w:rPr>
      </w:pPr>
      <w:r w:rsidRPr="00407F23">
        <w:rPr>
          <w:rStyle w:val="Refdenotaalpie"/>
          <w:sz w:val="18"/>
        </w:rPr>
        <w:footnoteRef/>
      </w:r>
      <w:r w:rsidRPr="00407F23">
        <w:rPr>
          <w:sz w:val="18"/>
        </w:rPr>
        <w:t xml:space="preserve"> </w:t>
      </w:r>
      <w:r w:rsidRPr="006D513D">
        <w:rPr>
          <w:b/>
          <w:sz w:val="16"/>
        </w:rPr>
        <w:t>ARTÍCULO 36.-</w:t>
      </w:r>
      <w:r w:rsidRPr="006D513D">
        <w:rPr>
          <w:sz w:val="16"/>
        </w:rPr>
        <w:t xml:space="preserve">  La Dirección de Seguridad Pública, a través de la Subdirección de Policía, es el órgano responsable de proporcionar seguridad pública, manteniendo el orden, previniendo el delito, conociendo de las infracciones administrativas. Y de la educación sobre estas materias en el ámbito de su competencia.</w:t>
      </w:r>
    </w:p>
  </w:footnote>
  <w:footnote w:id="4">
    <w:p w14:paraId="4B14B0B4" w14:textId="368507DF" w:rsidR="00F922DF" w:rsidRPr="006D513D" w:rsidRDefault="00F922DF" w:rsidP="00F922DF">
      <w:pPr>
        <w:pStyle w:val="Textonotapie"/>
        <w:jc w:val="both"/>
        <w:rPr>
          <w:sz w:val="16"/>
          <w:szCs w:val="16"/>
        </w:rPr>
      </w:pPr>
      <w:r w:rsidRPr="006D513D">
        <w:rPr>
          <w:rStyle w:val="Refdenotaalpie"/>
          <w:sz w:val="16"/>
          <w:szCs w:val="16"/>
        </w:rPr>
        <w:footnoteRef/>
      </w:r>
      <w:r w:rsidRPr="006D513D">
        <w:rPr>
          <w:sz w:val="16"/>
          <w:szCs w:val="16"/>
        </w:rPr>
        <w:t xml:space="preserve"> </w:t>
      </w:r>
      <w:r w:rsidRPr="006D513D">
        <w:rPr>
          <w:b/>
          <w:sz w:val="16"/>
          <w:szCs w:val="16"/>
        </w:rPr>
        <w:t>ARTÍCULO 37.-</w:t>
      </w:r>
      <w:r w:rsidRPr="006D513D">
        <w:rPr>
          <w:sz w:val="16"/>
          <w:szCs w:val="16"/>
        </w:rPr>
        <w:t xml:space="preserve"> La Dirección de Seguridad Pública y Tránsito, tendrá las siguientes atribuciones: I. Mantener la seguridad y el orden público en el Municipio; II. Proporcionar la vigilancia permanente, para garantizar la seguridad de las personas: III. Promover la cultura del respeto a las leyes y reglamentos en su materia; IV. Prevenir la comisión de delitos y faltas administrativas de su área. V. Acordar, ordenar dispositivos y operativos de seguridad para prevenir daños con motivo de la circulación de vehículos automotores; VI. Establecer la coordinación de los sistemas de comunicación por radio, telefonía, alarmas y cualquier otro en materia de seguridad pública; VII. Desarrollar programas de educación vial y de seguridad pública; VIII. Capacitar a los aspirantes y elementos activos de los cuerpos policiales de Seguridad Pública y Tránsito Municipal; IX. Desempeñar sus funciones de acuerdo con los principios de legalidad, eficiencia, profesionalismo, honradez y cortesía, de conformidad con la Ley de Responsabilidades de los Servidores Públicos del Estado; X. Observar respeto y subordinación legítimos con respecto a sus superiores inmediatos o mediatos, cumpliendo con las disposiciones que éstos dicten, en el ejercicio de sus atribuciones; XI. Atender las peticiones y acciones del Consejo de Seguridad Pública, de acuerdo con las atribuciones que la legislación de la materia les confiere; XII. Distinguir a los servidores públicos que se destaquen por sus actos y obras en beneficio de la comunidad con el reconocimiento que les otorguen las disposiciones legales aplicables; XIII. Acudir a todas las Sesiones de Cabildo en las que sea solicitada su presencia a fin de informar respecto de algún punto relacionado con sus actividades, así como del correcto ejercicio de su función; XIV. Imponer multas y sanciones por violación al Bando de Policía y Buen gobierno del Municipio de Catorce, S.L.P., al reglamento de Tránsito Municipal, así como a los demás ordenamientos legales vigentes; XV. Auxiliar a las autoridades estatales y Federales en la persecución de delincuentes, cuando así lo soliciten; XVI. Auxiliar al Ministerio Público cuando así sea requerido; XVII. Regular el tránsito de peatones y vehículos; y XVIII. Las demás que le encomiende el Presidente Municipal, este Reglamento y las demás disposiciones legales vigentes.</w:t>
      </w:r>
    </w:p>
  </w:footnote>
  <w:footnote w:id="5">
    <w:p w14:paraId="6F161381" w14:textId="77777777" w:rsidR="003A04B9" w:rsidRPr="003352E6" w:rsidRDefault="003A04B9" w:rsidP="003352E6">
      <w:pPr>
        <w:pStyle w:val="Textonotapie"/>
        <w:jc w:val="both"/>
        <w:rPr>
          <w:sz w:val="16"/>
          <w:szCs w:val="16"/>
        </w:rPr>
      </w:pPr>
      <w:r w:rsidRPr="003352E6">
        <w:rPr>
          <w:rStyle w:val="Refdenotaalpie"/>
          <w:sz w:val="16"/>
          <w:szCs w:val="16"/>
        </w:rPr>
        <w:footnoteRef/>
      </w:r>
      <w:r w:rsidRPr="003352E6">
        <w:rPr>
          <w:sz w:val="16"/>
          <w:szCs w:val="16"/>
        </w:rPr>
        <w:t xml:space="preserve"> Contradicción de Tesis 343/2019 de la Primera Sala de la Suprema Corte de Justicia de la Nación, dieciséis de octubre de dos mil diecinueve, páginas 18 y 19.</w:t>
      </w:r>
    </w:p>
  </w:footnote>
  <w:footnote w:id="6">
    <w:p w14:paraId="02EC3D74" w14:textId="77777777" w:rsidR="003A04B9" w:rsidRPr="003352E6" w:rsidRDefault="003A04B9" w:rsidP="003352E6">
      <w:pPr>
        <w:pStyle w:val="Textonotapie"/>
        <w:jc w:val="both"/>
        <w:rPr>
          <w:sz w:val="16"/>
          <w:szCs w:val="16"/>
        </w:rPr>
      </w:pPr>
      <w:r w:rsidRPr="003352E6">
        <w:rPr>
          <w:rStyle w:val="Refdenotaalpie"/>
          <w:sz w:val="16"/>
          <w:szCs w:val="16"/>
        </w:rPr>
        <w:footnoteRef/>
      </w:r>
      <w:r w:rsidRPr="003352E6">
        <w:rPr>
          <w:sz w:val="16"/>
          <w:szCs w:val="16"/>
        </w:rPr>
        <w:t xml:space="preserve"> </w:t>
      </w:r>
      <w:r w:rsidRPr="003352E6">
        <w:rPr>
          <w:b/>
          <w:sz w:val="16"/>
          <w:szCs w:val="16"/>
        </w:rPr>
        <w:t>ARTÍCULO 167.</w:t>
      </w:r>
      <w:r w:rsidRPr="003352E6">
        <w:rPr>
          <w:sz w:val="16"/>
          <w:szCs w:val="16"/>
        </w:rPr>
        <w:t xml:space="preserve"> El recurso de revisión procederá en contra de:</w:t>
      </w:r>
    </w:p>
    <w:p w14:paraId="3BFE3BD8" w14:textId="77777777" w:rsidR="003A04B9" w:rsidRPr="003352E6" w:rsidRDefault="003A04B9" w:rsidP="003352E6">
      <w:pPr>
        <w:pStyle w:val="Textonotapie"/>
        <w:jc w:val="both"/>
        <w:rPr>
          <w:sz w:val="16"/>
          <w:szCs w:val="16"/>
        </w:rPr>
      </w:pPr>
      <w:r w:rsidRPr="003352E6">
        <w:rPr>
          <w:sz w:val="16"/>
          <w:szCs w:val="16"/>
        </w:rPr>
        <w:t>[…]</w:t>
      </w:r>
    </w:p>
    <w:p w14:paraId="234AA9DC" w14:textId="77777777" w:rsidR="003A04B9" w:rsidRPr="003352E6" w:rsidRDefault="003A04B9" w:rsidP="003352E6">
      <w:pPr>
        <w:pStyle w:val="Textonotapie"/>
        <w:jc w:val="both"/>
        <w:rPr>
          <w:sz w:val="16"/>
          <w:szCs w:val="16"/>
        </w:rPr>
      </w:pPr>
      <w:r w:rsidRPr="003352E6">
        <w:rPr>
          <w:b/>
          <w:sz w:val="16"/>
          <w:szCs w:val="16"/>
        </w:rPr>
        <w:t>VI.</w:t>
      </w:r>
      <w:r w:rsidRPr="003352E6">
        <w:rPr>
          <w:sz w:val="16"/>
          <w:szCs w:val="16"/>
        </w:rPr>
        <w:t xml:space="preserve"> La falta de respuesta a una solicitud de acceso a la información dentro de los plazos establecidos en la ley;</w:t>
      </w:r>
    </w:p>
    <w:p w14:paraId="026325FB" w14:textId="77777777" w:rsidR="003A04B9" w:rsidRPr="003352E6" w:rsidRDefault="003A04B9" w:rsidP="003352E6">
      <w:pPr>
        <w:pStyle w:val="Textonotapie"/>
        <w:jc w:val="both"/>
        <w:rPr>
          <w:bCs/>
          <w:sz w:val="16"/>
          <w:szCs w:val="16"/>
        </w:rPr>
      </w:pPr>
      <w:r w:rsidRPr="003352E6">
        <w:rPr>
          <w:bCs/>
          <w:sz w:val="16"/>
          <w:szCs w:val="16"/>
        </w:rPr>
        <w:t>[…]</w:t>
      </w:r>
    </w:p>
    <w:p w14:paraId="2EFB683A" w14:textId="30B4C57B" w:rsidR="003A04B9" w:rsidRDefault="003A04B9" w:rsidP="003352E6">
      <w:pPr>
        <w:pStyle w:val="Textonotapie"/>
        <w:jc w:val="both"/>
      </w:pPr>
      <w:r w:rsidRPr="003352E6">
        <w:rPr>
          <w:sz w:val="16"/>
          <w:szCs w:val="16"/>
        </w:rPr>
        <w:t>La respuesta que den los sujetos obligados derivada de la resolución a un recurso de revisión que proceda por las causales señaladas en las fracciones III, VI, VIII, IX, X y XI es susceptible de ser impugnada de nueva cuenta, mediante recurso de revisión, ante la CEGAIP</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882106"/>
      <w:docPartObj>
        <w:docPartGallery w:val="Page Numbers (Top of Page)"/>
        <w:docPartUnique/>
      </w:docPartObj>
    </w:sdtPr>
    <w:sdtEndPr/>
    <w:sdtContent>
      <w:p w14:paraId="0B5004F8" w14:textId="77777777" w:rsidR="003A04B9" w:rsidRDefault="003A04B9">
        <w:pPr>
          <w:pStyle w:val="Encabezado"/>
          <w:jc w:val="center"/>
        </w:pPr>
      </w:p>
      <w:p w14:paraId="5AEDE41B" w14:textId="77777777" w:rsidR="003A04B9" w:rsidRDefault="003A04B9">
        <w:pPr>
          <w:pStyle w:val="Encabezado"/>
          <w:jc w:val="center"/>
        </w:pPr>
      </w:p>
      <w:p w14:paraId="4FAD023F" w14:textId="1C78C70F" w:rsidR="003A04B9" w:rsidRDefault="003A04B9">
        <w:pPr>
          <w:pStyle w:val="Encabezado"/>
          <w:jc w:val="center"/>
        </w:pPr>
        <w:r>
          <w:fldChar w:fldCharType="begin"/>
        </w:r>
        <w:r>
          <w:instrText>PAGE   \* MERGEFORMAT</w:instrText>
        </w:r>
        <w:r>
          <w:fldChar w:fldCharType="separate"/>
        </w:r>
        <w:r w:rsidR="00B61A82" w:rsidRPr="00B61A82">
          <w:rPr>
            <w:noProof/>
            <w:lang w:val="es-ES"/>
          </w:rPr>
          <w:t>12</w:t>
        </w:r>
        <w:r>
          <w:fldChar w:fldCharType="end"/>
        </w:r>
      </w:p>
    </w:sdtContent>
  </w:sdt>
  <w:p w14:paraId="3407CE7F" w14:textId="0DDE8803" w:rsidR="003A04B9" w:rsidRDefault="003A04B9" w:rsidP="00403C89">
    <w:pPr>
      <w:pStyle w:val="Encabezado"/>
      <w:jc w:val="right"/>
    </w:pPr>
    <w:r>
      <w:t xml:space="preserve">RECURSO DE REVISIÓN </w:t>
    </w:r>
    <w:r w:rsidR="002D0827">
      <w:t>741</w:t>
    </w:r>
    <w:r w:rsidR="00A41687">
      <w:t>/2025</w:t>
    </w:r>
    <w:r>
      <w:t>-1</w:t>
    </w:r>
  </w:p>
  <w:p w14:paraId="30F5D71D" w14:textId="77777777" w:rsidR="003A04B9" w:rsidRDefault="003A04B9">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25C55BB9" w:rsidR="003A04B9" w:rsidRDefault="003A04B9" w:rsidP="007E5F3A">
        <w:pPr>
          <w:pStyle w:val="Encabezado"/>
          <w:jc w:val="center"/>
        </w:pPr>
        <w:r w:rsidRPr="00C23AC9">
          <w:rPr>
            <w:noProof/>
          </w:rPr>
          <w:drawing>
            <wp:anchor distT="0" distB="0" distL="114300" distR="114300" simplePos="0" relativeHeight="251659264" behindDoc="1" locked="0" layoutInCell="1" allowOverlap="1" wp14:anchorId="442D1922" wp14:editId="3F954AFB">
              <wp:simplePos x="0" y="0"/>
              <wp:positionH relativeFrom="page">
                <wp:posOffset>8255</wp:posOffset>
              </wp:positionH>
              <wp:positionV relativeFrom="paragraph">
                <wp:posOffset>-489585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B61A82" w:rsidRPr="00B61A82">
          <w:rPr>
            <w:noProof/>
            <w:lang w:val="es-ES"/>
          </w:rPr>
          <w:t>13</w:t>
        </w:r>
        <w:r>
          <w:fldChar w:fldCharType="end"/>
        </w:r>
        <w:r>
          <w:t xml:space="preserve">                                  </w:t>
        </w:r>
      </w:p>
      <w:p w14:paraId="4B8CFE5F" w14:textId="77777777" w:rsidR="003A04B9" w:rsidRDefault="003A04B9" w:rsidP="00125FB7">
        <w:pPr>
          <w:pStyle w:val="Encabezado"/>
          <w:jc w:val="right"/>
        </w:pPr>
      </w:p>
      <w:p w14:paraId="33FF87E3" w14:textId="4FA5CB12" w:rsidR="003A04B9" w:rsidRDefault="002D0827" w:rsidP="00403C89">
        <w:pPr>
          <w:pStyle w:val="Encabezado"/>
          <w:jc w:val="right"/>
        </w:pPr>
        <w:r>
          <w:t>RECURSO DE REVISIÓN 741</w:t>
        </w:r>
        <w:r w:rsidR="00A41687">
          <w:t>/2025</w:t>
        </w:r>
        <w:r w:rsidR="003A04B9">
          <w:t>-1</w:t>
        </w:r>
      </w:p>
      <w:p w14:paraId="1F581E29" w14:textId="484A7B4B" w:rsidR="003A04B9" w:rsidRDefault="0002368F" w:rsidP="00125FB7">
        <w:pPr>
          <w:pStyle w:val="Encabezado"/>
          <w:jc w:val="right"/>
        </w:pPr>
      </w:p>
    </w:sdtContent>
  </w:sdt>
  <w:p w14:paraId="1289C4E4" w14:textId="31ADB116" w:rsidR="003A04B9" w:rsidRDefault="003A04B9">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5A72580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 w15:restartNumberingAfterBreak="0">
    <w:nsid w:val="0815363C"/>
    <w:multiLevelType w:val="hybridMultilevel"/>
    <w:tmpl w:val="931C2AC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4" w15:restartNumberingAfterBreak="0">
    <w:nsid w:val="0C037708"/>
    <w:multiLevelType w:val="hybridMultilevel"/>
    <w:tmpl w:val="6AFCB15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0D941097"/>
    <w:multiLevelType w:val="hybridMultilevel"/>
    <w:tmpl w:val="5EB4A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02E6462"/>
    <w:multiLevelType w:val="hybridMultilevel"/>
    <w:tmpl w:val="B2B6781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160627CA"/>
    <w:multiLevelType w:val="hybridMultilevel"/>
    <w:tmpl w:val="1FBAA032"/>
    <w:lvl w:ilvl="0" w:tplc="02802D82">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8"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233B56C5"/>
    <w:multiLevelType w:val="hybridMultilevel"/>
    <w:tmpl w:val="95AA212C"/>
    <w:lvl w:ilvl="0" w:tplc="D3341D68">
      <w:start w:val="1"/>
      <w:numFmt w:val="bullet"/>
      <w:lvlText w:val="-"/>
      <w:lvlJc w:val="left"/>
      <w:pPr>
        <w:ind w:left="720" w:hanging="360"/>
      </w:pPr>
      <w:rPr>
        <w:rFonts w:ascii="AvantGarde Bk BT" w:eastAsiaTheme="minorEastAsia"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71C0404"/>
    <w:multiLevelType w:val="hybridMultilevel"/>
    <w:tmpl w:val="56822F54"/>
    <w:lvl w:ilvl="0" w:tplc="080A0017">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2" w15:restartNumberingAfterBreak="0">
    <w:nsid w:val="324C544D"/>
    <w:multiLevelType w:val="hybridMultilevel"/>
    <w:tmpl w:val="1830503C"/>
    <w:lvl w:ilvl="0" w:tplc="AD529830">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3" w15:restartNumberingAfterBreak="0">
    <w:nsid w:val="389569B0"/>
    <w:multiLevelType w:val="hybridMultilevel"/>
    <w:tmpl w:val="039A9688"/>
    <w:lvl w:ilvl="0" w:tplc="335CB706">
      <w:start w:val="1"/>
      <w:numFmt w:val="upperRoman"/>
      <w:lvlText w:val="%1."/>
      <w:lvlJc w:val="left"/>
      <w:pPr>
        <w:ind w:left="756" w:hanging="720"/>
      </w:pPr>
      <w:rPr>
        <w:rFonts w:hint="default"/>
      </w:rPr>
    </w:lvl>
    <w:lvl w:ilvl="1" w:tplc="080A0019" w:tentative="1">
      <w:start w:val="1"/>
      <w:numFmt w:val="lowerLetter"/>
      <w:lvlText w:val="%2."/>
      <w:lvlJc w:val="left"/>
      <w:pPr>
        <w:ind w:left="1116" w:hanging="360"/>
      </w:pPr>
    </w:lvl>
    <w:lvl w:ilvl="2" w:tplc="080A001B" w:tentative="1">
      <w:start w:val="1"/>
      <w:numFmt w:val="lowerRoman"/>
      <w:lvlText w:val="%3."/>
      <w:lvlJc w:val="right"/>
      <w:pPr>
        <w:ind w:left="1836" w:hanging="180"/>
      </w:pPr>
    </w:lvl>
    <w:lvl w:ilvl="3" w:tplc="080A000F" w:tentative="1">
      <w:start w:val="1"/>
      <w:numFmt w:val="decimal"/>
      <w:lvlText w:val="%4."/>
      <w:lvlJc w:val="left"/>
      <w:pPr>
        <w:ind w:left="2556" w:hanging="360"/>
      </w:pPr>
    </w:lvl>
    <w:lvl w:ilvl="4" w:tplc="080A0019" w:tentative="1">
      <w:start w:val="1"/>
      <w:numFmt w:val="lowerLetter"/>
      <w:lvlText w:val="%5."/>
      <w:lvlJc w:val="left"/>
      <w:pPr>
        <w:ind w:left="3276" w:hanging="360"/>
      </w:pPr>
    </w:lvl>
    <w:lvl w:ilvl="5" w:tplc="080A001B" w:tentative="1">
      <w:start w:val="1"/>
      <w:numFmt w:val="lowerRoman"/>
      <w:lvlText w:val="%6."/>
      <w:lvlJc w:val="right"/>
      <w:pPr>
        <w:ind w:left="3996" w:hanging="180"/>
      </w:pPr>
    </w:lvl>
    <w:lvl w:ilvl="6" w:tplc="080A000F" w:tentative="1">
      <w:start w:val="1"/>
      <w:numFmt w:val="decimal"/>
      <w:lvlText w:val="%7."/>
      <w:lvlJc w:val="left"/>
      <w:pPr>
        <w:ind w:left="4716" w:hanging="360"/>
      </w:pPr>
    </w:lvl>
    <w:lvl w:ilvl="7" w:tplc="080A0019" w:tentative="1">
      <w:start w:val="1"/>
      <w:numFmt w:val="lowerLetter"/>
      <w:lvlText w:val="%8."/>
      <w:lvlJc w:val="left"/>
      <w:pPr>
        <w:ind w:left="5436" w:hanging="360"/>
      </w:pPr>
    </w:lvl>
    <w:lvl w:ilvl="8" w:tplc="080A001B" w:tentative="1">
      <w:start w:val="1"/>
      <w:numFmt w:val="lowerRoman"/>
      <w:lvlText w:val="%9."/>
      <w:lvlJc w:val="right"/>
      <w:pPr>
        <w:ind w:left="6156" w:hanging="180"/>
      </w:pPr>
    </w:lvl>
  </w:abstractNum>
  <w:abstractNum w:abstractNumId="14"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5" w15:restartNumberingAfterBreak="0">
    <w:nsid w:val="3FDB0662"/>
    <w:multiLevelType w:val="hybridMultilevel"/>
    <w:tmpl w:val="35DA5546"/>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6"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7" w15:restartNumberingAfterBreak="0">
    <w:nsid w:val="434C7AE2"/>
    <w:multiLevelType w:val="hybridMultilevel"/>
    <w:tmpl w:val="006EE8F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524B4150"/>
    <w:multiLevelType w:val="hybridMultilevel"/>
    <w:tmpl w:val="78F2383C"/>
    <w:lvl w:ilvl="0" w:tplc="8B6C24E2">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9" w15:restartNumberingAfterBreak="0">
    <w:nsid w:val="53E12F1E"/>
    <w:multiLevelType w:val="hybridMultilevel"/>
    <w:tmpl w:val="95D80A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B040041"/>
    <w:multiLevelType w:val="hybridMultilevel"/>
    <w:tmpl w:val="64E2947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2"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23" w15:restartNumberingAfterBreak="0">
    <w:nsid w:val="5C3D4B26"/>
    <w:multiLevelType w:val="hybridMultilevel"/>
    <w:tmpl w:val="8A708D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D8F03D9"/>
    <w:multiLevelType w:val="hybridMultilevel"/>
    <w:tmpl w:val="9670F1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80012E5"/>
    <w:multiLevelType w:val="hybridMultilevel"/>
    <w:tmpl w:val="8092DD4A"/>
    <w:lvl w:ilvl="0" w:tplc="752E0AAA">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7" w15:restartNumberingAfterBreak="0">
    <w:nsid w:val="6890357F"/>
    <w:multiLevelType w:val="hybridMultilevel"/>
    <w:tmpl w:val="3142095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8"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9" w15:restartNumberingAfterBreak="0">
    <w:nsid w:val="6FBB27C8"/>
    <w:multiLevelType w:val="hybridMultilevel"/>
    <w:tmpl w:val="398049D6"/>
    <w:lvl w:ilvl="0" w:tplc="77FEB7EA">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A46158C"/>
    <w:multiLevelType w:val="hybridMultilevel"/>
    <w:tmpl w:val="E09A21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BB51AE0"/>
    <w:multiLevelType w:val="hybridMultilevel"/>
    <w:tmpl w:val="780ABD4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3" w15:restartNumberingAfterBreak="0">
    <w:nsid w:val="7BDF7817"/>
    <w:multiLevelType w:val="multilevel"/>
    <w:tmpl w:val="BE66C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CF80E0C"/>
    <w:multiLevelType w:val="hybridMultilevel"/>
    <w:tmpl w:val="2682B9D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5"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6"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7"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1"/>
  </w:num>
  <w:num w:numId="2">
    <w:abstractNumId w:val="0"/>
  </w:num>
  <w:num w:numId="3">
    <w:abstractNumId w:val="1"/>
  </w:num>
  <w:num w:numId="4">
    <w:abstractNumId w:val="3"/>
  </w:num>
  <w:num w:numId="5">
    <w:abstractNumId w:val="36"/>
  </w:num>
  <w:num w:numId="6">
    <w:abstractNumId w:val="15"/>
  </w:num>
  <w:num w:numId="7">
    <w:abstractNumId w:val="21"/>
  </w:num>
  <w:num w:numId="8">
    <w:abstractNumId w:val="28"/>
  </w:num>
  <w:num w:numId="9">
    <w:abstractNumId w:val="5"/>
  </w:num>
  <w:num w:numId="10">
    <w:abstractNumId w:val="33"/>
  </w:num>
  <w:num w:numId="11">
    <w:abstractNumId w:val="9"/>
  </w:num>
  <w:num w:numId="12">
    <w:abstractNumId w:val="29"/>
  </w:num>
  <w:num w:numId="13">
    <w:abstractNumId w:val="18"/>
  </w:num>
  <w:num w:numId="14">
    <w:abstractNumId w:val="10"/>
  </w:num>
  <w:num w:numId="15">
    <w:abstractNumId w:val="32"/>
  </w:num>
  <w:num w:numId="16">
    <w:abstractNumId w:val="6"/>
  </w:num>
  <w:num w:numId="17">
    <w:abstractNumId w:val="2"/>
  </w:num>
  <w:num w:numId="18">
    <w:abstractNumId w:val="13"/>
  </w:num>
  <w:num w:numId="19">
    <w:abstractNumId w:val="17"/>
  </w:num>
  <w:num w:numId="2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3"/>
  </w:num>
  <w:num w:numId="22">
    <w:abstractNumId w:val="24"/>
  </w:num>
  <w:num w:numId="23">
    <w:abstractNumId w:val="31"/>
  </w:num>
  <w:num w:numId="24">
    <w:abstractNumId w:val="37"/>
  </w:num>
  <w:num w:numId="25">
    <w:abstractNumId w:val="16"/>
  </w:num>
  <w:num w:numId="26">
    <w:abstractNumId w:val="34"/>
  </w:num>
  <w:num w:numId="27">
    <w:abstractNumId w:val="8"/>
  </w:num>
  <w:num w:numId="28">
    <w:abstractNumId w:val="35"/>
  </w:num>
  <w:num w:numId="29">
    <w:abstractNumId w:val="30"/>
  </w:num>
  <w:num w:numId="30">
    <w:abstractNumId w:val="20"/>
  </w:num>
  <w:num w:numId="31">
    <w:abstractNumId w:val="25"/>
  </w:num>
  <w:num w:numId="32">
    <w:abstractNumId w:val="7"/>
  </w:num>
  <w:num w:numId="33">
    <w:abstractNumId w:val="12"/>
  </w:num>
  <w:num w:numId="34">
    <w:abstractNumId w:val="19"/>
  </w:num>
  <w:num w:numId="35">
    <w:abstractNumId w:val="4"/>
  </w:num>
  <w:num w:numId="36">
    <w:abstractNumId w:val="22"/>
  </w:num>
  <w:num w:numId="37">
    <w:abstractNumId w:val="14"/>
  </w:num>
  <w:num w:numId="38">
    <w:abstractNumId w:val="27"/>
  </w:num>
  <w:num w:numId="39">
    <w:abstractNumId w:val="2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04F"/>
    <w:rsid w:val="00001134"/>
    <w:rsid w:val="00001534"/>
    <w:rsid w:val="000016C0"/>
    <w:rsid w:val="00001770"/>
    <w:rsid w:val="00001CA0"/>
    <w:rsid w:val="00002547"/>
    <w:rsid w:val="00002CFF"/>
    <w:rsid w:val="00003183"/>
    <w:rsid w:val="00003AB5"/>
    <w:rsid w:val="00003DC1"/>
    <w:rsid w:val="000048AE"/>
    <w:rsid w:val="00004D3C"/>
    <w:rsid w:val="000066AD"/>
    <w:rsid w:val="00010DA2"/>
    <w:rsid w:val="00010FE8"/>
    <w:rsid w:val="00011D20"/>
    <w:rsid w:val="00011DA1"/>
    <w:rsid w:val="000122D2"/>
    <w:rsid w:val="00012C7F"/>
    <w:rsid w:val="00012E2D"/>
    <w:rsid w:val="00012F23"/>
    <w:rsid w:val="00013409"/>
    <w:rsid w:val="00013758"/>
    <w:rsid w:val="000142A2"/>
    <w:rsid w:val="000149F3"/>
    <w:rsid w:val="00015009"/>
    <w:rsid w:val="0001568F"/>
    <w:rsid w:val="00015A95"/>
    <w:rsid w:val="0001630E"/>
    <w:rsid w:val="000163C6"/>
    <w:rsid w:val="00016961"/>
    <w:rsid w:val="00017BB1"/>
    <w:rsid w:val="00017D1C"/>
    <w:rsid w:val="00020321"/>
    <w:rsid w:val="000204DB"/>
    <w:rsid w:val="000204FD"/>
    <w:rsid w:val="00020754"/>
    <w:rsid w:val="0002158C"/>
    <w:rsid w:val="00022417"/>
    <w:rsid w:val="00022854"/>
    <w:rsid w:val="00023148"/>
    <w:rsid w:val="00023196"/>
    <w:rsid w:val="0002368F"/>
    <w:rsid w:val="00023DDC"/>
    <w:rsid w:val="000264CE"/>
    <w:rsid w:val="00027437"/>
    <w:rsid w:val="000300B1"/>
    <w:rsid w:val="00030726"/>
    <w:rsid w:val="00031926"/>
    <w:rsid w:val="00031AAC"/>
    <w:rsid w:val="0003221B"/>
    <w:rsid w:val="000322F3"/>
    <w:rsid w:val="00032C5F"/>
    <w:rsid w:val="0003343A"/>
    <w:rsid w:val="0003354A"/>
    <w:rsid w:val="000338B4"/>
    <w:rsid w:val="0003400F"/>
    <w:rsid w:val="000343A1"/>
    <w:rsid w:val="0003507B"/>
    <w:rsid w:val="00035E3E"/>
    <w:rsid w:val="00036122"/>
    <w:rsid w:val="000362A8"/>
    <w:rsid w:val="00037BEF"/>
    <w:rsid w:val="0004040F"/>
    <w:rsid w:val="000413FE"/>
    <w:rsid w:val="00041CB5"/>
    <w:rsid w:val="0004234A"/>
    <w:rsid w:val="0004274F"/>
    <w:rsid w:val="0004294E"/>
    <w:rsid w:val="00042BD6"/>
    <w:rsid w:val="00042C17"/>
    <w:rsid w:val="00042FAB"/>
    <w:rsid w:val="00043069"/>
    <w:rsid w:val="00043A51"/>
    <w:rsid w:val="00043BE1"/>
    <w:rsid w:val="00043F1D"/>
    <w:rsid w:val="000442C8"/>
    <w:rsid w:val="000450EB"/>
    <w:rsid w:val="00045779"/>
    <w:rsid w:val="0004680C"/>
    <w:rsid w:val="000475EF"/>
    <w:rsid w:val="000476BE"/>
    <w:rsid w:val="000515EE"/>
    <w:rsid w:val="000524E8"/>
    <w:rsid w:val="00052535"/>
    <w:rsid w:val="000528D0"/>
    <w:rsid w:val="00052D0C"/>
    <w:rsid w:val="000542D9"/>
    <w:rsid w:val="00054510"/>
    <w:rsid w:val="00055757"/>
    <w:rsid w:val="00055E69"/>
    <w:rsid w:val="00056111"/>
    <w:rsid w:val="0005688E"/>
    <w:rsid w:val="00056A72"/>
    <w:rsid w:val="000603D2"/>
    <w:rsid w:val="000615A6"/>
    <w:rsid w:val="00061DDD"/>
    <w:rsid w:val="00061E22"/>
    <w:rsid w:val="00061F3E"/>
    <w:rsid w:val="00061F54"/>
    <w:rsid w:val="00061FA0"/>
    <w:rsid w:val="00062A08"/>
    <w:rsid w:val="000641C8"/>
    <w:rsid w:val="00064A61"/>
    <w:rsid w:val="0006659D"/>
    <w:rsid w:val="0006668E"/>
    <w:rsid w:val="00066886"/>
    <w:rsid w:val="00067418"/>
    <w:rsid w:val="00067660"/>
    <w:rsid w:val="0007014F"/>
    <w:rsid w:val="0007132B"/>
    <w:rsid w:val="000713A9"/>
    <w:rsid w:val="0007170B"/>
    <w:rsid w:val="0007175D"/>
    <w:rsid w:val="00071C60"/>
    <w:rsid w:val="000728F5"/>
    <w:rsid w:val="00072F69"/>
    <w:rsid w:val="00073D92"/>
    <w:rsid w:val="00073FAD"/>
    <w:rsid w:val="00074801"/>
    <w:rsid w:val="00075773"/>
    <w:rsid w:val="0007588B"/>
    <w:rsid w:val="000769EA"/>
    <w:rsid w:val="00076B14"/>
    <w:rsid w:val="00077696"/>
    <w:rsid w:val="000776A8"/>
    <w:rsid w:val="0008004E"/>
    <w:rsid w:val="00083F03"/>
    <w:rsid w:val="00085590"/>
    <w:rsid w:val="00085954"/>
    <w:rsid w:val="000868C7"/>
    <w:rsid w:val="000871FE"/>
    <w:rsid w:val="00087313"/>
    <w:rsid w:val="0008758B"/>
    <w:rsid w:val="00087AE8"/>
    <w:rsid w:val="000901C0"/>
    <w:rsid w:val="0009032E"/>
    <w:rsid w:val="00090678"/>
    <w:rsid w:val="00092838"/>
    <w:rsid w:val="00092A19"/>
    <w:rsid w:val="000932E8"/>
    <w:rsid w:val="000944FF"/>
    <w:rsid w:val="00095124"/>
    <w:rsid w:val="00095140"/>
    <w:rsid w:val="00096AE6"/>
    <w:rsid w:val="0009784A"/>
    <w:rsid w:val="00097ECC"/>
    <w:rsid w:val="000A069A"/>
    <w:rsid w:val="000A15C7"/>
    <w:rsid w:val="000A1695"/>
    <w:rsid w:val="000A4528"/>
    <w:rsid w:val="000A4CCE"/>
    <w:rsid w:val="000A5C54"/>
    <w:rsid w:val="000A65C3"/>
    <w:rsid w:val="000A66E6"/>
    <w:rsid w:val="000A6997"/>
    <w:rsid w:val="000A6E73"/>
    <w:rsid w:val="000A7695"/>
    <w:rsid w:val="000B0E1E"/>
    <w:rsid w:val="000B0FFC"/>
    <w:rsid w:val="000B14D7"/>
    <w:rsid w:val="000B173E"/>
    <w:rsid w:val="000B2308"/>
    <w:rsid w:val="000B245A"/>
    <w:rsid w:val="000B2854"/>
    <w:rsid w:val="000B2A56"/>
    <w:rsid w:val="000B2ACA"/>
    <w:rsid w:val="000B3669"/>
    <w:rsid w:val="000B4722"/>
    <w:rsid w:val="000B5568"/>
    <w:rsid w:val="000B59A8"/>
    <w:rsid w:val="000B5B7E"/>
    <w:rsid w:val="000B65B2"/>
    <w:rsid w:val="000B6D86"/>
    <w:rsid w:val="000B7375"/>
    <w:rsid w:val="000B78ED"/>
    <w:rsid w:val="000B7E1F"/>
    <w:rsid w:val="000C0471"/>
    <w:rsid w:val="000C08B0"/>
    <w:rsid w:val="000C1FEA"/>
    <w:rsid w:val="000C2726"/>
    <w:rsid w:val="000C3AC2"/>
    <w:rsid w:val="000C44B4"/>
    <w:rsid w:val="000C4681"/>
    <w:rsid w:val="000C5A0A"/>
    <w:rsid w:val="000C6269"/>
    <w:rsid w:val="000C651F"/>
    <w:rsid w:val="000C7703"/>
    <w:rsid w:val="000C7763"/>
    <w:rsid w:val="000D01A3"/>
    <w:rsid w:val="000D1A27"/>
    <w:rsid w:val="000D2B1F"/>
    <w:rsid w:val="000D2DDA"/>
    <w:rsid w:val="000D3CDB"/>
    <w:rsid w:val="000D4362"/>
    <w:rsid w:val="000D4606"/>
    <w:rsid w:val="000D589A"/>
    <w:rsid w:val="000D5AE4"/>
    <w:rsid w:val="000D5F96"/>
    <w:rsid w:val="000D6CBC"/>
    <w:rsid w:val="000D7909"/>
    <w:rsid w:val="000D7B1B"/>
    <w:rsid w:val="000D7B5E"/>
    <w:rsid w:val="000E1B3A"/>
    <w:rsid w:val="000E1E2C"/>
    <w:rsid w:val="000E2026"/>
    <w:rsid w:val="000E3219"/>
    <w:rsid w:val="000E33A7"/>
    <w:rsid w:val="000E3441"/>
    <w:rsid w:val="000E3972"/>
    <w:rsid w:val="000E3E92"/>
    <w:rsid w:val="000E46E1"/>
    <w:rsid w:val="000E4CA0"/>
    <w:rsid w:val="000E5227"/>
    <w:rsid w:val="000E5430"/>
    <w:rsid w:val="000E59AA"/>
    <w:rsid w:val="000E6415"/>
    <w:rsid w:val="000E731D"/>
    <w:rsid w:val="000E748F"/>
    <w:rsid w:val="000E7F43"/>
    <w:rsid w:val="000F03A1"/>
    <w:rsid w:val="000F0FF2"/>
    <w:rsid w:val="000F133E"/>
    <w:rsid w:val="000F1794"/>
    <w:rsid w:val="000F2BD5"/>
    <w:rsid w:val="000F3E8A"/>
    <w:rsid w:val="000F4183"/>
    <w:rsid w:val="000F4347"/>
    <w:rsid w:val="000F4B35"/>
    <w:rsid w:val="000F5376"/>
    <w:rsid w:val="000F56CE"/>
    <w:rsid w:val="000F6857"/>
    <w:rsid w:val="000F6A00"/>
    <w:rsid w:val="000F6B87"/>
    <w:rsid w:val="000F6E8F"/>
    <w:rsid w:val="000F7B33"/>
    <w:rsid w:val="00100D51"/>
    <w:rsid w:val="00100E65"/>
    <w:rsid w:val="00101D9B"/>
    <w:rsid w:val="00102274"/>
    <w:rsid w:val="00102353"/>
    <w:rsid w:val="0010246E"/>
    <w:rsid w:val="00102D16"/>
    <w:rsid w:val="00102E9E"/>
    <w:rsid w:val="0010335D"/>
    <w:rsid w:val="00103587"/>
    <w:rsid w:val="00104D94"/>
    <w:rsid w:val="0010582A"/>
    <w:rsid w:val="001066AF"/>
    <w:rsid w:val="00106B48"/>
    <w:rsid w:val="00106E39"/>
    <w:rsid w:val="00107053"/>
    <w:rsid w:val="00107681"/>
    <w:rsid w:val="0011106A"/>
    <w:rsid w:val="00111B8C"/>
    <w:rsid w:val="001139E8"/>
    <w:rsid w:val="0011415A"/>
    <w:rsid w:val="0011417A"/>
    <w:rsid w:val="00114B4F"/>
    <w:rsid w:val="00116CBC"/>
    <w:rsid w:val="00117EFC"/>
    <w:rsid w:val="00117F76"/>
    <w:rsid w:val="001204E0"/>
    <w:rsid w:val="00121981"/>
    <w:rsid w:val="00122384"/>
    <w:rsid w:val="001223F3"/>
    <w:rsid w:val="001234AC"/>
    <w:rsid w:val="00123D7F"/>
    <w:rsid w:val="0012445D"/>
    <w:rsid w:val="001246B9"/>
    <w:rsid w:val="00125FB7"/>
    <w:rsid w:val="00125FEE"/>
    <w:rsid w:val="00126008"/>
    <w:rsid w:val="0012671C"/>
    <w:rsid w:val="0012675A"/>
    <w:rsid w:val="0013001C"/>
    <w:rsid w:val="00130259"/>
    <w:rsid w:val="00131410"/>
    <w:rsid w:val="00131414"/>
    <w:rsid w:val="00131457"/>
    <w:rsid w:val="001314EC"/>
    <w:rsid w:val="00131565"/>
    <w:rsid w:val="00131876"/>
    <w:rsid w:val="0013198C"/>
    <w:rsid w:val="00131A56"/>
    <w:rsid w:val="00132062"/>
    <w:rsid w:val="00132B4A"/>
    <w:rsid w:val="00132E47"/>
    <w:rsid w:val="00133F96"/>
    <w:rsid w:val="00135019"/>
    <w:rsid w:val="00136B1A"/>
    <w:rsid w:val="0013755E"/>
    <w:rsid w:val="00141314"/>
    <w:rsid w:val="00141F55"/>
    <w:rsid w:val="00143CF3"/>
    <w:rsid w:val="00143E86"/>
    <w:rsid w:val="001453D7"/>
    <w:rsid w:val="001458BC"/>
    <w:rsid w:val="001463BA"/>
    <w:rsid w:val="00146903"/>
    <w:rsid w:val="00146EA8"/>
    <w:rsid w:val="00147FD1"/>
    <w:rsid w:val="0015001F"/>
    <w:rsid w:val="00150455"/>
    <w:rsid w:val="00150901"/>
    <w:rsid w:val="0015151A"/>
    <w:rsid w:val="001516BA"/>
    <w:rsid w:val="0015238A"/>
    <w:rsid w:val="00152F21"/>
    <w:rsid w:val="001533C3"/>
    <w:rsid w:val="001533D7"/>
    <w:rsid w:val="00154820"/>
    <w:rsid w:val="00154B3E"/>
    <w:rsid w:val="00155071"/>
    <w:rsid w:val="00155C27"/>
    <w:rsid w:val="0015675B"/>
    <w:rsid w:val="001604E7"/>
    <w:rsid w:val="00160B77"/>
    <w:rsid w:val="00160C23"/>
    <w:rsid w:val="00160D7A"/>
    <w:rsid w:val="001616E5"/>
    <w:rsid w:val="00161D63"/>
    <w:rsid w:val="00162546"/>
    <w:rsid w:val="00163096"/>
    <w:rsid w:val="00163F4A"/>
    <w:rsid w:val="0016473A"/>
    <w:rsid w:val="00164CA6"/>
    <w:rsid w:val="00164E6C"/>
    <w:rsid w:val="0016508B"/>
    <w:rsid w:val="0016537C"/>
    <w:rsid w:val="00165C52"/>
    <w:rsid w:val="00165DAD"/>
    <w:rsid w:val="001679DC"/>
    <w:rsid w:val="00170741"/>
    <w:rsid w:val="001708E1"/>
    <w:rsid w:val="00170C2D"/>
    <w:rsid w:val="001714F5"/>
    <w:rsid w:val="00171533"/>
    <w:rsid w:val="001726AB"/>
    <w:rsid w:val="001727B9"/>
    <w:rsid w:val="0017289F"/>
    <w:rsid w:val="0017290F"/>
    <w:rsid w:val="00173389"/>
    <w:rsid w:val="00174877"/>
    <w:rsid w:val="00174C1C"/>
    <w:rsid w:val="00174DCF"/>
    <w:rsid w:val="00176752"/>
    <w:rsid w:val="001767CF"/>
    <w:rsid w:val="00176ED0"/>
    <w:rsid w:val="0017743B"/>
    <w:rsid w:val="00177456"/>
    <w:rsid w:val="00177E33"/>
    <w:rsid w:val="00177EAA"/>
    <w:rsid w:val="00180298"/>
    <w:rsid w:val="001805AD"/>
    <w:rsid w:val="00181FF7"/>
    <w:rsid w:val="001834E9"/>
    <w:rsid w:val="001837C1"/>
    <w:rsid w:val="00183ABD"/>
    <w:rsid w:val="00184D50"/>
    <w:rsid w:val="00184F84"/>
    <w:rsid w:val="00185470"/>
    <w:rsid w:val="0018551E"/>
    <w:rsid w:val="0018577C"/>
    <w:rsid w:val="00185DFB"/>
    <w:rsid w:val="00187282"/>
    <w:rsid w:val="001872DB"/>
    <w:rsid w:val="00187515"/>
    <w:rsid w:val="00187946"/>
    <w:rsid w:val="00191421"/>
    <w:rsid w:val="0019182F"/>
    <w:rsid w:val="00192395"/>
    <w:rsid w:val="0019294C"/>
    <w:rsid w:val="00193878"/>
    <w:rsid w:val="00193B83"/>
    <w:rsid w:val="001947D3"/>
    <w:rsid w:val="00194D48"/>
    <w:rsid w:val="00194EF4"/>
    <w:rsid w:val="00195893"/>
    <w:rsid w:val="00196474"/>
    <w:rsid w:val="00196579"/>
    <w:rsid w:val="00197157"/>
    <w:rsid w:val="00197212"/>
    <w:rsid w:val="00197CE0"/>
    <w:rsid w:val="00197E4C"/>
    <w:rsid w:val="001A0953"/>
    <w:rsid w:val="001A11F8"/>
    <w:rsid w:val="001A12A8"/>
    <w:rsid w:val="001A1B21"/>
    <w:rsid w:val="001A2A61"/>
    <w:rsid w:val="001A2FA3"/>
    <w:rsid w:val="001A3A03"/>
    <w:rsid w:val="001A473A"/>
    <w:rsid w:val="001A4C91"/>
    <w:rsid w:val="001A4D90"/>
    <w:rsid w:val="001A4E20"/>
    <w:rsid w:val="001A5D5A"/>
    <w:rsid w:val="001A63E1"/>
    <w:rsid w:val="001A6704"/>
    <w:rsid w:val="001A6A7D"/>
    <w:rsid w:val="001A6E95"/>
    <w:rsid w:val="001A78FD"/>
    <w:rsid w:val="001B19BD"/>
    <w:rsid w:val="001B288C"/>
    <w:rsid w:val="001B2998"/>
    <w:rsid w:val="001B2D9C"/>
    <w:rsid w:val="001B3B40"/>
    <w:rsid w:val="001B4184"/>
    <w:rsid w:val="001B48A1"/>
    <w:rsid w:val="001B50BB"/>
    <w:rsid w:val="001B6A86"/>
    <w:rsid w:val="001B6BC4"/>
    <w:rsid w:val="001B751D"/>
    <w:rsid w:val="001B7749"/>
    <w:rsid w:val="001C0999"/>
    <w:rsid w:val="001C1864"/>
    <w:rsid w:val="001C1CFD"/>
    <w:rsid w:val="001C209E"/>
    <w:rsid w:val="001C2C42"/>
    <w:rsid w:val="001C400C"/>
    <w:rsid w:val="001C4CBB"/>
    <w:rsid w:val="001C4F1E"/>
    <w:rsid w:val="001C5317"/>
    <w:rsid w:val="001C54AF"/>
    <w:rsid w:val="001C6822"/>
    <w:rsid w:val="001C71CE"/>
    <w:rsid w:val="001C7B67"/>
    <w:rsid w:val="001C7C3C"/>
    <w:rsid w:val="001D02E9"/>
    <w:rsid w:val="001D060C"/>
    <w:rsid w:val="001D0ADB"/>
    <w:rsid w:val="001D1C12"/>
    <w:rsid w:val="001D2115"/>
    <w:rsid w:val="001D24D3"/>
    <w:rsid w:val="001D2B4B"/>
    <w:rsid w:val="001D2BE8"/>
    <w:rsid w:val="001D3081"/>
    <w:rsid w:val="001D4709"/>
    <w:rsid w:val="001D4D02"/>
    <w:rsid w:val="001D4F72"/>
    <w:rsid w:val="001D53A7"/>
    <w:rsid w:val="001D53B2"/>
    <w:rsid w:val="001D5867"/>
    <w:rsid w:val="001D5A75"/>
    <w:rsid w:val="001D5BF5"/>
    <w:rsid w:val="001D6738"/>
    <w:rsid w:val="001D71DB"/>
    <w:rsid w:val="001D73E4"/>
    <w:rsid w:val="001D7482"/>
    <w:rsid w:val="001D7B80"/>
    <w:rsid w:val="001E0E77"/>
    <w:rsid w:val="001E17C7"/>
    <w:rsid w:val="001E1F04"/>
    <w:rsid w:val="001E27F5"/>
    <w:rsid w:val="001E46F0"/>
    <w:rsid w:val="001E4A97"/>
    <w:rsid w:val="001E4B8D"/>
    <w:rsid w:val="001E5BCA"/>
    <w:rsid w:val="001E5D8A"/>
    <w:rsid w:val="001E6071"/>
    <w:rsid w:val="001E62E2"/>
    <w:rsid w:val="001E6629"/>
    <w:rsid w:val="001E7191"/>
    <w:rsid w:val="001E75A0"/>
    <w:rsid w:val="001E79BD"/>
    <w:rsid w:val="001F1467"/>
    <w:rsid w:val="001F433D"/>
    <w:rsid w:val="001F51BE"/>
    <w:rsid w:val="001F5274"/>
    <w:rsid w:val="001F5396"/>
    <w:rsid w:val="001F5ADD"/>
    <w:rsid w:val="001F64F1"/>
    <w:rsid w:val="001F6FCA"/>
    <w:rsid w:val="001F72AD"/>
    <w:rsid w:val="001F73CD"/>
    <w:rsid w:val="002004E9"/>
    <w:rsid w:val="00200609"/>
    <w:rsid w:val="002008A2"/>
    <w:rsid w:val="0020116C"/>
    <w:rsid w:val="00201825"/>
    <w:rsid w:val="00201843"/>
    <w:rsid w:val="00201ACD"/>
    <w:rsid w:val="00202F95"/>
    <w:rsid w:val="002036B7"/>
    <w:rsid w:val="0020404A"/>
    <w:rsid w:val="0020417A"/>
    <w:rsid w:val="002043A8"/>
    <w:rsid w:val="002054DA"/>
    <w:rsid w:val="0020592E"/>
    <w:rsid w:val="002068CA"/>
    <w:rsid w:val="00206F0E"/>
    <w:rsid w:val="00207377"/>
    <w:rsid w:val="0020792C"/>
    <w:rsid w:val="00207DA8"/>
    <w:rsid w:val="00211511"/>
    <w:rsid w:val="0021187D"/>
    <w:rsid w:val="00211C8A"/>
    <w:rsid w:val="0021241B"/>
    <w:rsid w:val="002128D2"/>
    <w:rsid w:val="0021356B"/>
    <w:rsid w:val="00213970"/>
    <w:rsid w:val="00213EDC"/>
    <w:rsid w:val="00214C51"/>
    <w:rsid w:val="00214D6D"/>
    <w:rsid w:val="0021539B"/>
    <w:rsid w:val="00215BD3"/>
    <w:rsid w:val="00216E89"/>
    <w:rsid w:val="00217203"/>
    <w:rsid w:val="00217961"/>
    <w:rsid w:val="00217EA4"/>
    <w:rsid w:val="0022009C"/>
    <w:rsid w:val="00220823"/>
    <w:rsid w:val="00220846"/>
    <w:rsid w:val="0022109A"/>
    <w:rsid w:val="00221BDB"/>
    <w:rsid w:val="00221CC5"/>
    <w:rsid w:val="00221D12"/>
    <w:rsid w:val="002233C5"/>
    <w:rsid w:val="002235AA"/>
    <w:rsid w:val="00223C34"/>
    <w:rsid w:val="00225B18"/>
    <w:rsid w:val="00225E11"/>
    <w:rsid w:val="00226C49"/>
    <w:rsid w:val="00227666"/>
    <w:rsid w:val="002306C3"/>
    <w:rsid w:val="00230AA8"/>
    <w:rsid w:val="00230D08"/>
    <w:rsid w:val="00230E33"/>
    <w:rsid w:val="00232108"/>
    <w:rsid w:val="00232477"/>
    <w:rsid w:val="00232575"/>
    <w:rsid w:val="00232A4F"/>
    <w:rsid w:val="00233938"/>
    <w:rsid w:val="00233ED1"/>
    <w:rsid w:val="00234478"/>
    <w:rsid w:val="00234ADD"/>
    <w:rsid w:val="00234CBE"/>
    <w:rsid w:val="002350B9"/>
    <w:rsid w:val="0023612D"/>
    <w:rsid w:val="00236736"/>
    <w:rsid w:val="002368D1"/>
    <w:rsid w:val="00237F84"/>
    <w:rsid w:val="00237FFD"/>
    <w:rsid w:val="0024038E"/>
    <w:rsid w:val="00241713"/>
    <w:rsid w:val="00241820"/>
    <w:rsid w:val="00243440"/>
    <w:rsid w:val="00243809"/>
    <w:rsid w:val="00243B84"/>
    <w:rsid w:val="0024465B"/>
    <w:rsid w:val="00245AD7"/>
    <w:rsid w:val="00245BF6"/>
    <w:rsid w:val="00245CDE"/>
    <w:rsid w:val="0024626C"/>
    <w:rsid w:val="00246821"/>
    <w:rsid w:val="00247507"/>
    <w:rsid w:val="00250873"/>
    <w:rsid w:val="00250A5F"/>
    <w:rsid w:val="00251305"/>
    <w:rsid w:val="0025151D"/>
    <w:rsid w:val="00251778"/>
    <w:rsid w:val="00252779"/>
    <w:rsid w:val="00252A65"/>
    <w:rsid w:val="00252B52"/>
    <w:rsid w:val="002535FB"/>
    <w:rsid w:val="00253C97"/>
    <w:rsid w:val="00254BB0"/>
    <w:rsid w:val="002559F8"/>
    <w:rsid w:val="00255EEA"/>
    <w:rsid w:val="0025606D"/>
    <w:rsid w:val="00256C24"/>
    <w:rsid w:val="002570BC"/>
    <w:rsid w:val="002571E3"/>
    <w:rsid w:val="0025729E"/>
    <w:rsid w:val="00257627"/>
    <w:rsid w:val="00257A62"/>
    <w:rsid w:val="00257B27"/>
    <w:rsid w:val="00257F4C"/>
    <w:rsid w:val="00257F80"/>
    <w:rsid w:val="00260C69"/>
    <w:rsid w:val="00261466"/>
    <w:rsid w:val="002617A4"/>
    <w:rsid w:val="00261A99"/>
    <w:rsid w:val="00261B9C"/>
    <w:rsid w:val="00261C07"/>
    <w:rsid w:val="00261D77"/>
    <w:rsid w:val="002623DE"/>
    <w:rsid w:val="002631A6"/>
    <w:rsid w:val="002647EA"/>
    <w:rsid w:val="00264817"/>
    <w:rsid w:val="0026483E"/>
    <w:rsid w:val="00264FAB"/>
    <w:rsid w:val="00265188"/>
    <w:rsid w:val="00265D2F"/>
    <w:rsid w:val="00265DA9"/>
    <w:rsid w:val="0026655E"/>
    <w:rsid w:val="00266F1C"/>
    <w:rsid w:val="00267185"/>
    <w:rsid w:val="00267191"/>
    <w:rsid w:val="0026753A"/>
    <w:rsid w:val="002711B4"/>
    <w:rsid w:val="00271861"/>
    <w:rsid w:val="00271912"/>
    <w:rsid w:val="00271C6C"/>
    <w:rsid w:val="002724F9"/>
    <w:rsid w:val="00273646"/>
    <w:rsid w:val="0027610D"/>
    <w:rsid w:val="002763CF"/>
    <w:rsid w:val="00280271"/>
    <w:rsid w:val="00281029"/>
    <w:rsid w:val="002818C9"/>
    <w:rsid w:val="00281FB3"/>
    <w:rsid w:val="002832E3"/>
    <w:rsid w:val="00285876"/>
    <w:rsid w:val="00285ED9"/>
    <w:rsid w:val="002860E5"/>
    <w:rsid w:val="00286139"/>
    <w:rsid w:val="0028655D"/>
    <w:rsid w:val="00286C5C"/>
    <w:rsid w:val="00286D54"/>
    <w:rsid w:val="00287225"/>
    <w:rsid w:val="002876C0"/>
    <w:rsid w:val="002902CE"/>
    <w:rsid w:val="00291AC6"/>
    <w:rsid w:val="00292188"/>
    <w:rsid w:val="0029260E"/>
    <w:rsid w:val="002928BA"/>
    <w:rsid w:val="002947D7"/>
    <w:rsid w:val="00295F01"/>
    <w:rsid w:val="00295FE1"/>
    <w:rsid w:val="00295FFD"/>
    <w:rsid w:val="002965D3"/>
    <w:rsid w:val="00297981"/>
    <w:rsid w:val="002A1696"/>
    <w:rsid w:val="002A1D94"/>
    <w:rsid w:val="002A244E"/>
    <w:rsid w:val="002A2663"/>
    <w:rsid w:val="002A3213"/>
    <w:rsid w:val="002A36D9"/>
    <w:rsid w:val="002A39AB"/>
    <w:rsid w:val="002A430C"/>
    <w:rsid w:val="002A4D6F"/>
    <w:rsid w:val="002A5765"/>
    <w:rsid w:val="002A615B"/>
    <w:rsid w:val="002A783A"/>
    <w:rsid w:val="002A7A8B"/>
    <w:rsid w:val="002B05CF"/>
    <w:rsid w:val="002B06B1"/>
    <w:rsid w:val="002B0B52"/>
    <w:rsid w:val="002B19B6"/>
    <w:rsid w:val="002B1AFE"/>
    <w:rsid w:val="002B236F"/>
    <w:rsid w:val="002B2521"/>
    <w:rsid w:val="002B28EF"/>
    <w:rsid w:val="002B2ACB"/>
    <w:rsid w:val="002B39BC"/>
    <w:rsid w:val="002B39F6"/>
    <w:rsid w:val="002B48D1"/>
    <w:rsid w:val="002B4BF2"/>
    <w:rsid w:val="002B560C"/>
    <w:rsid w:val="002B5DC7"/>
    <w:rsid w:val="002B6956"/>
    <w:rsid w:val="002B6C8B"/>
    <w:rsid w:val="002B75F7"/>
    <w:rsid w:val="002B7639"/>
    <w:rsid w:val="002B78C5"/>
    <w:rsid w:val="002B7D79"/>
    <w:rsid w:val="002C122F"/>
    <w:rsid w:val="002C12F4"/>
    <w:rsid w:val="002C17BB"/>
    <w:rsid w:val="002C2098"/>
    <w:rsid w:val="002C2184"/>
    <w:rsid w:val="002C2C27"/>
    <w:rsid w:val="002C2E8E"/>
    <w:rsid w:val="002C3369"/>
    <w:rsid w:val="002C3608"/>
    <w:rsid w:val="002C3807"/>
    <w:rsid w:val="002C41E5"/>
    <w:rsid w:val="002C50B6"/>
    <w:rsid w:val="002C56A8"/>
    <w:rsid w:val="002C7F46"/>
    <w:rsid w:val="002C7FD6"/>
    <w:rsid w:val="002D02CD"/>
    <w:rsid w:val="002D0827"/>
    <w:rsid w:val="002D098C"/>
    <w:rsid w:val="002D22E8"/>
    <w:rsid w:val="002D27A2"/>
    <w:rsid w:val="002D3A89"/>
    <w:rsid w:val="002D3D47"/>
    <w:rsid w:val="002D48EB"/>
    <w:rsid w:val="002D506F"/>
    <w:rsid w:val="002D5CF9"/>
    <w:rsid w:val="002D5F1C"/>
    <w:rsid w:val="002D63B1"/>
    <w:rsid w:val="002D66AF"/>
    <w:rsid w:val="002D68E3"/>
    <w:rsid w:val="002D7DD9"/>
    <w:rsid w:val="002E08BD"/>
    <w:rsid w:val="002E0CE2"/>
    <w:rsid w:val="002E1369"/>
    <w:rsid w:val="002E17ED"/>
    <w:rsid w:val="002E1C06"/>
    <w:rsid w:val="002E39ED"/>
    <w:rsid w:val="002E3E6F"/>
    <w:rsid w:val="002E415A"/>
    <w:rsid w:val="002E440B"/>
    <w:rsid w:val="002E4982"/>
    <w:rsid w:val="002E5C34"/>
    <w:rsid w:val="002E5F5A"/>
    <w:rsid w:val="002E61EF"/>
    <w:rsid w:val="002E64CA"/>
    <w:rsid w:val="002E6D6B"/>
    <w:rsid w:val="002E7709"/>
    <w:rsid w:val="002E7959"/>
    <w:rsid w:val="002E7B1E"/>
    <w:rsid w:val="002F0788"/>
    <w:rsid w:val="002F1032"/>
    <w:rsid w:val="002F1FD5"/>
    <w:rsid w:val="002F2079"/>
    <w:rsid w:val="002F23E1"/>
    <w:rsid w:val="002F2B4D"/>
    <w:rsid w:val="002F37D4"/>
    <w:rsid w:val="002F4C34"/>
    <w:rsid w:val="002F5173"/>
    <w:rsid w:val="002F63E3"/>
    <w:rsid w:val="002F6964"/>
    <w:rsid w:val="002F7A86"/>
    <w:rsid w:val="002F7D20"/>
    <w:rsid w:val="003003F9"/>
    <w:rsid w:val="00300DCC"/>
    <w:rsid w:val="0030121A"/>
    <w:rsid w:val="00301B95"/>
    <w:rsid w:val="003035AD"/>
    <w:rsid w:val="00303BDF"/>
    <w:rsid w:val="00304BF5"/>
    <w:rsid w:val="00305125"/>
    <w:rsid w:val="003054C7"/>
    <w:rsid w:val="00307DF2"/>
    <w:rsid w:val="00307EFA"/>
    <w:rsid w:val="0031085F"/>
    <w:rsid w:val="00310B53"/>
    <w:rsid w:val="00311906"/>
    <w:rsid w:val="00312052"/>
    <w:rsid w:val="003128D9"/>
    <w:rsid w:val="00312C17"/>
    <w:rsid w:val="00314293"/>
    <w:rsid w:val="00314BC8"/>
    <w:rsid w:val="00315930"/>
    <w:rsid w:val="00315D8F"/>
    <w:rsid w:val="00316466"/>
    <w:rsid w:val="003166F4"/>
    <w:rsid w:val="00317018"/>
    <w:rsid w:val="00317125"/>
    <w:rsid w:val="003177C5"/>
    <w:rsid w:val="00317D10"/>
    <w:rsid w:val="00317F94"/>
    <w:rsid w:val="00320849"/>
    <w:rsid w:val="003208BE"/>
    <w:rsid w:val="00321700"/>
    <w:rsid w:val="00321928"/>
    <w:rsid w:val="00321CCA"/>
    <w:rsid w:val="0032230D"/>
    <w:rsid w:val="00322574"/>
    <w:rsid w:val="0032321A"/>
    <w:rsid w:val="003235E3"/>
    <w:rsid w:val="00324733"/>
    <w:rsid w:val="00324A01"/>
    <w:rsid w:val="00325332"/>
    <w:rsid w:val="00325459"/>
    <w:rsid w:val="003265E3"/>
    <w:rsid w:val="00326C14"/>
    <w:rsid w:val="00327403"/>
    <w:rsid w:val="00327536"/>
    <w:rsid w:val="003279DB"/>
    <w:rsid w:val="00327C7F"/>
    <w:rsid w:val="0033090A"/>
    <w:rsid w:val="00331AE5"/>
    <w:rsid w:val="00331D1B"/>
    <w:rsid w:val="003320D4"/>
    <w:rsid w:val="0033220C"/>
    <w:rsid w:val="0033362C"/>
    <w:rsid w:val="00333CD5"/>
    <w:rsid w:val="003352E6"/>
    <w:rsid w:val="00335567"/>
    <w:rsid w:val="003358EE"/>
    <w:rsid w:val="003360C1"/>
    <w:rsid w:val="003364B5"/>
    <w:rsid w:val="003366DC"/>
    <w:rsid w:val="00340687"/>
    <w:rsid w:val="0034089A"/>
    <w:rsid w:val="00341D49"/>
    <w:rsid w:val="00341E99"/>
    <w:rsid w:val="003422C6"/>
    <w:rsid w:val="00342582"/>
    <w:rsid w:val="00342E66"/>
    <w:rsid w:val="00343B68"/>
    <w:rsid w:val="0034477F"/>
    <w:rsid w:val="00344A6F"/>
    <w:rsid w:val="00344D10"/>
    <w:rsid w:val="00345AAD"/>
    <w:rsid w:val="00347E4E"/>
    <w:rsid w:val="0035003F"/>
    <w:rsid w:val="00350884"/>
    <w:rsid w:val="00350D5F"/>
    <w:rsid w:val="00350EEA"/>
    <w:rsid w:val="00351018"/>
    <w:rsid w:val="003512FB"/>
    <w:rsid w:val="00351B33"/>
    <w:rsid w:val="00352BE5"/>
    <w:rsid w:val="00353490"/>
    <w:rsid w:val="00353677"/>
    <w:rsid w:val="00353685"/>
    <w:rsid w:val="00353A50"/>
    <w:rsid w:val="00354539"/>
    <w:rsid w:val="00354E73"/>
    <w:rsid w:val="003555FB"/>
    <w:rsid w:val="003560AE"/>
    <w:rsid w:val="003560C6"/>
    <w:rsid w:val="0035655B"/>
    <w:rsid w:val="00356F09"/>
    <w:rsid w:val="00357EEE"/>
    <w:rsid w:val="00360687"/>
    <w:rsid w:val="003606DA"/>
    <w:rsid w:val="003610A4"/>
    <w:rsid w:val="0036162B"/>
    <w:rsid w:val="00361782"/>
    <w:rsid w:val="00361DFB"/>
    <w:rsid w:val="003632DB"/>
    <w:rsid w:val="00363AE3"/>
    <w:rsid w:val="003641AB"/>
    <w:rsid w:val="003641DE"/>
    <w:rsid w:val="00365BBD"/>
    <w:rsid w:val="00365FF4"/>
    <w:rsid w:val="003667D6"/>
    <w:rsid w:val="00366C8D"/>
    <w:rsid w:val="003670C5"/>
    <w:rsid w:val="00370181"/>
    <w:rsid w:val="003715F5"/>
    <w:rsid w:val="003727A6"/>
    <w:rsid w:val="00372D34"/>
    <w:rsid w:val="0037361F"/>
    <w:rsid w:val="0037429D"/>
    <w:rsid w:val="003742DC"/>
    <w:rsid w:val="003744BD"/>
    <w:rsid w:val="0037450E"/>
    <w:rsid w:val="00374987"/>
    <w:rsid w:val="00374A00"/>
    <w:rsid w:val="00374A81"/>
    <w:rsid w:val="00374B1A"/>
    <w:rsid w:val="00375757"/>
    <w:rsid w:val="00375770"/>
    <w:rsid w:val="003765DF"/>
    <w:rsid w:val="0037766C"/>
    <w:rsid w:val="00377A59"/>
    <w:rsid w:val="00377B32"/>
    <w:rsid w:val="00380AFE"/>
    <w:rsid w:val="00380FCA"/>
    <w:rsid w:val="003813BD"/>
    <w:rsid w:val="003816EE"/>
    <w:rsid w:val="00383944"/>
    <w:rsid w:val="00383BB6"/>
    <w:rsid w:val="00383D2A"/>
    <w:rsid w:val="0038405A"/>
    <w:rsid w:val="003848C3"/>
    <w:rsid w:val="003854F9"/>
    <w:rsid w:val="003857F0"/>
    <w:rsid w:val="00385C09"/>
    <w:rsid w:val="003864ED"/>
    <w:rsid w:val="00386CDA"/>
    <w:rsid w:val="00386CDC"/>
    <w:rsid w:val="0038760F"/>
    <w:rsid w:val="003876CA"/>
    <w:rsid w:val="003877FA"/>
    <w:rsid w:val="0039001C"/>
    <w:rsid w:val="0039064B"/>
    <w:rsid w:val="003917B1"/>
    <w:rsid w:val="00391BCF"/>
    <w:rsid w:val="00391F31"/>
    <w:rsid w:val="00392D54"/>
    <w:rsid w:val="00392D97"/>
    <w:rsid w:val="00392F37"/>
    <w:rsid w:val="0039337A"/>
    <w:rsid w:val="00393522"/>
    <w:rsid w:val="00393697"/>
    <w:rsid w:val="00393856"/>
    <w:rsid w:val="00393C39"/>
    <w:rsid w:val="00393C44"/>
    <w:rsid w:val="003940D1"/>
    <w:rsid w:val="003944DF"/>
    <w:rsid w:val="00396F07"/>
    <w:rsid w:val="00397FE8"/>
    <w:rsid w:val="003A01DE"/>
    <w:rsid w:val="003A03AA"/>
    <w:rsid w:val="003A04B9"/>
    <w:rsid w:val="003A0EA0"/>
    <w:rsid w:val="003A171F"/>
    <w:rsid w:val="003A1C98"/>
    <w:rsid w:val="003A2315"/>
    <w:rsid w:val="003A294C"/>
    <w:rsid w:val="003A331B"/>
    <w:rsid w:val="003A34B4"/>
    <w:rsid w:val="003A3516"/>
    <w:rsid w:val="003A3F26"/>
    <w:rsid w:val="003A4A76"/>
    <w:rsid w:val="003A4B6B"/>
    <w:rsid w:val="003A4C4E"/>
    <w:rsid w:val="003A512E"/>
    <w:rsid w:val="003A5D8C"/>
    <w:rsid w:val="003A6A42"/>
    <w:rsid w:val="003A6C5C"/>
    <w:rsid w:val="003A7A25"/>
    <w:rsid w:val="003B049A"/>
    <w:rsid w:val="003B05A0"/>
    <w:rsid w:val="003B07AD"/>
    <w:rsid w:val="003B0C2F"/>
    <w:rsid w:val="003B1B43"/>
    <w:rsid w:val="003B1C5C"/>
    <w:rsid w:val="003B24FE"/>
    <w:rsid w:val="003B3106"/>
    <w:rsid w:val="003B322C"/>
    <w:rsid w:val="003B3852"/>
    <w:rsid w:val="003B3AC2"/>
    <w:rsid w:val="003B3F38"/>
    <w:rsid w:val="003B40AF"/>
    <w:rsid w:val="003B4329"/>
    <w:rsid w:val="003B4877"/>
    <w:rsid w:val="003B5622"/>
    <w:rsid w:val="003B5CA7"/>
    <w:rsid w:val="003B6C9B"/>
    <w:rsid w:val="003B6CF9"/>
    <w:rsid w:val="003B6EB3"/>
    <w:rsid w:val="003B7500"/>
    <w:rsid w:val="003B7C38"/>
    <w:rsid w:val="003B7C60"/>
    <w:rsid w:val="003C1BA6"/>
    <w:rsid w:val="003C2226"/>
    <w:rsid w:val="003C258D"/>
    <w:rsid w:val="003C2700"/>
    <w:rsid w:val="003C27B4"/>
    <w:rsid w:val="003C2A71"/>
    <w:rsid w:val="003C2A7C"/>
    <w:rsid w:val="003C2C66"/>
    <w:rsid w:val="003C2DB6"/>
    <w:rsid w:val="003C4758"/>
    <w:rsid w:val="003C4BA6"/>
    <w:rsid w:val="003C5198"/>
    <w:rsid w:val="003C5864"/>
    <w:rsid w:val="003C59C8"/>
    <w:rsid w:val="003C7459"/>
    <w:rsid w:val="003C7A42"/>
    <w:rsid w:val="003D054C"/>
    <w:rsid w:val="003D1073"/>
    <w:rsid w:val="003D1446"/>
    <w:rsid w:val="003D18F8"/>
    <w:rsid w:val="003D257A"/>
    <w:rsid w:val="003D2911"/>
    <w:rsid w:val="003D3FEA"/>
    <w:rsid w:val="003D4E97"/>
    <w:rsid w:val="003D5449"/>
    <w:rsid w:val="003D5A1A"/>
    <w:rsid w:val="003D6998"/>
    <w:rsid w:val="003D6ECF"/>
    <w:rsid w:val="003D7603"/>
    <w:rsid w:val="003D770B"/>
    <w:rsid w:val="003D7984"/>
    <w:rsid w:val="003E0A78"/>
    <w:rsid w:val="003E0B92"/>
    <w:rsid w:val="003E1283"/>
    <w:rsid w:val="003E15F7"/>
    <w:rsid w:val="003E1649"/>
    <w:rsid w:val="003E298C"/>
    <w:rsid w:val="003E3F70"/>
    <w:rsid w:val="003E53AD"/>
    <w:rsid w:val="003E58F2"/>
    <w:rsid w:val="003E5DEE"/>
    <w:rsid w:val="003E5FD1"/>
    <w:rsid w:val="003F0E47"/>
    <w:rsid w:val="003F0FED"/>
    <w:rsid w:val="003F119C"/>
    <w:rsid w:val="003F155E"/>
    <w:rsid w:val="003F1ADE"/>
    <w:rsid w:val="003F1C43"/>
    <w:rsid w:val="003F213F"/>
    <w:rsid w:val="003F2AA9"/>
    <w:rsid w:val="003F2F40"/>
    <w:rsid w:val="003F35E3"/>
    <w:rsid w:val="003F39C1"/>
    <w:rsid w:val="003F4095"/>
    <w:rsid w:val="003F4CB9"/>
    <w:rsid w:val="003F4DBF"/>
    <w:rsid w:val="003F504F"/>
    <w:rsid w:val="003F523D"/>
    <w:rsid w:val="003F60BF"/>
    <w:rsid w:val="003F6927"/>
    <w:rsid w:val="003F73A5"/>
    <w:rsid w:val="003F78A3"/>
    <w:rsid w:val="00400AAC"/>
    <w:rsid w:val="00401414"/>
    <w:rsid w:val="00401D46"/>
    <w:rsid w:val="00402370"/>
    <w:rsid w:val="00402426"/>
    <w:rsid w:val="0040294A"/>
    <w:rsid w:val="00402B2C"/>
    <w:rsid w:val="0040316E"/>
    <w:rsid w:val="004035A4"/>
    <w:rsid w:val="00403BF0"/>
    <w:rsid w:val="00403C89"/>
    <w:rsid w:val="004040D3"/>
    <w:rsid w:val="004044FA"/>
    <w:rsid w:val="004045CD"/>
    <w:rsid w:val="0040497D"/>
    <w:rsid w:val="00404C55"/>
    <w:rsid w:val="00404D31"/>
    <w:rsid w:val="00404E89"/>
    <w:rsid w:val="00405B15"/>
    <w:rsid w:val="004063C9"/>
    <w:rsid w:val="00406B2A"/>
    <w:rsid w:val="00406C33"/>
    <w:rsid w:val="00407333"/>
    <w:rsid w:val="004079FE"/>
    <w:rsid w:val="00407F23"/>
    <w:rsid w:val="0041035D"/>
    <w:rsid w:val="004103C2"/>
    <w:rsid w:val="004115E8"/>
    <w:rsid w:val="004115F8"/>
    <w:rsid w:val="00411A23"/>
    <w:rsid w:val="00411B7B"/>
    <w:rsid w:val="00412001"/>
    <w:rsid w:val="00412145"/>
    <w:rsid w:val="004135E1"/>
    <w:rsid w:val="00414244"/>
    <w:rsid w:val="00414690"/>
    <w:rsid w:val="00415213"/>
    <w:rsid w:val="0041566E"/>
    <w:rsid w:val="00415B26"/>
    <w:rsid w:val="00415BCD"/>
    <w:rsid w:val="00415C6E"/>
    <w:rsid w:val="0042004B"/>
    <w:rsid w:val="00420835"/>
    <w:rsid w:val="00420E25"/>
    <w:rsid w:val="00420FE9"/>
    <w:rsid w:val="00422CD1"/>
    <w:rsid w:val="004234A9"/>
    <w:rsid w:val="00423EFB"/>
    <w:rsid w:val="004241F0"/>
    <w:rsid w:val="004242FC"/>
    <w:rsid w:val="004244B9"/>
    <w:rsid w:val="00424E2E"/>
    <w:rsid w:val="00426280"/>
    <w:rsid w:val="004264BB"/>
    <w:rsid w:val="004271DB"/>
    <w:rsid w:val="0042723B"/>
    <w:rsid w:val="00427536"/>
    <w:rsid w:val="00427E66"/>
    <w:rsid w:val="0043015F"/>
    <w:rsid w:val="0043023C"/>
    <w:rsid w:val="00430DFD"/>
    <w:rsid w:val="00431755"/>
    <w:rsid w:val="00432085"/>
    <w:rsid w:val="00432789"/>
    <w:rsid w:val="004327B3"/>
    <w:rsid w:val="00432E4E"/>
    <w:rsid w:val="00432EF7"/>
    <w:rsid w:val="00433E04"/>
    <w:rsid w:val="004340E4"/>
    <w:rsid w:val="00434824"/>
    <w:rsid w:val="00435DE5"/>
    <w:rsid w:val="00435EE5"/>
    <w:rsid w:val="00435FC0"/>
    <w:rsid w:val="004363B0"/>
    <w:rsid w:val="004363BE"/>
    <w:rsid w:val="00436DC9"/>
    <w:rsid w:val="0043776E"/>
    <w:rsid w:val="00437C00"/>
    <w:rsid w:val="004403E5"/>
    <w:rsid w:val="00440448"/>
    <w:rsid w:val="004407B8"/>
    <w:rsid w:val="00440FE4"/>
    <w:rsid w:val="00442C82"/>
    <w:rsid w:val="00443100"/>
    <w:rsid w:val="00443DED"/>
    <w:rsid w:val="0044529A"/>
    <w:rsid w:val="00445395"/>
    <w:rsid w:val="00445571"/>
    <w:rsid w:val="00445D2A"/>
    <w:rsid w:val="00446930"/>
    <w:rsid w:val="00446B03"/>
    <w:rsid w:val="00446DAC"/>
    <w:rsid w:val="00447122"/>
    <w:rsid w:val="004475C3"/>
    <w:rsid w:val="00447A80"/>
    <w:rsid w:val="00450040"/>
    <w:rsid w:val="00450244"/>
    <w:rsid w:val="00451541"/>
    <w:rsid w:val="004515BA"/>
    <w:rsid w:val="00451CBA"/>
    <w:rsid w:val="00452A0E"/>
    <w:rsid w:val="0045394D"/>
    <w:rsid w:val="0045461C"/>
    <w:rsid w:val="0045467A"/>
    <w:rsid w:val="00454FA4"/>
    <w:rsid w:val="004558C8"/>
    <w:rsid w:val="0045635E"/>
    <w:rsid w:val="0045652E"/>
    <w:rsid w:val="00456856"/>
    <w:rsid w:val="00460DFB"/>
    <w:rsid w:val="00461B02"/>
    <w:rsid w:val="00462142"/>
    <w:rsid w:val="00462AFB"/>
    <w:rsid w:val="0046484E"/>
    <w:rsid w:val="0046569E"/>
    <w:rsid w:val="00466AFD"/>
    <w:rsid w:val="00470FF1"/>
    <w:rsid w:val="004719E9"/>
    <w:rsid w:val="00472090"/>
    <w:rsid w:val="004742C5"/>
    <w:rsid w:val="00474EE1"/>
    <w:rsid w:val="00475471"/>
    <w:rsid w:val="004763A8"/>
    <w:rsid w:val="00477104"/>
    <w:rsid w:val="004801F0"/>
    <w:rsid w:val="0048065E"/>
    <w:rsid w:val="00480745"/>
    <w:rsid w:val="00480C41"/>
    <w:rsid w:val="00480F0F"/>
    <w:rsid w:val="00481F16"/>
    <w:rsid w:val="0048276B"/>
    <w:rsid w:val="00482B04"/>
    <w:rsid w:val="00483017"/>
    <w:rsid w:val="004834E3"/>
    <w:rsid w:val="004837F0"/>
    <w:rsid w:val="0048445E"/>
    <w:rsid w:val="00484B1D"/>
    <w:rsid w:val="00484B3D"/>
    <w:rsid w:val="00484B91"/>
    <w:rsid w:val="0048512F"/>
    <w:rsid w:val="00485784"/>
    <w:rsid w:val="00485ADC"/>
    <w:rsid w:val="004861E9"/>
    <w:rsid w:val="0048635E"/>
    <w:rsid w:val="00487182"/>
    <w:rsid w:val="004873AC"/>
    <w:rsid w:val="004877CC"/>
    <w:rsid w:val="004905F4"/>
    <w:rsid w:val="004908DD"/>
    <w:rsid w:val="00490AAA"/>
    <w:rsid w:val="00491EB9"/>
    <w:rsid w:val="00491F18"/>
    <w:rsid w:val="0049219E"/>
    <w:rsid w:val="004939FA"/>
    <w:rsid w:val="00493B1A"/>
    <w:rsid w:val="00493BEE"/>
    <w:rsid w:val="00493E63"/>
    <w:rsid w:val="004946B6"/>
    <w:rsid w:val="00495583"/>
    <w:rsid w:val="0049563A"/>
    <w:rsid w:val="00495E5A"/>
    <w:rsid w:val="00496934"/>
    <w:rsid w:val="004970ED"/>
    <w:rsid w:val="00497237"/>
    <w:rsid w:val="00497B79"/>
    <w:rsid w:val="004A0892"/>
    <w:rsid w:val="004A1732"/>
    <w:rsid w:val="004A1B74"/>
    <w:rsid w:val="004A2171"/>
    <w:rsid w:val="004A22BD"/>
    <w:rsid w:val="004A2839"/>
    <w:rsid w:val="004A299A"/>
    <w:rsid w:val="004A2A0F"/>
    <w:rsid w:val="004A31B5"/>
    <w:rsid w:val="004A578D"/>
    <w:rsid w:val="004A5823"/>
    <w:rsid w:val="004A59FD"/>
    <w:rsid w:val="004A5EFC"/>
    <w:rsid w:val="004A768D"/>
    <w:rsid w:val="004A7825"/>
    <w:rsid w:val="004A7F76"/>
    <w:rsid w:val="004B09F6"/>
    <w:rsid w:val="004B0F31"/>
    <w:rsid w:val="004B1BDA"/>
    <w:rsid w:val="004B201D"/>
    <w:rsid w:val="004B2B4C"/>
    <w:rsid w:val="004B2EC0"/>
    <w:rsid w:val="004B353A"/>
    <w:rsid w:val="004B3580"/>
    <w:rsid w:val="004B3CC2"/>
    <w:rsid w:val="004B3E8F"/>
    <w:rsid w:val="004B4E23"/>
    <w:rsid w:val="004B4EB7"/>
    <w:rsid w:val="004B5055"/>
    <w:rsid w:val="004B5330"/>
    <w:rsid w:val="004B5810"/>
    <w:rsid w:val="004B5EC8"/>
    <w:rsid w:val="004B6E0B"/>
    <w:rsid w:val="004B709A"/>
    <w:rsid w:val="004B7117"/>
    <w:rsid w:val="004B71F3"/>
    <w:rsid w:val="004B7C28"/>
    <w:rsid w:val="004B7F3C"/>
    <w:rsid w:val="004C0A71"/>
    <w:rsid w:val="004C15C0"/>
    <w:rsid w:val="004C1D7F"/>
    <w:rsid w:val="004C20A0"/>
    <w:rsid w:val="004C2223"/>
    <w:rsid w:val="004C332D"/>
    <w:rsid w:val="004C44AD"/>
    <w:rsid w:val="004C499F"/>
    <w:rsid w:val="004C4C87"/>
    <w:rsid w:val="004C51FD"/>
    <w:rsid w:val="004C56C0"/>
    <w:rsid w:val="004C5A9B"/>
    <w:rsid w:val="004C63AC"/>
    <w:rsid w:val="004C66B5"/>
    <w:rsid w:val="004C6BF8"/>
    <w:rsid w:val="004C76D7"/>
    <w:rsid w:val="004C7E39"/>
    <w:rsid w:val="004D080B"/>
    <w:rsid w:val="004D0878"/>
    <w:rsid w:val="004D1396"/>
    <w:rsid w:val="004D1715"/>
    <w:rsid w:val="004D1A2C"/>
    <w:rsid w:val="004D1ACC"/>
    <w:rsid w:val="004D2730"/>
    <w:rsid w:val="004D2DD0"/>
    <w:rsid w:val="004D3245"/>
    <w:rsid w:val="004D3606"/>
    <w:rsid w:val="004D40AC"/>
    <w:rsid w:val="004D5555"/>
    <w:rsid w:val="004D5624"/>
    <w:rsid w:val="004D6281"/>
    <w:rsid w:val="004D6B31"/>
    <w:rsid w:val="004D7266"/>
    <w:rsid w:val="004D72F6"/>
    <w:rsid w:val="004D7692"/>
    <w:rsid w:val="004E098F"/>
    <w:rsid w:val="004E0A6D"/>
    <w:rsid w:val="004E0AAF"/>
    <w:rsid w:val="004E0BCC"/>
    <w:rsid w:val="004E13A6"/>
    <w:rsid w:val="004E1411"/>
    <w:rsid w:val="004E1781"/>
    <w:rsid w:val="004E2393"/>
    <w:rsid w:val="004E26DC"/>
    <w:rsid w:val="004E2C5A"/>
    <w:rsid w:val="004E317D"/>
    <w:rsid w:val="004E3DC4"/>
    <w:rsid w:val="004E4165"/>
    <w:rsid w:val="004E6CF0"/>
    <w:rsid w:val="004E73EE"/>
    <w:rsid w:val="004E7C39"/>
    <w:rsid w:val="004F002D"/>
    <w:rsid w:val="004F0840"/>
    <w:rsid w:val="004F097F"/>
    <w:rsid w:val="004F0E5E"/>
    <w:rsid w:val="004F108B"/>
    <w:rsid w:val="004F279A"/>
    <w:rsid w:val="004F35CA"/>
    <w:rsid w:val="004F3B26"/>
    <w:rsid w:val="004F3D3D"/>
    <w:rsid w:val="004F497E"/>
    <w:rsid w:val="004F524B"/>
    <w:rsid w:val="004F6065"/>
    <w:rsid w:val="004F6314"/>
    <w:rsid w:val="004F6F21"/>
    <w:rsid w:val="0050032E"/>
    <w:rsid w:val="00500DC0"/>
    <w:rsid w:val="00500EEC"/>
    <w:rsid w:val="005015C3"/>
    <w:rsid w:val="00501A84"/>
    <w:rsid w:val="00501BDE"/>
    <w:rsid w:val="00502B10"/>
    <w:rsid w:val="00502F67"/>
    <w:rsid w:val="00503888"/>
    <w:rsid w:val="005038E8"/>
    <w:rsid w:val="00504DB1"/>
    <w:rsid w:val="005052AF"/>
    <w:rsid w:val="00506847"/>
    <w:rsid w:val="00510F43"/>
    <w:rsid w:val="00511894"/>
    <w:rsid w:val="00511F29"/>
    <w:rsid w:val="0051323B"/>
    <w:rsid w:val="005138A0"/>
    <w:rsid w:val="00513B0E"/>
    <w:rsid w:val="00513E31"/>
    <w:rsid w:val="00513EEF"/>
    <w:rsid w:val="00513FEA"/>
    <w:rsid w:val="00515CA5"/>
    <w:rsid w:val="00515D9F"/>
    <w:rsid w:val="005160E3"/>
    <w:rsid w:val="00516646"/>
    <w:rsid w:val="005177C9"/>
    <w:rsid w:val="00517C80"/>
    <w:rsid w:val="0052063B"/>
    <w:rsid w:val="0052120D"/>
    <w:rsid w:val="00522A09"/>
    <w:rsid w:val="00523794"/>
    <w:rsid w:val="00523917"/>
    <w:rsid w:val="005256ED"/>
    <w:rsid w:val="005258C4"/>
    <w:rsid w:val="005258CD"/>
    <w:rsid w:val="00525D45"/>
    <w:rsid w:val="00526684"/>
    <w:rsid w:val="005300B1"/>
    <w:rsid w:val="005303A7"/>
    <w:rsid w:val="00531A71"/>
    <w:rsid w:val="0053206D"/>
    <w:rsid w:val="005343EC"/>
    <w:rsid w:val="00534B0E"/>
    <w:rsid w:val="00536463"/>
    <w:rsid w:val="00536873"/>
    <w:rsid w:val="00536966"/>
    <w:rsid w:val="00537138"/>
    <w:rsid w:val="005373E0"/>
    <w:rsid w:val="00537993"/>
    <w:rsid w:val="00541344"/>
    <w:rsid w:val="00542BD8"/>
    <w:rsid w:val="00542FF3"/>
    <w:rsid w:val="00543290"/>
    <w:rsid w:val="00544825"/>
    <w:rsid w:val="00544C56"/>
    <w:rsid w:val="00545813"/>
    <w:rsid w:val="00545FD3"/>
    <w:rsid w:val="0054603A"/>
    <w:rsid w:val="005473AB"/>
    <w:rsid w:val="0054744E"/>
    <w:rsid w:val="0054763A"/>
    <w:rsid w:val="005501D9"/>
    <w:rsid w:val="00551879"/>
    <w:rsid w:val="005519B5"/>
    <w:rsid w:val="005526C0"/>
    <w:rsid w:val="00553010"/>
    <w:rsid w:val="005535F1"/>
    <w:rsid w:val="00553BE4"/>
    <w:rsid w:val="005545CB"/>
    <w:rsid w:val="00554F9D"/>
    <w:rsid w:val="00555255"/>
    <w:rsid w:val="00555517"/>
    <w:rsid w:val="00556765"/>
    <w:rsid w:val="00556C65"/>
    <w:rsid w:val="00556CE3"/>
    <w:rsid w:val="00556D92"/>
    <w:rsid w:val="00561A10"/>
    <w:rsid w:val="005624EA"/>
    <w:rsid w:val="00562569"/>
    <w:rsid w:val="00563CC9"/>
    <w:rsid w:val="0056434F"/>
    <w:rsid w:val="00564C8E"/>
    <w:rsid w:val="00566011"/>
    <w:rsid w:val="00566BE7"/>
    <w:rsid w:val="00566D0D"/>
    <w:rsid w:val="00567797"/>
    <w:rsid w:val="00567A71"/>
    <w:rsid w:val="005703C6"/>
    <w:rsid w:val="0057059D"/>
    <w:rsid w:val="005705DF"/>
    <w:rsid w:val="0057063B"/>
    <w:rsid w:val="00570D12"/>
    <w:rsid w:val="0057150C"/>
    <w:rsid w:val="00571DB4"/>
    <w:rsid w:val="005723C0"/>
    <w:rsid w:val="00572CA4"/>
    <w:rsid w:val="00573117"/>
    <w:rsid w:val="00574980"/>
    <w:rsid w:val="005752F9"/>
    <w:rsid w:val="00575DAA"/>
    <w:rsid w:val="00575F83"/>
    <w:rsid w:val="0057633C"/>
    <w:rsid w:val="00576600"/>
    <w:rsid w:val="0057678E"/>
    <w:rsid w:val="00577103"/>
    <w:rsid w:val="00577534"/>
    <w:rsid w:val="00581689"/>
    <w:rsid w:val="00581774"/>
    <w:rsid w:val="00581CB4"/>
    <w:rsid w:val="00582443"/>
    <w:rsid w:val="00582D6C"/>
    <w:rsid w:val="00583B73"/>
    <w:rsid w:val="00584CD5"/>
    <w:rsid w:val="005853C7"/>
    <w:rsid w:val="00585A56"/>
    <w:rsid w:val="00585DA1"/>
    <w:rsid w:val="0058623B"/>
    <w:rsid w:val="0058631D"/>
    <w:rsid w:val="005863AD"/>
    <w:rsid w:val="00586DAE"/>
    <w:rsid w:val="005873DB"/>
    <w:rsid w:val="00591BAC"/>
    <w:rsid w:val="00591E89"/>
    <w:rsid w:val="005933C1"/>
    <w:rsid w:val="00593E21"/>
    <w:rsid w:val="00594CEF"/>
    <w:rsid w:val="005957F6"/>
    <w:rsid w:val="00595D2F"/>
    <w:rsid w:val="00595D79"/>
    <w:rsid w:val="00596077"/>
    <w:rsid w:val="00596C1B"/>
    <w:rsid w:val="00596EFB"/>
    <w:rsid w:val="00596F3F"/>
    <w:rsid w:val="005A0068"/>
    <w:rsid w:val="005A01FF"/>
    <w:rsid w:val="005A1B85"/>
    <w:rsid w:val="005A1C01"/>
    <w:rsid w:val="005A2679"/>
    <w:rsid w:val="005A36E3"/>
    <w:rsid w:val="005A3729"/>
    <w:rsid w:val="005A3D47"/>
    <w:rsid w:val="005A4133"/>
    <w:rsid w:val="005A4298"/>
    <w:rsid w:val="005A42ED"/>
    <w:rsid w:val="005A4D8B"/>
    <w:rsid w:val="005A5AB1"/>
    <w:rsid w:val="005A5BB9"/>
    <w:rsid w:val="005A5C86"/>
    <w:rsid w:val="005A648D"/>
    <w:rsid w:val="005A71FA"/>
    <w:rsid w:val="005A766F"/>
    <w:rsid w:val="005A7780"/>
    <w:rsid w:val="005A77F7"/>
    <w:rsid w:val="005B12F7"/>
    <w:rsid w:val="005B1A42"/>
    <w:rsid w:val="005B1C19"/>
    <w:rsid w:val="005B1F8F"/>
    <w:rsid w:val="005B28C6"/>
    <w:rsid w:val="005B3150"/>
    <w:rsid w:val="005B3166"/>
    <w:rsid w:val="005B31AE"/>
    <w:rsid w:val="005B3277"/>
    <w:rsid w:val="005B38F0"/>
    <w:rsid w:val="005B48AC"/>
    <w:rsid w:val="005B5417"/>
    <w:rsid w:val="005B545C"/>
    <w:rsid w:val="005B596A"/>
    <w:rsid w:val="005B666F"/>
    <w:rsid w:val="005B747C"/>
    <w:rsid w:val="005B75CC"/>
    <w:rsid w:val="005C0399"/>
    <w:rsid w:val="005C26EC"/>
    <w:rsid w:val="005C39E5"/>
    <w:rsid w:val="005C3F95"/>
    <w:rsid w:val="005C467A"/>
    <w:rsid w:val="005C4A7F"/>
    <w:rsid w:val="005C4C3F"/>
    <w:rsid w:val="005C6A71"/>
    <w:rsid w:val="005C6D39"/>
    <w:rsid w:val="005C6DFB"/>
    <w:rsid w:val="005C6E51"/>
    <w:rsid w:val="005C7D85"/>
    <w:rsid w:val="005D00F9"/>
    <w:rsid w:val="005D05E5"/>
    <w:rsid w:val="005D067A"/>
    <w:rsid w:val="005D0C14"/>
    <w:rsid w:val="005D0D7E"/>
    <w:rsid w:val="005D1642"/>
    <w:rsid w:val="005D22F8"/>
    <w:rsid w:val="005D2C05"/>
    <w:rsid w:val="005D2D89"/>
    <w:rsid w:val="005D49AC"/>
    <w:rsid w:val="005D4ACB"/>
    <w:rsid w:val="005D4DC1"/>
    <w:rsid w:val="005D4E6A"/>
    <w:rsid w:val="005D5093"/>
    <w:rsid w:val="005D50A5"/>
    <w:rsid w:val="005D5CBA"/>
    <w:rsid w:val="005D6548"/>
    <w:rsid w:val="005D675B"/>
    <w:rsid w:val="005D72C6"/>
    <w:rsid w:val="005D7C8E"/>
    <w:rsid w:val="005E0021"/>
    <w:rsid w:val="005E303B"/>
    <w:rsid w:val="005E360F"/>
    <w:rsid w:val="005E495A"/>
    <w:rsid w:val="005E5CE2"/>
    <w:rsid w:val="005E5FCC"/>
    <w:rsid w:val="005E6860"/>
    <w:rsid w:val="005E7342"/>
    <w:rsid w:val="005E7E91"/>
    <w:rsid w:val="005E7EFE"/>
    <w:rsid w:val="005F1483"/>
    <w:rsid w:val="005F1DB0"/>
    <w:rsid w:val="005F2C06"/>
    <w:rsid w:val="005F2C1B"/>
    <w:rsid w:val="005F2D3A"/>
    <w:rsid w:val="005F2FC7"/>
    <w:rsid w:val="005F32DD"/>
    <w:rsid w:val="005F35EB"/>
    <w:rsid w:val="005F469A"/>
    <w:rsid w:val="005F4811"/>
    <w:rsid w:val="005F49B3"/>
    <w:rsid w:val="005F4D44"/>
    <w:rsid w:val="005F55F0"/>
    <w:rsid w:val="005F696D"/>
    <w:rsid w:val="005F6FFB"/>
    <w:rsid w:val="005F7824"/>
    <w:rsid w:val="0060124B"/>
    <w:rsid w:val="00602198"/>
    <w:rsid w:val="006021EA"/>
    <w:rsid w:val="006033B5"/>
    <w:rsid w:val="006047F1"/>
    <w:rsid w:val="00606219"/>
    <w:rsid w:val="006073DF"/>
    <w:rsid w:val="006101C7"/>
    <w:rsid w:val="00610DD8"/>
    <w:rsid w:val="0061115F"/>
    <w:rsid w:val="006118AE"/>
    <w:rsid w:val="006118B1"/>
    <w:rsid w:val="00611C58"/>
    <w:rsid w:val="0061205A"/>
    <w:rsid w:val="0061244F"/>
    <w:rsid w:val="00612873"/>
    <w:rsid w:val="00612A85"/>
    <w:rsid w:val="0061430A"/>
    <w:rsid w:val="00614443"/>
    <w:rsid w:val="006148F4"/>
    <w:rsid w:val="0061495B"/>
    <w:rsid w:val="006159D1"/>
    <w:rsid w:val="006166F7"/>
    <w:rsid w:val="00616F4B"/>
    <w:rsid w:val="00617B18"/>
    <w:rsid w:val="0062031D"/>
    <w:rsid w:val="00620582"/>
    <w:rsid w:val="006209E4"/>
    <w:rsid w:val="00620CA5"/>
    <w:rsid w:val="00621103"/>
    <w:rsid w:val="00621433"/>
    <w:rsid w:val="0062168C"/>
    <w:rsid w:val="00622D9B"/>
    <w:rsid w:val="00622E2A"/>
    <w:rsid w:val="0062536E"/>
    <w:rsid w:val="006254F5"/>
    <w:rsid w:val="00626491"/>
    <w:rsid w:val="00630546"/>
    <w:rsid w:val="00630835"/>
    <w:rsid w:val="00631629"/>
    <w:rsid w:val="006334B5"/>
    <w:rsid w:val="00634179"/>
    <w:rsid w:val="00634281"/>
    <w:rsid w:val="00634A36"/>
    <w:rsid w:val="00636A24"/>
    <w:rsid w:val="00636A6A"/>
    <w:rsid w:val="00636B2E"/>
    <w:rsid w:val="00637967"/>
    <w:rsid w:val="00637AC5"/>
    <w:rsid w:val="006408AE"/>
    <w:rsid w:val="00640A87"/>
    <w:rsid w:val="006411E5"/>
    <w:rsid w:val="00641892"/>
    <w:rsid w:val="00641E08"/>
    <w:rsid w:val="00642375"/>
    <w:rsid w:val="00642B1E"/>
    <w:rsid w:val="006431D6"/>
    <w:rsid w:val="00643BB1"/>
    <w:rsid w:val="00644083"/>
    <w:rsid w:val="006446BA"/>
    <w:rsid w:val="006446C5"/>
    <w:rsid w:val="00644CFD"/>
    <w:rsid w:val="00644F4F"/>
    <w:rsid w:val="00644FFD"/>
    <w:rsid w:val="00645D3C"/>
    <w:rsid w:val="00645E8E"/>
    <w:rsid w:val="00646143"/>
    <w:rsid w:val="006468CF"/>
    <w:rsid w:val="00647759"/>
    <w:rsid w:val="00647769"/>
    <w:rsid w:val="00650A93"/>
    <w:rsid w:val="0065124E"/>
    <w:rsid w:val="00651398"/>
    <w:rsid w:val="006526FD"/>
    <w:rsid w:val="006533E0"/>
    <w:rsid w:val="00653626"/>
    <w:rsid w:val="0065388B"/>
    <w:rsid w:val="00653B91"/>
    <w:rsid w:val="0065410F"/>
    <w:rsid w:val="0065438D"/>
    <w:rsid w:val="00656156"/>
    <w:rsid w:val="00656612"/>
    <w:rsid w:val="0065674B"/>
    <w:rsid w:val="0065732B"/>
    <w:rsid w:val="00657A85"/>
    <w:rsid w:val="00657AAF"/>
    <w:rsid w:val="00660C6D"/>
    <w:rsid w:val="00660DD6"/>
    <w:rsid w:val="006612AA"/>
    <w:rsid w:val="006614B9"/>
    <w:rsid w:val="006626DD"/>
    <w:rsid w:val="00663848"/>
    <w:rsid w:val="0066405E"/>
    <w:rsid w:val="00664380"/>
    <w:rsid w:val="00664830"/>
    <w:rsid w:val="00665586"/>
    <w:rsid w:val="00665C53"/>
    <w:rsid w:val="0066607C"/>
    <w:rsid w:val="00666BF8"/>
    <w:rsid w:val="00666E89"/>
    <w:rsid w:val="00667188"/>
    <w:rsid w:val="006709E9"/>
    <w:rsid w:val="00670F40"/>
    <w:rsid w:val="006713FC"/>
    <w:rsid w:val="006725C0"/>
    <w:rsid w:val="006726F1"/>
    <w:rsid w:val="00672F48"/>
    <w:rsid w:val="00673188"/>
    <w:rsid w:val="00673629"/>
    <w:rsid w:val="006738DD"/>
    <w:rsid w:val="00673D87"/>
    <w:rsid w:val="00674664"/>
    <w:rsid w:val="006747EE"/>
    <w:rsid w:val="00675001"/>
    <w:rsid w:val="0067597D"/>
    <w:rsid w:val="00676058"/>
    <w:rsid w:val="00676C7A"/>
    <w:rsid w:val="00676C9B"/>
    <w:rsid w:val="006779F7"/>
    <w:rsid w:val="00677BB6"/>
    <w:rsid w:val="00681899"/>
    <w:rsid w:val="00681982"/>
    <w:rsid w:val="00682943"/>
    <w:rsid w:val="00682B7D"/>
    <w:rsid w:val="00682E89"/>
    <w:rsid w:val="006839D9"/>
    <w:rsid w:val="00684218"/>
    <w:rsid w:val="0068462C"/>
    <w:rsid w:val="006846F7"/>
    <w:rsid w:val="00684E2C"/>
    <w:rsid w:val="00686BDB"/>
    <w:rsid w:val="00687830"/>
    <w:rsid w:val="00687B56"/>
    <w:rsid w:val="00687D28"/>
    <w:rsid w:val="00690065"/>
    <w:rsid w:val="006903C3"/>
    <w:rsid w:val="006906F6"/>
    <w:rsid w:val="006914F4"/>
    <w:rsid w:val="006927F9"/>
    <w:rsid w:val="00692A39"/>
    <w:rsid w:val="0069542C"/>
    <w:rsid w:val="006957E1"/>
    <w:rsid w:val="00695C4F"/>
    <w:rsid w:val="0069606C"/>
    <w:rsid w:val="00696C0C"/>
    <w:rsid w:val="006974DE"/>
    <w:rsid w:val="00697507"/>
    <w:rsid w:val="006A085C"/>
    <w:rsid w:val="006A09D1"/>
    <w:rsid w:val="006A0CC8"/>
    <w:rsid w:val="006A16E9"/>
    <w:rsid w:val="006A1845"/>
    <w:rsid w:val="006A1ADE"/>
    <w:rsid w:val="006A21FB"/>
    <w:rsid w:val="006A252C"/>
    <w:rsid w:val="006A27B9"/>
    <w:rsid w:val="006A2C54"/>
    <w:rsid w:val="006A3029"/>
    <w:rsid w:val="006A37C1"/>
    <w:rsid w:val="006A3B12"/>
    <w:rsid w:val="006A48EA"/>
    <w:rsid w:val="006A5158"/>
    <w:rsid w:val="006A699D"/>
    <w:rsid w:val="006A6E03"/>
    <w:rsid w:val="006A7089"/>
    <w:rsid w:val="006B1074"/>
    <w:rsid w:val="006B1A20"/>
    <w:rsid w:val="006B233F"/>
    <w:rsid w:val="006B25C4"/>
    <w:rsid w:val="006B2688"/>
    <w:rsid w:val="006B34E7"/>
    <w:rsid w:val="006B4509"/>
    <w:rsid w:val="006B4C8C"/>
    <w:rsid w:val="006B51E8"/>
    <w:rsid w:val="006B5647"/>
    <w:rsid w:val="006B564B"/>
    <w:rsid w:val="006B7996"/>
    <w:rsid w:val="006B7E1C"/>
    <w:rsid w:val="006C0024"/>
    <w:rsid w:val="006C02C3"/>
    <w:rsid w:val="006C1939"/>
    <w:rsid w:val="006C2516"/>
    <w:rsid w:val="006C297E"/>
    <w:rsid w:val="006C3045"/>
    <w:rsid w:val="006C38ED"/>
    <w:rsid w:val="006C3E35"/>
    <w:rsid w:val="006C41B6"/>
    <w:rsid w:val="006C4F26"/>
    <w:rsid w:val="006C6175"/>
    <w:rsid w:val="006C6524"/>
    <w:rsid w:val="006D0CA9"/>
    <w:rsid w:val="006D0FFC"/>
    <w:rsid w:val="006D17E1"/>
    <w:rsid w:val="006D1D44"/>
    <w:rsid w:val="006D2705"/>
    <w:rsid w:val="006D2E80"/>
    <w:rsid w:val="006D4342"/>
    <w:rsid w:val="006D4B36"/>
    <w:rsid w:val="006D4F9D"/>
    <w:rsid w:val="006D513D"/>
    <w:rsid w:val="006D522D"/>
    <w:rsid w:val="006D5323"/>
    <w:rsid w:val="006D5E15"/>
    <w:rsid w:val="006D617A"/>
    <w:rsid w:val="006D6A01"/>
    <w:rsid w:val="006D6E45"/>
    <w:rsid w:val="006D7705"/>
    <w:rsid w:val="006D7FCD"/>
    <w:rsid w:val="006E07DC"/>
    <w:rsid w:val="006E1AA6"/>
    <w:rsid w:val="006E1F84"/>
    <w:rsid w:val="006E1F8C"/>
    <w:rsid w:val="006E2546"/>
    <w:rsid w:val="006E391A"/>
    <w:rsid w:val="006E396C"/>
    <w:rsid w:val="006E3A19"/>
    <w:rsid w:val="006E3E3D"/>
    <w:rsid w:val="006E406F"/>
    <w:rsid w:val="006E40F1"/>
    <w:rsid w:val="006E4842"/>
    <w:rsid w:val="006E5839"/>
    <w:rsid w:val="006E7316"/>
    <w:rsid w:val="006E793F"/>
    <w:rsid w:val="006E7C51"/>
    <w:rsid w:val="006F090C"/>
    <w:rsid w:val="006F0F88"/>
    <w:rsid w:val="006F15C1"/>
    <w:rsid w:val="006F18D3"/>
    <w:rsid w:val="006F26B4"/>
    <w:rsid w:val="006F309E"/>
    <w:rsid w:val="006F35C8"/>
    <w:rsid w:val="006F3EAE"/>
    <w:rsid w:val="006F4C1D"/>
    <w:rsid w:val="006F4F09"/>
    <w:rsid w:val="006F5037"/>
    <w:rsid w:val="006F5289"/>
    <w:rsid w:val="006F544B"/>
    <w:rsid w:val="006F5950"/>
    <w:rsid w:val="006F5B7D"/>
    <w:rsid w:val="006F5CC6"/>
    <w:rsid w:val="006F5E9A"/>
    <w:rsid w:val="006F6EDD"/>
    <w:rsid w:val="006F714A"/>
    <w:rsid w:val="006F7D6A"/>
    <w:rsid w:val="006F7DAE"/>
    <w:rsid w:val="00700086"/>
    <w:rsid w:val="00700B7B"/>
    <w:rsid w:val="0070153D"/>
    <w:rsid w:val="00701A15"/>
    <w:rsid w:val="00702108"/>
    <w:rsid w:val="00702B0C"/>
    <w:rsid w:val="0070304D"/>
    <w:rsid w:val="0070305B"/>
    <w:rsid w:val="00703A06"/>
    <w:rsid w:val="00705C1A"/>
    <w:rsid w:val="0070687A"/>
    <w:rsid w:val="007104B1"/>
    <w:rsid w:val="007104CE"/>
    <w:rsid w:val="00710694"/>
    <w:rsid w:val="00711241"/>
    <w:rsid w:val="00711ABB"/>
    <w:rsid w:val="00711DE1"/>
    <w:rsid w:val="00712839"/>
    <w:rsid w:val="00712A21"/>
    <w:rsid w:val="00712C5E"/>
    <w:rsid w:val="00712FB4"/>
    <w:rsid w:val="00713445"/>
    <w:rsid w:val="00713B3B"/>
    <w:rsid w:val="00713E98"/>
    <w:rsid w:val="00713FDB"/>
    <w:rsid w:val="00714196"/>
    <w:rsid w:val="00714F15"/>
    <w:rsid w:val="00715CEA"/>
    <w:rsid w:val="00716144"/>
    <w:rsid w:val="00716824"/>
    <w:rsid w:val="00716CC0"/>
    <w:rsid w:val="0071712B"/>
    <w:rsid w:val="00717216"/>
    <w:rsid w:val="007173AA"/>
    <w:rsid w:val="00717599"/>
    <w:rsid w:val="00720626"/>
    <w:rsid w:val="00720C84"/>
    <w:rsid w:val="00721352"/>
    <w:rsid w:val="00721576"/>
    <w:rsid w:val="00722BBB"/>
    <w:rsid w:val="00723496"/>
    <w:rsid w:val="00723B08"/>
    <w:rsid w:val="00723CF2"/>
    <w:rsid w:val="007240D4"/>
    <w:rsid w:val="007241E1"/>
    <w:rsid w:val="00724932"/>
    <w:rsid w:val="007255B1"/>
    <w:rsid w:val="00725D51"/>
    <w:rsid w:val="00726332"/>
    <w:rsid w:val="00726D64"/>
    <w:rsid w:val="00726FF9"/>
    <w:rsid w:val="00727354"/>
    <w:rsid w:val="00727965"/>
    <w:rsid w:val="00730140"/>
    <w:rsid w:val="0073157A"/>
    <w:rsid w:val="00731B85"/>
    <w:rsid w:val="00732646"/>
    <w:rsid w:val="007326CA"/>
    <w:rsid w:val="0073360E"/>
    <w:rsid w:val="0073399C"/>
    <w:rsid w:val="00735D8C"/>
    <w:rsid w:val="00735EB7"/>
    <w:rsid w:val="00737D5D"/>
    <w:rsid w:val="00737E62"/>
    <w:rsid w:val="0074037F"/>
    <w:rsid w:val="007414F4"/>
    <w:rsid w:val="00741579"/>
    <w:rsid w:val="00744552"/>
    <w:rsid w:val="00744FF4"/>
    <w:rsid w:val="0074538E"/>
    <w:rsid w:val="00745395"/>
    <w:rsid w:val="00745DC7"/>
    <w:rsid w:val="00745FFC"/>
    <w:rsid w:val="00747E8C"/>
    <w:rsid w:val="007501B1"/>
    <w:rsid w:val="00750B67"/>
    <w:rsid w:val="00751034"/>
    <w:rsid w:val="0075203F"/>
    <w:rsid w:val="007526D4"/>
    <w:rsid w:val="00752729"/>
    <w:rsid w:val="00752E45"/>
    <w:rsid w:val="007533DB"/>
    <w:rsid w:val="0075350F"/>
    <w:rsid w:val="007538A3"/>
    <w:rsid w:val="007538FC"/>
    <w:rsid w:val="007540DC"/>
    <w:rsid w:val="0075424D"/>
    <w:rsid w:val="00754683"/>
    <w:rsid w:val="00755031"/>
    <w:rsid w:val="00755264"/>
    <w:rsid w:val="0075543E"/>
    <w:rsid w:val="00755652"/>
    <w:rsid w:val="00755A69"/>
    <w:rsid w:val="007562F1"/>
    <w:rsid w:val="00756C5F"/>
    <w:rsid w:val="00760A62"/>
    <w:rsid w:val="00761371"/>
    <w:rsid w:val="00761B8E"/>
    <w:rsid w:val="007629FA"/>
    <w:rsid w:val="007633E8"/>
    <w:rsid w:val="00763639"/>
    <w:rsid w:val="00763A05"/>
    <w:rsid w:val="00764807"/>
    <w:rsid w:val="00764B00"/>
    <w:rsid w:val="00764E45"/>
    <w:rsid w:val="007651A1"/>
    <w:rsid w:val="00765DA2"/>
    <w:rsid w:val="0076602B"/>
    <w:rsid w:val="00766ADD"/>
    <w:rsid w:val="00766C98"/>
    <w:rsid w:val="00766F46"/>
    <w:rsid w:val="00767A1C"/>
    <w:rsid w:val="00770D71"/>
    <w:rsid w:val="00771282"/>
    <w:rsid w:val="00772DF6"/>
    <w:rsid w:val="007731A9"/>
    <w:rsid w:val="00773D4C"/>
    <w:rsid w:val="00774B90"/>
    <w:rsid w:val="007753D8"/>
    <w:rsid w:val="0077543A"/>
    <w:rsid w:val="007756E6"/>
    <w:rsid w:val="00775F39"/>
    <w:rsid w:val="00777275"/>
    <w:rsid w:val="00777E95"/>
    <w:rsid w:val="00780564"/>
    <w:rsid w:val="007806DB"/>
    <w:rsid w:val="00781BF5"/>
    <w:rsid w:val="007822EA"/>
    <w:rsid w:val="00782429"/>
    <w:rsid w:val="007842C0"/>
    <w:rsid w:val="007842E7"/>
    <w:rsid w:val="00784375"/>
    <w:rsid w:val="00784896"/>
    <w:rsid w:val="00784EE3"/>
    <w:rsid w:val="007853BC"/>
    <w:rsid w:val="00785B24"/>
    <w:rsid w:val="00785C76"/>
    <w:rsid w:val="00785CE4"/>
    <w:rsid w:val="007862AF"/>
    <w:rsid w:val="0078634F"/>
    <w:rsid w:val="0078638B"/>
    <w:rsid w:val="00786E8B"/>
    <w:rsid w:val="00787218"/>
    <w:rsid w:val="00787443"/>
    <w:rsid w:val="007875E0"/>
    <w:rsid w:val="00787F52"/>
    <w:rsid w:val="007905D4"/>
    <w:rsid w:val="0079198C"/>
    <w:rsid w:val="00792A2B"/>
    <w:rsid w:val="00792BB9"/>
    <w:rsid w:val="00792DF5"/>
    <w:rsid w:val="00792E1F"/>
    <w:rsid w:val="00792E6B"/>
    <w:rsid w:val="00793620"/>
    <w:rsid w:val="0079390A"/>
    <w:rsid w:val="00793D14"/>
    <w:rsid w:val="0079454E"/>
    <w:rsid w:val="0079462B"/>
    <w:rsid w:val="00794CFD"/>
    <w:rsid w:val="00795BA3"/>
    <w:rsid w:val="00796021"/>
    <w:rsid w:val="00796426"/>
    <w:rsid w:val="00796453"/>
    <w:rsid w:val="0079697E"/>
    <w:rsid w:val="00796C78"/>
    <w:rsid w:val="007976A9"/>
    <w:rsid w:val="007976EE"/>
    <w:rsid w:val="007978E7"/>
    <w:rsid w:val="007A08D9"/>
    <w:rsid w:val="007A1424"/>
    <w:rsid w:val="007A1973"/>
    <w:rsid w:val="007A1B40"/>
    <w:rsid w:val="007A2A93"/>
    <w:rsid w:val="007A2D84"/>
    <w:rsid w:val="007A2EF8"/>
    <w:rsid w:val="007A301C"/>
    <w:rsid w:val="007A314E"/>
    <w:rsid w:val="007A3618"/>
    <w:rsid w:val="007A3CDE"/>
    <w:rsid w:val="007A3D26"/>
    <w:rsid w:val="007A4B4C"/>
    <w:rsid w:val="007A5061"/>
    <w:rsid w:val="007A51D1"/>
    <w:rsid w:val="007A51FB"/>
    <w:rsid w:val="007A53D4"/>
    <w:rsid w:val="007A55B7"/>
    <w:rsid w:val="007A55CB"/>
    <w:rsid w:val="007A5DC2"/>
    <w:rsid w:val="007A6355"/>
    <w:rsid w:val="007A67A6"/>
    <w:rsid w:val="007A6C05"/>
    <w:rsid w:val="007A716F"/>
    <w:rsid w:val="007A7600"/>
    <w:rsid w:val="007B0606"/>
    <w:rsid w:val="007B067E"/>
    <w:rsid w:val="007B10E7"/>
    <w:rsid w:val="007B10F7"/>
    <w:rsid w:val="007B11D4"/>
    <w:rsid w:val="007B1265"/>
    <w:rsid w:val="007B26BE"/>
    <w:rsid w:val="007B2A52"/>
    <w:rsid w:val="007B360D"/>
    <w:rsid w:val="007B3EC8"/>
    <w:rsid w:val="007B3F80"/>
    <w:rsid w:val="007B58D5"/>
    <w:rsid w:val="007B6F61"/>
    <w:rsid w:val="007B7C25"/>
    <w:rsid w:val="007C02B3"/>
    <w:rsid w:val="007C0BA5"/>
    <w:rsid w:val="007C0F82"/>
    <w:rsid w:val="007C1E05"/>
    <w:rsid w:val="007C1EBC"/>
    <w:rsid w:val="007C2E69"/>
    <w:rsid w:val="007C2F6C"/>
    <w:rsid w:val="007C3058"/>
    <w:rsid w:val="007C31AD"/>
    <w:rsid w:val="007C36C7"/>
    <w:rsid w:val="007C3887"/>
    <w:rsid w:val="007C3B10"/>
    <w:rsid w:val="007C3C25"/>
    <w:rsid w:val="007C3FB1"/>
    <w:rsid w:val="007C4ADB"/>
    <w:rsid w:val="007C4B71"/>
    <w:rsid w:val="007C5063"/>
    <w:rsid w:val="007C5605"/>
    <w:rsid w:val="007C5F38"/>
    <w:rsid w:val="007C6874"/>
    <w:rsid w:val="007C713F"/>
    <w:rsid w:val="007C7475"/>
    <w:rsid w:val="007C7E86"/>
    <w:rsid w:val="007D007B"/>
    <w:rsid w:val="007D01BF"/>
    <w:rsid w:val="007D20D0"/>
    <w:rsid w:val="007D30E4"/>
    <w:rsid w:val="007D3289"/>
    <w:rsid w:val="007D39E5"/>
    <w:rsid w:val="007D3D2A"/>
    <w:rsid w:val="007D4BD0"/>
    <w:rsid w:val="007D5E6D"/>
    <w:rsid w:val="007D5F41"/>
    <w:rsid w:val="007D5F51"/>
    <w:rsid w:val="007D697B"/>
    <w:rsid w:val="007D781F"/>
    <w:rsid w:val="007E0567"/>
    <w:rsid w:val="007E1EFD"/>
    <w:rsid w:val="007E21B9"/>
    <w:rsid w:val="007E22F1"/>
    <w:rsid w:val="007E2875"/>
    <w:rsid w:val="007E2C87"/>
    <w:rsid w:val="007E3764"/>
    <w:rsid w:val="007E3BD4"/>
    <w:rsid w:val="007E3F1A"/>
    <w:rsid w:val="007E5688"/>
    <w:rsid w:val="007E5F3A"/>
    <w:rsid w:val="007E6130"/>
    <w:rsid w:val="007E631E"/>
    <w:rsid w:val="007E65AE"/>
    <w:rsid w:val="007E6DA4"/>
    <w:rsid w:val="007E7895"/>
    <w:rsid w:val="007E7981"/>
    <w:rsid w:val="007F0577"/>
    <w:rsid w:val="007F0BFC"/>
    <w:rsid w:val="007F0CF9"/>
    <w:rsid w:val="007F1534"/>
    <w:rsid w:val="007F2081"/>
    <w:rsid w:val="007F2AB0"/>
    <w:rsid w:val="007F2E17"/>
    <w:rsid w:val="007F3BFA"/>
    <w:rsid w:val="007F489F"/>
    <w:rsid w:val="007F568D"/>
    <w:rsid w:val="007F58EF"/>
    <w:rsid w:val="007F72DB"/>
    <w:rsid w:val="007F7631"/>
    <w:rsid w:val="007F7971"/>
    <w:rsid w:val="0080025C"/>
    <w:rsid w:val="00801EB9"/>
    <w:rsid w:val="0080322D"/>
    <w:rsid w:val="00803489"/>
    <w:rsid w:val="00803BC8"/>
    <w:rsid w:val="0080475F"/>
    <w:rsid w:val="00804D4A"/>
    <w:rsid w:val="00805FDE"/>
    <w:rsid w:val="00806191"/>
    <w:rsid w:val="0080705E"/>
    <w:rsid w:val="00807E51"/>
    <w:rsid w:val="00807FFA"/>
    <w:rsid w:val="008102AB"/>
    <w:rsid w:val="008104DC"/>
    <w:rsid w:val="008108CF"/>
    <w:rsid w:val="008117CD"/>
    <w:rsid w:val="008131C7"/>
    <w:rsid w:val="008140C1"/>
    <w:rsid w:val="00814E80"/>
    <w:rsid w:val="00815030"/>
    <w:rsid w:val="00815081"/>
    <w:rsid w:val="008170E7"/>
    <w:rsid w:val="00820FD6"/>
    <w:rsid w:val="008210F4"/>
    <w:rsid w:val="008215D3"/>
    <w:rsid w:val="00822482"/>
    <w:rsid w:val="008231A0"/>
    <w:rsid w:val="008247E0"/>
    <w:rsid w:val="008250DA"/>
    <w:rsid w:val="00825ECA"/>
    <w:rsid w:val="0082669E"/>
    <w:rsid w:val="00826A3C"/>
    <w:rsid w:val="00827489"/>
    <w:rsid w:val="0082772D"/>
    <w:rsid w:val="008278EC"/>
    <w:rsid w:val="00827E5A"/>
    <w:rsid w:val="00827ED6"/>
    <w:rsid w:val="008308B7"/>
    <w:rsid w:val="0083110F"/>
    <w:rsid w:val="00831568"/>
    <w:rsid w:val="008318E0"/>
    <w:rsid w:val="00831D47"/>
    <w:rsid w:val="0083211B"/>
    <w:rsid w:val="00832826"/>
    <w:rsid w:val="00832AAB"/>
    <w:rsid w:val="00833AE5"/>
    <w:rsid w:val="00834DC6"/>
    <w:rsid w:val="008359A5"/>
    <w:rsid w:val="00835F65"/>
    <w:rsid w:val="0083633F"/>
    <w:rsid w:val="00836664"/>
    <w:rsid w:val="00836C37"/>
    <w:rsid w:val="00836FB9"/>
    <w:rsid w:val="00840288"/>
    <w:rsid w:val="008403C2"/>
    <w:rsid w:val="0084086D"/>
    <w:rsid w:val="00841044"/>
    <w:rsid w:val="00841371"/>
    <w:rsid w:val="00841546"/>
    <w:rsid w:val="0084172B"/>
    <w:rsid w:val="008418AA"/>
    <w:rsid w:val="00841F4E"/>
    <w:rsid w:val="00841FBE"/>
    <w:rsid w:val="00843FA5"/>
    <w:rsid w:val="008442D8"/>
    <w:rsid w:val="0084484D"/>
    <w:rsid w:val="008449F4"/>
    <w:rsid w:val="00845146"/>
    <w:rsid w:val="00845225"/>
    <w:rsid w:val="00845C98"/>
    <w:rsid w:val="00845DBD"/>
    <w:rsid w:val="00846809"/>
    <w:rsid w:val="0084702A"/>
    <w:rsid w:val="0084778B"/>
    <w:rsid w:val="00847BEF"/>
    <w:rsid w:val="00847E36"/>
    <w:rsid w:val="00847F87"/>
    <w:rsid w:val="00847FEA"/>
    <w:rsid w:val="00850A67"/>
    <w:rsid w:val="008511E6"/>
    <w:rsid w:val="00852404"/>
    <w:rsid w:val="0085255C"/>
    <w:rsid w:val="00852B70"/>
    <w:rsid w:val="00852DFE"/>
    <w:rsid w:val="0085384B"/>
    <w:rsid w:val="008540CA"/>
    <w:rsid w:val="00854176"/>
    <w:rsid w:val="008554F5"/>
    <w:rsid w:val="00855774"/>
    <w:rsid w:val="00855F88"/>
    <w:rsid w:val="008572A9"/>
    <w:rsid w:val="008609C7"/>
    <w:rsid w:val="00860D39"/>
    <w:rsid w:val="00860FA5"/>
    <w:rsid w:val="00860FA6"/>
    <w:rsid w:val="00861633"/>
    <w:rsid w:val="00861D26"/>
    <w:rsid w:val="00862904"/>
    <w:rsid w:val="00862BF2"/>
    <w:rsid w:val="00863104"/>
    <w:rsid w:val="00864D33"/>
    <w:rsid w:val="0086514F"/>
    <w:rsid w:val="00865425"/>
    <w:rsid w:val="008659B2"/>
    <w:rsid w:val="00865AF0"/>
    <w:rsid w:val="00867062"/>
    <w:rsid w:val="0086766F"/>
    <w:rsid w:val="0087033C"/>
    <w:rsid w:val="00871C0D"/>
    <w:rsid w:val="00872473"/>
    <w:rsid w:val="00872705"/>
    <w:rsid w:val="00872B8D"/>
    <w:rsid w:val="0087324C"/>
    <w:rsid w:val="0087399A"/>
    <w:rsid w:val="008743C9"/>
    <w:rsid w:val="0087699A"/>
    <w:rsid w:val="00876B36"/>
    <w:rsid w:val="008772EC"/>
    <w:rsid w:val="00877878"/>
    <w:rsid w:val="008808B2"/>
    <w:rsid w:val="00880ECC"/>
    <w:rsid w:val="00881352"/>
    <w:rsid w:val="0088176A"/>
    <w:rsid w:val="00882CAF"/>
    <w:rsid w:val="008834C6"/>
    <w:rsid w:val="0088364D"/>
    <w:rsid w:val="00883B17"/>
    <w:rsid w:val="00883CA2"/>
    <w:rsid w:val="00883F18"/>
    <w:rsid w:val="00884979"/>
    <w:rsid w:val="00886222"/>
    <w:rsid w:val="00887782"/>
    <w:rsid w:val="00887FBC"/>
    <w:rsid w:val="0089027D"/>
    <w:rsid w:val="008903C4"/>
    <w:rsid w:val="008918EB"/>
    <w:rsid w:val="00892302"/>
    <w:rsid w:val="00893516"/>
    <w:rsid w:val="0089396A"/>
    <w:rsid w:val="00893AD1"/>
    <w:rsid w:val="00894992"/>
    <w:rsid w:val="00894E12"/>
    <w:rsid w:val="0089569E"/>
    <w:rsid w:val="00895B0D"/>
    <w:rsid w:val="0089695F"/>
    <w:rsid w:val="00897EEA"/>
    <w:rsid w:val="008A0231"/>
    <w:rsid w:val="008A0485"/>
    <w:rsid w:val="008A052A"/>
    <w:rsid w:val="008A0960"/>
    <w:rsid w:val="008A0C3C"/>
    <w:rsid w:val="008A0C99"/>
    <w:rsid w:val="008A0F7D"/>
    <w:rsid w:val="008A1715"/>
    <w:rsid w:val="008A1732"/>
    <w:rsid w:val="008A20DC"/>
    <w:rsid w:val="008A2950"/>
    <w:rsid w:val="008A2B8A"/>
    <w:rsid w:val="008A2D48"/>
    <w:rsid w:val="008A3271"/>
    <w:rsid w:val="008A33BD"/>
    <w:rsid w:val="008A38D0"/>
    <w:rsid w:val="008A3E34"/>
    <w:rsid w:val="008A42E0"/>
    <w:rsid w:val="008A50AF"/>
    <w:rsid w:val="008A671B"/>
    <w:rsid w:val="008A6723"/>
    <w:rsid w:val="008A7642"/>
    <w:rsid w:val="008A7F43"/>
    <w:rsid w:val="008A7FF4"/>
    <w:rsid w:val="008B008E"/>
    <w:rsid w:val="008B19C2"/>
    <w:rsid w:val="008B2DF8"/>
    <w:rsid w:val="008B3601"/>
    <w:rsid w:val="008B3DEE"/>
    <w:rsid w:val="008B45F2"/>
    <w:rsid w:val="008B6940"/>
    <w:rsid w:val="008B74F1"/>
    <w:rsid w:val="008B7848"/>
    <w:rsid w:val="008B7F5D"/>
    <w:rsid w:val="008C07DE"/>
    <w:rsid w:val="008C1351"/>
    <w:rsid w:val="008C14F6"/>
    <w:rsid w:val="008C19C4"/>
    <w:rsid w:val="008C41A8"/>
    <w:rsid w:val="008C4ED5"/>
    <w:rsid w:val="008C520F"/>
    <w:rsid w:val="008C5374"/>
    <w:rsid w:val="008C55EB"/>
    <w:rsid w:val="008C5858"/>
    <w:rsid w:val="008C5873"/>
    <w:rsid w:val="008C66AC"/>
    <w:rsid w:val="008C6821"/>
    <w:rsid w:val="008C6DEB"/>
    <w:rsid w:val="008C70F9"/>
    <w:rsid w:val="008C72FE"/>
    <w:rsid w:val="008C7CF2"/>
    <w:rsid w:val="008C7FBF"/>
    <w:rsid w:val="008D001D"/>
    <w:rsid w:val="008D07DE"/>
    <w:rsid w:val="008D1AF5"/>
    <w:rsid w:val="008D28F2"/>
    <w:rsid w:val="008D2D39"/>
    <w:rsid w:val="008D3730"/>
    <w:rsid w:val="008D4048"/>
    <w:rsid w:val="008D4AA5"/>
    <w:rsid w:val="008D52B2"/>
    <w:rsid w:val="008D6E96"/>
    <w:rsid w:val="008D7986"/>
    <w:rsid w:val="008D7F20"/>
    <w:rsid w:val="008E010A"/>
    <w:rsid w:val="008E0719"/>
    <w:rsid w:val="008E162A"/>
    <w:rsid w:val="008E1CF4"/>
    <w:rsid w:val="008E26CE"/>
    <w:rsid w:val="008E2ADF"/>
    <w:rsid w:val="008E3A87"/>
    <w:rsid w:val="008E4159"/>
    <w:rsid w:val="008E530F"/>
    <w:rsid w:val="008E57C5"/>
    <w:rsid w:val="008E628B"/>
    <w:rsid w:val="008E6732"/>
    <w:rsid w:val="008E71C0"/>
    <w:rsid w:val="008E7C9C"/>
    <w:rsid w:val="008F1E7E"/>
    <w:rsid w:val="008F2302"/>
    <w:rsid w:val="008F23D5"/>
    <w:rsid w:val="008F33AB"/>
    <w:rsid w:val="008F356C"/>
    <w:rsid w:val="008F44AD"/>
    <w:rsid w:val="008F4777"/>
    <w:rsid w:val="008F5721"/>
    <w:rsid w:val="008F5E00"/>
    <w:rsid w:val="008F65E9"/>
    <w:rsid w:val="008F6684"/>
    <w:rsid w:val="008F707F"/>
    <w:rsid w:val="00900C07"/>
    <w:rsid w:val="00901077"/>
    <w:rsid w:val="00901B0C"/>
    <w:rsid w:val="00902038"/>
    <w:rsid w:val="00902D96"/>
    <w:rsid w:val="00902E89"/>
    <w:rsid w:val="0090408A"/>
    <w:rsid w:val="009046DF"/>
    <w:rsid w:val="00905344"/>
    <w:rsid w:val="00905AF3"/>
    <w:rsid w:val="00906244"/>
    <w:rsid w:val="00906E32"/>
    <w:rsid w:val="00907D72"/>
    <w:rsid w:val="0091068B"/>
    <w:rsid w:val="00912170"/>
    <w:rsid w:val="00912EB3"/>
    <w:rsid w:val="009131AA"/>
    <w:rsid w:val="0091378D"/>
    <w:rsid w:val="009137B4"/>
    <w:rsid w:val="00913B53"/>
    <w:rsid w:val="00914AB6"/>
    <w:rsid w:val="00914C94"/>
    <w:rsid w:val="009152F9"/>
    <w:rsid w:val="0092045D"/>
    <w:rsid w:val="009212D1"/>
    <w:rsid w:val="009214BC"/>
    <w:rsid w:val="00922915"/>
    <w:rsid w:val="00922BEC"/>
    <w:rsid w:val="00923428"/>
    <w:rsid w:val="0092495A"/>
    <w:rsid w:val="00925206"/>
    <w:rsid w:val="00925220"/>
    <w:rsid w:val="00925B73"/>
    <w:rsid w:val="0092679D"/>
    <w:rsid w:val="009268ED"/>
    <w:rsid w:val="00926B27"/>
    <w:rsid w:val="00926B84"/>
    <w:rsid w:val="00926CE2"/>
    <w:rsid w:val="00927BD8"/>
    <w:rsid w:val="0093241A"/>
    <w:rsid w:val="00932E22"/>
    <w:rsid w:val="009348C8"/>
    <w:rsid w:val="0093490C"/>
    <w:rsid w:val="0093526E"/>
    <w:rsid w:val="0093586B"/>
    <w:rsid w:val="009369EC"/>
    <w:rsid w:val="009378B9"/>
    <w:rsid w:val="00940C09"/>
    <w:rsid w:val="00940CBE"/>
    <w:rsid w:val="00941E32"/>
    <w:rsid w:val="00941ECE"/>
    <w:rsid w:val="00942355"/>
    <w:rsid w:val="00942B1D"/>
    <w:rsid w:val="00942F6C"/>
    <w:rsid w:val="00943B03"/>
    <w:rsid w:val="00944559"/>
    <w:rsid w:val="0094490D"/>
    <w:rsid w:val="00944FFC"/>
    <w:rsid w:val="0094550D"/>
    <w:rsid w:val="0094591E"/>
    <w:rsid w:val="00945F0F"/>
    <w:rsid w:val="00946CC4"/>
    <w:rsid w:val="0094750B"/>
    <w:rsid w:val="00947AB0"/>
    <w:rsid w:val="00947CF3"/>
    <w:rsid w:val="009501F2"/>
    <w:rsid w:val="00950241"/>
    <w:rsid w:val="0095133F"/>
    <w:rsid w:val="009515A3"/>
    <w:rsid w:val="009515DE"/>
    <w:rsid w:val="00951A5A"/>
    <w:rsid w:val="00951B38"/>
    <w:rsid w:val="0095205B"/>
    <w:rsid w:val="00952532"/>
    <w:rsid w:val="00952650"/>
    <w:rsid w:val="00953D0B"/>
    <w:rsid w:val="00955143"/>
    <w:rsid w:val="00956935"/>
    <w:rsid w:val="00956BC2"/>
    <w:rsid w:val="0095750C"/>
    <w:rsid w:val="00960A10"/>
    <w:rsid w:val="00961C71"/>
    <w:rsid w:val="00961FB1"/>
    <w:rsid w:val="00962790"/>
    <w:rsid w:val="009629AE"/>
    <w:rsid w:val="00963782"/>
    <w:rsid w:val="00963AC6"/>
    <w:rsid w:val="009643F7"/>
    <w:rsid w:val="00964430"/>
    <w:rsid w:val="0096494E"/>
    <w:rsid w:val="009653B5"/>
    <w:rsid w:val="009656F1"/>
    <w:rsid w:val="009657C0"/>
    <w:rsid w:val="009662A7"/>
    <w:rsid w:val="00966300"/>
    <w:rsid w:val="00966802"/>
    <w:rsid w:val="00966E13"/>
    <w:rsid w:val="009670A7"/>
    <w:rsid w:val="00970059"/>
    <w:rsid w:val="009701FB"/>
    <w:rsid w:val="009712BE"/>
    <w:rsid w:val="009724FC"/>
    <w:rsid w:val="0097265D"/>
    <w:rsid w:val="0097293F"/>
    <w:rsid w:val="00972ED6"/>
    <w:rsid w:val="00973664"/>
    <w:rsid w:val="0097484C"/>
    <w:rsid w:val="00975706"/>
    <w:rsid w:val="00976379"/>
    <w:rsid w:val="0097782A"/>
    <w:rsid w:val="0098013D"/>
    <w:rsid w:val="00980BD2"/>
    <w:rsid w:val="00980C06"/>
    <w:rsid w:val="00981D1E"/>
    <w:rsid w:val="0098231B"/>
    <w:rsid w:val="00982C87"/>
    <w:rsid w:val="00983029"/>
    <w:rsid w:val="00983202"/>
    <w:rsid w:val="009833B8"/>
    <w:rsid w:val="009839A2"/>
    <w:rsid w:val="00983FC2"/>
    <w:rsid w:val="0098526E"/>
    <w:rsid w:val="00985BDF"/>
    <w:rsid w:val="00986F13"/>
    <w:rsid w:val="00986FBE"/>
    <w:rsid w:val="00987311"/>
    <w:rsid w:val="009875AB"/>
    <w:rsid w:val="00987935"/>
    <w:rsid w:val="00987C25"/>
    <w:rsid w:val="00987DA1"/>
    <w:rsid w:val="0099083D"/>
    <w:rsid w:val="00990933"/>
    <w:rsid w:val="00990ACA"/>
    <w:rsid w:val="00992849"/>
    <w:rsid w:val="009930C5"/>
    <w:rsid w:val="009938F5"/>
    <w:rsid w:val="00994B32"/>
    <w:rsid w:val="00995170"/>
    <w:rsid w:val="00995E2B"/>
    <w:rsid w:val="00996815"/>
    <w:rsid w:val="00996CCB"/>
    <w:rsid w:val="0099737A"/>
    <w:rsid w:val="009A0A57"/>
    <w:rsid w:val="009A1120"/>
    <w:rsid w:val="009A162E"/>
    <w:rsid w:val="009A18E3"/>
    <w:rsid w:val="009A19E5"/>
    <w:rsid w:val="009A1B64"/>
    <w:rsid w:val="009A269D"/>
    <w:rsid w:val="009A29CD"/>
    <w:rsid w:val="009A370A"/>
    <w:rsid w:val="009A5437"/>
    <w:rsid w:val="009A5CB9"/>
    <w:rsid w:val="009A5E91"/>
    <w:rsid w:val="009A73A4"/>
    <w:rsid w:val="009A73BB"/>
    <w:rsid w:val="009A7C48"/>
    <w:rsid w:val="009A7E4D"/>
    <w:rsid w:val="009B012A"/>
    <w:rsid w:val="009B0644"/>
    <w:rsid w:val="009B1109"/>
    <w:rsid w:val="009B1ADD"/>
    <w:rsid w:val="009B1B1C"/>
    <w:rsid w:val="009B2AC2"/>
    <w:rsid w:val="009B2CA9"/>
    <w:rsid w:val="009B31F5"/>
    <w:rsid w:val="009B3385"/>
    <w:rsid w:val="009B3C40"/>
    <w:rsid w:val="009B4CA4"/>
    <w:rsid w:val="009B5388"/>
    <w:rsid w:val="009B546A"/>
    <w:rsid w:val="009B575A"/>
    <w:rsid w:val="009B5AEE"/>
    <w:rsid w:val="009B61A5"/>
    <w:rsid w:val="009B6DDE"/>
    <w:rsid w:val="009B6F47"/>
    <w:rsid w:val="009B7BE2"/>
    <w:rsid w:val="009C008E"/>
    <w:rsid w:val="009C0691"/>
    <w:rsid w:val="009C0907"/>
    <w:rsid w:val="009C0AD7"/>
    <w:rsid w:val="009C0E66"/>
    <w:rsid w:val="009C1BB5"/>
    <w:rsid w:val="009C1C3D"/>
    <w:rsid w:val="009C3618"/>
    <w:rsid w:val="009C4374"/>
    <w:rsid w:val="009C4684"/>
    <w:rsid w:val="009D0348"/>
    <w:rsid w:val="009D162C"/>
    <w:rsid w:val="009D213E"/>
    <w:rsid w:val="009D284E"/>
    <w:rsid w:val="009D2AB5"/>
    <w:rsid w:val="009D2F04"/>
    <w:rsid w:val="009D3529"/>
    <w:rsid w:val="009D402A"/>
    <w:rsid w:val="009D4606"/>
    <w:rsid w:val="009D5529"/>
    <w:rsid w:val="009D572A"/>
    <w:rsid w:val="009D71D7"/>
    <w:rsid w:val="009D788E"/>
    <w:rsid w:val="009D7BCE"/>
    <w:rsid w:val="009E0092"/>
    <w:rsid w:val="009E081E"/>
    <w:rsid w:val="009E136B"/>
    <w:rsid w:val="009E165E"/>
    <w:rsid w:val="009E2819"/>
    <w:rsid w:val="009E34DA"/>
    <w:rsid w:val="009E375F"/>
    <w:rsid w:val="009E4194"/>
    <w:rsid w:val="009E4679"/>
    <w:rsid w:val="009E548F"/>
    <w:rsid w:val="009E5BBD"/>
    <w:rsid w:val="009E61DF"/>
    <w:rsid w:val="009E6CC7"/>
    <w:rsid w:val="009E73B9"/>
    <w:rsid w:val="009F0742"/>
    <w:rsid w:val="009F122E"/>
    <w:rsid w:val="009F1408"/>
    <w:rsid w:val="009F143C"/>
    <w:rsid w:val="009F1B70"/>
    <w:rsid w:val="009F31D2"/>
    <w:rsid w:val="009F3FB4"/>
    <w:rsid w:val="009F569F"/>
    <w:rsid w:val="009F57FA"/>
    <w:rsid w:val="009F657D"/>
    <w:rsid w:val="009F673A"/>
    <w:rsid w:val="009F6DBC"/>
    <w:rsid w:val="009F767C"/>
    <w:rsid w:val="009F76D2"/>
    <w:rsid w:val="009F790D"/>
    <w:rsid w:val="009F7BBE"/>
    <w:rsid w:val="00A0103D"/>
    <w:rsid w:val="00A01601"/>
    <w:rsid w:val="00A01D9C"/>
    <w:rsid w:val="00A020AA"/>
    <w:rsid w:val="00A02220"/>
    <w:rsid w:val="00A02226"/>
    <w:rsid w:val="00A0240E"/>
    <w:rsid w:val="00A02F9C"/>
    <w:rsid w:val="00A03FA8"/>
    <w:rsid w:val="00A0414D"/>
    <w:rsid w:val="00A043AE"/>
    <w:rsid w:val="00A045EC"/>
    <w:rsid w:val="00A04A3C"/>
    <w:rsid w:val="00A04DDA"/>
    <w:rsid w:val="00A0591E"/>
    <w:rsid w:val="00A075C7"/>
    <w:rsid w:val="00A07B27"/>
    <w:rsid w:val="00A07B45"/>
    <w:rsid w:val="00A07C02"/>
    <w:rsid w:val="00A113A2"/>
    <w:rsid w:val="00A113F9"/>
    <w:rsid w:val="00A11972"/>
    <w:rsid w:val="00A123D4"/>
    <w:rsid w:val="00A124AA"/>
    <w:rsid w:val="00A12F31"/>
    <w:rsid w:val="00A12F81"/>
    <w:rsid w:val="00A13840"/>
    <w:rsid w:val="00A14344"/>
    <w:rsid w:val="00A153DB"/>
    <w:rsid w:val="00A15A17"/>
    <w:rsid w:val="00A16249"/>
    <w:rsid w:val="00A1688A"/>
    <w:rsid w:val="00A168FA"/>
    <w:rsid w:val="00A20761"/>
    <w:rsid w:val="00A20BE4"/>
    <w:rsid w:val="00A21034"/>
    <w:rsid w:val="00A22BD9"/>
    <w:rsid w:val="00A22FEA"/>
    <w:rsid w:val="00A232E3"/>
    <w:rsid w:val="00A23E64"/>
    <w:rsid w:val="00A2443F"/>
    <w:rsid w:val="00A245E3"/>
    <w:rsid w:val="00A24D8D"/>
    <w:rsid w:val="00A2554C"/>
    <w:rsid w:val="00A26591"/>
    <w:rsid w:val="00A265FA"/>
    <w:rsid w:val="00A30E4A"/>
    <w:rsid w:val="00A31B2D"/>
    <w:rsid w:val="00A337E5"/>
    <w:rsid w:val="00A33A5E"/>
    <w:rsid w:val="00A35AC9"/>
    <w:rsid w:val="00A361EF"/>
    <w:rsid w:val="00A3655A"/>
    <w:rsid w:val="00A369D3"/>
    <w:rsid w:val="00A36F9D"/>
    <w:rsid w:val="00A37173"/>
    <w:rsid w:val="00A3791B"/>
    <w:rsid w:val="00A40783"/>
    <w:rsid w:val="00A40ECF"/>
    <w:rsid w:val="00A410AA"/>
    <w:rsid w:val="00A41687"/>
    <w:rsid w:val="00A416CD"/>
    <w:rsid w:val="00A42AEE"/>
    <w:rsid w:val="00A42E17"/>
    <w:rsid w:val="00A4457B"/>
    <w:rsid w:val="00A4471D"/>
    <w:rsid w:val="00A44CD7"/>
    <w:rsid w:val="00A457E5"/>
    <w:rsid w:val="00A45C19"/>
    <w:rsid w:val="00A462A1"/>
    <w:rsid w:val="00A46679"/>
    <w:rsid w:val="00A47E09"/>
    <w:rsid w:val="00A47F17"/>
    <w:rsid w:val="00A51A39"/>
    <w:rsid w:val="00A51F0B"/>
    <w:rsid w:val="00A51F9E"/>
    <w:rsid w:val="00A53953"/>
    <w:rsid w:val="00A53D13"/>
    <w:rsid w:val="00A53E5A"/>
    <w:rsid w:val="00A53FBD"/>
    <w:rsid w:val="00A54656"/>
    <w:rsid w:val="00A551F3"/>
    <w:rsid w:val="00A558E5"/>
    <w:rsid w:val="00A56171"/>
    <w:rsid w:val="00A605EA"/>
    <w:rsid w:val="00A60F7B"/>
    <w:rsid w:val="00A6118B"/>
    <w:rsid w:val="00A61539"/>
    <w:rsid w:val="00A621E0"/>
    <w:rsid w:val="00A62321"/>
    <w:rsid w:val="00A6265B"/>
    <w:rsid w:val="00A63099"/>
    <w:rsid w:val="00A63284"/>
    <w:rsid w:val="00A643AE"/>
    <w:rsid w:val="00A64DD7"/>
    <w:rsid w:val="00A66134"/>
    <w:rsid w:val="00A66405"/>
    <w:rsid w:val="00A70DB9"/>
    <w:rsid w:val="00A718A3"/>
    <w:rsid w:val="00A71F5B"/>
    <w:rsid w:val="00A721BA"/>
    <w:rsid w:val="00A7247F"/>
    <w:rsid w:val="00A725F0"/>
    <w:rsid w:val="00A72A44"/>
    <w:rsid w:val="00A72E76"/>
    <w:rsid w:val="00A734AB"/>
    <w:rsid w:val="00A73F45"/>
    <w:rsid w:val="00A753CC"/>
    <w:rsid w:val="00A755E2"/>
    <w:rsid w:val="00A7601B"/>
    <w:rsid w:val="00A76B0F"/>
    <w:rsid w:val="00A76C42"/>
    <w:rsid w:val="00A77100"/>
    <w:rsid w:val="00A7719F"/>
    <w:rsid w:val="00A80891"/>
    <w:rsid w:val="00A808A7"/>
    <w:rsid w:val="00A80934"/>
    <w:rsid w:val="00A81616"/>
    <w:rsid w:val="00A81AE1"/>
    <w:rsid w:val="00A822BE"/>
    <w:rsid w:val="00A82898"/>
    <w:rsid w:val="00A82E54"/>
    <w:rsid w:val="00A8311C"/>
    <w:rsid w:val="00A83BC1"/>
    <w:rsid w:val="00A841E5"/>
    <w:rsid w:val="00A8483F"/>
    <w:rsid w:val="00A84C3B"/>
    <w:rsid w:val="00A857F2"/>
    <w:rsid w:val="00A8585B"/>
    <w:rsid w:val="00A85ABF"/>
    <w:rsid w:val="00A85F22"/>
    <w:rsid w:val="00A86FA7"/>
    <w:rsid w:val="00A87882"/>
    <w:rsid w:val="00A90563"/>
    <w:rsid w:val="00A909F9"/>
    <w:rsid w:val="00A90BAF"/>
    <w:rsid w:val="00A90D3B"/>
    <w:rsid w:val="00A91494"/>
    <w:rsid w:val="00A92D9A"/>
    <w:rsid w:val="00A95237"/>
    <w:rsid w:val="00AA0C94"/>
    <w:rsid w:val="00AA1DBC"/>
    <w:rsid w:val="00AA20BF"/>
    <w:rsid w:val="00AA24D5"/>
    <w:rsid w:val="00AA2B12"/>
    <w:rsid w:val="00AA305C"/>
    <w:rsid w:val="00AA32D3"/>
    <w:rsid w:val="00AA4406"/>
    <w:rsid w:val="00AA4E36"/>
    <w:rsid w:val="00AA5CCF"/>
    <w:rsid w:val="00AA71F6"/>
    <w:rsid w:val="00AA7625"/>
    <w:rsid w:val="00AA7BDA"/>
    <w:rsid w:val="00AB021D"/>
    <w:rsid w:val="00AB0778"/>
    <w:rsid w:val="00AB1AF9"/>
    <w:rsid w:val="00AB2B1C"/>
    <w:rsid w:val="00AB3EE2"/>
    <w:rsid w:val="00AB5F38"/>
    <w:rsid w:val="00AB5F3B"/>
    <w:rsid w:val="00AB678F"/>
    <w:rsid w:val="00AB701B"/>
    <w:rsid w:val="00AB7412"/>
    <w:rsid w:val="00AC0256"/>
    <w:rsid w:val="00AC04DA"/>
    <w:rsid w:val="00AC11D6"/>
    <w:rsid w:val="00AC1711"/>
    <w:rsid w:val="00AC1ADE"/>
    <w:rsid w:val="00AC2F18"/>
    <w:rsid w:val="00AC316C"/>
    <w:rsid w:val="00AC4A9A"/>
    <w:rsid w:val="00AC4EE1"/>
    <w:rsid w:val="00AC58D3"/>
    <w:rsid w:val="00AC6447"/>
    <w:rsid w:val="00AC6C41"/>
    <w:rsid w:val="00AC6D89"/>
    <w:rsid w:val="00AC759D"/>
    <w:rsid w:val="00AC75C3"/>
    <w:rsid w:val="00AC79E2"/>
    <w:rsid w:val="00AC7C57"/>
    <w:rsid w:val="00AD1A07"/>
    <w:rsid w:val="00AD1C7D"/>
    <w:rsid w:val="00AD490A"/>
    <w:rsid w:val="00AD4FE0"/>
    <w:rsid w:val="00AD5172"/>
    <w:rsid w:val="00AD5E3A"/>
    <w:rsid w:val="00AD7CB5"/>
    <w:rsid w:val="00AD7CC3"/>
    <w:rsid w:val="00AE01EB"/>
    <w:rsid w:val="00AE071D"/>
    <w:rsid w:val="00AE07BD"/>
    <w:rsid w:val="00AE0946"/>
    <w:rsid w:val="00AE0DBD"/>
    <w:rsid w:val="00AE1702"/>
    <w:rsid w:val="00AE180A"/>
    <w:rsid w:val="00AE18F4"/>
    <w:rsid w:val="00AE25CB"/>
    <w:rsid w:val="00AE2B49"/>
    <w:rsid w:val="00AE2FD1"/>
    <w:rsid w:val="00AE3199"/>
    <w:rsid w:val="00AE3BFA"/>
    <w:rsid w:val="00AE3DCD"/>
    <w:rsid w:val="00AE3E3A"/>
    <w:rsid w:val="00AE3F3A"/>
    <w:rsid w:val="00AE41FF"/>
    <w:rsid w:val="00AE426B"/>
    <w:rsid w:val="00AE4414"/>
    <w:rsid w:val="00AE45D5"/>
    <w:rsid w:val="00AE48AF"/>
    <w:rsid w:val="00AE5ED1"/>
    <w:rsid w:val="00AE6671"/>
    <w:rsid w:val="00AE72A1"/>
    <w:rsid w:val="00AF0069"/>
    <w:rsid w:val="00AF05B2"/>
    <w:rsid w:val="00AF0821"/>
    <w:rsid w:val="00AF0870"/>
    <w:rsid w:val="00AF0BC5"/>
    <w:rsid w:val="00AF0C26"/>
    <w:rsid w:val="00AF1208"/>
    <w:rsid w:val="00AF12A6"/>
    <w:rsid w:val="00AF1733"/>
    <w:rsid w:val="00AF2AEA"/>
    <w:rsid w:val="00AF3089"/>
    <w:rsid w:val="00AF4670"/>
    <w:rsid w:val="00AF497E"/>
    <w:rsid w:val="00AF49BF"/>
    <w:rsid w:val="00AF591E"/>
    <w:rsid w:val="00AF5DAE"/>
    <w:rsid w:val="00AF5FF1"/>
    <w:rsid w:val="00AF724C"/>
    <w:rsid w:val="00AF7705"/>
    <w:rsid w:val="00AF7CBD"/>
    <w:rsid w:val="00AF7CDE"/>
    <w:rsid w:val="00B00056"/>
    <w:rsid w:val="00B00440"/>
    <w:rsid w:val="00B00C12"/>
    <w:rsid w:val="00B00EA0"/>
    <w:rsid w:val="00B015D9"/>
    <w:rsid w:val="00B017AE"/>
    <w:rsid w:val="00B01D89"/>
    <w:rsid w:val="00B0216D"/>
    <w:rsid w:val="00B025D6"/>
    <w:rsid w:val="00B02F40"/>
    <w:rsid w:val="00B03979"/>
    <w:rsid w:val="00B0452C"/>
    <w:rsid w:val="00B04CFB"/>
    <w:rsid w:val="00B0577F"/>
    <w:rsid w:val="00B06540"/>
    <w:rsid w:val="00B067AE"/>
    <w:rsid w:val="00B100F8"/>
    <w:rsid w:val="00B10168"/>
    <w:rsid w:val="00B10B8A"/>
    <w:rsid w:val="00B10D6F"/>
    <w:rsid w:val="00B111B6"/>
    <w:rsid w:val="00B1126D"/>
    <w:rsid w:val="00B11D9E"/>
    <w:rsid w:val="00B12605"/>
    <w:rsid w:val="00B12CA0"/>
    <w:rsid w:val="00B13363"/>
    <w:rsid w:val="00B134FA"/>
    <w:rsid w:val="00B13648"/>
    <w:rsid w:val="00B160BD"/>
    <w:rsid w:val="00B163E5"/>
    <w:rsid w:val="00B164BF"/>
    <w:rsid w:val="00B169DB"/>
    <w:rsid w:val="00B16EAF"/>
    <w:rsid w:val="00B17F58"/>
    <w:rsid w:val="00B205DC"/>
    <w:rsid w:val="00B205DD"/>
    <w:rsid w:val="00B20BBF"/>
    <w:rsid w:val="00B20D04"/>
    <w:rsid w:val="00B20D2E"/>
    <w:rsid w:val="00B2258F"/>
    <w:rsid w:val="00B22AF8"/>
    <w:rsid w:val="00B23A58"/>
    <w:rsid w:val="00B23F7C"/>
    <w:rsid w:val="00B248D6"/>
    <w:rsid w:val="00B25155"/>
    <w:rsid w:val="00B25A01"/>
    <w:rsid w:val="00B25CF6"/>
    <w:rsid w:val="00B25FD1"/>
    <w:rsid w:val="00B26992"/>
    <w:rsid w:val="00B2797F"/>
    <w:rsid w:val="00B27B4F"/>
    <w:rsid w:val="00B27D30"/>
    <w:rsid w:val="00B27E43"/>
    <w:rsid w:val="00B27F9E"/>
    <w:rsid w:val="00B307D0"/>
    <w:rsid w:val="00B31201"/>
    <w:rsid w:val="00B3191F"/>
    <w:rsid w:val="00B324B8"/>
    <w:rsid w:val="00B328FB"/>
    <w:rsid w:val="00B332DF"/>
    <w:rsid w:val="00B3336E"/>
    <w:rsid w:val="00B3370A"/>
    <w:rsid w:val="00B3376A"/>
    <w:rsid w:val="00B33F11"/>
    <w:rsid w:val="00B33FD6"/>
    <w:rsid w:val="00B34B1F"/>
    <w:rsid w:val="00B353A5"/>
    <w:rsid w:val="00B358DB"/>
    <w:rsid w:val="00B35AFD"/>
    <w:rsid w:val="00B35C70"/>
    <w:rsid w:val="00B362BE"/>
    <w:rsid w:val="00B37048"/>
    <w:rsid w:val="00B37472"/>
    <w:rsid w:val="00B37639"/>
    <w:rsid w:val="00B37C1C"/>
    <w:rsid w:val="00B400A9"/>
    <w:rsid w:val="00B401E4"/>
    <w:rsid w:val="00B40D0B"/>
    <w:rsid w:val="00B42B0A"/>
    <w:rsid w:val="00B42C37"/>
    <w:rsid w:val="00B43B45"/>
    <w:rsid w:val="00B444F5"/>
    <w:rsid w:val="00B45BF9"/>
    <w:rsid w:val="00B45C8A"/>
    <w:rsid w:val="00B467E0"/>
    <w:rsid w:val="00B469F5"/>
    <w:rsid w:val="00B5058F"/>
    <w:rsid w:val="00B50689"/>
    <w:rsid w:val="00B506B1"/>
    <w:rsid w:val="00B51862"/>
    <w:rsid w:val="00B52313"/>
    <w:rsid w:val="00B52821"/>
    <w:rsid w:val="00B53641"/>
    <w:rsid w:val="00B536A0"/>
    <w:rsid w:val="00B53F91"/>
    <w:rsid w:val="00B5459E"/>
    <w:rsid w:val="00B54C68"/>
    <w:rsid w:val="00B54E00"/>
    <w:rsid w:val="00B55DB1"/>
    <w:rsid w:val="00B56CBD"/>
    <w:rsid w:val="00B56E50"/>
    <w:rsid w:val="00B57313"/>
    <w:rsid w:val="00B57407"/>
    <w:rsid w:val="00B57546"/>
    <w:rsid w:val="00B6110A"/>
    <w:rsid w:val="00B61799"/>
    <w:rsid w:val="00B61A82"/>
    <w:rsid w:val="00B6236C"/>
    <w:rsid w:val="00B62C0C"/>
    <w:rsid w:val="00B63010"/>
    <w:rsid w:val="00B63E86"/>
    <w:rsid w:val="00B64B11"/>
    <w:rsid w:val="00B65992"/>
    <w:rsid w:val="00B67400"/>
    <w:rsid w:val="00B67654"/>
    <w:rsid w:val="00B67CF6"/>
    <w:rsid w:val="00B70066"/>
    <w:rsid w:val="00B71C5D"/>
    <w:rsid w:val="00B724E5"/>
    <w:rsid w:val="00B72D47"/>
    <w:rsid w:val="00B73756"/>
    <w:rsid w:val="00B739D4"/>
    <w:rsid w:val="00B74885"/>
    <w:rsid w:val="00B74A23"/>
    <w:rsid w:val="00B75002"/>
    <w:rsid w:val="00B754E9"/>
    <w:rsid w:val="00B76108"/>
    <w:rsid w:val="00B76898"/>
    <w:rsid w:val="00B76DA1"/>
    <w:rsid w:val="00B77677"/>
    <w:rsid w:val="00B77B7B"/>
    <w:rsid w:val="00B77E1E"/>
    <w:rsid w:val="00B80478"/>
    <w:rsid w:val="00B80546"/>
    <w:rsid w:val="00B8071A"/>
    <w:rsid w:val="00B80AF5"/>
    <w:rsid w:val="00B81424"/>
    <w:rsid w:val="00B82B5C"/>
    <w:rsid w:val="00B8397B"/>
    <w:rsid w:val="00B839AD"/>
    <w:rsid w:val="00B83E9E"/>
    <w:rsid w:val="00B8434F"/>
    <w:rsid w:val="00B84CDE"/>
    <w:rsid w:val="00B86832"/>
    <w:rsid w:val="00B86F4A"/>
    <w:rsid w:val="00B87336"/>
    <w:rsid w:val="00B8744E"/>
    <w:rsid w:val="00B87807"/>
    <w:rsid w:val="00B879F4"/>
    <w:rsid w:val="00B87B88"/>
    <w:rsid w:val="00B90A51"/>
    <w:rsid w:val="00B90AC2"/>
    <w:rsid w:val="00B90DBA"/>
    <w:rsid w:val="00B912E8"/>
    <w:rsid w:val="00B9171B"/>
    <w:rsid w:val="00B91A76"/>
    <w:rsid w:val="00B91FD1"/>
    <w:rsid w:val="00B92671"/>
    <w:rsid w:val="00B9356B"/>
    <w:rsid w:val="00B93975"/>
    <w:rsid w:val="00B93D38"/>
    <w:rsid w:val="00B947CB"/>
    <w:rsid w:val="00B949C3"/>
    <w:rsid w:val="00B94D22"/>
    <w:rsid w:val="00B94FC1"/>
    <w:rsid w:val="00B94FEE"/>
    <w:rsid w:val="00B956D7"/>
    <w:rsid w:val="00B95707"/>
    <w:rsid w:val="00B95D42"/>
    <w:rsid w:val="00B95E24"/>
    <w:rsid w:val="00B96800"/>
    <w:rsid w:val="00B96870"/>
    <w:rsid w:val="00BA11FC"/>
    <w:rsid w:val="00BA12AC"/>
    <w:rsid w:val="00BA14AB"/>
    <w:rsid w:val="00BA200C"/>
    <w:rsid w:val="00BA35D9"/>
    <w:rsid w:val="00BA4129"/>
    <w:rsid w:val="00BA4F3B"/>
    <w:rsid w:val="00BA5238"/>
    <w:rsid w:val="00BA7070"/>
    <w:rsid w:val="00BA77B6"/>
    <w:rsid w:val="00BB066B"/>
    <w:rsid w:val="00BB09D4"/>
    <w:rsid w:val="00BB0DF8"/>
    <w:rsid w:val="00BB18C8"/>
    <w:rsid w:val="00BB228B"/>
    <w:rsid w:val="00BB235C"/>
    <w:rsid w:val="00BB2CC8"/>
    <w:rsid w:val="00BB2D96"/>
    <w:rsid w:val="00BB409D"/>
    <w:rsid w:val="00BB4D05"/>
    <w:rsid w:val="00BB4D7C"/>
    <w:rsid w:val="00BB5524"/>
    <w:rsid w:val="00BB602A"/>
    <w:rsid w:val="00BB76F5"/>
    <w:rsid w:val="00BC04CD"/>
    <w:rsid w:val="00BC061C"/>
    <w:rsid w:val="00BC0F2B"/>
    <w:rsid w:val="00BC108C"/>
    <w:rsid w:val="00BC14E4"/>
    <w:rsid w:val="00BC17A4"/>
    <w:rsid w:val="00BC1D09"/>
    <w:rsid w:val="00BC2684"/>
    <w:rsid w:val="00BC2D2A"/>
    <w:rsid w:val="00BC300E"/>
    <w:rsid w:val="00BC38FD"/>
    <w:rsid w:val="00BC3D5D"/>
    <w:rsid w:val="00BC3DC9"/>
    <w:rsid w:val="00BC468A"/>
    <w:rsid w:val="00BC487B"/>
    <w:rsid w:val="00BC4C9C"/>
    <w:rsid w:val="00BC503F"/>
    <w:rsid w:val="00BC53C3"/>
    <w:rsid w:val="00BC56F2"/>
    <w:rsid w:val="00BC5710"/>
    <w:rsid w:val="00BC669C"/>
    <w:rsid w:val="00BC66D3"/>
    <w:rsid w:val="00BC6AC9"/>
    <w:rsid w:val="00BC72B6"/>
    <w:rsid w:val="00BC73F7"/>
    <w:rsid w:val="00BC7E1D"/>
    <w:rsid w:val="00BD03EC"/>
    <w:rsid w:val="00BD11BF"/>
    <w:rsid w:val="00BD1B05"/>
    <w:rsid w:val="00BD1E22"/>
    <w:rsid w:val="00BD3DB7"/>
    <w:rsid w:val="00BD43F3"/>
    <w:rsid w:val="00BD4495"/>
    <w:rsid w:val="00BD49B8"/>
    <w:rsid w:val="00BD584E"/>
    <w:rsid w:val="00BD5C8E"/>
    <w:rsid w:val="00BD5CD8"/>
    <w:rsid w:val="00BD624D"/>
    <w:rsid w:val="00BD685F"/>
    <w:rsid w:val="00BD6867"/>
    <w:rsid w:val="00BD68DE"/>
    <w:rsid w:val="00BD76B0"/>
    <w:rsid w:val="00BE07E1"/>
    <w:rsid w:val="00BE0875"/>
    <w:rsid w:val="00BE147A"/>
    <w:rsid w:val="00BE2375"/>
    <w:rsid w:val="00BE2ABF"/>
    <w:rsid w:val="00BE3DA0"/>
    <w:rsid w:val="00BE486C"/>
    <w:rsid w:val="00BE4AED"/>
    <w:rsid w:val="00BE4E6C"/>
    <w:rsid w:val="00BE5881"/>
    <w:rsid w:val="00BE59A5"/>
    <w:rsid w:val="00BE5E2D"/>
    <w:rsid w:val="00BE69B7"/>
    <w:rsid w:val="00BE6B23"/>
    <w:rsid w:val="00BF058D"/>
    <w:rsid w:val="00BF06D1"/>
    <w:rsid w:val="00BF1131"/>
    <w:rsid w:val="00BF1B7A"/>
    <w:rsid w:val="00BF2296"/>
    <w:rsid w:val="00BF2F77"/>
    <w:rsid w:val="00BF2FA3"/>
    <w:rsid w:val="00BF4287"/>
    <w:rsid w:val="00BF45AD"/>
    <w:rsid w:val="00BF5F47"/>
    <w:rsid w:val="00BF6031"/>
    <w:rsid w:val="00BF64F0"/>
    <w:rsid w:val="00BF6AAA"/>
    <w:rsid w:val="00BF78B9"/>
    <w:rsid w:val="00BF7B76"/>
    <w:rsid w:val="00C0025E"/>
    <w:rsid w:val="00C006CD"/>
    <w:rsid w:val="00C023EC"/>
    <w:rsid w:val="00C02EF8"/>
    <w:rsid w:val="00C02FFD"/>
    <w:rsid w:val="00C0476C"/>
    <w:rsid w:val="00C04E61"/>
    <w:rsid w:val="00C05C4B"/>
    <w:rsid w:val="00C06890"/>
    <w:rsid w:val="00C06903"/>
    <w:rsid w:val="00C069CE"/>
    <w:rsid w:val="00C06BD4"/>
    <w:rsid w:val="00C06BE3"/>
    <w:rsid w:val="00C0707B"/>
    <w:rsid w:val="00C07217"/>
    <w:rsid w:val="00C0761B"/>
    <w:rsid w:val="00C11128"/>
    <w:rsid w:val="00C12794"/>
    <w:rsid w:val="00C12921"/>
    <w:rsid w:val="00C12CF7"/>
    <w:rsid w:val="00C139A6"/>
    <w:rsid w:val="00C147F4"/>
    <w:rsid w:val="00C15015"/>
    <w:rsid w:val="00C1512C"/>
    <w:rsid w:val="00C15DBB"/>
    <w:rsid w:val="00C162AF"/>
    <w:rsid w:val="00C1698E"/>
    <w:rsid w:val="00C1708F"/>
    <w:rsid w:val="00C17D8B"/>
    <w:rsid w:val="00C17EAB"/>
    <w:rsid w:val="00C17F77"/>
    <w:rsid w:val="00C20A82"/>
    <w:rsid w:val="00C20C2E"/>
    <w:rsid w:val="00C21580"/>
    <w:rsid w:val="00C22162"/>
    <w:rsid w:val="00C22674"/>
    <w:rsid w:val="00C254FF"/>
    <w:rsid w:val="00C25993"/>
    <w:rsid w:val="00C262CC"/>
    <w:rsid w:val="00C271DF"/>
    <w:rsid w:val="00C278C5"/>
    <w:rsid w:val="00C278CA"/>
    <w:rsid w:val="00C30118"/>
    <w:rsid w:val="00C30EBB"/>
    <w:rsid w:val="00C310F9"/>
    <w:rsid w:val="00C32F1C"/>
    <w:rsid w:val="00C33A62"/>
    <w:rsid w:val="00C34325"/>
    <w:rsid w:val="00C34C24"/>
    <w:rsid w:val="00C350FE"/>
    <w:rsid w:val="00C354B1"/>
    <w:rsid w:val="00C35A9F"/>
    <w:rsid w:val="00C35AEC"/>
    <w:rsid w:val="00C36E14"/>
    <w:rsid w:val="00C37CF7"/>
    <w:rsid w:val="00C37F66"/>
    <w:rsid w:val="00C408D4"/>
    <w:rsid w:val="00C4139C"/>
    <w:rsid w:val="00C4163F"/>
    <w:rsid w:val="00C41DC2"/>
    <w:rsid w:val="00C41E97"/>
    <w:rsid w:val="00C42490"/>
    <w:rsid w:val="00C42EA3"/>
    <w:rsid w:val="00C431A3"/>
    <w:rsid w:val="00C4320F"/>
    <w:rsid w:val="00C444CE"/>
    <w:rsid w:val="00C44D28"/>
    <w:rsid w:val="00C44EB9"/>
    <w:rsid w:val="00C45368"/>
    <w:rsid w:val="00C4570D"/>
    <w:rsid w:val="00C4677D"/>
    <w:rsid w:val="00C47D7A"/>
    <w:rsid w:val="00C500A0"/>
    <w:rsid w:val="00C5020F"/>
    <w:rsid w:val="00C50352"/>
    <w:rsid w:val="00C51585"/>
    <w:rsid w:val="00C51AAD"/>
    <w:rsid w:val="00C520C6"/>
    <w:rsid w:val="00C523B3"/>
    <w:rsid w:val="00C52DB3"/>
    <w:rsid w:val="00C52EAF"/>
    <w:rsid w:val="00C52F00"/>
    <w:rsid w:val="00C53225"/>
    <w:rsid w:val="00C533B8"/>
    <w:rsid w:val="00C53744"/>
    <w:rsid w:val="00C53BBE"/>
    <w:rsid w:val="00C53ED0"/>
    <w:rsid w:val="00C550D6"/>
    <w:rsid w:val="00C55B39"/>
    <w:rsid w:val="00C5613F"/>
    <w:rsid w:val="00C56685"/>
    <w:rsid w:val="00C56886"/>
    <w:rsid w:val="00C568CD"/>
    <w:rsid w:val="00C56DEF"/>
    <w:rsid w:val="00C56E66"/>
    <w:rsid w:val="00C56EA2"/>
    <w:rsid w:val="00C57701"/>
    <w:rsid w:val="00C57C11"/>
    <w:rsid w:val="00C60600"/>
    <w:rsid w:val="00C612E5"/>
    <w:rsid w:val="00C615D8"/>
    <w:rsid w:val="00C61D6D"/>
    <w:rsid w:val="00C6226D"/>
    <w:rsid w:val="00C646BE"/>
    <w:rsid w:val="00C64BA1"/>
    <w:rsid w:val="00C64E73"/>
    <w:rsid w:val="00C65EF3"/>
    <w:rsid w:val="00C6686D"/>
    <w:rsid w:val="00C67069"/>
    <w:rsid w:val="00C670BC"/>
    <w:rsid w:val="00C67246"/>
    <w:rsid w:val="00C679D5"/>
    <w:rsid w:val="00C70480"/>
    <w:rsid w:val="00C704FA"/>
    <w:rsid w:val="00C71435"/>
    <w:rsid w:val="00C73E0D"/>
    <w:rsid w:val="00C7438A"/>
    <w:rsid w:val="00C745F7"/>
    <w:rsid w:val="00C74762"/>
    <w:rsid w:val="00C74C57"/>
    <w:rsid w:val="00C74E3E"/>
    <w:rsid w:val="00C7556F"/>
    <w:rsid w:val="00C7569A"/>
    <w:rsid w:val="00C7618E"/>
    <w:rsid w:val="00C764AC"/>
    <w:rsid w:val="00C771D0"/>
    <w:rsid w:val="00C77B0E"/>
    <w:rsid w:val="00C803A6"/>
    <w:rsid w:val="00C803B3"/>
    <w:rsid w:val="00C803D2"/>
    <w:rsid w:val="00C807A4"/>
    <w:rsid w:val="00C80D19"/>
    <w:rsid w:val="00C80E62"/>
    <w:rsid w:val="00C81E91"/>
    <w:rsid w:val="00C842E4"/>
    <w:rsid w:val="00C85D81"/>
    <w:rsid w:val="00C8633A"/>
    <w:rsid w:val="00C86DC0"/>
    <w:rsid w:val="00C87291"/>
    <w:rsid w:val="00C872E2"/>
    <w:rsid w:val="00C87388"/>
    <w:rsid w:val="00C87888"/>
    <w:rsid w:val="00C87D69"/>
    <w:rsid w:val="00C90548"/>
    <w:rsid w:val="00C90BF6"/>
    <w:rsid w:val="00C9117B"/>
    <w:rsid w:val="00C9163A"/>
    <w:rsid w:val="00C92FD4"/>
    <w:rsid w:val="00C95386"/>
    <w:rsid w:val="00C958FA"/>
    <w:rsid w:val="00C95DCE"/>
    <w:rsid w:val="00C95E93"/>
    <w:rsid w:val="00C962FB"/>
    <w:rsid w:val="00C964CB"/>
    <w:rsid w:val="00C96F13"/>
    <w:rsid w:val="00C978B2"/>
    <w:rsid w:val="00CA0D0B"/>
    <w:rsid w:val="00CA0E99"/>
    <w:rsid w:val="00CA0F2E"/>
    <w:rsid w:val="00CA1262"/>
    <w:rsid w:val="00CA1703"/>
    <w:rsid w:val="00CA176D"/>
    <w:rsid w:val="00CA2E96"/>
    <w:rsid w:val="00CA323E"/>
    <w:rsid w:val="00CA366F"/>
    <w:rsid w:val="00CA432B"/>
    <w:rsid w:val="00CA51FC"/>
    <w:rsid w:val="00CA55D9"/>
    <w:rsid w:val="00CA589C"/>
    <w:rsid w:val="00CA58C4"/>
    <w:rsid w:val="00CA6256"/>
    <w:rsid w:val="00CA64AA"/>
    <w:rsid w:val="00CA749B"/>
    <w:rsid w:val="00CA795F"/>
    <w:rsid w:val="00CA7BA9"/>
    <w:rsid w:val="00CA7C1E"/>
    <w:rsid w:val="00CB029F"/>
    <w:rsid w:val="00CB042E"/>
    <w:rsid w:val="00CB0593"/>
    <w:rsid w:val="00CB05DA"/>
    <w:rsid w:val="00CB0626"/>
    <w:rsid w:val="00CB06F1"/>
    <w:rsid w:val="00CB177B"/>
    <w:rsid w:val="00CB3A55"/>
    <w:rsid w:val="00CB4246"/>
    <w:rsid w:val="00CB4B29"/>
    <w:rsid w:val="00CB5707"/>
    <w:rsid w:val="00CB59C5"/>
    <w:rsid w:val="00CB5EFE"/>
    <w:rsid w:val="00CB636A"/>
    <w:rsid w:val="00CB64F2"/>
    <w:rsid w:val="00CB6AEF"/>
    <w:rsid w:val="00CB6BCF"/>
    <w:rsid w:val="00CB72BB"/>
    <w:rsid w:val="00CB7E38"/>
    <w:rsid w:val="00CC033A"/>
    <w:rsid w:val="00CC04C8"/>
    <w:rsid w:val="00CC06AF"/>
    <w:rsid w:val="00CC0E73"/>
    <w:rsid w:val="00CC1768"/>
    <w:rsid w:val="00CC1982"/>
    <w:rsid w:val="00CC1D84"/>
    <w:rsid w:val="00CC2293"/>
    <w:rsid w:val="00CC30CC"/>
    <w:rsid w:val="00CC3163"/>
    <w:rsid w:val="00CC3347"/>
    <w:rsid w:val="00CC35B6"/>
    <w:rsid w:val="00CC368B"/>
    <w:rsid w:val="00CC3752"/>
    <w:rsid w:val="00CC3DC2"/>
    <w:rsid w:val="00CC46B0"/>
    <w:rsid w:val="00CC474D"/>
    <w:rsid w:val="00CC4E80"/>
    <w:rsid w:val="00CC5573"/>
    <w:rsid w:val="00CC5F74"/>
    <w:rsid w:val="00CC618C"/>
    <w:rsid w:val="00CC6951"/>
    <w:rsid w:val="00CC6995"/>
    <w:rsid w:val="00CC6F7B"/>
    <w:rsid w:val="00CC7615"/>
    <w:rsid w:val="00CD0A2E"/>
    <w:rsid w:val="00CD0B2D"/>
    <w:rsid w:val="00CD17DA"/>
    <w:rsid w:val="00CD1943"/>
    <w:rsid w:val="00CD26C5"/>
    <w:rsid w:val="00CD2722"/>
    <w:rsid w:val="00CD33DF"/>
    <w:rsid w:val="00CD37EE"/>
    <w:rsid w:val="00CD3864"/>
    <w:rsid w:val="00CD54D8"/>
    <w:rsid w:val="00CD56B2"/>
    <w:rsid w:val="00CD570B"/>
    <w:rsid w:val="00CD61E4"/>
    <w:rsid w:val="00CD6603"/>
    <w:rsid w:val="00CD6FB7"/>
    <w:rsid w:val="00CE0C42"/>
    <w:rsid w:val="00CE110C"/>
    <w:rsid w:val="00CE1B43"/>
    <w:rsid w:val="00CE1E98"/>
    <w:rsid w:val="00CE2870"/>
    <w:rsid w:val="00CE2CC1"/>
    <w:rsid w:val="00CE2F90"/>
    <w:rsid w:val="00CE3790"/>
    <w:rsid w:val="00CE3F0D"/>
    <w:rsid w:val="00CE4083"/>
    <w:rsid w:val="00CE4542"/>
    <w:rsid w:val="00CE458C"/>
    <w:rsid w:val="00CE46A7"/>
    <w:rsid w:val="00CE56E5"/>
    <w:rsid w:val="00CE598C"/>
    <w:rsid w:val="00CE7334"/>
    <w:rsid w:val="00CE7468"/>
    <w:rsid w:val="00CE7658"/>
    <w:rsid w:val="00CE7D21"/>
    <w:rsid w:val="00CF0EA9"/>
    <w:rsid w:val="00CF1047"/>
    <w:rsid w:val="00CF1523"/>
    <w:rsid w:val="00CF1639"/>
    <w:rsid w:val="00CF1FB5"/>
    <w:rsid w:val="00CF27C8"/>
    <w:rsid w:val="00CF3D0C"/>
    <w:rsid w:val="00CF457F"/>
    <w:rsid w:val="00CF474C"/>
    <w:rsid w:val="00CF557E"/>
    <w:rsid w:val="00CF5638"/>
    <w:rsid w:val="00CF7485"/>
    <w:rsid w:val="00CF776C"/>
    <w:rsid w:val="00D00017"/>
    <w:rsid w:val="00D00877"/>
    <w:rsid w:val="00D0124B"/>
    <w:rsid w:val="00D0124D"/>
    <w:rsid w:val="00D02671"/>
    <w:rsid w:val="00D0288D"/>
    <w:rsid w:val="00D03AA7"/>
    <w:rsid w:val="00D03EF1"/>
    <w:rsid w:val="00D041A5"/>
    <w:rsid w:val="00D045C2"/>
    <w:rsid w:val="00D05362"/>
    <w:rsid w:val="00D05639"/>
    <w:rsid w:val="00D058C0"/>
    <w:rsid w:val="00D05D94"/>
    <w:rsid w:val="00D05EB7"/>
    <w:rsid w:val="00D06F1B"/>
    <w:rsid w:val="00D0725B"/>
    <w:rsid w:val="00D0740D"/>
    <w:rsid w:val="00D07951"/>
    <w:rsid w:val="00D07ABE"/>
    <w:rsid w:val="00D10A98"/>
    <w:rsid w:val="00D11536"/>
    <w:rsid w:val="00D11D06"/>
    <w:rsid w:val="00D123E8"/>
    <w:rsid w:val="00D12DAB"/>
    <w:rsid w:val="00D13A12"/>
    <w:rsid w:val="00D13F05"/>
    <w:rsid w:val="00D13F74"/>
    <w:rsid w:val="00D1450E"/>
    <w:rsid w:val="00D14995"/>
    <w:rsid w:val="00D150D6"/>
    <w:rsid w:val="00D1581D"/>
    <w:rsid w:val="00D1586D"/>
    <w:rsid w:val="00D16929"/>
    <w:rsid w:val="00D16BDB"/>
    <w:rsid w:val="00D17331"/>
    <w:rsid w:val="00D17806"/>
    <w:rsid w:val="00D21576"/>
    <w:rsid w:val="00D2175A"/>
    <w:rsid w:val="00D22D10"/>
    <w:rsid w:val="00D230E7"/>
    <w:rsid w:val="00D2320E"/>
    <w:rsid w:val="00D23668"/>
    <w:rsid w:val="00D24564"/>
    <w:rsid w:val="00D247F7"/>
    <w:rsid w:val="00D24D2D"/>
    <w:rsid w:val="00D24FBB"/>
    <w:rsid w:val="00D2532D"/>
    <w:rsid w:val="00D263D3"/>
    <w:rsid w:val="00D265C2"/>
    <w:rsid w:val="00D26EB0"/>
    <w:rsid w:val="00D26F17"/>
    <w:rsid w:val="00D26F1C"/>
    <w:rsid w:val="00D27FED"/>
    <w:rsid w:val="00D30187"/>
    <w:rsid w:val="00D30D15"/>
    <w:rsid w:val="00D316A6"/>
    <w:rsid w:val="00D31755"/>
    <w:rsid w:val="00D32523"/>
    <w:rsid w:val="00D326F9"/>
    <w:rsid w:val="00D32BDF"/>
    <w:rsid w:val="00D32D81"/>
    <w:rsid w:val="00D33466"/>
    <w:rsid w:val="00D33584"/>
    <w:rsid w:val="00D33950"/>
    <w:rsid w:val="00D348D1"/>
    <w:rsid w:val="00D34D73"/>
    <w:rsid w:val="00D34F67"/>
    <w:rsid w:val="00D35487"/>
    <w:rsid w:val="00D3658E"/>
    <w:rsid w:val="00D40BB7"/>
    <w:rsid w:val="00D413D6"/>
    <w:rsid w:val="00D42211"/>
    <w:rsid w:val="00D4233F"/>
    <w:rsid w:val="00D429EB"/>
    <w:rsid w:val="00D42AE6"/>
    <w:rsid w:val="00D4439B"/>
    <w:rsid w:val="00D4467E"/>
    <w:rsid w:val="00D4519E"/>
    <w:rsid w:val="00D4607E"/>
    <w:rsid w:val="00D46164"/>
    <w:rsid w:val="00D47B22"/>
    <w:rsid w:val="00D5184A"/>
    <w:rsid w:val="00D51867"/>
    <w:rsid w:val="00D52533"/>
    <w:rsid w:val="00D531CC"/>
    <w:rsid w:val="00D5397B"/>
    <w:rsid w:val="00D5489C"/>
    <w:rsid w:val="00D5587F"/>
    <w:rsid w:val="00D563C3"/>
    <w:rsid w:val="00D56E2D"/>
    <w:rsid w:val="00D60D20"/>
    <w:rsid w:val="00D60E55"/>
    <w:rsid w:val="00D61733"/>
    <w:rsid w:val="00D6264D"/>
    <w:rsid w:val="00D63009"/>
    <w:rsid w:val="00D639D0"/>
    <w:rsid w:val="00D644D6"/>
    <w:rsid w:val="00D6605A"/>
    <w:rsid w:val="00D66586"/>
    <w:rsid w:val="00D668E8"/>
    <w:rsid w:val="00D6699C"/>
    <w:rsid w:val="00D67102"/>
    <w:rsid w:val="00D67BBF"/>
    <w:rsid w:val="00D67BD3"/>
    <w:rsid w:val="00D67E3C"/>
    <w:rsid w:val="00D70733"/>
    <w:rsid w:val="00D707CC"/>
    <w:rsid w:val="00D725A8"/>
    <w:rsid w:val="00D72637"/>
    <w:rsid w:val="00D72A74"/>
    <w:rsid w:val="00D731BE"/>
    <w:rsid w:val="00D733ED"/>
    <w:rsid w:val="00D7372F"/>
    <w:rsid w:val="00D73C2B"/>
    <w:rsid w:val="00D73CCA"/>
    <w:rsid w:val="00D74B3B"/>
    <w:rsid w:val="00D771CA"/>
    <w:rsid w:val="00D7784E"/>
    <w:rsid w:val="00D801A2"/>
    <w:rsid w:val="00D80C6D"/>
    <w:rsid w:val="00D80F6D"/>
    <w:rsid w:val="00D81085"/>
    <w:rsid w:val="00D81B3C"/>
    <w:rsid w:val="00D829D5"/>
    <w:rsid w:val="00D82AF2"/>
    <w:rsid w:val="00D82C88"/>
    <w:rsid w:val="00D82E38"/>
    <w:rsid w:val="00D83324"/>
    <w:rsid w:val="00D833F9"/>
    <w:rsid w:val="00D837C5"/>
    <w:rsid w:val="00D84188"/>
    <w:rsid w:val="00D84978"/>
    <w:rsid w:val="00D84A7A"/>
    <w:rsid w:val="00D8550F"/>
    <w:rsid w:val="00D85914"/>
    <w:rsid w:val="00D8596F"/>
    <w:rsid w:val="00D85DFF"/>
    <w:rsid w:val="00D85E01"/>
    <w:rsid w:val="00D85FEE"/>
    <w:rsid w:val="00D866CB"/>
    <w:rsid w:val="00D868A3"/>
    <w:rsid w:val="00D86A51"/>
    <w:rsid w:val="00D86CE8"/>
    <w:rsid w:val="00D9004A"/>
    <w:rsid w:val="00D9027D"/>
    <w:rsid w:val="00D902F5"/>
    <w:rsid w:val="00D90419"/>
    <w:rsid w:val="00D90988"/>
    <w:rsid w:val="00D9099F"/>
    <w:rsid w:val="00D909F7"/>
    <w:rsid w:val="00D90C7E"/>
    <w:rsid w:val="00D90E97"/>
    <w:rsid w:val="00D91812"/>
    <w:rsid w:val="00D91870"/>
    <w:rsid w:val="00D927AA"/>
    <w:rsid w:val="00D930ED"/>
    <w:rsid w:val="00D9322D"/>
    <w:rsid w:val="00D938A7"/>
    <w:rsid w:val="00D939F6"/>
    <w:rsid w:val="00D94478"/>
    <w:rsid w:val="00D9518B"/>
    <w:rsid w:val="00D962FB"/>
    <w:rsid w:val="00D975F8"/>
    <w:rsid w:val="00D97C50"/>
    <w:rsid w:val="00DA0596"/>
    <w:rsid w:val="00DA100E"/>
    <w:rsid w:val="00DA1E46"/>
    <w:rsid w:val="00DA405C"/>
    <w:rsid w:val="00DA413B"/>
    <w:rsid w:val="00DA5276"/>
    <w:rsid w:val="00DA54F6"/>
    <w:rsid w:val="00DA5C57"/>
    <w:rsid w:val="00DA6F2F"/>
    <w:rsid w:val="00DA6F8D"/>
    <w:rsid w:val="00DA7E59"/>
    <w:rsid w:val="00DA7FED"/>
    <w:rsid w:val="00DB058B"/>
    <w:rsid w:val="00DB0D57"/>
    <w:rsid w:val="00DB1274"/>
    <w:rsid w:val="00DB32BE"/>
    <w:rsid w:val="00DB3CFA"/>
    <w:rsid w:val="00DB4203"/>
    <w:rsid w:val="00DB427F"/>
    <w:rsid w:val="00DB42F3"/>
    <w:rsid w:val="00DB441A"/>
    <w:rsid w:val="00DB5870"/>
    <w:rsid w:val="00DB62A6"/>
    <w:rsid w:val="00DB6614"/>
    <w:rsid w:val="00DB6F12"/>
    <w:rsid w:val="00DB7125"/>
    <w:rsid w:val="00DB76CA"/>
    <w:rsid w:val="00DC06E2"/>
    <w:rsid w:val="00DC0AF0"/>
    <w:rsid w:val="00DC1704"/>
    <w:rsid w:val="00DC1AB3"/>
    <w:rsid w:val="00DC212D"/>
    <w:rsid w:val="00DC2B9E"/>
    <w:rsid w:val="00DC2EFB"/>
    <w:rsid w:val="00DC2F1E"/>
    <w:rsid w:val="00DC3789"/>
    <w:rsid w:val="00DC38FB"/>
    <w:rsid w:val="00DC3C52"/>
    <w:rsid w:val="00DC4259"/>
    <w:rsid w:val="00DC55B4"/>
    <w:rsid w:val="00DC60A5"/>
    <w:rsid w:val="00DC6806"/>
    <w:rsid w:val="00DC73B3"/>
    <w:rsid w:val="00DC7931"/>
    <w:rsid w:val="00DC7CD5"/>
    <w:rsid w:val="00DD15B1"/>
    <w:rsid w:val="00DD211A"/>
    <w:rsid w:val="00DD3536"/>
    <w:rsid w:val="00DD5163"/>
    <w:rsid w:val="00DD5315"/>
    <w:rsid w:val="00DD54D0"/>
    <w:rsid w:val="00DD67E8"/>
    <w:rsid w:val="00DD6A9C"/>
    <w:rsid w:val="00DD714D"/>
    <w:rsid w:val="00DD798D"/>
    <w:rsid w:val="00DE03AC"/>
    <w:rsid w:val="00DE05E5"/>
    <w:rsid w:val="00DE09FD"/>
    <w:rsid w:val="00DE1A71"/>
    <w:rsid w:val="00DE1B67"/>
    <w:rsid w:val="00DE288E"/>
    <w:rsid w:val="00DE298C"/>
    <w:rsid w:val="00DE3570"/>
    <w:rsid w:val="00DE4169"/>
    <w:rsid w:val="00DE49E2"/>
    <w:rsid w:val="00DE65D5"/>
    <w:rsid w:val="00DE68EE"/>
    <w:rsid w:val="00DE740A"/>
    <w:rsid w:val="00DE7AF1"/>
    <w:rsid w:val="00DE7FBA"/>
    <w:rsid w:val="00DF010B"/>
    <w:rsid w:val="00DF0BA4"/>
    <w:rsid w:val="00DF14AD"/>
    <w:rsid w:val="00DF2407"/>
    <w:rsid w:val="00DF2E56"/>
    <w:rsid w:val="00DF2FD6"/>
    <w:rsid w:val="00DF3389"/>
    <w:rsid w:val="00DF3CCC"/>
    <w:rsid w:val="00DF591A"/>
    <w:rsid w:val="00DF5B89"/>
    <w:rsid w:val="00DF5FF4"/>
    <w:rsid w:val="00DF61B0"/>
    <w:rsid w:val="00DF67D9"/>
    <w:rsid w:val="00DF6B36"/>
    <w:rsid w:val="00DF7982"/>
    <w:rsid w:val="00E00CC8"/>
    <w:rsid w:val="00E00D8D"/>
    <w:rsid w:val="00E01749"/>
    <w:rsid w:val="00E02120"/>
    <w:rsid w:val="00E02BC0"/>
    <w:rsid w:val="00E02C57"/>
    <w:rsid w:val="00E02DD1"/>
    <w:rsid w:val="00E02E18"/>
    <w:rsid w:val="00E03909"/>
    <w:rsid w:val="00E04AF3"/>
    <w:rsid w:val="00E04ED2"/>
    <w:rsid w:val="00E0520F"/>
    <w:rsid w:val="00E05CA6"/>
    <w:rsid w:val="00E06F25"/>
    <w:rsid w:val="00E077DD"/>
    <w:rsid w:val="00E109B1"/>
    <w:rsid w:val="00E10AF9"/>
    <w:rsid w:val="00E11170"/>
    <w:rsid w:val="00E1148C"/>
    <w:rsid w:val="00E1159A"/>
    <w:rsid w:val="00E1287F"/>
    <w:rsid w:val="00E12888"/>
    <w:rsid w:val="00E12B7F"/>
    <w:rsid w:val="00E13476"/>
    <w:rsid w:val="00E1368E"/>
    <w:rsid w:val="00E13765"/>
    <w:rsid w:val="00E13AA0"/>
    <w:rsid w:val="00E1493F"/>
    <w:rsid w:val="00E15257"/>
    <w:rsid w:val="00E15C03"/>
    <w:rsid w:val="00E15DD2"/>
    <w:rsid w:val="00E15FC6"/>
    <w:rsid w:val="00E1775C"/>
    <w:rsid w:val="00E17BFC"/>
    <w:rsid w:val="00E17D26"/>
    <w:rsid w:val="00E17D31"/>
    <w:rsid w:val="00E17FDD"/>
    <w:rsid w:val="00E17FE3"/>
    <w:rsid w:val="00E20659"/>
    <w:rsid w:val="00E2073C"/>
    <w:rsid w:val="00E20BD6"/>
    <w:rsid w:val="00E20F2C"/>
    <w:rsid w:val="00E215BC"/>
    <w:rsid w:val="00E215D2"/>
    <w:rsid w:val="00E220EF"/>
    <w:rsid w:val="00E22A85"/>
    <w:rsid w:val="00E23642"/>
    <w:rsid w:val="00E23D4E"/>
    <w:rsid w:val="00E2454E"/>
    <w:rsid w:val="00E2480A"/>
    <w:rsid w:val="00E24BEA"/>
    <w:rsid w:val="00E251B9"/>
    <w:rsid w:val="00E258D0"/>
    <w:rsid w:val="00E262E3"/>
    <w:rsid w:val="00E2719E"/>
    <w:rsid w:val="00E27F31"/>
    <w:rsid w:val="00E30EA7"/>
    <w:rsid w:val="00E3102F"/>
    <w:rsid w:val="00E310C6"/>
    <w:rsid w:val="00E31E98"/>
    <w:rsid w:val="00E32697"/>
    <w:rsid w:val="00E32F0A"/>
    <w:rsid w:val="00E33BF2"/>
    <w:rsid w:val="00E349EC"/>
    <w:rsid w:val="00E36277"/>
    <w:rsid w:val="00E36DCC"/>
    <w:rsid w:val="00E376C1"/>
    <w:rsid w:val="00E376F4"/>
    <w:rsid w:val="00E40E02"/>
    <w:rsid w:val="00E417D9"/>
    <w:rsid w:val="00E41A5D"/>
    <w:rsid w:val="00E41F96"/>
    <w:rsid w:val="00E4495F"/>
    <w:rsid w:val="00E455A8"/>
    <w:rsid w:val="00E458B7"/>
    <w:rsid w:val="00E4656E"/>
    <w:rsid w:val="00E46F18"/>
    <w:rsid w:val="00E4761A"/>
    <w:rsid w:val="00E47DEE"/>
    <w:rsid w:val="00E509BB"/>
    <w:rsid w:val="00E51BA6"/>
    <w:rsid w:val="00E534AD"/>
    <w:rsid w:val="00E53A2C"/>
    <w:rsid w:val="00E544A0"/>
    <w:rsid w:val="00E547B2"/>
    <w:rsid w:val="00E5486D"/>
    <w:rsid w:val="00E55371"/>
    <w:rsid w:val="00E5583B"/>
    <w:rsid w:val="00E570A6"/>
    <w:rsid w:val="00E57939"/>
    <w:rsid w:val="00E60A11"/>
    <w:rsid w:val="00E60E11"/>
    <w:rsid w:val="00E612A0"/>
    <w:rsid w:val="00E619F4"/>
    <w:rsid w:val="00E630CD"/>
    <w:rsid w:val="00E630DA"/>
    <w:rsid w:val="00E63192"/>
    <w:rsid w:val="00E6360E"/>
    <w:rsid w:val="00E6388F"/>
    <w:rsid w:val="00E638BF"/>
    <w:rsid w:val="00E63C11"/>
    <w:rsid w:val="00E6580E"/>
    <w:rsid w:val="00E6737F"/>
    <w:rsid w:val="00E6757F"/>
    <w:rsid w:val="00E676C3"/>
    <w:rsid w:val="00E67B42"/>
    <w:rsid w:val="00E7030B"/>
    <w:rsid w:val="00E70DD6"/>
    <w:rsid w:val="00E71CBE"/>
    <w:rsid w:val="00E71D6E"/>
    <w:rsid w:val="00E725B0"/>
    <w:rsid w:val="00E7310E"/>
    <w:rsid w:val="00E73642"/>
    <w:rsid w:val="00E742CE"/>
    <w:rsid w:val="00E74C1A"/>
    <w:rsid w:val="00E74C1D"/>
    <w:rsid w:val="00E7583B"/>
    <w:rsid w:val="00E7601F"/>
    <w:rsid w:val="00E765F7"/>
    <w:rsid w:val="00E769B6"/>
    <w:rsid w:val="00E76A6C"/>
    <w:rsid w:val="00E76CB6"/>
    <w:rsid w:val="00E778DA"/>
    <w:rsid w:val="00E77F21"/>
    <w:rsid w:val="00E808F2"/>
    <w:rsid w:val="00E81BA2"/>
    <w:rsid w:val="00E830A3"/>
    <w:rsid w:val="00E831B5"/>
    <w:rsid w:val="00E832FC"/>
    <w:rsid w:val="00E8412F"/>
    <w:rsid w:val="00E84394"/>
    <w:rsid w:val="00E8549C"/>
    <w:rsid w:val="00E85DE6"/>
    <w:rsid w:val="00E8676D"/>
    <w:rsid w:val="00E87338"/>
    <w:rsid w:val="00E87456"/>
    <w:rsid w:val="00E8784D"/>
    <w:rsid w:val="00E878C8"/>
    <w:rsid w:val="00E87DDB"/>
    <w:rsid w:val="00E90399"/>
    <w:rsid w:val="00E90BC7"/>
    <w:rsid w:val="00E91D78"/>
    <w:rsid w:val="00E9258A"/>
    <w:rsid w:val="00E9281D"/>
    <w:rsid w:val="00E92B14"/>
    <w:rsid w:val="00E93296"/>
    <w:rsid w:val="00E93F15"/>
    <w:rsid w:val="00E95AFB"/>
    <w:rsid w:val="00E969A6"/>
    <w:rsid w:val="00E96CC9"/>
    <w:rsid w:val="00EA0192"/>
    <w:rsid w:val="00EA0911"/>
    <w:rsid w:val="00EA0D54"/>
    <w:rsid w:val="00EA0DA2"/>
    <w:rsid w:val="00EA0E71"/>
    <w:rsid w:val="00EA1412"/>
    <w:rsid w:val="00EA2555"/>
    <w:rsid w:val="00EA2676"/>
    <w:rsid w:val="00EA2797"/>
    <w:rsid w:val="00EA2948"/>
    <w:rsid w:val="00EA2D12"/>
    <w:rsid w:val="00EA41E9"/>
    <w:rsid w:val="00EA4E8F"/>
    <w:rsid w:val="00EA54A7"/>
    <w:rsid w:val="00EA57F9"/>
    <w:rsid w:val="00EA5D60"/>
    <w:rsid w:val="00EA61CF"/>
    <w:rsid w:val="00EA61EC"/>
    <w:rsid w:val="00EA6906"/>
    <w:rsid w:val="00EA6B7E"/>
    <w:rsid w:val="00EA6C03"/>
    <w:rsid w:val="00EA7057"/>
    <w:rsid w:val="00EA74F7"/>
    <w:rsid w:val="00EA764F"/>
    <w:rsid w:val="00EB046C"/>
    <w:rsid w:val="00EB088F"/>
    <w:rsid w:val="00EB1058"/>
    <w:rsid w:val="00EB19FF"/>
    <w:rsid w:val="00EB2B26"/>
    <w:rsid w:val="00EB364C"/>
    <w:rsid w:val="00EB36CF"/>
    <w:rsid w:val="00EB3ACA"/>
    <w:rsid w:val="00EB3EC9"/>
    <w:rsid w:val="00EB3F3E"/>
    <w:rsid w:val="00EB49DA"/>
    <w:rsid w:val="00EB4ABF"/>
    <w:rsid w:val="00EB516F"/>
    <w:rsid w:val="00EB552A"/>
    <w:rsid w:val="00EB6B56"/>
    <w:rsid w:val="00EB7097"/>
    <w:rsid w:val="00EB731F"/>
    <w:rsid w:val="00EB73C0"/>
    <w:rsid w:val="00EB7E48"/>
    <w:rsid w:val="00EC0BFC"/>
    <w:rsid w:val="00EC0F5D"/>
    <w:rsid w:val="00EC1563"/>
    <w:rsid w:val="00EC1E47"/>
    <w:rsid w:val="00EC24DE"/>
    <w:rsid w:val="00EC2A5E"/>
    <w:rsid w:val="00EC2ED6"/>
    <w:rsid w:val="00EC373E"/>
    <w:rsid w:val="00EC3E3C"/>
    <w:rsid w:val="00EC45B0"/>
    <w:rsid w:val="00EC4BF1"/>
    <w:rsid w:val="00EC5F3F"/>
    <w:rsid w:val="00EC72D6"/>
    <w:rsid w:val="00ED08A0"/>
    <w:rsid w:val="00ED0B39"/>
    <w:rsid w:val="00ED1158"/>
    <w:rsid w:val="00ED1221"/>
    <w:rsid w:val="00ED225A"/>
    <w:rsid w:val="00ED2865"/>
    <w:rsid w:val="00ED2D29"/>
    <w:rsid w:val="00ED31A9"/>
    <w:rsid w:val="00ED3EC2"/>
    <w:rsid w:val="00ED676B"/>
    <w:rsid w:val="00ED6F2B"/>
    <w:rsid w:val="00ED72A4"/>
    <w:rsid w:val="00EE09F5"/>
    <w:rsid w:val="00EE0E54"/>
    <w:rsid w:val="00EE1980"/>
    <w:rsid w:val="00EE213F"/>
    <w:rsid w:val="00EE2C26"/>
    <w:rsid w:val="00EE3F98"/>
    <w:rsid w:val="00EE42BD"/>
    <w:rsid w:val="00EE451C"/>
    <w:rsid w:val="00EE496A"/>
    <w:rsid w:val="00EE5064"/>
    <w:rsid w:val="00EE549F"/>
    <w:rsid w:val="00EE5952"/>
    <w:rsid w:val="00EE5D0F"/>
    <w:rsid w:val="00EE5F11"/>
    <w:rsid w:val="00EE6185"/>
    <w:rsid w:val="00EE687A"/>
    <w:rsid w:val="00EE6B56"/>
    <w:rsid w:val="00EE6BBE"/>
    <w:rsid w:val="00EE6C49"/>
    <w:rsid w:val="00EE70E1"/>
    <w:rsid w:val="00EE7569"/>
    <w:rsid w:val="00EE7A28"/>
    <w:rsid w:val="00EF0816"/>
    <w:rsid w:val="00EF0C65"/>
    <w:rsid w:val="00EF10BD"/>
    <w:rsid w:val="00EF3AE7"/>
    <w:rsid w:val="00EF3EC6"/>
    <w:rsid w:val="00EF4CC2"/>
    <w:rsid w:val="00EF4E23"/>
    <w:rsid w:val="00EF50D0"/>
    <w:rsid w:val="00EF5615"/>
    <w:rsid w:val="00EF5D7B"/>
    <w:rsid w:val="00EF6027"/>
    <w:rsid w:val="00EF74DF"/>
    <w:rsid w:val="00EF7A9D"/>
    <w:rsid w:val="00F005F1"/>
    <w:rsid w:val="00F006B6"/>
    <w:rsid w:val="00F017E1"/>
    <w:rsid w:val="00F01A62"/>
    <w:rsid w:val="00F030EE"/>
    <w:rsid w:val="00F036FC"/>
    <w:rsid w:val="00F03E15"/>
    <w:rsid w:val="00F03E48"/>
    <w:rsid w:val="00F04560"/>
    <w:rsid w:val="00F046F4"/>
    <w:rsid w:val="00F0545F"/>
    <w:rsid w:val="00F05D7D"/>
    <w:rsid w:val="00F06575"/>
    <w:rsid w:val="00F068AE"/>
    <w:rsid w:val="00F07337"/>
    <w:rsid w:val="00F0768E"/>
    <w:rsid w:val="00F076A1"/>
    <w:rsid w:val="00F078A9"/>
    <w:rsid w:val="00F1053E"/>
    <w:rsid w:val="00F11104"/>
    <w:rsid w:val="00F115B0"/>
    <w:rsid w:val="00F1194D"/>
    <w:rsid w:val="00F12D1E"/>
    <w:rsid w:val="00F130BC"/>
    <w:rsid w:val="00F132D3"/>
    <w:rsid w:val="00F134A8"/>
    <w:rsid w:val="00F13664"/>
    <w:rsid w:val="00F139DF"/>
    <w:rsid w:val="00F147B9"/>
    <w:rsid w:val="00F14DCC"/>
    <w:rsid w:val="00F14EEC"/>
    <w:rsid w:val="00F15FE9"/>
    <w:rsid w:val="00F20200"/>
    <w:rsid w:val="00F20A9D"/>
    <w:rsid w:val="00F20AE4"/>
    <w:rsid w:val="00F20E32"/>
    <w:rsid w:val="00F218A4"/>
    <w:rsid w:val="00F21BC4"/>
    <w:rsid w:val="00F21E9D"/>
    <w:rsid w:val="00F21FCC"/>
    <w:rsid w:val="00F22A50"/>
    <w:rsid w:val="00F22BFC"/>
    <w:rsid w:val="00F22F24"/>
    <w:rsid w:val="00F23763"/>
    <w:rsid w:val="00F241AF"/>
    <w:rsid w:val="00F24A31"/>
    <w:rsid w:val="00F27372"/>
    <w:rsid w:val="00F27575"/>
    <w:rsid w:val="00F27F51"/>
    <w:rsid w:val="00F30472"/>
    <w:rsid w:val="00F30BEE"/>
    <w:rsid w:val="00F30F32"/>
    <w:rsid w:val="00F328BF"/>
    <w:rsid w:val="00F32D73"/>
    <w:rsid w:val="00F337FE"/>
    <w:rsid w:val="00F33E15"/>
    <w:rsid w:val="00F34878"/>
    <w:rsid w:val="00F35358"/>
    <w:rsid w:val="00F35C21"/>
    <w:rsid w:val="00F36033"/>
    <w:rsid w:val="00F371B2"/>
    <w:rsid w:val="00F37472"/>
    <w:rsid w:val="00F37A3D"/>
    <w:rsid w:val="00F4121A"/>
    <w:rsid w:val="00F412B9"/>
    <w:rsid w:val="00F42B02"/>
    <w:rsid w:val="00F42CB9"/>
    <w:rsid w:val="00F42F06"/>
    <w:rsid w:val="00F43CC6"/>
    <w:rsid w:val="00F443F7"/>
    <w:rsid w:val="00F44D83"/>
    <w:rsid w:val="00F45121"/>
    <w:rsid w:val="00F45243"/>
    <w:rsid w:val="00F45645"/>
    <w:rsid w:val="00F45BC4"/>
    <w:rsid w:val="00F4612E"/>
    <w:rsid w:val="00F47012"/>
    <w:rsid w:val="00F47D7F"/>
    <w:rsid w:val="00F47EB8"/>
    <w:rsid w:val="00F501C2"/>
    <w:rsid w:val="00F50C48"/>
    <w:rsid w:val="00F50CE8"/>
    <w:rsid w:val="00F50DAF"/>
    <w:rsid w:val="00F5102F"/>
    <w:rsid w:val="00F515B1"/>
    <w:rsid w:val="00F5182C"/>
    <w:rsid w:val="00F51945"/>
    <w:rsid w:val="00F51B24"/>
    <w:rsid w:val="00F529CA"/>
    <w:rsid w:val="00F52FFC"/>
    <w:rsid w:val="00F5311F"/>
    <w:rsid w:val="00F5479E"/>
    <w:rsid w:val="00F54EF3"/>
    <w:rsid w:val="00F56260"/>
    <w:rsid w:val="00F56693"/>
    <w:rsid w:val="00F56862"/>
    <w:rsid w:val="00F6034B"/>
    <w:rsid w:val="00F613F4"/>
    <w:rsid w:val="00F621E3"/>
    <w:rsid w:val="00F6252E"/>
    <w:rsid w:val="00F62C48"/>
    <w:rsid w:val="00F63F2B"/>
    <w:rsid w:val="00F64127"/>
    <w:rsid w:val="00F641EC"/>
    <w:rsid w:val="00F654AF"/>
    <w:rsid w:val="00F65A80"/>
    <w:rsid w:val="00F65B85"/>
    <w:rsid w:val="00F65D5C"/>
    <w:rsid w:val="00F669B1"/>
    <w:rsid w:val="00F674D9"/>
    <w:rsid w:val="00F67665"/>
    <w:rsid w:val="00F702BB"/>
    <w:rsid w:val="00F72468"/>
    <w:rsid w:val="00F72805"/>
    <w:rsid w:val="00F730D5"/>
    <w:rsid w:val="00F73F5B"/>
    <w:rsid w:val="00F74290"/>
    <w:rsid w:val="00F74335"/>
    <w:rsid w:val="00F744E0"/>
    <w:rsid w:val="00F752F0"/>
    <w:rsid w:val="00F769EB"/>
    <w:rsid w:val="00F76B41"/>
    <w:rsid w:val="00F76FA7"/>
    <w:rsid w:val="00F77C42"/>
    <w:rsid w:val="00F8066D"/>
    <w:rsid w:val="00F822EA"/>
    <w:rsid w:val="00F82B31"/>
    <w:rsid w:val="00F82C72"/>
    <w:rsid w:val="00F83753"/>
    <w:rsid w:val="00F83B58"/>
    <w:rsid w:val="00F84550"/>
    <w:rsid w:val="00F853A8"/>
    <w:rsid w:val="00F863C2"/>
    <w:rsid w:val="00F8644A"/>
    <w:rsid w:val="00F8776C"/>
    <w:rsid w:val="00F87B25"/>
    <w:rsid w:val="00F90C62"/>
    <w:rsid w:val="00F9175C"/>
    <w:rsid w:val="00F91826"/>
    <w:rsid w:val="00F91E39"/>
    <w:rsid w:val="00F922DF"/>
    <w:rsid w:val="00F926C9"/>
    <w:rsid w:val="00F929E0"/>
    <w:rsid w:val="00F9314C"/>
    <w:rsid w:val="00F93505"/>
    <w:rsid w:val="00F938D5"/>
    <w:rsid w:val="00F94678"/>
    <w:rsid w:val="00F946FF"/>
    <w:rsid w:val="00F94877"/>
    <w:rsid w:val="00F948BC"/>
    <w:rsid w:val="00F95F75"/>
    <w:rsid w:val="00F964C8"/>
    <w:rsid w:val="00F966E4"/>
    <w:rsid w:val="00F96E64"/>
    <w:rsid w:val="00F96F54"/>
    <w:rsid w:val="00F97079"/>
    <w:rsid w:val="00F97339"/>
    <w:rsid w:val="00FA0C18"/>
    <w:rsid w:val="00FA0E90"/>
    <w:rsid w:val="00FA19C0"/>
    <w:rsid w:val="00FA1BCF"/>
    <w:rsid w:val="00FA1E94"/>
    <w:rsid w:val="00FA1FA6"/>
    <w:rsid w:val="00FA24C2"/>
    <w:rsid w:val="00FA2544"/>
    <w:rsid w:val="00FA27E8"/>
    <w:rsid w:val="00FA2937"/>
    <w:rsid w:val="00FA2C72"/>
    <w:rsid w:val="00FA2CCD"/>
    <w:rsid w:val="00FA3D70"/>
    <w:rsid w:val="00FA4237"/>
    <w:rsid w:val="00FA4243"/>
    <w:rsid w:val="00FA5996"/>
    <w:rsid w:val="00FA5CFC"/>
    <w:rsid w:val="00FA6157"/>
    <w:rsid w:val="00FA6DB5"/>
    <w:rsid w:val="00FA7052"/>
    <w:rsid w:val="00FA7BB3"/>
    <w:rsid w:val="00FA7C8B"/>
    <w:rsid w:val="00FB0B7E"/>
    <w:rsid w:val="00FB1714"/>
    <w:rsid w:val="00FB17AE"/>
    <w:rsid w:val="00FB1B04"/>
    <w:rsid w:val="00FB23BB"/>
    <w:rsid w:val="00FB2A0A"/>
    <w:rsid w:val="00FB2D2E"/>
    <w:rsid w:val="00FB36BB"/>
    <w:rsid w:val="00FB4B76"/>
    <w:rsid w:val="00FB5104"/>
    <w:rsid w:val="00FB5AE8"/>
    <w:rsid w:val="00FB5F59"/>
    <w:rsid w:val="00FB6929"/>
    <w:rsid w:val="00FB772A"/>
    <w:rsid w:val="00FB7796"/>
    <w:rsid w:val="00FB7A70"/>
    <w:rsid w:val="00FB7D87"/>
    <w:rsid w:val="00FC01B5"/>
    <w:rsid w:val="00FC0829"/>
    <w:rsid w:val="00FC0A50"/>
    <w:rsid w:val="00FC12FA"/>
    <w:rsid w:val="00FC16AE"/>
    <w:rsid w:val="00FC1B8C"/>
    <w:rsid w:val="00FC31B8"/>
    <w:rsid w:val="00FC38F9"/>
    <w:rsid w:val="00FC3965"/>
    <w:rsid w:val="00FC3B86"/>
    <w:rsid w:val="00FC3F72"/>
    <w:rsid w:val="00FC405C"/>
    <w:rsid w:val="00FC4D0D"/>
    <w:rsid w:val="00FC52AF"/>
    <w:rsid w:val="00FC56DE"/>
    <w:rsid w:val="00FC5C7B"/>
    <w:rsid w:val="00FC630D"/>
    <w:rsid w:val="00FC663D"/>
    <w:rsid w:val="00FC6E86"/>
    <w:rsid w:val="00FC745E"/>
    <w:rsid w:val="00FC7F84"/>
    <w:rsid w:val="00FD03B6"/>
    <w:rsid w:val="00FD10B8"/>
    <w:rsid w:val="00FD17A5"/>
    <w:rsid w:val="00FD1920"/>
    <w:rsid w:val="00FD20B3"/>
    <w:rsid w:val="00FD48BA"/>
    <w:rsid w:val="00FD4D83"/>
    <w:rsid w:val="00FD4FB0"/>
    <w:rsid w:val="00FD5538"/>
    <w:rsid w:val="00FD6F83"/>
    <w:rsid w:val="00FD747C"/>
    <w:rsid w:val="00FD7A62"/>
    <w:rsid w:val="00FD7CDC"/>
    <w:rsid w:val="00FD7EBC"/>
    <w:rsid w:val="00FE0194"/>
    <w:rsid w:val="00FE02D8"/>
    <w:rsid w:val="00FE05BE"/>
    <w:rsid w:val="00FE0969"/>
    <w:rsid w:val="00FE0976"/>
    <w:rsid w:val="00FE09EE"/>
    <w:rsid w:val="00FE1354"/>
    <w:rsid w:val="00FE17F0"/>
    <w:rsid w:val="00FE1D11"/>
    <w:rsid w:val="00FE1D17"/>
    <w:rsid w:val="00FE2D9F"/>
    <w:rsid w:val="00FE3415"/>
    <w:rsid w:val="00FE3940"/>
    <w:rsid w:val="00FE3A0A"/>
    <w:rsid w:val="00FE3A1A"/>
    <w:rsid w:val="00FE3B91"/>
    <w:rsid w:val="00FE43A4"/>
    <w:rsid w:val="00FE53F2"/>
    <w:rsid w:val="00FE5614"/>
    <w:rsid w:val="00FE5A10"/>
    <w:rsid w:val="00FE6442"/>
    <w:rsid w:val="00FE702A"/>
    <w:rsid w:val="00FE77C2"/>
    <w:rsid w:val="00FE7B69"/>
    <w:rsid w:val="00FE7BF0"/>
    <w:rsid w:val="00FE7CA7"/>
    <w:rsid w:val="00FF044B"/>
    <w:rsid w:val="00FF0532"/>
    <w:rsid w:val="00FF0979"/>
    <w:rsid w:val="00FF0FEA"/>
    <w:rsid w:val="00FF12A7"/>
    <w:rsid w:val="00FF19A2"/>
    <w:rsid w:val="00FF1A41"/>
    <w:rsid w:val="00FF2485"/>
    <w:rsid w:val="00FF25BB"/>
    <w:rsid w:val="00FF25D2"/>
    <w:rsid w:val="00FF2682"/>
    <w:rsid w:val="00FF34CB"/>
    <w:rsid w:val="00FF3536"/>
    <w:rsid w:val="00FF3F88"/>
    <w:rsid w:val="00FF40C7"/>
    <w:rsid w:val="00FF46AB"/>
    <w:rsid w:val="00FF5379"/>
    <w:rsid w:val="00FF55EE"/>
    <w:rsid w:val="00FF56F4"/>
    <w:rsid w:val="00FF6252"/>
    <w:rsid w:val="00FF726C"/>
    <w:rsid w:val="00FF729E"/>
    <w:rsid w:val="00FF74F3"/>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1BEA923C-E4D6-41A4-B841-27EAC3488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EC2E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2">
    <w:name w:val="List Table 2"/>
    <w:basedOn w:val="Tablanormal"/>
    <w:uiPriority w:val="47"/>
    <w:rsid w:val="00761B8E"/>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
    <w:name w:val="Grid Table 6 Colorful"/>
    <w:basedOn w:val="Tablanormal"/>
    <w:uiPriority w:val="51"/>
    <w:rsid w:val="00941EC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49535">
      <w:bodyDiv w:val="1"/>
      <w:marLeft w:val="0"/>
      <w:marRight w:val="0"/>
      <w:marTop w:val="0"/>
      <w:marBottom w:val="0"/>
      <w:divBdr>
        <w:top w:val="none" w:sz="0" w:space="0" w:color="auto"/>
        <w:left w:val="none" w:sz="0" w:space="0" w:color="auto"/>
        <w:bottom w:val="none" w:sz="0" w:space="0" w:color="auto"/>
        <w:right w:val="none" w:sz="0" w:space="0" w:color="auto"/>
      </w:divBdr>
    </w:div>
    <w:div w:id="97680371">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6399023">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11705025">
      <w:bodyDiv w:val="1"/>
      <w:marLeft w:val="0"/>
      <w:marRight w:val="0"/>
      <w:marTop w:val="0"/>
      <w:marBottom w:val="0"/>
      <w:divBdr>
        <w:top w:val="none" w:sz="0" w:space="0" w:color="auto"/>
        <w:left w:val="none" w:sz="0" w:space="0" w:color="auto"/>
        <w:bottom w:val="none" w:sz="0" w:space="0" w:color="auto"/>
        <w:right w:val="none" w:sz="0" w:space="0" w:color="auto"/>
      </w:divBdr>
    </w:div>
    <w:div w:id="489565831">
      <w:bodyDiv w:val="1"/>
      <w:marLeft w:val="0"/>
      <w:marRight w:val="0"/>
      <w:marTop w:val="0"/>
      <w:marBottom w:val="0"/>
      <w:divBdr>
        <w:top w:val="none" w:sz="0" w:space="0" w:color="auto"/>
        <w:left w:val="none" w:sz="0" w:space="0" w:color="auto"/>
        <w:bottom w:val="none" w:sz="0" w:space="0" w:color="auto"/>
        <w:right w:val="none" w:sz="0" w:space="0" w:color="auto"/>
      </w:divBdr>
    </w:div>
    <w:div w:id="550724754">
      <w:bodyDiv w:val="1"/>
      <w:marLeft w:val="0"/>
      <w:marRight w:val="0"/>
      <w:marTop w:val="0"/>
      <w:marBottom w:val="0"/>
      <w:divBdr>
        <w:top w:val="none" w:sz="0" w:space="0" w:color="auto"/>
        <w:left w:val="none" w:sz="0" w:space="0" w:color="auto"/>
        <w:bottom w:val="none" w:sz="0" w:space="0" w:color="auto"/>
        <w:right w:val="none" w:sz="0" w:space="0" w:color="auto"/>
      </w:divBdr>
    </w:div>
    <w:div w:id="65018447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951592360">
      <w:bodyDiv w:val="1"/>
      <w:marLeft w:val="0"/>
      <w:marRight w:val="0"/>
      <w:marTop w:val="0"/>
      <w:marBottom w:val="0"/>
      <w:divBdr>
        <w:top w:val="none" w:sz="0" w:space="0" w:color="auto"/>
        <w:left w:val="none" w:sz="0" w:space="0" w:color="auto"/>
        <w:bottom w:val="none" w:sz="0" w:space="0" w:color="auto"/>
        <w:right w:val="none" w:sz="0" w:space="0" w:color="auto"/>
      </w:divBdr>
    </w:div>
    <w:div w:id="1002127097">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31235011">
      <w:bodyDiv w:val="1"/>
      <w:marLeft w:val="0"/>
      <w:marRight w:val="0"/>
      <w:marTop w:val="0"/>
      <w:marBottom w:val="0"/>
      <w:divBdr>
        <w:top w:val="none" w:sz="0" w:space="0" w:color="auto"/>
        <w:left w:val="none" w:sz="0" w:space="0" w:color="auto"/>
        <w:bottom w:val="none" w:sz="0" w:space="0" w:color="auto"/>
        <w:right w:val="none" w:sz="0" w:space="0" w:color="auto"/>
      </w:divBdr>
    </w:div>
    <w:div w:id="1335262731">
      <w:bodyDiv w:val="1"/>
      <w:marLeft w:val="0"/>
      <w:marRight w:val="0"/>
      <w:marTop w:val="0"/>
      <w:marBottom w:val="0"/>
      <w:divBdr>
        <w:top w:val="none" w:sz="0" w:space="0" w:color="auto"/>
        <w:left w:val="none" w:sz="0" w:space="0" w:color="auto"/>
        <w:bottom w:val="none" w:sz="0" w:space="0" w:color="auto"/>
        <w:right w:val="none" w:sz="0" w:space="0" w:color="auto"/>
      </w:divBdr>
      <w:divsChild>
        <w:div w:id="322898172">
          <w:marLeft w:val="0"/>
          <w:marRight w:val="0"/>
          <w:marTop w:val="0"/>
          <w:marBottom w:val="0"/>
          <w:divBdr>
            <w:top w:val="none" w:sz="0" w:space="0" w:color="auto"/>
            <w:left w:val="none" w:sz="0" w:space="0" w:color="auto"/>
            <w:bottom w:val="none" w:sz="0" w:space="0" w:color="auto"/>
            <w:right w:val="none" w:sz="0" w:space="0" w:color="auto"/>
          </w:divBdr>
        </w:div>
        <w:div w:id="623973062">
          <w:marLeft w:val="0"/>
          <w:marRight w:val="0"/>
          <w:marTop w:val="0"/>
          <w:marBottom w:val="0"/>
          <w:divBdr>
            <w:top w:val="none" w:sz="0" w:space="0" w:color="auto"/>
            <w:left w:val="none" w:sz="0" w:space="0" w:color="auto"/>
            <w:bottom w:val="none" w:sz="0" w:space="0" w:color="auto"/>
            <w:right w:val="none" w:sz="0" w:space="0" w:color="auto"/>
          </w:divBdr>
        </w:div>
      </w:divsChild>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376657805">
      <w:bodyDiv w:val="1"/>
      <w:marLeft w:val="0"/>
      <w:marRight w:val="0"/>
      <w:marTop w:val="0"/>
      <w:marBottom w:val="0"/>
      <w:divBdr>
        <w:top w:val="none" w:sz="0" w:space="0" w:color="auto"/>
        <w:left w:val="none" w:sz="0" w:space="0" w:color="auto"/>
        <w:bottom w:val="none" w:sz="0" w:space="0" w:color="auto"/>
        <w:right w:val="none" w:sz="0" w:space="0" w:color="auto"/>
      </w:divBdr>
    </w:div>
    <w:div w:id="144318739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538545056">
      <w:bodyDiv w:val="1"/>
      <w:marLeft w:val="0"/>
      <w:marRight w:val="0"/>
      <w:marTop w:val="0"/>
      <w:marBottom w:val="0"/>
      <w:divBdr>
        <w:top w:val="none" w:sz="0" w:space="0" w:color="auto"/>
        <w:left w:val="none" w:sz="0" w:space="0" w:color="auto"/>
        <w:bottom w:val="none" w:sz="0" w:space="0" w:color="auto"/>
        <w:right w:val="none" w:sz="0" w:space="0" w:color="auto"/>
      </w:divBdr>
    </w:div>
    <w:div w:id="1614632222">
      <w:bodyDiv w:val="1"/>
      <w:marLeft w:val="0"/>
      <w:marRight w:val="0"/>
      <w:marTop w:val="0"/>
      <w:marBottom w:val="0"/>
      <w:divBdr>
        <w:top w:val="none" w:sz="0" w:space="0" w:color="auto"/>
        <w:left w:val="none" w:sz="0" w:space="0" w:color="auto"/>
        <w:bottom w:val="none" w:sz="0" w:space="0" w:color="auto"/>
        <w:right w:val="none" w:sz="0" w:space="0" w:color="auto"/>
      </w:divBdr>
      <w:divsChild>
        <w:div w:id="944771316">
          <w:marLeft w:val="0"/>
          <w:marRight w:val="0"/>
          <w:marTop w:val="0"/>
          <w:marBottom w:val="0"/>
          <w:divBdr>
            <w:top w:val="none" w:sz="0" w:space="0" w:color="auto"/>
            <w:left w:val="none" w:sz="0" w:space="0" w:color="auto"/>
            <w:bottom w:val="none" w:sz="0" w:space="0" w:color="auto"/>
            <w:right w:val="none" w:sz="0" w:space="0" w:color="auto"/>
          </w:divBdr>
        </w:div>
      </w:divsChild>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705522287">
      <w:bodyDiv w:val="1"/>
      <w:marLeft w:val="0"/>
      <w:marRight w:val="0"/>
      <w:marTop w:val="0"/>
      <w:marBottom w:val="0"/>
      <w:divBdr>
        <w:top w:val="none" w:sz="0" w:space="0" w:color="auto"/>
        <w:left w:val="none" w:sz="0" w:space="0" w:color="auto"/>
        <w:bottom w:val="none" w:sz="0" w:space="0" w:color="auto"/>
        <w:right w:val="none" w:sz="0" w:space="0" w:color="auto"/>
      </w:divBdr>
    </w:div>
    <w:div w:id="1721594454">
      <w:bodyDiv w:val="1"/>
      <w:marLeft w:val="0"/>
      <w:marRight w:val="0"/>
      <w:marTop w:val="0"/>
      <w:marBottom w:val="0"/>
      <w:divBdr>
        <w:top w:val="none" w:sz="0" w:space="0" w:color="auto"/>
        <w:left w:val="none" w:sz="0" w:space="0" w:color="auto"/>
        <w:bottom w:val="none" w:sz="0" w:space="0" w:color="auto"/>
        <w:right w:val="none" w:sz="0" w:space="0" w:color="auto"/>
      </w:divBdr>
    </w:div>
    <w:div w:id="1804696013">
      <w:bodyDiv w:val="1"/>
      <w:marLeft w:val="0"/>
      <w:marRight w:val="0"/>
      <w:marTop w:val="0"/>
      <w:marBottom w:val="0"/>
      <w:divBdr>
        <w:top w:val="none" w:sz="0" w:space="0" w:color="auto"/>
        <w:left w:val="none" w:sz="0" w:space="0" w:color="auto"/>
        <w:bottom w:val="none" w:sz="0" w:space="0" w:color="auto"/>
        <w:right w:val="none" w:sz="0" w:space="0" w:color="auto"/>
      </w:divBdr>
    </w:div>
    <w:div w:id="1864631105">
      <w:bodyDiv w:val="1"/>
      <w:marLeft w:val="0"/>
      <w:marRight w:val="0"/>
      <w:marTop w:val="0"/>
      <w:marBottom w:val="0"/>
      <w:divBdr>
        <w:top w:val="none" w:sz="0" w:space="0" w:color="auto"/>
        <w:left w:val="none" w:sz="0" w:space="0" w:color="auto"/>
        <w:bottom w:val="none" w:sz="0" w:space="0" w:color="auto"/>
        <w:right w:val="none" w:sz="0" w:space="0" w:color="auto"/>
      </w:divBdr>
    </w:div>
    <w:div w:id="1936091725">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 w:id="209153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35D44BC-C8C5-4B7E-844A-1F6F1F4ADE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196</TotalTime>
  <Pages>13</Pages>
  <Words>3902</Words>
  <Characters>21462</Characters>
  <Application>Microsoft Office Word</Application>
  <DocSecurity>0</DocSecurity>
  <Lines>178</Lines>
  <Paragraphs>50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25314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ALDO</dc:creator>
  <cp:keywords/>
  <dc:description/>
  <cp:lastModifiedBy>CEGAIP/SECTEC</cp:lastModifiedBy>
  <cp:revision>5</cp:revision>
  <cp:lastPrinted>2025-08-05T14:39:00Z</cp:lastPrinted>
  <dcterms:created xsi:type="dcterms:W3CDTF">2025-07-16T15:26:00Z</dcterms:created>
  <dcterms:modified xsi:type="dcterms:W3CDTF">2025-08-06T14:21:00Z</dcterms:modified>
</cp:coreProperties>
</file>