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Y="189"/>
        <w:tblW w:w="8364" w:type="dxa"/>
        <w:tblLayout w:type="fixed"/>
        <w:tblCellMar>
          <w:left w:w="40" w:type="dxa"/>
          <w:right w:w="40" w:type="dxa"/>
        </w:tblCellMar>
        <w:tblLook w:val="0000" w:firstRow="0" w:lastRow="0" w:firstColumn="0" w:lastColumn="0" w:noHBand="0" w:noVBand="0"/>
      </w:tblPr>
      <w:tblGrid>
        <w:gridCol w:w="8364"/>
      </w:tblGrid>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TRIBUNAL</w:t>
            </w:r>
            <w:r>
              <w:rPr>
                <w:rFonts w:ascii="Arial" w:eastAsia="Times New Roman" w:hAnsi="Arial" w:cs="Arial"/>
                <w:b/>
                <w:bCs/>
                <w:color w:val="000000"/>
                <w:sz w:val="24"/>
                <w:szCs w:val="24"/>
                <w:lang w:eastAsia="es-ES"/>
              </w:rPr>
              <w:t xml:space="preserve"> ESTATAL DE JUSTICIA ADMINISTRATIVA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 xml:space="preserve">EXP. </w:t>
            </w:r>
            <w:r w:rsidR="00E62190">
              <w:rPr>
                <w:rFonts w:ascii="Arial" w:eastAsia="Times New Roman" w:hAnsi="Arial" w:cs="Arial"/>
                <w:bCs/>
                <w:color w:val="000000"/>
                <w:sz w:val="24"/>
                <w:szCs w:val="24"/>
                <w:lang w:eastAsia="es-ES"/>
              </w:rPr>
              <w:t>549</w:t>
            </w:r>
            <w:r w:rsidR="00D04803">
              <w:rPr>
                <w:rFonts w:ascii="Arial" w:eastAsia="Times New Roman" w:hAnsi="Arial" w:cs="Arial"/>
                <w:color w:val="000000"/>
                <w:sz w:val="24"/>
                <w:szCs w:val="24"/>
                <w:lang w:eastAsia="es-ES"/>
              </w:rPr>
              <w:t>/20</w:t>
            </w:r>
            <w:r w:rsidR="005569C9">
              <w:rPr>
                <w:rFonts w:ascii="Arial" w:eastAsia="Times New Roman" w:hAnsi="Arial" w:cs="Arial"/>
                <w:color w:val="000000"/>
                <w:sz w:val="24"/>
                <w:szCs w:val="24"/>
                <w:lang w:eastAsia="es-ES"/>
              </w:rPr>
              <w:t>2</w:t>
            </w:r>
            <w:r w:rsidR="00E62190">
              <w:rPr>
                <w:rFonts w:ascii="Arial" w:eastAsia="Times New Roman" w:hAnsi="Arial" w:cs="Arial"/>
                <w:color w:val="000000"/>
                <w:sz w:val="24"/>
                <w:szCs w:val="24"/>
                <w:lang w:eastAsia="es-ES"/>
              </w:rPr>
              <w:t>5</w:t>
            </w:r>
            <w:r w:rsidR="009F4632">
              <w:rPr>
                <w:rFonts w:ascii="Arial" w:eastAsia="Times New Roman" w:hAnsi="Arial" w:cs="Arial"/>
                <w:color w:val="000000"/>
                <w:sz w:val="24"/>
                <w:szCs w:val="24"/>
                <w:lang w:eastAsia="es-ES"/>
              </w:rPr>
              <w:t>/2</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SENTENCIA DEFINITIVA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A520CC" w:rsidRPr="00BD01CE" w:rsidRDefault="00CA0A22" w:rsidP="00A520CC">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ACTOR:</w:t>
            </w:r>
            <w:r w:rsidR="006608C3">
              <w:rPr>
                <w:rFonts w:ascii="Arial" w:eastAsia="Times New Roman" w:hAnsi="Arial" w:cs="Arial"/>
                <w:b/>
                <w:bCs/>
                <w:color w:val="000000"/>
                <w:sz w:val="24"/>
                <w:szCs w:val="24"/>
                <w:lang w:eastAsia="es-ES"/>
              </w:rPr>
              <w:t xml:space="preserve"> </w:t>
            </w:r>
            <w:r w:rsidR="000C05C8">
              <w:rPr>
                <w:rFonts w:ascii="Arial" w:eastAsia="Times New Roman" w:hAnsi="Arial" w:cs="Arial"/>
                <w:color w:val="FF0000"/>
                <w:sz w:val="24"/>
                <w:szCs w:val="24"/>
                <w:lang w:eastAsia="es-ES"/>
              </w:rPr>
              <w:t>**********</w:t>
            </w:r>
          </w:p>
          <w:p w:rsidR="00CA0A22" w:rsidRPr="00BD01CE" w:rsidRDefault="006C205D" w:rsidP="006C205D">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color w:val="000000"/>
                <w:sz w:val="24"/>
                <w:szCs w:val="24"/>
                <w:lang w:eastAsia="es-ES"/>
              </w:rPr>
              <w:t xml:space="preserve"> </w:t>
            </w: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 xml:space="preserve">AUTORIDAD </w:t>
            </w:r>
            <w:r w:rsidRPr="00BD01CE">
              <w:rPr>
                <w:rFonts w:ascii="Arial" w:eastAsia="Times New Roman" w:hAnsi="Arial" w:cs="Arial"/>
                <w:b/>
                <w:bCs/>
                <w:color w:val="000000"/>
                <w:sz w:val="24"/>
                <w:szCs w:val="24"/>
                <w:lang w:eastAsia="es-ES"/>
              </w:rPr>
              <w:t>DEMANDADA:</w:t>
            </w:r>
            <w:r w:rsidRPr="00BD01CE">
              <w:rPr>
                <w:rFonts w:ascii="Arial" w:eastAsia="Times New Roman" w:hAnsi="Arial" w:cs="Arial"/>
                <w:color w:val="000000"/>
                <w:sz w:val="24"/>
                <w:szCs w:val="24"/>
                <w:lang w:eastAsia="es-ES"/>
              </w:rPr>
              <w:t xml:space="preserve"> </w:t>
            </w:r>
            <w:r w:rsidR="008F0860">
              <w:rPr>
                <w:rFonts w:ascii="Arial" w:eastAsia="Times New Roman" w:hAnsi="Arial" w:cs="Arial"/>
                <w:color w:val="000000"/>
                <w:sz w:val="24"/>
                <w:szCs w:val="24"/>
                <w:lang w:eastAsia="es-ES"/>
              </w:rPr>
              <w:t>DIREC</w:t>
            </w:r>
            <w:r w:rsidR="0062396D">
              <w:rPr>
                <w:rFonts w:ascii="Arial" w:eastAsia="Times New Roman" w:hAnsi="Arial" w:cs="Arial"/>
                <w:color w:val="000000"/>
                <w:sz w:val="24"/>
                <w:szCs w:val="24"/>
                <w:lang w:eastAsia="es-ES"/>
              </w:rPr>
              <w:t xml:space="preserve">CIÓN </w:t>
            </w:r>
            <w:r w:rsidR="008F0860">
              <w:rPr>
                <w:rFonts w:ascii="Arial" w:eastAsia="Times New Roman" w:hAnsi="Arial" w:cs="Arial"/>
                <w:color w:val="000000"/>
                <w:sz w:val="24"/>
                <w:szCs w:val="24"/>
                <w:lang w:eastAsia="es-ES"/>
              </w:rPr>
              <w:t xml:space="preserve">DE </w:t>
            </w:r>
            <w:r w:rsidR="001254F4">
              <w:rPr>
                <w:rFonts w:ascii="Arial" w:eastAsia="Times New Roman" w:hAnsi="Arial" w:cs="Arial"/>
                <w:color w:val="000000"/>
                <w:sz w:val="24"/>
                <w:szCs w:val="24"/>
                <w:lang w:eastAsia="es-ES"/>
              </w:rPr>
              <w:t xml:space="preserve">ADMINISTRACIÓN TERRITORIAL Y DESARROLLO URBANO DEL </w:t>
            </w:r>
            <w:r w:rsidR="008F0860">
              <w:rPr>
                <w:rFonts w:ascii="Arial" w:eastAsia="Times New Roman" w:hAnsi="Arial" w:cs="Arial"/>
                <w:color w:val="000000"/>
                <w:sz w:val="24"/>
                <w:szCs w:val="24"/>
                <w:lang w:eastAsia="es-ES"/>
              </w:rPr>
              <w:t>AYUNTAMIENTO DE SAN LUIS POTOSÍ</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MAGISTRAD</w:t>
            </w:r>
            <w:r w:rsidR="005569C9">
              <w:rPr>
                <w:rFonts w:ascii="Arial" w:eastAsia="Times New Roman" w:hAnsi="Arial" w:cs="Arial"/>
                <w:b/>
                <w:bCs/>
                <w:color w:val="000000"/>
                <w:sz w:val="24"/>
                <w:szCs w:val="24"/>
                <w:lang w:eastAsia="es-ES"/>
              </w:rPr>
              <w: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sidR="003062C9">
              <w:rPr>
                <w:rFonts w:ascii="Arial" w:eastAsia="Times New Roman" w:hAnsi="Arial" w:cs="Arial"/>
                <w:color w:val="000000"/>
                <w:sz w:val="24"/>
                <w:szCs w:val="24"/>
                <w:lang w:eastAsia="es-ES"/>
              </w:rPr>
              <w:t>MA</w:t>
            </w:r>
            <w:r w:rsidR="005569C9">
              <w:rPr>
                <w:rFonts w:ascii="Arial" w:eastAsia="Times New Roman" w:hAnsi="Arial" w:cs="Arial"/>
                <w:color w:val="000000"/>
                <w:sz w:val="24"/>
                <w:szCs w:val="24"/>
                <w:lang w:eastAsia="es-ES"/>
              </w:rPr>
              <w:t>RIA OLVIDO RODRÍGUEZ VÁZQUEZ</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3062C9" w:rsidRPr="00BD01CE" w:rsidTr="00CA0A22">
        <w:tc>
          <w:tcPr>
            <w:tcW w:w="8364" w:type="dxa"/>
            <w:tcBorders>
              <w:top w:val="nil"/>
              <w:left w:val="nil"/>
              <w:bottom w:val="nil"/>
              <w:right w:val="nil"/>
            </w:tcBorders>
          </w:tcPr>
          <w:p w:rsidR="003062C9" w:rsidRPr="00BD01CE" w:rsidRDefault="003062C9" w:rsidP="003062C9">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SECRETARIO DE ESTUDIO Y CUENTA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Pr>
                <w:rFonts w:ascii="Arial" w:eastAsia="Times New Roman" w:hAnsi="Arial" w:cs="Arial"/>
                <w:color w:val="000000"/>
                <w:sz w:val="24"/>
                <w:szCs w:val="24"/>
                <w:lang w:eastAsia="es-ES"/>
              </w:rPr>
              <w:t>OSCAR TORRES HERRERA</w:t>
            </w:r>
          </w:p>
          <w:p w:rsidR="003062C9" w:rsidRPr="00BD01CE" w:rsidRDefault="003062C9"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bl>
    <w:p w:rsidR="00CA0A22" w:rsidRPr="00C24A01" w:rsidRDefault="00CA0A22" w:rsidP="009014D3">
      <w:pPr>
        <w:autoSpaceDE w:val="0"/>
        <w:autoSpaceDN w:val="0"/>
        <w:adjustRightInd w:val="0"/>
        <w:spacing w:after="0" w:line="360" w:lineRule="auto"/>
        <w:rPr>
          <w:rFonts w:ascii="Arial" w:eastAsia="Times New Roman" w:hAnsi="Arial" w:cs="Arial"/>
          <w:color w:val="000000"/>
          <w:lang w:eastAsia="es-ES"/>
        </w:rPr>
      </w:pPr>
    </w:p>
    <w:p w:rsidR="00BE3A82" w:rsidRDefault="00BE3A82" w:rsidP="009014D3">
      <w:pPr>
        <w:spacing w:after="0" w:line="360" w:lineRule="auto"/>
        <w:ind w:firstLine="708"/>
        <w:jc w:val="both"/>
        <w:rPr>
          <w:rFonts w:ascii="Arial" w:hAnsi="Arial" w:cs="Arial"/>
          <w:sz w:val="28"/>
          <w:szCs w:val="28"/>
        </w:rPr>
      </w:pPr>
    </w:p>
    <w:p w:rsidR="006522A3" w:rsidRDefault="006522A3"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sz w:val="28"/>
          <w:szCs w:val="28"/>
        </w:rPr>
      </w:pPr>
      <w:r w:rsidRPr="00C9069C">
        <w:rPr>
          <w:rFonts w:ascii="Arial" w:hAnsi="Arial" w:cs="Arial"/>
          <w:sz w:val="28"/>
          <w:szCs w:val="28"/>
        </w:rPr>
        <w:t>San Luís Potosí, S. L. P., a</w:t>
      </w:r>
      <w:r w:rsidR="0062396D">
        <w:rPr>
          <w:rFonts w:ascii="Arial" w:hAnsi="Arial" w:cs="Arial"/>
          <w:sz w:val="28"/>
          <w:szCs w:val="28"/>
        </w:rPr>
        <w:t xml:space="preserve"> </w:t>
      </w:r>
      <w:r w:rsidR="00CB3AD2">
        <w:rPr>
          <w:rFonts w:ascii="Arial" w:hAnsi="Arial" w:cs="Arial"/>
          <w:sz w:val="28"/>
          <w:szCs w:val="28"/>
        </w:rPr>
        <w:t xml:space="preserve">ocho de septiembre </w:t>
      </w:r>
      <w:r w:rsidR="00342076">
        <w:rPr>
          <w:rFonts w:ascii="Arial" w:hAnsi="Arial" w:cs="Arial"/>
          <w:sz w:val="28"/>
          <w:szCs w:val="28"/>
        </w:rPr>
        <w:t>de dos mil veinticinco</w:t>
      </w:r>
      <w:r w:rsidR="005569C9">
        <w:rPr>
          <w:rFonts w:ascii="Arial" w:hAnsi="Arial" w:cs="Arial"/>
          <w:sz w:val="28"/>
          <w:szCs w:val="28"/>
        </w:rPr>
        <w:t>.</w:t>
      </w:r>
    </w:p>
    <w:p w:rsidR="00BE3A82" w:rsidRPr="00C9069C"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b/>
          <w:sz w:val="28"/>
          <w:szCs w:val="28"/>
        </w:rPr>
      </w:pPr>
      <w:r w:rsidRPr="00BD01CE">
        <w:rPr>
          <w:rFonts w:ascii="Arial" w:hAnsi="Arial" w:cs="Arial"/>
          <w:b/>
          <w:sz w:val="28"/>
          <w:szCs w:val="28"/>
        </w:rPr>
        <w:t>VISTO</w:t>
      </w:r>
      <w:r w:rsidRPr="00C9069C">
        <w:rPr>
          <w:rFonts w:ascii="Arial" w:hAnsi="Arial" w:cs="Arial"/>
          <w:sz w:val="28"/>
          <w:szCs w:val="28"/>
        </w:rPr>
        <w:t xml:space="preserve"> para resolver en definitiva el Juicio Contencioso Administrativo número </w:t>
      </w:r>
      <w:r w:rsidR="00CB3AD2">
        <w:rPr>
          <w:rFonts w:ascii="Arial" w:hAnsi="Arial" w:cs="Arial"/>
          <w:b/>
          <w:sz w:val="28"/>
          <w:szCs w:val="28"/>
        </w:rPr>
        <w:t>549</w:t>
      </w:r>
      <w:r w:rsidRPr="00BD01CE">
        <w:rPr>
          <w:rFonts w:ascii="Arial" w:hAnsi="Arial" w:cs="Arial"/>
          <w:b/>
          <w:sz w:val="28"/>
          <w:szCs w:val="28"/>
        </w:rPr>
        <w:t>/20</w:t>
      </w:r>
      <w:r w:rsidR="005569C9">
        <w:rPr>
          <w:rFonts w:ascii="Arial" w:hAnsi="Arial" w:cs="Arial"/>
          <w:b/>
          <w:sz w:val="28"/>
          <w:szCs w:val="28"/>
        </w:rPr>
        <w:t>2</w:t>
      </w:r>
      <w:r w:rsidR="00CB3AD2">
        <w:rPr>
          <w:rFonts w:ascii="Arial" w:hAnsi="Arial" w:cs="Arial"/>
          <w:b/>
          <w:sz w:val="28"/>
          <w:szCs w:val="28"/>
        </w:rPr>
        <w:t>5</w:t>
      </w:r>
      <w:r w:rsidR="00583C8F">
        <w:rPr>
          <w:rFonts w:ascii="Arial" w:hAnsi="Arial" w:cs="Arial"/>
          <w:b/>
          <w:sz w:val="28"/>
          <w:szCs w:val="28"/>
        </w:rPr>
        <w:t>/2</w:t>
      </w:r>
      <w:r w:rsidRPr="00C9069C">
        <w:rPr>
          <w:rFonts w:ascii="Arial" w:hAnsi="Arial" w:cs="Arial"/>
          <w:sz w:val="28"/>
          <w:szCs w:val="28"/>
        </w:rPr>
        <w:t xml:space="preserve"> promovido por </w:t>
      </w:r>
      <w:r w:rsidR="00342076">
        <w:rPr>
          <w:rFonts w:ascii="Arial" w:hAnsi="Arial" w:cs="Arial"/>
          <w:sz w:val="28"/>
          <w:szCs w:val="28"/>
        </w:rPr>
        <w:t>e</w:t>
      </w:r>
      <w:r w:rsidR="00F61FED">
        <w:rPr>
          <w:rFonts w:ascii="Arial" w:hAnsi="Arial" w:cs="Arial"/>
          <w:sz w:val="28"/>
          <w:szCs w:val="28"/>
        </w:rPr>
        <w:t>l C.</w:t>
      </w:r>
      <w:r w:rsidR="00CB3AD2">
        <w:rPr>
          <w:rFonts w:ascii="Arial" w:hAnsi="Arial" w:cs="Arial"/>
          <w:sz w:val="28"/>
          <w:szCs w:val="28"/>
        </w:rPr>
        <w:t xml:space="preserve"> Ingeniero</w:t>
      </w:r>
      <w:r w:rsidR="00F61FED">
        <w:rPr>
          <w:rFonts w:ascii="Arial" w:hAnsi="Arial" w:cs="Arial"/>
          <w:sz w:val="28"/>
          <w:szCs w:val="28"/>
        </w:rPr>
        <w:t xml:space="preserve"> </w:t>
      </w:r>
      <w:r w:rsidR="000C05C8">
        <w:rPr>
          <w:rFonts w:ascii="Arial" w:hAnsi="Arial" w:cs="Arial"/>
          <w:b/>
          <w:color w:val="FF0000"/>
          <w:sz w:val="28"/>
          <w:szCs w:val="28"/>
        </w:rPr>
        <w:t>**********</w:t>
      </w:r>
      <w:r w:rsidR="007C3E57">
        <w:rPr>
          <w:rFonts w:ascii="Arial" w:hAnsi="Arial" w:cs="Arial"/>
          <w:b/>
          <w:color w:val="000000" w:themeColor="text1"/>
          <w:sz w:val="28"/>
          <w:szCs w:val="28"/>
        </w:rPr>
        <w:t xml:space="preserve"> </w:t>
      </w:r>
      <w:r w:rsidR="007C3E57" w:rsidRPr="007C3E57">
        <w:rPr>
          <w:rFonts w:ascii="Arial" w:hAnsi="Arial" w:cs="Arial"/>
          <w:color w:val="000000" w:themeColor="text1"/>
          <w:sz w:val="28"/>
          <w:szCs w:val="28"/>
        </w:rPr>
        <w:t xml:space="preserve">en su calidad de Presidente del Consejo de Administración y Representante Legal de la Sociedad Mercantil </w:t>
      </w:r>
      <w:proofErr w:type="gramStart"/>
      <w:r w:rsidR="007C3E57" w:rsidRPr="007C3E57">
        <w:rPr>
          <w:rFonts w:ascii="Arial" w:hAnsi="Arial" w:cs="Arial"/>
          <w:color w:val="000000" w:themeColor="text1"/>
          <w:sz w:val="28"/>
          <w:szCs w:val="28"/>
        </w:rPr>
        <w:t>denominada</w:t>
      </w:r>
      <w:proofErr w:type="gramEnd"/>
      <w:r w:rsidR="007C3E57" w:rsidRPr="007C3E57">
        <w:rPr>
          <w:rFonts w:ascii="Arial" w:hAnsi="Arial" w:cs="Arial"/>
          <w:color w:val="000000" w:themeColor="text1"/>
          <w:sz w:val="28"/>
          <w:szCs w:val="28"/>
        </w:rPr>
        <w:t xml:space="preserve"> “</w:t>
      </w:r>
      <w:r w:rsidR="000C05C8">
        <w:rPr>
          <w:rFonts w:ascii="Arial" w:hAnsi="Arial" w:cs="Arial"/>
          <w:color w:val="FF0000"/>
          <w:sz w:val="28"/>
          <w:szCs w:val="28"/>
        </w:rPr>
        <w:t>**********</w:t>
      </w:r>
      <w:r w:rsidR="007C3E57" w:rsidRPr="007C3E57">
        <w:rPr>
          <w:rFonts w:ascii="Arial" w:hAnsi="Arial" w:cs="Arial"/>
          <w:color w:val="000000" w:themeColor="text1"/>
          <w:sz w:val="28"/>
          <w:szCs w:val="28"/>
        </w:rPr>
        <w:t>”</w:t>
      </w:r>
      <w:r w:rsidR="000C05C8">
        <w:rPr>
          <w:rFonts w:ascii="Arial" w:hAnsi="Arial" w:cs="Arial"/>
          <w:b/>
          <w:color w:val="FF0000"/>
          <w:sz w:val="28"/>
          <w:szCs w:val="28"/>
        </w:rPr>
        <w:t>**********</w:t>
      </w:r>
      <w:r w:rsidRPr="00C9069C">
        <w:rPr>
          <w:rFonts w:ascii="Arial" w:hAnsi="Arial" w:cs="Arial"/>
          <w:sz w:val="28"/>
          <w:szCs w:val="28"/>
        </w:rPr>
        <w:t>contra actos emitidos por l</w:t>
      </w:r>
      <w:r w:rsidR="0062396D">
        <w:rPr>
          <w:rFonts w:ascii="Arial" w:hAnsi="Arial" w:cs="Arial"/>
          <w:sz w:val="28"/>
          <w:szCs w:val="28"/>
        </w:rPr>
        <w:t>a</w:t>
      </w:r>
      <w:r w:rsidR="00C55C44">
        <w:rPr>
          <w:rFonts w:ascii="Arial" w:hAnsi="Arial" w:cs="Arial"/>
          <w:sz w:val="28"/>
          <w:szCs w:val="28"/>
        </w:rPr>
        <w:t xml:space="preserve"> Direc</w:t>
      </w:r>
      <w:r w:rsidR="0062396D">
        <w:rPr>
          <w:rFonts w:ascii="Arial" w:hAnsi="Arial" w:cs="Arial"/>
          <w:sz w:val="28"/>
          <w:szCs w:val="28"/>
        </w:rPr>
        <w:t xml:space="preserve">ción </w:t>
      </w:r>
      <w:r w:rsidR="00C55C44">
        <w:rPr>
          <w:rFonts w:ascii="Arial" w:hAnsi="Arial" w:cs="Arial"/>
          <w:sz w:val="28"/>
          <w:szCs w:val="28"/>
        </w:rPr>
        <w:t xml:space="preserve">de </w:t>
      </w:r>
      <w:r w:rsidR="00342076">
        <w:rPr>
          <w:rFonts w:ascii="Arial" w:hAnsi="Arial" w:cs="Arial"/>
          <w:sz w:val="28"/>
          <w:szCs w:val="28"/>
        </w:rPr>
        <w:t>Administración Territorial y Desarrollo Urbano del Ayuntamiento de San Luis Potosí</w:t>
      </w:r>
      <w:r w:rsidRPr="00BD01CE">
        <w:rPr>
          <w:rFonts w:ascii="Arial" w:hAnsi="Arial" w:cs="Arial"/>
          <w:b/>
          <w:sz w:val="28"/>
          <w:szCs w:val="28"/>
        </w:rPr>
        <w:t>.</w:t>
      </w:r>
    </w:p>
    <w:p w:rsidR="0076276E" w:rsidRDefault="0076276E" w:rsidP="009014D3">
      <w:pPr>
        <w:spacing w:after="0" w:line="360" w:lineRule="auto"/>
        <w:jc w:val="center"/>
        <w:rPr>
          <w:rFonts w:ascii="Arial" w:hAnsi="Arial" w:cs="Arial"/>
          <w:b/>
          <w:sz w:val="28"/>
          <w:szCs w:val="28"/>
        </w:rPr>
      </w:pPr>
    </w:p>
    <w:p w:rsidR="00CA0A22" w:rsidRDefault="00CA0A22" w:rsidP="009014D3">
      <w:pPr>
        <w:spacing w:after="0" w:line="360" w:lineRule="auto"/>
        <w:jc w:val="center"/>
        <w:rPr>
          <w:rFonts w:ascii="Arial" w:hAnsi="Arial" w:cs="Arial"/>
          <w:b/>
          <w:sz w:val="28"/>
          <w:szCs w:val="28"/>
        </w:rPr>
      </w:pPr>
      <w:r w:rsidRPr="00BD01CE">
        <w:rPr>
          <w:rFonts w:ascii="Arial" w:hAnsi="Arial" w:cs="Arial"/>
          <w:b/>
          <w:sz w:val="28"/>
          <w:szCs w:val="28"/>
        </w:rPr>
        <w:t>RESULTANDO</w:t>
      </w:r>
    </w:p>
    <w:p w:rsidR="00CA0A22" w:rsidRPr="00BD01CE" w:rsidRDefault="00CA0A22" w:rsidP="009014D3">
      <w:pPr>
        <w:spacing w:after="0" w:line="360" w:lineRule="auto"/>
        <w:jc w:val="center"/>
        <w:rPr>
          <w:rFonts w:ascii="Arial" w:hAnsi="Arial" w:cs="Arial"/>
          <w:b/>
          <w:sz w:val="28"/>
          <w:szCs w:val="28"/>
        </w:rPr>
      </w:pPr>
    </w:p>
    <w:p w:rsidR="00CA0A22" w:rsidRDefault="00CA0A22" w:rsidP="009014D3">
      <w:pPr>
        <w:spacing w:after="0" w:line="360" w:lineRule="auto"/>
        <w:ind w:firstLine="708"/>
        <w:jc w:val="both"/>
        <w:rPr>
          <w:rFonts w:ascii="Arial" w:hAnsi="Arial" w:cs="Arial"/>
          <w:sz w:val="28"/>
          <w:szCs w:val="28"/>
        </w:rPr>
      </w:pPr>
      <w:r w:rsidRPr="00EA563E">
        <w:rPr>
          <w:rFonts w:ascii="Arial" w:hAnsi="Arial" w:cs="Arial"/>
          <w:b/>
          <w:sz w:val="28"/>
          <w:szCs w:val="28"/>
        </w:rPr>
        <w:t>I.-</w:t>
      </w:r>
      <w:r w:rsidRPr="00C9069C">
        <w:rPr>
          <w:rFonts w:ascii="Arial" w:hAnsi="Arial" w:cs="Arial"/>
          <w:sz w:val="28"/>
          <w:szCs w:val="28"/>
        </w:rPr>
        <w:t xml:space="preserve"> Por escrito presentado ante este Tribunal el</w:t>
      </w:r>
      <w:r w:rsidR="008F2599">
        <w:rPr>
          <w:rFonts w:ascii="Arial" w:hAnsi="Arial" w:cs="Arial"/>
          <w:sz w:val="28"/>
          <w:szCs w:val="28"/>
        </w:rPr>
        <w:t xml:space="preserve"> veintisiete de mayo de dos mil veinticinco</w:t>
      </w:r>
      <w:r w:rsidRPr="00C9069C">
        <w:rPr>
          <w:rFonts w:ascii="Arial" w:hAnsi="Arial" w:cs="Arial"/>
          <w:sz w:val="28"/>
          <w:szCs w:val="28"/>
        </w:rPr>
        <w:t xml:space="preserve">, </w:t>
      </w:r>
      <w:r w:rsidR="00B45B5C">
        <w:rPr>
          <w:rFonts w:ascii="Arial" w:hAnsi="Arial" w:cs="Arial"/>
          <w:sz w:val="28"/>
          <w:szCs w:val="28"/>
        </w:rPr>
        <w:t>e</w:t>
      </w:r>
      <w:r w:rsidR="003A6407">
        <w:rPr>
          <w:rFonts w:ascii="Arial" w:hAnsi="Arial" w:cs="Arial"/>
          <w:sz w:val="28"/>
          <w:szCs w:val="28"/>
        </w:rPr>
        <w:t>l</w:t>
      </w:r>
      <w:r w:rsidR="00F61FED">
        <w:rPr>
          <w:rFonts w:ascii="Arial" w:hAnsi="Arial" w:cs="Arial"/>
          <w:sz w:val="28"/>
          <w:szCs w:val="28"/>
        </w:rPr>
        <w:t xml:space="preserve"> C.</w:t>
      </w:r>
      <w:r w:rsidR="000E5A75">
        <w:rPr>
          <w:rFonts w:ascii="Arial" w:hAnsi="Arial" w:cs="Arial"/>
          <w:sz w:val="28"/>
          <w:szCs w:val="28"/>
        </w:rPr>
        <w:t xml:space="preserve"> </w:t>
      </w:r>
      <w:r w:rsidR="008F2599">
        <w:rPr>
          <w:rFonts w:ascii="Arial" w:hAnsi="Arial" w:cs="Arial"/>
          <w:sz w:val="28"/>
          <w:szCs w:val="28"/>
        </w:rPr>
        <w:t xml:space="preserve">el C. Ingeniero </w:t>
      </w:r>
      <w:r w:rsidR="000C05C8">
        <w:rPr>
          <w:rFonts w:ascii="Arial" w:hAnsi="Arial" w:cs="Arial"/>
          <w:b/>
          <w:color w:val="FF0000"/>
          <w:sz w:val="28"/>
          <w:szCs w:val="28"/>
        </w:rPr>
        <w:t>**********</w:t>
      </w:r>
      <w:r w:rsidR="008F2599">
        <w:rPr>
          <w:rFonts w:ascii="Arial" w:hAnsi="Arial" w:cs="Arial"/>
          <w:b/>
          <w:color w:val="000000" w:themeColor="text1"/>
          <w:sz w:val="28"/>
          <w:szCs w:val="28"/>
        </w:rPr>
        <w:t xml:space="preserve"> </w:t>
      </w:r>
      <w:r w:rsidR="008F2599" w:rsidRPr="007C3E57">
        <w:rPr>
          <w:rFonts w:ascii="Arial" w:hAnsi="Arial" w:cs="Arial"/>
          <w:color w:val="000000" w:themeColor="text1"/>
          <w:sz w:val="28"/>
          <w:szCs w:val="28"/>
        </w:rPr>
        <w:t>en su calidad de Presidente del Consejo de Administración y Representante Legal de la Sociedad Mercantil denominada “</w:t>
      </w:r>
      <w:r w:rsidR="000C05C8">
        <w:rPr>
          <w:rFonts w:ascii="Arial" w:hAnsi="Arial" w:cs="Arial"/>
          <w:color w:val="FF0000"/>
          <w:sz w:val="28"/>
          <w:szCs w:val="28"/>
        </w:rPr>
        <w:t>**********</w:t>
      </w:r>
      <w:r w:rsidR="008F2599" w:rsidRPr="007C3E57">
        <w:rPr>
          <w:rFonts w:ascii="Arial" w:hAnsi="Arial" w:cs="Arial"/>
          <w:color w:val="000000" w:themeColor="text1"/>
          <w:sz w:val="28"/>
          <w:szCs w:val="28"/>
        </w:rPr>
        <w:t>”</w:t>
      </w:r>
      <w:r w:rsidR="000C05C8">
        <w:rPr>
          <w:rFonts w:ascii="Arial" w:hAnsi="Arial" w:cs="Arial"/>
          <w:b/>
          <w:color w:val="FF0000"/>
          <w:sz w:val="28"/>
          <w:szCs w:val="28"/>
        </w:rPr>
        <w:t>**********</w:t>
      </w:r>
      <w:r w:rsidR="009F4632">
        <w:rPr>
          <w:rFonts w:ascii="Arial" w:hAnsi="Arial" w:cs="Arial"/>
          <w:sz w:val="28"/>
          <w:szCs w:val="28"/>
        </w:rPr>
        <w:t xml:space="preserve"> </w:t>
      </w:r>
      <w:r w:rsidR="00D64F29" w:rsidRPr="005E57B6">
        <w:rPr>
          <w:rFonts w:ascii="Arial" w:hAnsi="Arial" w:cs="Arial"/>
          <w:sz w:val="28"/>
          <w:szCs w:val="28"/>
        </w:rPr>
        <w:t>promovi</w:t>
      </w:r>
      <w:r w:rsidR="00D64F29">
        <w:rPr>
          <w:rFonts w:ascii="Arial" w:hAnsi="Arial" w:cs="Arial"/>
          <w:sz w:val="28"/>
          <w:szCs w:val="28"/>
        </w:rPr>
        <w:t xml:space="preserve">ó </w:t>
      </w:r>
      <w:r w:rsidR="00D64F29" w:rsidRPr="005E57B6">
        <w:rPr>
          <w:rFonts w:ascii="Arial" w:hAnsi="Arial" w:cs="Arial"/>
          <w:sz w:val="28"/>
          <w:szCs w:val="28"/>
        </w:rPr>
        <w:t>demanda de juicio contencioso administrativo</w:t>
      </w:r>
      <w:r w:rsidR="00D64F29" w:rsidRPr="00C9069C">
        <w:rPr>
          <w:rFonts w:ascii="Arial" w:hAnsi="Arial" w:cs="Arial"/>
          <w:sz w:val="28"/>
          <w:szCs w:val="28"/>
        </w:rPr>
        <w:t xml:space="preserve"> </w:t>
      </w:r>
      <w:r w:rsidR="009F4632" w:rsidRPr="00C9069C">
        <w:rPr>
          <w:rFonts w:ascii="Arial" w:hAnsi="Arial" w:cs="Arial"/>
          <w:sz w:val="28"/>
          <w:szCs w:val="28"/>
        </w:rPr>
        <w:t>contra actos emitidos por l</w:t>
      </w:r>
      <w:r w:rsidR="003D16C4">
        <w:rPr>
          <w:rFonts w:ascii="Arial" w:hAnsi="Arial" w:cs="Arial"/>
          <w:sz w:val="28"/>
          <w:szCs w:val="28"/>
        </w:rPr>
        <w:t>a</w:t>
      </w:r>
      <w:r w:rsidR="00436D9A">
        <w:rPr>
          <w:rFonts w:ascii="Arial" w:hAnsi="Arial" w:cs="Arial"/>
          <w:sz w:val="28"/>
          <w:szCs w:val="28"/>
        </w:rPr>
        <w:t xml:space="preserve"> Direc</w:t>
      </w:r>
      <w:r w:rsidR="003D16C4">
        <w:rPr>
          <w:rFonts w:ascii="Arial" w:hAnsi="Arial" w:cs="Arial"/>
          <w:sz w:val="28"/>
          <w:szCs w:val="28"/>
        </w:rPr>
        <w:t xml:space="preserve">ción </w:t>
      </w:r>
      <w:r w:rsidR="00436D9A">
        <w:rPr>
          <w:rFonts w:ascii="Arial" w:hAnsi="Arial" w:cs="Arial"/>
          <w:sz w:val="28"/>
          <w:szCs w:val="28"/>
        </w:rPr>
        <w:t>de</w:t>
      </w:r>
      <w:r w:rsidR="00B45B5C">
        <w:rPr>
          <w:rFonts w:ascii="Arial" w:hAnsi="Arial" w:cs="Arial"/>
          <w:sz w:val="28"/>
          <w:szCs w:val="28"/>
        </w:rPr>
        <w:t xml:space="preserve"> </w:t>
      </w:r>
      <w:r w:rsidR="00B45B5C">
        <w:rPr>
          <w:rFonts w:ascii="Arial" w:hAnsi="Arial" w:cs="Arial"/>
          <w:sz w:val="28"/>
          <w:szCs w:val="28"/>
        </w:rPr>
        <w:lastRenderedPageBreak/>
        <w:t>Administración Territorial y Desarrollo Urbano del Ayuntamiento</w:t>
      </w:r>
      <w:r w:rsidR="00436D9A">
        <w:rPr>
          <w:rFonts w:ascii="Arial" w:hAnsi="Arial" w:cs="Arial"/>
          <w:sz w:val="28"/>
          <w:szCs w:val="28"/>
        </w:rPr>
        <w:t xml:space="preserve"> de San Luis Potosí</w:t>
      </w:r>
      <w:r>
        <w:rPr>
          <w:rFonts w:ascii="Arial" w:hAnsi="Arial" w:cs="Arial"/>
          <w:sz w:val="28"/>
          <w:szCs w:val="28"/>
        </w:rPr>
        <w:t>,</w:t>
      </w:r>
      <w:r w:rsidRPr="00C9069C">
        <w:rPr>
          <w:rFonts w:ascii="Arial" w:hAnsi="Arial" w:cs="Arial"/>
          <w:sz w:val="28"/>
          <w:szCs w:val="28"/>
        </w:rPr>
        <w:t xml:space="preserve"> por los actos que a continuación se precisan:</w:t>
      </w:r>
    </w:p>
    <w:p w:rsidR="00D04803" w:rsidRPr="00C9069C" w:rsidRDefault="00D04803" w:rsidP="009014D3">
      <w:pPr>
        <w:spacing w:after="0" w:line="360" w:lineRule="auto"/>
        <w:ind w:firstLine="708"/>
        <w:jc w:val="both"/>
        <w:rPr>
          <w:rFonts w:ascii="Arial" w:hAnsi="Arial" w:cs="Arial"/>
          <w:sz w:val="28"/>
          <w:szCs w:val="28"/>
        </w:rPr>
      </w:pPr>
    </w:p>
    <w:p w:rsidR="008A65FE" w:rsidRDefault="00113D6F" w:rsidP="009F7B61">
      <w:pPr>
        <w:spacing w:line="240" w:lineRule="auto"/>
        <w:ind w:left="709"/>
        <w:jc w:val="both"/>
        <w:rPr>
          <w:rFonts w:ascii="Arial" w:hAnsi="Arial" w:cs="Arial"/>
          <w:i/>
          <w:color w:val="000000" w:themeColor="text1"/>
          <w:sz w:val="24"/>
          <w:szCs w:val="24"/>
        </w:rPr>
      </w:pPr>
      <w:r w:rsidRPr="00113D6F">
        <w:rPr>
          <w:rFonts w:ascii="Arial" w:hAnsi="Arial" w:cs="Arial"/>
          <w:i/>
          <w:sz w:val="24"/>
          <w:szCs w:val="24"/>
        </w:rPr>
        <w:t>“</w:t>
      </w:r>
      <w:r w:rsidR="007071AF">
        <w:rPr>
          <w:rFonts w:ascii="Arial" w:hAnsi="Arial" w:cs="Arial"/>
          <w:i/>
          <w:sz w:val="24"/>
          <w:szCs w:val="24"/>
        </w:rPr>
        <w:t xml:space="preserve">La </w:t>
      </w:r>
      <w:r w:rsidR="00436D9A">
        <w:rPr>
          <w:rFonts w:ascii="Arial" w:hAnsi="Arial" w:cs="Arial"/>
          <w:i/>
          <w:sz w:val="24"/>
          <w:szCs w:val="24"/>
        </w:rPr>
        <w:t>resolución</w:t>
      </w:r>
      <w:r w:rsidR="003835C7">
        <w:rPr>
          <w:rFonts w:ascii="Arial" w:hAnsi="Arial" w:cs="Arial"/>
          <w:i/>
          <w:sz w:val="24"/>
          <w:szCs w:val="24"/>
        </w:rPr>
        <w:t xml:space="preserve"> que en vía de Licencia de Alineamiento y Número Oficial se encuentra identificada con el número de folio </w:t>
      </w:r>
      <w:r w:rsidR="000C05C8">
        <w:rPr>
          <w:rFonts w:ascii="Arial" w:hAnsi="Arial" w:cs="Arial"/>
          <w:i/>
          <w:color w:val="FF0000"/>
          <w:sz w:val="24"/>
          <w:szCs w:val="24"/>
        </w:rPr>
        <w:t>**********</w:t>
      </w:r>
      <w:r w:rsidR="00EA66CA">
        <w:rPr>
          <w:rFonts w:ascii="Arial" w:hAnsi="Arial" w:cs="Arial"/>
          <w:i/>
          <w:sz w:val="24"/>
          <w:szCs w:val="24"/>
        </w:rPr>
        <w:t>de fecha</w:t>
      </w:r>
      <w:r w:rsidR="003835C7">
        <w:rPr>
          <w:rFonts w:ascii="Arial" w:hAnsi="Arial" w:cs="Arial"/>
          <w:i/>
          <w:sz w:val="24"/>
          <w:szCs w:val="24"/>
        </w:rPr>
        <w:t xml:space="preserve"> 28 veintiocho de febrero de 2025 dos mil veinticinco, misma que bajo protesta de decir verdad, manifiesto haber conocido el pasado 08 ocho de abril de 2025 dos mil veinticinco</w:t>
      </w:r>
      <w:r w:rsidR="00051BDF">
        <w:rPr>
          <w:rFonts w:ascii="Arial" w:hAnsi="Arial" w:cs="Arial"/>
          <w:i/>
          <w:sz w:val="24"/>
          <w:szCs w:val="24"/>
        </w:rPr>
        <w:t>”</w:t>
      </w:r>
    </w:p>
    <w:p w:rsidR="00703D56" w:rsidRDefault="00703D56" w:rsidP="00D04803">
      <w:pPr>
        <w:spacing w:after="0" w:line="360" w:lineRule="auto"/>
        <w:ind w:left="709"/>
        <w:jc w:val="both"/>
        <w:rPr>
          <w:rFonts w:ascii="Arial" w:hAnsi="Arial" w:cs="Arial"/>
          <w:b/>
          <w:sz w:val="28"/>
          <w:szCs w:val="28"/>
        </w:rPr>
      </w:pPr>
    </w:p>
    <w:p w:rsidR="00CA0A22" w:rsidRDefault="00703D56" w:rsidP="00E9195F">
      <w:pPr>
        <w:spacing w:after="0" w:line="360" w:lineRule="auto"/>
        <w:jc w:val="both"/>
        <w:rPr>
          <w:rFonts w:ascii="Arial" w:hAnsi="Arial" w:cs="Arial"/>
          <w:sz w:val="28"/>
          <w:szCs w:val="28"/>
        </w:rPr>
      </w:pPr>
      <w:r>
        <w:rPr>
          <w:rFonts w:ascii="Arial" w:hAnsi="Arial" w:cs="Arial"/>
          <w:b/>
          <w:sz w:val="28"/>
          <w:szCs w:val="28"/>
        </w:rPr>
        <w:tab/>
        <w:t>II</w:t>
      </w:r>
      <w:r w:rsidRPr="007309DE">
        <w:rPr>
          <w:rFonts w:ascii="Arial" w:hAnsi="Arial" w:cs="Arial"/>
          <w:b/>
          <w:sz w:val="28"/>
          <w:szCs w:val="28"/>
        </w:rPr>
        <w:t>.-</w:t>
      </w:r>
      <w:r>
        <w:rPr>
          <w:rFonts w:ascii="Arial" w:hAnsi="Arial" w:cs="Arial"/>
          <w:b/>
          <w:sz w:val="28"/>
          <w:szCs w:val="28"/>
        </w:rPr>
        <w:t xml:space="preserve"> </w:t>
      </w:r>
      <w:r w:rsidRPr="00C9069C">
        <w:rPr>
          <w:rFonts w:ascii="Arial" w:hAnsi="Arial" w:cs="Arial"/>
          <w:sz w:val="28"/>
          <w:szCs w:val="28"/>
        </w:rPr>
        <w:t>Por auto de</w:t>
      </w:r>
      <w:r w:rsidR="006569C8">
        <w:rPr>
          <w:rFonts w:ascii="Arial" w:hAnsi="Arial" w:cs="Arial"/>
          <w:sz w:val="28"/>
          <w:szCs w:val="28"/>
        </w:rPr>
        <w:t xml:space="preserve"> tres de junio de dos mil veinticinco</w:t>
      </w:r>
      <w:r w:rsidR="00E9195F">
        <w:rPr>
          <w:rFonts w:ascii="Arial" w:hAnsi="Arial" w:cs="Arial"/>
          <w:sz w:val="28"/>
          <w:szCs w:val="28"/>
        </w:rPr>
        <w:t xml:space="preserve">, se tuvo por admitida </w:t>
      </w:r>
      <w:r w:rsidR="008D0C5F">
        <w:rPr>
          <w:rFonts w:ascii="Arial" w:hAnsi="Arial" w:cs="Arial"/>
          <w:sz w:val="28"/>
          <w:szCs w:val="28"/>
        </w:rPr>
        <w:t>la demanda</w:t>
      </w:r>
      <w:r w:rsidR="00CA0A22" w:rsidRPr="00F61FED">
        <w:rPr>
          <w:rFonts w:ascii="Arial" w:hAnsi="Arial" w:cs="Arial"/>
          <w:sz w:val="28"/>
          <w:szCs w:val="28"/>
        </w:rPr>
        <w:t xml:space="preserve"> en c</w:t>
      </w:r>
      <w:r w:rsidR="00CA0A22" w:rsidRPr="00C9069C">
        <w:rPr>
          <w:rFonts w:ascii="Arial" w:hAnsi="Arial" w:cs="Arial"/>
          <w:sz w:val="28"/>
          <w:szCs w:val="28"/>
        </w:rPr>
        <w:t>ontra de</w:t>
      </w:r>
      <w:r w:rsidR="00701B90">
        <w:rPr>
          <w:rFonts w:ascii="Arial" w:hAnsi="Arial" w:cs="Arial"/>
          <w:sz w:val="28"/>
          <w:szCs w:val="28"/>
        </w:rPr>
        <w:t xml:space="preserve"> </w:t>
      </w:r>
      <w:r w:rsidR="00CA0A22" w:rsidRPr="00C9069C">
        <w:rPr>
          <w:rFonts w:ascii="Arial" w:hAnsi="Arial" w:cs="Arial"/>
          <w:sz w:val="28"/>
          <w:szCs w:val="28"/>
        </w:rPr>
        <w:t>l</w:t>
      </w:r>
      <w:r w:rsidR="00701B90">
        <w:rPr>
          <w:rFonts w:ascii="Arial" w:hAnsi="Arial" w:cs="Arial"/>
          <w:sz w:val="28"/>
          <w:szCs w:val="28"/>
        </w:rPr>
        <w:t xml:space="preserve">a Dirección de </w:t>
      </w:r>
      <w:r w:rsidR="002F3551">
        <w:rPr>
          <w:rFonts w:ascii="Arial" w:hAnsi="Arial" w:cs="Arial"/>
          <w:sz w:val="28"/>
          <w:szCs w:val="28"/>
        </w:rPr>
        <w:t>Administración Territorial y Desarrollo Urbano del Ayuntamiento de San Luis Potosí</w:t>
      </w:r>
      <w:r w:rsidR="00CA0A22" w:rsidRPr="00C9069C">
        <w:rPr>
          <w:rFonts w:ascii="Arial" w:hAnsi="Arial" w:cs="Arial"/>
          <w:sz w:val="28"/>
          <w:szCs w:val="28"/>
        </w:rPr>
        <w:t>; motivo por el cual se ordenó que se corriera traslado a</w:t>
      </w:r>
      <w:r w:rsidR="008A65FE">
        <w:rPr>
          <w:rFonts w:ascii="Arial" w:hAnsi="Arial" w:cs="Arial"/>
          <w:sz w:val="28"/>
          <w:szCs w:val="28"/>
        </w:rPr>
        <w:t xml:space="preserve"> dicha autoridad</w:t>
      </w:r>
      <w:r w:rsidR="00CA0A22" w:rsidRPr="00C9069C">
        <w:rPr>
          <w:rFonts w:ascii="Arial" w:hAnsi="Arial" w:cs="Arial"/>
          <w:sz w:val="28"/>
          <w:szCs w:val="28"/>
        </w:rPr>
        <w:t xml:space="preserve">, emplazándola para que dentro del término de diez días manifestara lo que a su derecho conviniera, apercibida que en caso de no hacerlo, se declararía por </w:t>
      </w:r>
      <w:proofErr w:type="spellStart"/>
      <w:r w:rsidR="00CA0A22" w:rsidRPr="00C9069C">
        <w:rPr>
          <w:rFonts w:ascii="Arial" w:hAnsi="Arial" w:cs="Arial"/>
          <w:sz w:val="28"/>
          <w:szCs w:val="28"/>
        </w:rPr>
        <w:t>precluido</w:t>
      </w:r>
      <w:proofErr w:type="spellEnd"/>
      <w:r w:rsidR="00CA0A22" w:rsidRPr="00C9069C">
        <w:rPr>
          <w:rFonts w:ascii="Arial" w:hAnsi="Arial" w:cs="Arial"/>
          <w:sz w:val="28"/>
          <w:szCs w:val="28"/>
        </w:rPr>
        <w:t xml:space="preserve"> el derecho correspondiente y se le tendría por contestando la demanda en sentido afirmativo, salvo prueba en contrario.</w:t>
      </w:r>
    </w:p>
    <w:p w:rsidR="0076276E" w:rsidRDefault="0076276E" w:rsidP="0076276E">
      <w:pPr>
        <w:spacing w:after="0" w:line="360" w:lineRule="auto"/>
        <w:ind w:firstLine="709"/>
        <w:jc w:val="both"/>
        <w:rPr>
          <w:rFonts w:ascii="Arial" w:hAnsi="Arial" w:cs="Arial"/>
          <w:sz w:val="28"/>
          <w:szCs w:val="28"/>
        </w:rPr>
      </w:pPr>
    </w:p>
    <w:p w:rsidR="000D4425" w:rsidRDefault="000D4425" w:rsidP="00D04803">
      <w:pPr>
        <w:spacing w:after="0" w:line="360" w:lineRule="auto"/>
        <w:ind w:firstLine="708"/>
        <w:jc w:val="both"/>
        <w:rPr>
          <w:rFonts w:ascii="Arial" w:hAnsi="Arial" w:cs="Arial"/>
          <w:color w:val="000000" w:themeColor="text1"/>
          <w:sz w:val="28"/>
          <w:szCs w:val="28"/>
        </w:rPr>
      </w:pPr>
      <w:r w:rsidRPr="00A00EFF">
        <w:rPr>
          <w:rFonts w:ascii="Arial" w:hAnsi="Arial" w:cs="Arial"/>
          <w:b/>
          <w:color w:val="000000" w:themeColor="text1"/>
          <w:sz w:val="28"/>
          <w:szCs w:val="28"/>
        </w:rPr>
        <w:t xml:space="preserve">III.- </w:t>
      </w:r>
      <w:r w:rsidRPr="00A00EFF">
        <w:rPr>
          <w:rFonts w:ascii="Arial" w:hAnsi="Arial" w:cs="Arial"/>
          <w:color w:val="000000" w:themeColor="text1"/>
          <w:sz w:val="28"/>
          <w:szCs w:val="28"/>
        </w:rPr>
        <w:t>Por auto de</w:t>
      </w:r>
      <w:r w:rsidR="00F20E03" w:rsidRPr="00A00EFF">
        <w:rPr>
          <w:rFonts w:ascii="Arial" w:hAnsi="Arial" w:cs="Arial"/>
          <w:color w:val="000000" w:themeColor="text1"/>
          <w:sz w:val="28"/>
          <w:szCs w:val="28"/>
        </w:rPr>
        <w:t xml:space="preserve"> </w:t>
      </w:r>
      <w:r w:rsidR="001A1FFD">
        <w:rPr>
          <w:rFonts w:ascii="Arial" w:hAnsi="Arial" w:cs="Arial"/>
          <w:color w:val="000000" w:themeColor="text1"/>
          <w:sz w:val="28"/>
          <w:szCs w:val="28"/>
        </w:rPr>
        <w:t>fecha</w:t>
      </w:r>
      <w:r w:rsidR="00632114">
        <w:rPr>
          <w:rFonts w:ascii="Arial" w:hAnsi="Arial" w:cs="Arial"/>
          <w:color w:val="000000" w:themeColor="text1"/>
          <w:sz w:val="28"/>
          <w:szCs w:val="28"/>
        </w:rPr>
        <w:t xml:space="preserve"> dos de julio de dos mil veinticinco</w:t>
      </w:r>
      <w:r w:rsidRPr="00A00EFF">
        <w:rPr>
          <w:rFonts w:ascii="Arial" w:hAnsi="Arial" w:cs="Arial"/>
          <w:color w:val="000000" w:themeColor="text1"/>
          <w:sz w:val="28"/>
          <w:szCs w:val="28"/>
        </w:rPr>
        <w:t>, se</w:t>
      </w:r>
      <w:r>
        <w:rPr>
          <w:rFonts w:ascii="Arial" w:hAnsi="Arial" w:cs="Arial"/>
          <w:color w:val="000000" w:themeColor="text1"/>
          <w:sz w:val="28"/>
          <w:szCs w:val="28"/>
        </w:rPr>
        <w:t xml:space="preserve"> tuvo a</w:t>
      </w:r>
      <w:r w:rsidR="00F20E03">
        <w:rPr>
          <w:rFonts w:ascii="Arial" w:hAnsi="Arial" w:cs="Arial"/>
          <w:color w:val="000000" w:themeColor="text1"/>
          <w:sz w:val="28"/>
          <w:szCs w:val="28"/>
        </w:rPr>
        <w:t xml:space="preserve"> </w:t>
      </w:r>
      <w:r>
        <w:rPr>
          <w:rFonts w:ascii="Arial" w:hAnsi="Arial" w:cs="Arial"/>
          <w:color w:val="000000" w:themeColor="text1"/>
          <w:sz w:val="28"/>
          <w:szCs w:val="28"/>
        </w:rPr>
        <w:t>l</w:t>
      </w:r>
      <w:r w:rsidR="00F20E03">
        <w:rPr>
          <w:rFonts w:ascii="Arial" w:hAnsi="Arial" w:cs="Arial"/>
          <w:color w:val="000000" w:themeColor="text1"/>
          <w:sz w:val="28"/>
          <w:szCs w:val="28"/>
        </w:rPr>
        <w:t>a</w:t>
      </w:r>
      <w:r w:rsidR="001A1FFD">
        <w:rPr>
          <w:rFonts w:ascii="Arial" w:hAnsi="Arial" w:cs="Arial"/>
          <w:color w:val="000000" w:themeColor="text1"/>
          <w:sz w:val="28"/>
          <w:szCs w:val="28"/>
        </w:rPr>
        <w:t xml:space="preserve"> autoridad demandada</w:t>
      </w:r>
      <w:r>
        <w:rPr>
          <w:rFonts w:ascii="Arial" w:hAnsi="Arial" w:cs="Arial"/>
          <w:color w:val="000000" w:themeColor="text1"/>
          <w:sz w:val="28"/>
          <w:szCs w:val="28"/>
        </w:rPr>
        <w:t xml:space="preserve"> por contestando la demanda</w:t>
      </w:r>
      <w:r w:rsidR="009C77D1">
        <w:rPr>
          <w:rFonts w:ascii="Arial" w:hAnsi="Arial" w:cs="Arial"/>
          <w:color w:val="000000" w:themeColor="text1"/>
          <w:sz w:val="28"/>
          <w:szCs w:val="28"/>
        </w:rPr>
        <w:t>,</w:t>
      </w:r>
      <w:r>
        <w:rPr>
          <w:rFonts w:ascii="Arial" w:hAnsi="Arial" w:cs="Arial"/>
          <w:color w:val="000000" w:themeColor="text1"/>
          <w:sz w:val="28"/>
          <w:szCs w:val="28"/>
        </w:rPr>
        <w:t xml:space="preserve"> por lo que se </w:t>
      </w:r>
      <w:r w:rsidR="00AE1726">
        <w:rPr>
          <w:rFonts w:ascii="Arial" w:hAnsi="Arial" w:cs="Arial"/>
          <w:color w:val="000000" w:themeColor="text1"/>
          <w:sz w:val="28"/>
          <w:szCs w:val="28"/>
        </w:rPr>
        <w:t>ordenó</w:t>
      </w:r>
      <w:r>
        <w:rPr>
          <w:rFonts w:ascii="Arial" w:hAnsi="Arial" w:cs="Arial"/>
          <w:color w:val="000000" w:themeColor="text1"/>
          <w:sz w:val="28"/>
          <w:szCs w:val="28"/>
        </w:rPr>
        <w:t xml:space="preserve"> correrle traslado a la parte actora para los efectos legales que a su derecho correspondiera.</w:t>
      </w:r>
    </w:p>
    <w:p w:rsidR="00860B6A" w:rsidRDefault="00860B6A" w:rsidP="00860B6A">
      <w:pPr>
        <w:spacing w:after="0" w:line="360" w:lineRule="auto"/>
        <w:ind w:firstLine="708"/>
        <w:jc w:val="both"/>
        <w:rPr>
          <w:rFonts w:ascii="Arial" w:hAnsi="Arial" w:cs="Arial"/>
          <w:b/>
          <w:bCs/>
          <w:color w:val="000000" w:themeColor="text1"/>
          <w:sz w:val="28"/>
          <w:szCs w:val="28"/>
          <w:lang w:val="es-ES"/>
        </w:rPr>
      </w:pPr>
    </w:p>
    <w:p w:rsidR="00105CE2" w:rsidRPr="00860B6A" w:rsidRDefault="00105CE2" w:rsidP="00105CE2">
      <w:pPr>
        <w:spacing w:after="0" w:line="360" w:lineRule="auto"/>
        <w:ind w:firstLine="708"/>
        <w:jc w:val="both"/>
        <w:rPr>
          <w:rFonts w:ascii="Arial" w:hAnsi="Arial" w:cs="Arial"/>
          <w:bCs/>
          <w:color w:val="000000" w:themeColor="text1"/>
          <w:sz w:val="28"/>
          <w:szCs w:val="28"/>
          <w:lang w:val="es-ES"/>
        </w:rPr>
      </w:pPr>
      <w:r>
        <w:rPr>
          <w:rFonts w:ascii="Arial" w:hAnsi="Arial" w:cs="Arial"/>
          <w:bCs/>
          <w:color w:val="000000" w:themeColor="text1"/>
          <w:sz w:val="28"/>
          <w:szCs w:val="28"/>
          <w:lang w:val="es-ES"/>
        </w:rPr>
        <w:t>Por otra parte, con fundamento en los artículos 69 fracción II, 70 tercer párrafo del Código Procesal Administrativo del Estado, se tuvieron por ofrecidas y admitidas las pruebas ofrecidas por las partes.</w:t>
      </w:r>
    </w:p>
    <w:p w:rsidR="009F013D" w:rsidRDefault="009F013D" w:rsidP="00860B6A">
      <w:pPr>
        <w:spacing w:after="0" w:line="360" w:lineRule="auto"/>
        <w:ind w:firstLine="708"/>
        <w:jc w:val="both"/>
        <w:rPr>
          <w:rFonts w:ascii="Arial" w:hAnsi="Arial" w:cs="Arial"/>
          <w:bCs/>
          <w:color w:val="000000" w:themeColor="text1"/>
          <w:sz w:val="28"/>
          <w:szCs w:val="28"/>
          <w:lang w:val="es-ES"/>
        </w:rPr>
      </w:pPr>
    </w:p>
    <w:p w:rsidR="00AD505D" w:rsidRDefault="00C97B71" w:rsidP="00AD505D">
      <w:pPr>
        <w:spacing w:after="0"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 xml:space="preserve">Así mismo, </w:t>
      </w:r>
      <w:r w:rsidR="00AD505D">
        <w:rPr>
          <w:rFonts w:ascii="Arial" w:hAnsi="Arial" w:cs="Arial"/>
          <w:color w:val="000000" w:themeColor="text1"/>
          <w:sz w:val="28"/>
          <w:szCs w:val="28"/>
        </w:rPr>
        <w:t>se señalaron las</w:t>
      </w:r>
      <w:r>
        <w:rPr>
          <w:rFonts w:ascii="Arial" w:hAnsi="Arial" w:cs="Arial"/>
          <w:color w:val="000000" w:themeColor="text1"/>
          <w:sz w:val="28"/>
          <w:szCs w:val="28"/>
        </w:rPr>
        <w:t xml:space="preserve"> </w:t>
      </w:r>
      <w:r w:rsidR="00944251">
        <w:rPr>
          <w:rFonts w:ascii="Arial" w:hAnsi="Arial" w:cs="Arial"/>
          <w:color w:val="000000" w:themeColor="text1"/>
          <w:sz w:val="28"/>
          <w:szCs w:val="28"/>
        </w:rPr>
        <w:t>d</w:t>
      </w:r>
      <w:r>
        <w:rPr>
          <w:rFonts w:ascii="Arial" w:hAnsi="Arial" w:cs="Arial"/>
          <w:color w:val="000000" w:themeColor="text1"/>
          <w:sz w:val="28"/>
          <w:szCs w:val="28"/>
        </w:rPr>
        <w:t xml:space="preserve">oce </w:t>
      </w:r>
      <w:r w:rsidR="00AD505D">
        <w:rPr>
          <w:rFonts w:ascii="Arial" w:hAnsi="Arial" w:cs="Arial"/>
          <w:color w:val="000000" w:themeColor="text1"/>
          <w:sz w:val="28"/>
          <w:szCs w:val="28"/>
        </w:rPr>
        <w:t>horas del</w:t>
      </w:r>
      <w:r>
        <w:rPr>
          <w:rFonts w:ascii="Arial" w:hAnsi="Arial" w:cs="Arial"/>
          <w:color w:val="000000" w:themeColor="text1"/>
          <w:sz w:val="28"/>
          <w:szCs w:val="28"/>
        </w:rPr>
        <w:t xml:space="preserve"> </w:t>
      </w:r>
      <w:r w:rsidR="00944251">
        <w:rPr>
          <w:rFonts w:ascii="Arial" w:hAnsi="Arial" w:cs="Arial"/>
          <w:color w:val="000000" w:themeColor="text1"/>
          <w:sz w:val="28"/>
          <w:szCs w:val="28"/>
        </w:rPr>
        <w:t xml:space="preserve">once de agosto de dos mil veinticinco, </w:t>
      </w:r>
      <w:r w:rsidR="00AD505D">
        <w:rPr>
          <w:rFonts w:ascii="Arial" w:hAnsi="Arial" w:cs="Arial"/>
          <w:color w:val="000000" w:themeColor="text1"/>
          <w:sz w:val="28"/>
          <w:szCs w:val="28"/>
        </w:rPr>
        <w:t>para que tuviera verificativo la audiencia a que se refiere el artículo 246 del Código Procesal Administrativo para el Estado.</w:t>
      </w:r>
    </w:p>
    <w:p w:rsidR="009115B0" w:rsidRDefault="009115B0" w:rsidP="00860B6A">
      <w:pPr>
        <w:spacing w:after="0" w:line="360" w:lineRule="auto"/>
        <w:ind w:firstLine="708"/>
        <w:jc w:val="both"/>
        <w:rPr>
          <w:rFonts w:ascii="Arial" w:hAnsi="Arial" w:cs="Arial"/>
          <w:color w:val="000000" w:themeColor="text1"/>
          <w:sz w:val="28"/>
          <w:szCs w:val="28"/>
          <w:lang w:val="es-ES"/>
        </w:rPr>
      </w:pPr>
    </w:p>
    <w:p w:rsidR="009A0BD1" w:rsidRDefault="009A0BD1" w:rsidP="004D2910">
      <w:pPr>
        <w:autoSpaceDE w:val="0"/>
        <w:autoSpaceDN w:val="0"/>
        <w:adjustRightInd w:val="0"/>
        <w:spacing w:after="0" w:line="360" w:lineRule="auto"/>
        <w:ind w:firstLine="708"/>
        <w:jc w:val="both"/>
        <w:rPr>
          <w:rFonts w:ascii="Arial" w:hAnsi="Arial" w:cs="Arial"/>
          <w:sz w:val="28"/>
          <w:szCs w:val="28"/>
        </w:rPr>
      </w:pPr>
      <w:r>
        <w:rPr>
          <w:rFonts w:ascii="Arial" w:hAnsi="Arial" w:cs="Arial"/>
          <w:b/>
          <w:sz w:val="28"/>
          <w:szCs w:val="28"/>
        </w:rPr>
        <w:lastRenderedPageBreak/>
        <w:t xml:space="preserve">IV.- </w:t>
      </w:r>
      <w:r>
        <w:rPr>
          <w:rFonts w:ascii="Arial" w:hAnsi="Arial" w:cs="Arial"/>
          <w:sz w:val="28"/>
          <w:szCs w:val="28"/>
        </w:rPr>
        <w:t>Por auto de fecha doce de agosto de dos mil veinticinco, se difirió la audiencia fijada para el once de agosto de dos mil ve</w:t>
      </w:r>
      <w:r w:rsidR="00D03E9C">
        <w:rPr>
          <w:rFonts w:ascii="Arial" w:hAnsi="Arial" w:cs="Arial"/>
          <w:sz w:val="28"/>
          <w:szCs w:val="28"/>
        </w:rPr>
        <w:t>i</w:t>
      </w:r>
      <w:r>
        <w:rPr>
          <w:rFonts w:ascii="Arial" w:hAnsi="Arial" w:cs="Arial"/>
          <w:sz w:val="28"/>
          <w:szCs w:val="28"/>
        </w:rPr>
        <w:t>n</w:t>
      </w:r>
      <w:r w:rsidR="00D03E9C">
        <w:rPr>
          <w:rFonts w:ascii="Arial" w:hAnsi="Arial" w:cs="Arial"/>
          <w:sz w:val="28"/>
          <w:szCs w:val="28"/>
        </w:rPr>
        <w:t>t</w:t>
      </w:r>
      <w:r>
        <w:rPr>
          <w:rFonts w:ascii="Arial" w:hAnsi="Arial" w:cs="Arial"/>
          <w:sz w:val="28"/>
          <w:szCs w:val="28"/>
        </w:rPr>
        <w:t xml:space="preserve">icinco, y en su lugar se fijaron las diez horas del </w:t>
      </w:r>
      <w:r w:rsidR="00D03E9C">
        <w:rPr>
          <w:rFonts w:ascii="Arial" w:hAnsi="Arial" w:cs="Arial"/>
          <w:sz w:val="28"/>
          <w:szCs w:val="28"/>
        </w:rPr>
        <w:t>veintiséis</w:t>
      </w:r>
      <w:r>
        <w:rPr>
          <w:rFonts w:ascii="Arial" w:hAnsi="Arial" w:cs="Arial"/>
          <w:sz w:val="28"/>
          <w:szCs w:val="28"/>
        </w:rPr>
        <w:t xml:space="preserve"> de agosto del dos mil veinticinco, para que tuviera verifi</w:t>
      </w:r>
      <w:r w:rsidR="00D03E9C">
        <w:rPr>
          <w:rFonts w:ascii="Arial" w:hAnsi="Arial" w:cs="Arial"/>
          <w:sz w:val="28"/>
          <w:szCs w:val="28"/>
        </w:rPr>
        <w:t>c</w:t>
      </w:r>
      <w:r>
        <w:rPr>
          <w:rFonts w:ascii="Arial" w:hAnsi="Arial" w:cs="Arial"/>
          <w:sz w:val="28"/>
          <w:szCs w:val="28"/>
        </w:rPr>
        <w:t>ativo la audiencia a que se refiere el artículo 246 del Código Procesal Administrativo para el Estado.</w:t>
      </w:r>
    </w:p>
    <w:p w:rsidR="009A0BD1" w:rsidRDefault="009A0BD1" w:rsidP="004D2910">
      <w:pPr>
        <w:autoSpaceDE w:val="0"/>
        <w:autoSpaceDN w:val="0"/>
        <w:adjustRightInd w:val="0"/>
        <w:spacing w:after="0" w:line="360" w:lineRule="auto"/>
        <w:ind w:firstLine="708"/>
        <w:jc w:val="both"/>
        <w:rPr>
          <w:rFonts w:ascii="Arial" w:hAnsi="Arial" w:cs="Arial"/>
          <w:sz w:val="28"/>
          <w:szCs w:val="28"/>
        </w:rPr>
      </w:pPr>
    </w:p>
    <w:p w:rsidR="00CA0A22" w:rsidRDefault="00832CBB" w:rsidP="004D2910">
      <w:pPr>
        <w:autoSpaceDE w:val="0"/>
        <w:autoSpaceDN w:val="0"/>
        <w:adjustRightInd w:val="0"/>
        <w:spacing w:after="0" w:line="360" w:lineRule="auto"/>
        <w:ind w:firstLine="708"/>
        <w:jc w:val="both"/>
        <w:rPr>
          <w:rFonts w:ascii="Arial" w:hAnsi="Arial" w:cs="Arial"/>
          <w:sz w:val="28"/>
          <w:szCs w:val="28"/>
        </w:rPr>
      </w:pPr>
      <w:r w:rsidRPr="00AF65F4">
        <w:rPr>
          <w:rFonts w:ascii="Arial" w:hAnsi="Arial" w:cs="Arial"/>
          <w:b/>
          <w:sz w:val="28"/>
          <w:szCs w:val="28"/>
        </w:rPr>
        <w:t>V</w:t>
      </w:r>
      <w:r w:rsidR="00CA0A22" w:rsidRPr="00AF65F4">
        <w:rPr>
          <w:rFonts w:ascii="Arial" w:hAnsi="Arial" w:cs="Arial"/>
          <w:b/>
          <w:sz w:val="28"/>
          <w:szCs w:val="28"/>
        </w:rPr>
        <w:t>.-</w:t>
      </w:r>
      <w:r w:rsidR="00CA0A22" w:rsidRPr="00AF65F4">
        <w:rPr>
          <w:rFonts w:ascii="Arial" w:hAnsi="Arial" w:cs="Arial"/>
          <w:sz w:val="28"/>
          <w:szCs w:val="28"/>
        </w:rPr>
        <w:tab/>
        <w:t>En la fecha y hora señaladas, se llevó a cabo la</w:t>
      </w:r>
      <w:r w:rsidR="00CA0A22" w:rsidRPr="00C9069C">
        <w:rPr>
          <w:rFonts w:ascii="Arial" w:hAnsi="Arial" w:cs="Arial"/>
          <w:sz w:val="28"/>
          <w:szCs w:val="28"/>
        </w:rPr>
        <w:t xml:space="preserve"> audiencia final, </w:t>
      </w:r>
      <w:r w:rsidR="009A743E">
        <w:rPr>
          <w:rFonts w:ascii="Arial" w:hAnsi="Arial" w:cs="Arial"/>
          <w:sz w:val="28"/>
          <w:szCs w:val="28"/>
        </w:rPr>
        <w:t>sin</w:t>
      </w:r>
      <w:r w:rsidR="00F66B14">
        <w:rPr>
          <w:rFonts w:ascii="Arial" w:hAnsi="Arial" w:cs="Arial"/>
          <w:sz w:val="28"/>
          <w:szCs w:val="28"/>
        </w:rPr>
        <w:t xml:space="preserve"> la asistencia de</w:t>
      </w:r>
      <w:r w:rsidR="00C44A80">
        <w:rPr>
          <w:rFonts w:ascii="Arial" w:hAnsi="Arial" w:cs="Arial"/>
          <w:sz w:val="28"/>
          <w:szCs w:val="28"/>
        </w:rPr>
        <w:t xml:space="preserve"> </w:t>
      </w:r>
      <w:r w:rsidR="00F66B14">
        <w:rPr>
          <w:rFonts w:ascii="Arial" w:hAnsi="Arial" w:cs="Arial"/>
          <w:sz w:val="28"/>
          <w:szCs w:val="28"/>
        </w:rPr>
        <w:t>l</w:t>
      </w:r>
      <w:r w:rsidR="00C44A80">
        <w:rPr>
          <w:rFonts w:ascii="Arial" w:hAnsi="Arial" w:cs="Arial"/>
          <w:sz w:val="28"/>
          <w:szCs w:val="28"/>
        </w:rPr>
        <w:t>as partes</w:t>
      </w:r>
      <w:r w:rsidR="00CA0A22" w:rsidRPr="00C9069C">
        <w:rPr>
          <w:rFonts w:ascii="Arial" w:hAnsi="Arial" w:cs="Arial"/>
          <w:sz w:val="28"/>
          <w:szCs w:val="28"/>
        </w:rPr>
        <w:t>; en el desarrollo de la misma se dio cuenta de las constancias de autos; en la etapa de pruebas</w:t>
      </w:r>
      <w:r w:rsidR="002212AE">
        <w:rPr>
          <w:rFonts w:ascii="Arial" w:hAnsi="Arial" w:cs="Arial"/>
          <w:sz w:val="28"/>
          <w:szCs w:val="28"/>
        </w:rPr>
        <w:t xml:space="preserve">, </w:t>
      </w:r>
      <w:r w:rsidR="00CA0A22" w:rsidRPr="00C9069C">
        <w:rPr>
          <w:rFonts w:ascii="Arial" w:hAnsi="Arial" w:cs="Arial"/>
          <w:sz w:val="28"/>
          <w:szCs w:val="28"/>
        </w:rPr>
        <w:t xml:space="preserve">se tuvieron por desahogadas las que así lo ameritaron; acto seguido se hizo constar que no quedaron pruebas pendientes de desahogo; en la etapa de alegatos </w:t>
      </w:r>
      <w:r w:rsidR="003E08CF">
        <w:rPr>
          <w:rFonts w:ascii="Arial" w:hAnsi="Arial" w:cs="Arial"/>
          <w:sz w:val="28"/>
          <w:szCs w:val="28"/>
        </w:rPr>
        <w:t>se dio cuenta de que no fueron formulados por ninguna de las partes</w:t>
      </w:r>
      <w:r w:rsidR="00AF65F4">
        <w:rPr>
          <w:rFonts w:ascii="Arial" w:hAnsi="Arial" w:cs="Arial"/>
          <w:sz w:val="28"/>
          <w:szCs w:val="28"/>
        </w:rPr>
        <w:t>.</w:t>
      </w:r>
      <w:r w:rsidR="009421E2">
        <w:rPr>
          <w:rFonts w:ascii="Arial" w:hAnsi="Arial" w:cs="Arial"/>
          <w:sz w:val="28"/>
          <w:szCs w:val="28"/>
        </w:rPr>
        <w:t xml:space="preserve"> Finalmente se citó para resolver.</w:t>
      </w:r>
    </w:p>
    <w:p w:rsidR="008C404E" w:rsidRDefault="008C404E" w:rsidP="00D04803">
      <w:pPr>
        <w:autoSpaceDE w:val="0"/>
        <w:autoSpaceDN w:val="0"/>
        <w:adjustRightInd w:val="0"/>
        <w:spacing w:after="0" w:line="360" w:lineRule="auto"/>
        <w:ind w:firstLine="708"/>
        <w:jc w:val="both"/>
        <w:rPr>
          <w:rFonts w:ascii="Arial" w:hAnsi="Arial" w:cs="Arial"/>
          <w:sz w:val="28"/>
          <w:szCs w:val="28"/>
        </w:rPr>
      </w:pPr>
    </w:p>
    <w:p w:rsidR="00CA0A22" w:rsidRPr="007309DE" w:rsidRDefault="00CA0A22" w:rsidP="00D04803">
      <w:pPr>
        <w:spacing w:after="0" w:line="360" w:lineRule="auto"/>
        <w:jc w:val="center"/>
        <w:rPr>
          <w:rFonts w:ascii="Arial" w:hAnsi="Arial" w:cs="Arial"/>
          <w:b/>
          <w:sz w:val="28"/>
          <w:szCs w:val="28"/>
        </w:rPr>
      </w:pPr>
      <w:r w:rsidRPr="007309DE">
        <w:rPr>
          <w:rFonts w:ascii="Arial" w:hAnsi="Arial" w:cs="Arial"/>
          <w:b/>
          <w:sz w:val="28"/>
          <w:szCs w:val="28"/>
        </w:rPr>
        <w:t>CONSIDERANDO</w:t>
      </w:r>
    </w:p>
    <w:p w:rsidR="00CA0A22" w:rsidRDefault="00CA0A22" w:rsidP="00D04803">
      <w:pPr>
        <w:spacing w:after="0" w:line="360" w:lineRule="auto"/>
        <w:ind w:firstLine="708"/>
        <w:jc w:val="both"/>
        <w:rPr>
          <w:rFonts w:ascii="Arial" w:hAnsi="Arial" w:cs="Arial"/>
          <w:b/>
          <w:sz w:val="28"/>
          <w:szCs w:val="28"/>
        </w:rPr>
      </w:pPr>
    </w:p>
    <w:p w:rsidR="00365676" w:rsidRPr="00365676" w:rsidRDefault="00CA0A22" w:rsidP="00365676">
      <w:pPr>
        <w:spacing w:after="0" w:line="360" w:lineRule="auto"/>
        <w:ind w:firstLine="709"/>
        <w:jc w:val="both"/>
        <w:rPr>
          <w:rFonts w:ascii="Arial" w:hAnsi="Arial" w:cs="Arial"/>
          <w:sz w:val="28"/>
          <w:szCs w:val="28"/>
          <w:lang w:val="es-ES"/>
        </w:rPr>
      </w:pPr>
      <w:r w:rsidRPr="001A53F3">
        <w:rPr>
          <w:rFonts w:ascii="Arial" w:hAnsi="Arial" w:cs="Arial"/>
          <w:b/>
          <w:bCs/>
          <w:sz w:val="28"/>
          <w:szCs w:val="28"/>
        </w:rPr>
        <w:t xml:space="preserve">PRIMERO.- </w:t>
      </w:r>
      <w:r w:rsidRPr="00564BC5">
        <w:rPr>
          <w:rFonts w:ascii="Arial" w:hAnsi="Arial" w:cs="Arial"/>
          <w:sz w:val="28"/>
          <w:szCs w:val="28"/>
        </w:rPr>
        <w:t>Esta Segunda Sala Unitaria del Tribunal Estatal de Justicia Administrativa es competente para conocer, substanciar y resolver el presente Juicio Contencioso Administrativo, de conformidad con los artículos 123 de la Constitución Política del Estado de San Luis Potosí, artículos 1, 7 fracciones I y III, 9 fracción III</w:t>
      </w:r>
      <w:r w:rsidR="00424C5A">
        <w:rPr>
          <w:rFonts w:ascii="Arial" w:hAnsi="Arial" w:cs="Arial"/>
          <w:sz w:val="28"/>
          <w:szCs w:val="28"/>
        </w:rPr>
        <w:t xml:space="preserve">, 24, 33, 34, y 35 fracción VIII </w:t>
      </w:r>
      <w:r w:rsidRPr="00564BC5">
        <w:rPr>
          <w:rFonts w:ascii="Arial" w:hAnsi="Arial" w:cs="Arial"/>
          <w:sz w:val="28"/>
          <w:szCs w:val="28"/>
        </w:rPr>
        <w:t xml:space="preserve">de la Ley Orgánica del Tribunal Estatal de Justicia Administrativa, artículos 1, 2,  217,  248 y 249 del Código Procesal Administrativo para el Estado de San Luis Potosí, por tratarse de una controversia de carácter </w:t>
      </w:r>
      <w:r w:rsidR="00AF65F4">
        <w:rPr>
          <w:rFonts w:ascii="Arial" w:hAnsi="Arial" w:cs="Arial"/>
          <w:sz w:val="28"/>
          <w:szCs w:val="28"/>
        </w:rPr>
        <w:t>administrativa</w:t>
      </w:r>
      <w:r w:rsidRPr="00564BC5">
        <w:rPr>
          <w:rFonts w:ascii="Arial" w:hAnsi="Arial" w:cs="Arial"/>
          <w:sz w:val="28"/>
          <w:szCs w:val="28"/>
        </w:rPr>
        <w:t xml:space="preserve"> suscitada entre un particular </w:t>
      </w:r>
      <w:r w:rsidR="00365676" w:rsidRPr="00365676">
        <w:rPr>
          <w:rFonts w:ascii="Arial" w:hAnsi="Arial" w:cs="Arial"/>
          <w:sz w:val="28"/>
          <w:szCs w:val="28"/>
          <w:lang w:val="es-ES"/>
        </w:rPr>
        <w:t xml:space="preserve">y una autoridad </w:t>
      </w:r>
      <w:r w:rsidR="00F73A7E">
        <w:rPr>
          <w:rFonts w:ascii="Arial" w:hAnsi="Arial" w:cs="Arial"/>
          <w:sz w:val="28"/>
          <w:szCs w:val="28"/>
          <w:lang w:val="es-ES"/>
        </w:rPr>
        <w:t>municipal</w:t>
      </w:r>
      <w:r w:rsidR="00365676" w:rsidRPr="00365676">
        <w:rPr>
          <w:rFonts w:ascii="Arial" w:hAnsi="Arial" w:cs="Arial"/>
          <w:sz w:val="28"/>
          <w:szCs w:val="28"/>
          <w:lang w:val="es-ES"/>
        </w:rPr>
        <w:t xml:space="preserve"> de esta entidad donde se ejerce jurisdicción.</w:t>
      </w:r>
    </w:p>
    <w:p w:rsidR="00CA0A22" w:rsidRDefault="00CA0A22" w:rsidP="00D04803">
      <w:pPr>
        <w:spacing w:after="0" w:line="360" w:lineRule="auto"/>
        <w:ind w:firstLine="709"/>
        <w:jc w:val="both"/>
        <w:rPr>
          <w:rFonts w:ascii="Arial" w:hAnsi="Arial" w:cs="Arial"/>
          <w:sz w:val="28"/>
          <w:szCs w:val="28"/>
        </w:rPr>
      </w:pPr>
    </w:p>
    <w:p w:rsidR="00365676" w:rsidRPr="00365676" w:rsidRDefault="00CA0A22" w:rsidP="00365676">
      <w:pPr>
        <w:spacing w:after="0" w:line="360" w:lineRule="auto"/>
        <w:ind w:firstLine="708"/>
        <w:jc w:val="both"/>
        <w:rPr>
          <w:rFonts w:ascii="Arial" w:hAnsi="Arial" w:cs="Arial"/>
          <w:sz w:val="28"/>
          <w:szCs w:val="28"/>
        </w:rPr>
      </w:pPr>
      <w:r w:rsidRPr="00EA563E">
        <w:rPr>
          <w:rFonts w:ascii="Arial" w:eastAsia="Times New Roman" w:hAnsi="Arial" w:cs="Arial"/>
          <w:b/>
          <w:bCs/>
          <w:color w:val="000000"/>
          <w:sz w:val="28"/>
          <w:szCs w:val="28"/>
          <w:lang w:eastAsia="es-ES"/>
        </w:rPr>
        <w:lastRenderedPageBreak/>
        <w:t xml:space="preserve">SEGUNDO.- </w:t>
      </w:r>
      <w:r w:rsidR="00365676" w:rsidRPr="00365676">
        <w:rPr>
          <w:rFonts w:ascii="Arial" w:hAnsi="Arial" w:cs="Arial"/>
          <w:sz w:val="28"/>
          <w:szCs w:val="28"/>
        </w:rPr>
        <w:t>De acuerdo con lo que precisa el artículo 221 del Código Procesal Administrativo para el Estado de San Luis Potosí, esta Sala Unitaria procede a analizar la legitimación de los comparecientes en este juicio.</w:t>
      </w:r>
    </w:p>
    <w:p w:rsidR="0074066D" w:rsidRDefault="0074066D" w:rsidP="0074066D">
      <w:pPr>
        <w:autoSpaceDE w:val="0"/>
        <w:autoSpaceDN w:val="0"/>
        <w:adjustRightInd w:val="0"/>
        <w:spacing w:after="0" w:line="360" w:lineRule="auto"/>
        <w:ind w:firstLine="708"/>
        <w:jc w:val="both"/>
        <w:rPr>
          <w:rFonts w:ascii="Arial" w:eastAsia="Times New Roman" w:hAnsi="Arial" w:cs="Arial"/>
          <w:sz w:val="28"/>
          <w:szCs w:val="28"/>
          <w:lang w:eastAsia="es-ES"/>
        </w:rPr>
      </w:pPr>
    </w:p>
    <w:p w:rsidR="00605F85" w:rsidRPr="00605F85" w:rsidRDefault="005404CB" w:rsidP="00605F85">
      <w:pPr>
        <w:spacing w:after="0" w:line="360" w:lineRule="auto"/>
        <w:ind w:firstLine="708"/>
        <w:jc w:val="both"/>
        <w:rPr>
          <w:rFonts w:ascii="Arial" w:hAnsi="Arial" w:cs="Arial"/>
          <w:sz w:val="28"/>
          <w:szCs w:val="28"/>
          <w:lang w:val="es-419"/>
        </w:rPr>
      </w:pPr>
      <w:r>
        <w:rPr>
          <w:rFonts w:ascii="Arial" w:hAnsi="Arial" w:cs="Arial"/>
          <w:sz w:val="28"/>
          <w:szCs w:val="28"/>
          <w:lang w:val="es-419"/>
        </w:rPr>
        <w:t xml:space="preserve">El C. Ingeniero </w:t>
      </w:r>
      <w:r w:rsidR="000C05C8">
        <w:rPr>
          <w:rFonts w:ascii="Arial" w:hAnsi="Arial" w:cs="Arial"/>
          <w:color w:val="FF0000"/>
          <w:sz w:val="28"/>
          <w:szCs w:val="28"/>
          <w:lang w:val="es-419"/>
        </w:rPr>
        <w:t>**********</w:t>
      </w:r>
      <w:r w:rsidR="00605F85" w:rsidRPr="00605F85">
        <w:rPr>
          <w:rFonts w:ascii="Arial" w:hAnsi="Arial" w:cs="Arial"/>
          <w:color w:val="000000"/>
          <w:sz w:val="28"/>
          <w:szCs w:val="28"/>
          <w:lang w:val="es-419"/>
        </w:rPr>
        <w:t xml:space="preserve">justificó su personalidad de </w:t>
      </w:r>
      <w:r>
        <w:rPr>
          <w:rFonts w:ascii="Arial" w:hAnsi="Arial" w:cs="Arial"/>
          <w:color w:val="000000"/>
          <w:sz w:val="28"/>
          <w:szCs w:val="28"/>
          <w:lang w:val="es-419"/>
        </w:rPr>
        <w:t>Presidente del Consejo de Administración y Repre</w:t>
      </w:r>
      <w:r w:rsidR="00924D8D">
        <w:rPr>
          <w:rFonts w:ascii="Arial" w:hAnsi="Arial" w:cs="Arial"/>
          <w:color w:val="000000"/>
          <w:sz w:val="28"/>
          <w:szCs w:val="28"/>
          <w:lang w:val="es-419"/>
        </w:rPr>
        <w:t>s</w:t>
      </w:r>
      <w:r>
        <w:rPr>
          <w:rFonts w:ascii="Arial" w:hAnsi="Arial" w:cs="Arial"/>
          <w:color w:val="000000"/>
          <w:sz w:val="28"/>
          <w:szCs w:val="28"/>
          <w:lang w:val="es-419"/>
        </w:rPr>
        <w:t>entante Legal de la Sociedad Mercantil</w:t>
      </w:r>
      <w:r w:rsidR="00605F85" w:rsidRPr="00605F85">
        <w:rPr>
          <w:rFonts w:ascii="Arial" w:hAnsi="Arial" w:cs="Arial"/>
          <w:color w:val="000000"/>
          <w:sz w:val="28"/>
          <w:szCs w:val="28"/>
          <w:lang w:val="es-419"/>
        </w:rPr>
        <w:t xml:space="preserve"> </w:t>
      </w:r>
      <w:r w:rsidR="000C05C8">
        <w:rPr>
          <w:rFonts w:ascii="Arial" w:hAnsi="Arial" w:cs="Arial"/>
          <w:color w:val="FF0000"/>
          <w:sz w:val="28"/>
          <w:szCs w:val="28"/>
          <w:lang w:val="es-419"/>
        </w:rPr>
        <w:t>**********</w:t>
      </w:r>
      <w:r w:rsidR="00605F85" w:rsidRPr="00605F85">
        <w:rPr>
          <w:rFonts w:ascii="Arial" w:hAnsi="Arial" w:cs="Arial"/>
          <w:b/>
          <w:sz w:val="28"/>
          <w:szCs w:val="28"/>
          <w:lang w:val="es-419"/>
        </w:rPr>
        <w:t xml:space="preserve">,  </w:t>
      </w:r>
      <w:r w:rsidR="00605F85" w:rsidRPr="00605F85">
        <w:rPr>
          <w:rFonts w:ascii="Arial" w:hAnsi="Arial" w:cs="Arial"/>
          <w:sz w:val="28"/>
          <w:szCs w:val="28"/>
          <w:lang w:val="es-419"/>
        </w:rPr>
        <w:t xml:space="preserve">con la copia certificada del instrumento notarial número </w:t>
      </w:r>
      <w:r w:rsidR="000C05C8">
        <w:rPr>
          <w:rFonts w:ascii="Arial" w:hAnsi="Arial" w:cs="Arial"/>
          <w:color w:val="FF0000"/>
          <w:sz w:val="28"/>
          <w:szCs w:val="28"/>
          <w:lang w:val="es-419"/>
        </w:rPr>
        <w:t>**********</w:t>
      </w:r>
      <w:r w:rsidR="00605F85" w:rsidRPr="00605F85">
        <w:rPr>
          <w:rFonts w:ascii="Arial" w:hAnsi="Arial" w:cs="Arial"/>
          <w:sz w:val="28"/>
          <w:szCs w:val="28"/>
          <w:lang w:val="es-419"/>
        </w:rPr>
        <w:t xml:space="preserve">, de fecha </w:t>
      </w:r>
      <w:r w:rsidR="00EC44ED">
        <w:rPr>
          <w:rFonts w:ascii="Arial" w:hAnsi="Arial" w:cs="Arial"/>
          <w:sz w:val="28"/>
          <w:szCs w:val="28"/>
          <w:lang w:val="es-419"/>
        </w:rPr>
        <w:t>veintiocho de diciembre de dos mil veintitrés</w:t>
      </w:r>
      <w:r w:rsidR="00605F85" w:rsidRPr="00605F85">
        <w:rPr>
          <w:rFonts w:ascii="Arial" w:hAnsi="Arial" w:cs="Arial"/>
          <w:sz w:val="28"/>
          <w:szCs w:val="28"/>
          <w:lang w:val="es-419"/>
        </w:rPr>
        <w:t xml:space="preserve">, </w:t>
      </w:r>
      <w:r w:rsidR="002B5F49">
        <w:rPr>
          <w:rFonts w:ascii="Arial" w:hAnsi="Arial" w:cs="Arial"/>
          <w:sz w:val="28"/>
          <w:szCs w:val="28"/>
          <w:lang w:val="es-419"/>
        </w:rPr>
        <w:t xml:space="preserve">del protocolo de la Notaria Pública </w:t>
      </w:r>
      <w:r w:rsidR="00605F85" w:rsidRPr="00605F85">
        <w:rPr>
          <w:rFonts w:ascii="Arial" w:hAnsi="Arial" w:cs="Arial"/>
          <w:sz w:val="28"/>
          <w:szCs w:val="28"/>
          <w:lang w:val="es-419"/>
        </w:rPr>
        <w:t xml:space="preserve">número </w:t>
      </w:r>
      <w:r w:rsidR="000C05C8">
        <w:rPr>
          <w:rFonts w:ascii="Arial" w:hAnsi="Arial" w:cs="Arial"/>
          <w:color w:val="FF0000"/>
          <w:sz w:val="28"/>
          <w:szCs w:val="28"/>
          <w:lang w:val="es-419"/>
        </w:rPr>
        <w:t>**********</w:t>
      </w:r>
      <w:r w:rsidR="00605F85" w:rsidRPr="00605F85">
        <w:rPr>
          <w:rFonts w:ascii="Arial" w:hAnsi="Arial" w:cs="Arial"/>
          <w:sz w:val="28"/>
          <w:szCs w:val="28"/>
          <w:lang w:val="es-419"/>
        </w:rPr>
        <w:t xml:space="preserve"> con ejercicio en esta Ciudad, documental que obra de la foja </w:t>
      </w:r>
      <w:r w:rsidR="00361494">
        <w:rPr>
          <w:rFonts w:ascii="Arial" w:hAnsi="Arial" w:cs="Arial"/>
          <w:sz w:val="28"/>
          <w:szCs w:val="28"/>
          <w:lang w:val="es-419"/>
        </w:rPr>
        <w:t>20</w:t>
      </w:r>
      <w:r w:rsidR="00605F85" w:rsidRPr="00605F85">
        <w:rPr>
          <w:rFonts w:ascii="Arial" w:hAnsi="Arial" w:cs="Arial"/>
          <w:sz w:val="28"/>
          <w:szCs w:val="28"/>
          <w:lang w:val="es-419"/>
        </w:rPr>
        <w:t xml:space="preserve"> a la </w:t>
      </w:r>
      <w:r w:rsidR="00361494">
        <w:rPr>
          <w:rFonts w:ascii="Arial" w:hAnsi="Arial" w:cs="Arial"/>
          <w:sz w:val="28"/>
          <w:szCs w:val="28"/>
          <w:lang w:val="es-419"/>
        </w:rPr>
        <w:t>3</w:t>
      </w:r>
      <w:r w:rsidR="00605F85" w:rsidRPr="00605F85">
        <w:rPr>
          <w:rFonts w:ascii="Arial" w:hAnsi="Arial" w:cs="Arial"/>
          <w:sz w:val="28"/>
          <w:szCs w:val="28"/>
          <w:lang w:val="es-419"/>
        </w:rPr>
        <w:t>3 del expediente en el que se actúa.</w:t>
      </w:r>
    </w:p>
    <w:p w:rsidR="00605F85" w:rsidRPr="00605F85" w:rsidRDefault="00605F85" w:rsidP="00605F85">
      <w:pPr>
        <w:spacing w:after="240" w:line="360" w:lineRule="auto"/>
        <w:ind w:firstLine="708"/>
        <w:jc w:val="both"/>
        <w:rPr>
          <w:rFonts w:ascii="Arial" w:eastAsia="Times New Roman" w:hAnsi="Arial" w:cs="Arial"/>
          <w:sz w:val="28"/>
          <w:szCs w:val="28"/>
          <w:lang w:eastAsia="es-ES"/>
        </w:rPr>
      </w:pPr>
    </w:p>
    <w:p w:rsidR="0079222A" w:rsidRDefault="00605F85" w:rsidP="00605F85">
      <w:pPr>
        <w:spacing w:after="240" w:line="360" w:lineRule="auto"/>
        <w:ind w:firstLine="708"/>
        <w:jc w:val="both"/>
        <w:rPr>
          <w:rFonts w:ascii="Arial" w:eastAsia="Times New Roman" w:hAnsi="Arial" w:cs="Arial"/>
          <w:sz w:val="28"/>
          <w:szCs w:val="28"/>
          <w:lang w:eastAsia="es-ES"/>
        </w:rPr>
      </w:pPr>
      <w:r w:rsidRPr="00605F85">
        <w:rPr>
          <w:rFonts w:ascii="Arial" w:eastAsia="Times New Roman" w:hAnsi="Arial" w:cs="Arial"/>
          <w:sz w:val="28"/>
          <w:szCs w:val="28"/>
          <w:lang w:eastAsia="es-ES"/>
        </w:rPr>
        <w:t>En cuanto al interés jurídico de la Parte Actora, esta Sala considera que se encuentra plenamente acreditado con</w:t>
      </w:r>
      <w:r w:rsidR="0079222A">
        <w:rPr>
          <w:rFonts w:ascii="Arial" w:eastAsia="Times New Roman" w:hAnsi="Arial" w:cs="Arial"/>
          <w:sz w:val="28"/>
          <w:szCs w:val="28"/>
          <w:lang w:eastAsia="es-ES"/>
        </w:rPr>
        <w:t xml:space="preserve"> la documental de fecha veintiocho de febrero de dos mil veinticinco, con número de folio</w:t>
      </w:r>
      <w:r w:rsidR="00902A5E">
        <w:rPr>
          <w:rFonts w:ascii="Arial" w:eastAsia="Times New Roman" w:hAnsi="Arial" w:cs="Arial"/>
          <w:sz w:val="28"/>
          <w:szCs w:val="28"/>
          <w:lang w:eastAsia="es-ES"/>
        </w:rPr>
        <w:t xml:space="preserve"> </w:t>
      </w:r>
      <w:r w:rsidR="000C05C8">
        <w:rPr>
          <w:rFonts w:ascii="Arial" w:eastAsia="Times New Roman" w:hAnsi="Arial" w:cs="Arial"/>
          <w:color w:val="FF0000"/>
          <w:sz w:val="28"/>
          <w:szCs w:val="28"/>
          <w:lang w:eastAsia="es-ES"/>
        </w:rPr>
        <w:t>**********</w:t>
      </w:r>
      <w:r w:rsidR="0079222A">
        <w:rPr>
          <w:rFonts w:ascii="Arial" w:eastAsia="Times New Roman" w:hAnsi="Arial" w:cs="Arial"/>
          <w:sz w:val="28"/>
          <w:szCs w:val="28"/>
          <w:lang w:eastAsia="es-ES"/>
        </w:rPr>
        <w:t xml:space="preserve">, emitida por el Director de Administración Territorial y Desarrollo Urbano, misma que </w:t>
      </w:r>
      <w:r w:rsidR="00902A5E">
        <w:rPr>
          <w:rFonts w:ascii="Arial" w:eastAsia="Times New Roman" w:hAnsi="Arial" w:cs="Arial"/>
          <w:sz w:val="28"/>
          <w:szCs w:val="28"/>
          <w:lang w:eastAsia="es-ES"/>
        </w:rPr>
        <w:t>está</w:t>
      </w:r>
      <w:r w:rsidR="0079222A">
        <w:rPr>
          <w:rFonts w:ascii="Arial" w:eastAsia="Times New Roman" w:hAnsi="Arial" w:cs="Arial"/>
          <w:sz w:val="28"/>
          <w:szCs w:val="28"/>
          <w:lang w:eastAsia="es-ES"/>
        </w:rPr>
        <w:t xml:space="preserve"> dirigida a nombre de la persona moral actora y que se encuentra visib</w:t>
      </w:r>
      <w:r w:rsidR="00902A5E">
        <w:rPr>
          <w:rFonts w:ascii="Arial" w:eastAsia="Times New Roman" w:hAnsi="Arial" w:cs="Arial"/>
          <w:sz w:val="28"/>
          <w:szCs w:val="28"/>
          <w:lang w:eastAsia="es-ES"/>
        </w:rPr>
        <w:t>l</w:t>
      </w:r>
      <w:r w:rsidR="0079222A">
        <w:rPr>
          <w:rFonts w:ascii="Arial" w:eastAsia="Times New Roman" w:hAnsi="Arial" w:cs="Arial"/>
          <w:sz w:val="28"/>
          <w:szCs w:val="28"/>
          <w:lang w:eastAsia="es-ES"/>
        </w:rPr>
        <w:t>e a foja 34 del expediente en el que se actúa.</w:t>
      </w:r>
    </w:p>
    <w:p w:rsidR="00605F85" w:rsidRDefault="00605F85" w:rsidP="0074066D">
      <w:pPr>
        <w:autoSpaceDE w:val="0"/>
        <w:autoSpaceDN w:val="0"/>
        <w:adjustRightInd w:val="0"/>
        <w:spacing w:after="0" w:line="360" w:lineRule="auto"/>
        <w:ind w:firstLine="708"/>
        <w:jc w:val="both"/>
        <w:rPr>
          <w:rFonts w:ascii="Arial" w:eastAsia="Times New Roman" w:hAnsi="Arial" w:cs="Arial"/>
          <w:sz w:val="28"/>
          <w:szCs w:val="28"/>
          <w:lang w:eastAsia="es-ES"/>
        </w:rPr>
      </w:pPr>
    </w:p>
    <w:p w:rsidR="00A676DC" w:rsidRDefault="00945E7B" w:rsidP="00D04803">
      <w:pPr>
        <w:spacing w:after="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Por otra parte, l</w:t>
      </w:r>
      <w:r w:rsidRPr="00C3739F">
        <w:rPr>
          <w:rFonts w:ascii="Arial" w:eastAsia="Times New Roman" w:hAnsi="Arial" w:cs="Arial"/>
          <w:color w:val="000000"/>
          <w:sz w:val="28"/>
          <w:szCs w:val="28"/>
          <w:lang w:eastAsia="es-ES"/>
        </w:rPr>
        <w:t xml:space="preserve">a </w:t>
      </w:r>
      <w:r w:rsidRPr="00C3739F">
        <w:rPr>
          <w:rFonts w:ascii="Arial" w:eastAsia="Times New Roman" w:hAnsi="Arial" w:cs="Arial"/>
          <w:b/>
          <w:color w:val="000000"/>
          <w:sz w:val="28"/>
          <w:szCs w:val="28"/>
          <w:lang w:eastAsia="es-ES"/>
        </w:rPr>
        <w:t xml:space="preserve">autoridad demandada, </w:t>
      </w:r>
      <w:r w:rsidR="00444EDC">
        <w:rPr>
          <w:rFonts w:ascii="Arial" w:eastAsia="Times New Roman" w:hAnsi="Arial" w:cs="Arial"/>
          <w:b/>
          <w:color w:val="000000"/>
          <w:sz w:val="28"/>
          <w:szCs w:val="28"/>
          <w:lang w:eastAsia="es-ES"/>
        </w:rPr>
        <w:t xml:space="preserve">acreditó </w:t>
      </w:r>
      <w:r w:rsidRPr="00C3739F">
        <w:rPr>
          <w:rFonts w:ascii="Arial" w:eastAsia="Times New Roman" w:hAnsi="Arial" w:cs="Arial"/>
          <w:color w:val="000000"/>
          <w:sz w:val="28"/>
          <w:szCs w:val="28"/>
          <w:lang w:eastAsia="es-ES"/>
        </w:rPr>
        <w:t xml:space="preserve">debidamente su personalidad y legitimación en términos del artículo </w:t>
      </w:r>
      <w:r w:rsidRPr="00C3739F">
        <w:rPr>
          <w:rFonts w:ascii="Arial" w:hAnsi="Arial" w:cs="Arial"/>
          <w:sz w:val="28"/>
          <w:szCs w:val="28"/>
          <w:lang w:val="es-ES"/>
        </w:rPr>
        <w:t>220 del Código Procesal Administrativo para el Estado de San Luis Potosí</w:t>
      </w:r>
      <w:r w:rsidRPr="00C3739F">
        <w:rPr>
          <w:rFonts w:ascii="Arial" w:eastAsia="Times New Roman" w:hAnsi="Arial" w:cs="Arial"/>
          <w:color w:val="000000"/>
          <w:sz w:val="28"/>
          <w:szCs w:val="28"/>
          <w:lang w:eastAsia="es-ES"/>
        </w:rPr>
        <w:t xml:space="preserve">, en virtud de que </w:t>
      </w:r>
      <w:r w:rsidR="00746F41">
        <w:rPr>
          <w:rFonts w:ascii="Arial" w:eastAsia="Times New Roman" w:hAnsi="Arial" w:cs="Arial"/>
          <w:color w:val="000000"/>
          <w:sz w:val="28"/>
          <w:szCs w:val="28"/>
          <w:lang w:eastAsia="es-ES"/>
        </w:rPr>
        <w:t xml:space="preserve">compareció </w:t>
      </w:r>
      <w:r w:rsidR="00B019D6">
        <w:rPr>
          <w:rFonts w:ascii="Arial" w:eastAsia="Times New Roman" w:hAnsi="Arial" w:cs="Arial"/>
          <w:color w:val="000000"/>
          <w:sz w:val="28"/>
          <w:szCs w:val="28"/>
          <w:lang w:eastAsia="es-ES"/>
        </w:rPr>
        <w:t>e</w:t>
      </w:r>
      <w:r w:rsidR="00746F41">
        <w:rPr>
          <w:rFonts w:ascii="Arial" w:eastAsia="Times New Roman" w:hAnsi="Arial" w:cs="Arial"/>
          <w:color w:val="000000"/>
          <w:sz w:val="28"/>
          <w:szCs w:val="28"/>
          <w:lang w:eastAsia="es-ES"/>
        </w:rPr>
        <w:t xml:space="preserve">l </w:t>
      </w:r>
      <w:r w:rsidR="00B019D6">
        <w:rPr>
          <w:rFonts w:ascii="Arial" w:eastAsia="Times New Roman" w:hAnsi="Arial" w:cs="Arial"/>
          <w:color w:val="000000"/>
          <w:sz w:val="28"/>
          <w:szCs w:val="28"/>
          <w:lang w:eastAsia="es-ES"/>
        </w:rPr>
        <w:t xml:space="preserve">Ingeniero </w:t>
      </w:r>
      <w:r w:rsidR="000C05C8">
        <w:rPr>
          <w:rFonts w:ascii="Arial" w:eastAsia="Times New Roman" w:hAnsi="Arial" w:cs="Arial"/>
          <w:color w:val="FF0000"/>
          <w:sz w:val="28"/>
          <w:szCs w:val="28"/>
          <w:lang w:eastAsia="es-ES"/>
        </w:rPr>
        <w:t>**********</w:t>
      </w:r>
      <w:r w:rsidR="00746F41">
        <w:rPr>
          <w:rFonts w:ascii="Arial" w:eastAsia="Times New Roman" w:hAnsi="Arial" w:cs="Arial"/>
          <w:color w:val="000000"/>
          <w:sz w:val="28"/>
          <w:szCs w:val="28"/>
          <w:lang w:eastAsia="es-ES"/>
        </w:rPr>
        <w:t>, en su carácter de</w:t>
      </w:r>
      <w:r w:rsidR="00F71EFD">
        <w:rPr>
          <w:rFonts w:ascii="Arial" w:eastAsia="Times New Roman" w:hAnsi="Arial" w:cs="Arial"/>
          <w:color w:val="000000"/>
          <w:sz w:val="28"/>
          <w:szCs w:val="28"/>
          <w:lang w:eastAsia="es-ES"/>
        </w:rPr>
        <w:t xml:space="preserve"> Director de </w:t>
      </w:r>
      <w:r w:rsidR="00F8138E">
        <w:rPr>
          <w:rFonts w:ascii="Arial" w:eastAsia="Times New Roman" w:hAnsi="Arial" w:cs="Arial"/>
          <w:color w:val="000000"/>
          <w:sz w:val="28"/>
          <w:szCs w:val="28"/>
          <w:lang w:eastAsia="es-ES"/>
        </w:rPr>
        <w:t>Administración Territorial y Desarrollo Urbano del H</w:t>
      </w:r>
      <w:r w:rsidR="00F71EFD">
        <w:rPr>
          <w:rFonts w:ascii="Arial" w:eastAsia="Times New Roman" w:hAnsi="Arial" w:cs="Arial"/>
          <w:color w:val="000000"/>
          <w:sz w:val="28"/>
          <w:szCs w:val="28"/>
          <w:lang w:eastAsia="es-ES"/>
        </w:rPr>
        <w:t>. Ayuntamiento de San Luis Potosí</w:t>
      </w:r>
      <w:r w:rsidRPr="00C3739F">
        <w:rPr>
          <w:rFonts w:ascii="Arial" w:eastAsia="Times New Roman" w:hAnsi="Arial" w:cs="Arial"/>
          <w:color w:val="000000"/>
          <w:sz w:val="28"/>
          <w:szCs w:val="28"/>
          <w:lang w:eastAsia="es-ES"/>
        </w:rPr>
        <w:t>; acompañando copia certificada</w:t>
      </w:r>
      <w:r>
        <w:rPr>
          <w:rFonts w:ascii="Arial" w:eastAsia="Times New Roman" w:hAnsi="Arial" w:cs="Arial"/>
          <w:color w:val="000000"/>
          <w:sz w:val="28"/>
          <w:szCs w:val="28"/>
          <w:lang w:eastAsia="es-ES"/>
        </w:rPr>
        <w:t xml:space="preserve"> del nombramiento otorgado a su favor</w:t>
      </w:r>
      <w:r w:rsidRPr="00571E79">
        <w:rPr>
          <w:rFonts w:ascii="Arial" w:eastAsia="Times New Roman" w:hAnsi="Arial" w:cs="Arial"/>
          <w:color w:val="000000"/>
          <w:sz w:val="28"/>
          <w:szCs w:val="28"/>
          <w:lang w:eastAsia="es-ES"/>
        </w:rPr>
        <w:t xml:space="preserve">, </w:t>
      </w:r>
      <w:r w:rsidRPr="00C3739F">
        <w:rPr>
          <w:rFonts w:ascii="Arial" w:eastAsia="Times New Roman" w:hAnsi="Arial" w:cs="Arial"/>
          <w:color w:val="000000"/>
          <w:sz w:val="28"/>
          <w:szCs w:val="28"/>
          <w:lang w:eastAsia="es-ES"/>
        </w:rPr>
        <w:t xml:space="preserve">el cual se localiza </w:t>
      </w:r>
      <w:r>
        <w:rPr>
          <w:rFonts w:ascii="Arial" w:eastAsia="Times New Roman" w:hAnsi="Arial" w:cs="Arial"/>
          <w:color w:val="000000"/>
          <w:sz w:val="28"/>
          <w:szCs w:val="28"/>
          <w:lang w:eastAsia="es-ES"/>
        </w:rPr>
        <w:t xml:space="preserve">en la foja </w:t>
      </w:r>
      <w:r w:rsidR="00E86A36">
        <w:rPr>
          <w:rFonts w:ascii="Arial" w:eastAsia="Times New Roman" w:hAnsi="Arial" w:cs="Arial"/>
          <w:color w:val="000000"/>
          <w:sz w:val="28"/>
          <w:szCs w:val="28"/>
          <w:lang w:eastAsia="es-ES"/>
        </w:rPr>
        <w:t>61</w:t>
      </w:r>
      <w:r w:rsidRPr="00C3739F">
        <w:rPr>
          <w:rFonts w:ascii="Arial" w:eastAsia="Times New Roman" w:hAnsi="Arial" w:cs="Arial"/>
          <w:b/>
          <w:color w:val="000000"/>
          <w:sz w:val="28"/>
          <w:szCs w:val="28"/>
          <w:lang w:eastAsia="es-ES"/>
        </w:rPr>
        <w:t xml:space="preserve"> </w:t>
      </w:r>
      <w:r w:rsidRPr="00C3739F">
        <w:rPr>
          <w:rFonts w:ascii="Arial" w:eastAsia="Times New Roman" w:hAnsi="Arial" w:cs="Arial"/>
          <w:color w:val="000000"/>
          <w:sz w:val="28"/>
          <w:szCs w:val="28"/>
          <w:lang w:eastAsia="es-ES"/>
        </w:rPr>
        <w:t>de este expediente</w:t>
      </w:r>
      <w:r w:rsidR="00A676DC">
        <w:rPr>
          <w:rFonts w:ascii="Arial" w:eastAsia="Times New Roman" w:hAnsi="Arial" w:cs="Arial"/>
          <w:color w:val="000000"/>
          <w:sz w:val="28"/>
          <w:szCs w:val="28"/>
          <w:lang w:eastAsia="es-ES"/>
        </w:rPr>
        <w:t>.</w:t>
      </w:r>
    </w:p>
    <w:p w:rsidR="006522A3" w:rsidRDefault="006522A3" w:rsidP="00D04803">
      <w:pPr>
        <w:spacing w:after="0" w:line="360" w:lineRule="auto"/>
        <w:ind w:firstLine="709"/>
        <w:jc w:val="both"/>
        <w:rPr>
          <w:rFonts w:ascii="Arial" w:eastAsia="Times New Roman" w:hAnsi="Arial" w:cs="Arial"/>
          <w:color w:val="000000"/>
          <w:sz w:val="28"/>
          <w:szCs w:val="28"/>
          <w:lang w:eastAsia="es-ES"/>
        </w:rPr>
      </w:pPr>
    </w:p>
    <w:p w:rsidR="00945E7B" w:rsidRPr="00A04923" w:rsidRDefault="00A676DC" w:rsidP="00D04803">
      <w:pPr>
        <w:spacing w:after="0" w:line="360" w:lineRule="auto"/>
        <w:ind w:firstLine="709"/>
        <w:jc w:val="both"/>
        <w:rPr>
          <w:rFonts w:ascii="Arial" w:hAnsi="Arial" w:cs="Arial"/>
          <w:sz w:val="28"/>
          <w:szCs w:val="28"/>
        </w:rPr>
      </w:pPr>
      <w:r>
        <w:rPr>
          <w:rFonts w:ascii="Arial" w:eastAsia="Times New Roman" w:hAnsi="Arial" w:cs="Arial"/>
          <w:color w:val="000000"/>
          <w:sz w:val="28"/>
          <w:szCs w:val="28"/>
          <w:lang w:eastAsia="es-ES"/>
        </w:rPr>
        <w:t xml:space="preserve">A las documentales anteriormente referidas, se les otorga </w:t>
      </w:r>
      <w:r w:rsidR="00945E7B" w:rsidRPr="00C3739F">
        <w:rPr>
          <w:rFonts w:ascii="Arial" w:hAnsi="Arial" w:cs="Arial"/>
          <w:sz w:val="28"/>
          <w:szCs w:val="28"/>
        </w:rPr>
        <w:t>valor probatorio pleno</w:t>
      </w:r>
      <w:r>
        <w:rPr>
          <w:rFonts w:ascii="Arial" w:hAnsi="Arial" w:cs="Arial"/>
          <w:sz w:val="28"/>
          <w:szCs w:val="28"/>
        </w:rPr>
        <w:t>,</w:t>
      </w:r>
      <w:r w:rsidR="00945E7B" w:rsidRPr="00C3739F">
        <w:rPr>
          <w:rFonts w:ascii="Arial" w:hAnsi="Arial" w:cs="Arial"/>
          <w:sz w:val="28"/>
          <w:szCs w:val="28"/>
        </w:rPr>
        <w:t xml:space="preserve"> </w:t>
      </w:r>
      <w:r>
        <w:rPr>
          <w:rFonts w:ascii="Arial" w:hAnsi="Arial" w:cs="Arial"/>
          <w:sz w:val="28"/>
          <w:szCs w:val="28"/>
        </w:rPr>
        <w:t xml:space="preserve">según lo establecido por </w:t>
      </w:r>
      <w:r w:rsidR="00945E7B" w:rsidRPr="00C3739F">
        <w:rPr>
          <w:rFonts w:ascii="Arial" w:hAnsi="Arial" w:cs="Arial"/>
          <w:sz w:val="28"/>
          <w:szCs w:val="28"/>
        </w:rPr>
        <w:t>el artículo 72 fracción I del Código Procesal Administrativo para el Estado.</w:t>
      </w:r>
    </w:p>
    <w:p w:rsidR="00945E7B" w:rsidRDefault="00945E7B" w:rsidP="00D04803">
      <w:pPr>
        <w:spacing w:after="0" w:line="360" w:lineRule="auto"/>
        <w:ind w:firstLine="708"/>
        <w:jc w:val="both"/>
        <w:rPr>
          <w:rFonts w:ascii="Arial" w:hAnsi="Arial" w:cs="Arial"/>
          <w:b/>
          <w:sz w:val="28"/>
          <w:szCs w:val="28"/>
        </w:rPr>
      </w:pPr>
    </w:p>
    <w:p w:rsidR="0046197F" w:rsidRPr="0046197F" w:rsidRDefault="00CA0A22" w:rsidP="0046197F">
      <w:pPr>
        <w:spacing w:after="0" w:line="360" w:lineRule="auto"/>
        <w:ind w:firstLine="709"/>
        <w:jc w:val="both"/>
        <w:rPr>
          <w:rFonts w:ascii="Arial" w:hAnsi="Arial" w:cs="Arial"/>
          <w:color w:val="000000"/>
          <w:sz w:val="28"/>
          <w:szCs w:val="28"/>
        </w:rPr>
      </w:pPr>
      <w:r w:rsidRPr="007309DE">
        <w:rPr>
          <w:rFonts w:ascii="Arial" w:hAnsi="Arial" w:cs="Arial"/>
          <w:b/>
          <w:sz w:val="28"/>
          <w:szCs w:val="28"/>
        </w:rPr>
        <w:t>TERCERO.-</w:t>
      </w:r>
      <w:r w:rsidRPr="00C9069C">
        <w:rPr>
          <w:rFonts w:ascii="Arial" w:hAnsi="Arial" w:cs="Arial"/>
          <w:sz w:val="28"/>
          <w:szCs w:val="28"/>
        </w:rPr>
        <w:t xml:space="preserve"> </w:t>
      </w:r>
      <w:r w:rsidR="0046197F" w:rsidRPr="0046197F">
        <w:rPr>
          <w:rFonts w:ascii="Arial" w:hAnsi="Arial" w:cs="Arial"/>
          <w:sz w:val="28"/>
          <w:szCs w:val="28"/>
        </w:rPr>
        <w:t xml:space="preserve">La </w:t>
      </w:r>
      <w:proofErr w:type="spellStart"/>
      <w:r w:rsidR="0046197F" w:rsidRPr="0046197F">
        <w:rPr>
          <w:rFonts w:ascii="Arial" w:hAnsi="Arial" w:cs="Arial"/>
          <w:sz w:val="28"/>
          <w:szCs w:val="28"/>
        </w:rPr>
        <w:t>litis</w:t>
      </w:r>
      <w:proofErr w:type="spellEnd"/>
      <w:r w:rsidR="0046197F" w:rsidRPr="0046197F">
        <w:rPr>
          <w:rFonts w:ascii="Arial" w:hAnsi="Arial" w:cs="Arial"/>
          <w:sz w:val="28"/>
          <w:szCs w:val="28"/>
        </w:rPr>
        <w:t xml:space="preserve"> planteada en este Juicio Contencioso</w:t>
      </w:r>
      <w:r w:rsidR="0046197F" w:rsidRPr="0046197F">
        <w:rPr>
          <w:rFonts w:ascii="Arial" w:hAnsi="Arial" w:cs="Arial"/>
          <w:color w:val="000000"/>
          <w:sz w:val="28"/>
          <w:szCs w:val="28"/>
        </w:rPr>
        <w:t xml:space="preserve"> Administrativo es la legalidad o ilegalidad del siguiente acto:</w:t>
      </w:r>
    </w:p>
    <w:p w:rsidR="0046197F" w:rsidRPr="0046197F" w:rsidRDefault="0046197F" w:rsidP="0046197F">
      <w:pPr>
        <w:spacing w:after="0"/>
        <w:ind w:left="1416"/>
        <w:jc w:val="both"/>
        <w:rPr>
          <w:rFonts w:ascii="Arial" w:eastAsia="Times New Roman" w:hAnsi="Arial" w:cs="Arial"/>
          <w:i/>
          <w:sz w:val="24"/>
          <w:szCs w:val="24"/>
          <w:lang w:val="es-ES_tradnl" w:eastAsia="es-ES"/>
        </w:rPr>
      </w:pPr>
    </w:p>
    <w:p w:rsidR="00E86A36" w:rsidRDefault="00E86A36" w:rsidP="00E86A36">
      <w:pPr>
        <w:spacing w:line="240" w:lineRule="auto"/>
        <w:ind w:left="709"/>
        <w:jc w:val="both"/>
        <w:rPr>
          <w:rFonts w:ascii="Arial" w:hAnsi="Arial" w:cs="Arial"/>
          <w:i/>
          <w:color w:val="000000" w:themeColor="text1"/>
          <w:sz w:val="24"/>
          <w:szCs w:val="24"/>
        </w:rPr>
      </w:pPr>
      <w:r w:rsidRPr="00113D6F">
        <w:rPr>
          <w:rFonts w:ascii="Arial" w:hAnsi="Arial" w:cs="Arial"/>
          <w:i/>
          <w:sz w:val="24"/>
          <w:szCs w:val="24"/>
        </w:rPr>
        <w:t>“</w:t>
      </w:r>
      <w:r>
        <w:rPr>
          <w:rFonts w:ascii="Arial" w:hAnsi="Arial" w:cs="Arial"/>
          <w:i/>
          <w:sz w:val="24"/>
          <w:szCs w:val="24"/>
        </w:rPr>
        <w:t xml:space="preserve">La resolución que en vía de Licencia de Alineamiento y Número Oficial se encuentra identificada con el número de folio </w:t>
      </w:r>
      <w:r w:rsidR="000C05C8">
        <w:rPr>
          <w:rFonts w:ascii="Arial" w:hAnsi="Arial" w:cs="Arial"/>
          <w:i/>
          <w:color w:val="FF0000"/>
          <w:sz w:val="24"/>
          <w:szCs w:val="24"/>
        </w:rPr>
        <w:t>**********</w:t>
      </w:r>
      <w:r>
        <w:rPr>
          <w:rFonts w:ascii="Arial" w:hAnsi="Arial" w:cs="Arial"/>
          <w:i/>
          <w:sz w:val="24"/>
          <w:szCs w:val="24"/>
        </w:rPr>
        <w:t>de fecha 28 veintiocho de febrero de 2025 dos mil veinticinco, misma que bajo protesta de decir verdad, manifiesto haber conocido el pasado 08 ocho de abril de 2025 dos mil veinticinco”</w:t>
      </w:r>
    </w:p>
    <w:p w:rsidR="00E86A36" w:rsidRDefault="00E86A36" w:rsidP="00E86A36">
      <w:pPr>
        <w:spacing w:after="0" w:line="360" w:lineRule="auto"/>
        <w:ind w:left="709"/>
        <w:jc w:val="both"/>
        <w:rPr>
          <w:rFonts w:ascii="Arial" w:hAnsi="Arial" w:cs="Arial"/>
          <w:b/>
          <w:sz w:val="28"/>
          <w:szCs w:val="28"/>
        </w:rPr>
      </w:pPr>
    </w:p>
    <w:p w:rsidR="00F77A99" w:rsidRPr="00F77A99" w:rsidRDefault="00F222A6" w:rsidP="00F77A99">
      <w:pPr>
        <w:spacing w:after="0" w:line="360" w:lineRule="auto"/>
        <w:ind w:firstLine="708"/>
        <w:jc w:val="both"/>
        <w:rPr>
          <w:rFonts w:ascii="Arial" w:hAnsi="Arial" w:cs="Arial"/>
          <w:sz w:val="28"/>
          <w:szCs w:val="28"/>
        </w:rPr>
      </w:pPr>
      <w:r w:rsidRPr="00564BC5">
        <w:rPr>
          <w:rFonts w:ascii="Arial" w:hAnsi="Arial" w:cs="Arial"/>
          <w:b/>
          <w:sz w:val="28"/>
          <w:szCs w:val="28"/>
        </w:rPr>
        <w:t xml:space="preserve">CUARTO.- </w:t>
      </w:r>
      <w:r w:rsidR="00F77A99" w:rsidRPr="00F77A99">
        <w:rPr>
          <w:rFonts w:ascii="Arial" w:hAnsi="Arial" w:cs="Arial"/>
          <w:sz w:val="28"/>
          <w:szCs w:val="28"/>
        </w:rPr>
        <w:t>Previo al estudio de los conceptos de impugnación, esta Sala procede a analizar si en el expediente en que se actúa se actualiza alguna de las causales de improcedencia o de sobreseimiento, ya sea que las partes lo aleguen o no, por tratarse de una cuestión que debe examinarse de oficio, prevista por los artículos 228 y 229 del Código Procesal Administrativo para el Estado, habida cuenta que, la improcedencia de la acción se traduce en la imposibilidad jurídica de que el órgano jurisdiccional estudie y decida dicha cuestión, absteniéndose de resolver sobre el fondo de la controversia.</w:t>
      </w:r>
    </w:p>
    <w:p w:rsidR="00F77A99" w:rsidRPr="00F77A99" w:rsidRDefault="00F77A99" w:rsidP="00F77A99">
      <w:pPr>
        <w:spacing w:after="0" w:line="360" w:lineRule="auto"/>
        <w:ind w:firstLine="709"/>
        <w:jc w:val="both"/>
        <w:rPr>
          <w:rFonts w:ascii="Arial" w:hAnsi="Arial" w:cs="Arial"/>
          <w:sz w:val="28"/>
          <w:szCs w:val="28"/>
        </w:rPr>
      </w:pPr>
    </w:p>
    <w:p w:rsidR="007F1E0F" w:rsidRDefault="007F1E0F" w:rsidP="00F77A99">
      <w:pPr>
        <w:spacing w:after="0" w:line="360" w:lineRule="auto"/>
        <w:ind w:firstLine="708"/>
        <w:jc w:val="both"/>
        <w:rPr>
          <w:rFonts w:ascii="Arial" w:hAnsi="Arial" w:cs="Arial"/>
          <w:sz w:val="28"/>
          <w:szCs w:val="28"/>
        </w:rPr>
      </w:pPr>
      <w:r>
        <w:rPr>
          <w:rFonts w:ascii="Arial" w:hAnsi="Arial" w:cs="Arial"/>
          <w:sz w:val="28"/>
          <w:szCs w:val="28"/>
        </w:rPr>
        <w:t>En ese sentido se tiene que la autoridad demandada al momento de producir su contestac</w:t>
      </w:r>
      <w:r w:rsidR="00F83555">
        <w:rPr>
          <w:rFonts w:ascii="Arial" w:hAnsi="Arial" w:cs="Arial"/>
          <w:sz w:val="28"/>
          <w:szCs w:val="28"/>
        </w:rPr>
        <w:t>i</w:t>
      </w:r>
      <w:r>
        <w:rPr>
          <w:rFonts w:ascii="Arial" w:hAnsi="Arial" w:cs="Arial"/>
          <w:sz w:val="28"/>
          <w:szCs w:val="28"/>
        </w:rPr>
        <w:t>ón de demanda hace valer</w:t>
      </w:r>
      <w:r w:rsidR="00294A37">
        <w:rPr>
          <w:rFonts w:ascii="Arial" w:hAnsi="Arial" w:cs="Arial"/>
          <w:sz w:val="28"/>
          <w:szCs w:val="28"/>
        </w:rPr>
        <w:t xml:space="preserve"> diversa causal de improcedencia y </w:t>
      </w:r>
      <w:r>
        <w:rPr>
          <w:rFonts w:ascii="Arial" w:hAnsi="Arial" w:cs="Arial"/>
          <w:sz w:val="28"/>
          <w:szCs w:val="28"/>
        </w:rPr>
        <w:t xml:space="preserve">la </w:t>
      </w:r>
      <w:r w:rsidR="00F473F7">
        <w:rPr>
          <w:rFonts w:ascii="Arial" w:hAnsi="Arial" w:cs="Arial"/>
          <w:sz w:val="28"/>
          <w:szCs w:val="28"/>
        </w:rPr>
        <w:t xml:space="preserve">excepción sine </w:t>
      </w:r>
      <w:proofErr w:type="spellStart"/>
      <w:r w:rsidR="00F473F7">
        <w:rPr>
          <w:rFonts w:ascii="Arial" w:hAnsi="Arial" w:cs="Arial"/>
          <w:sz w:val="28"/>
          <w:szCs w:val="28"/>
        </w:rPr>
        <w:t>actione</w:t>
      </w:r>
      <w:proofErr w:type="spellEnd"/>
      <w:r w:rsidR="00F473F7">
        <w:rPr>
          <w:rFonts w:ascii="Arial" w:hAnsi="Arial" w:cs="Arial"/>
          <w:sz w:val="28"/>
          <w:szCs w:val="28"/>
        </w:rPr>
        <w:t xml:space="preserve"> </w:t>
      </w:r>
      <w:proofErr w:type="spellStart"/>
      <w:r w:rsidR="00F473F7">
        <w:rPr>
          <w:rFonts w:ascii="Arial" w:hAnsi="Arial" w:cs="Arial"/>
          <w:sz w:val="28"/>
          <w:szCs w:val="28"/>
        </w:rPr>
        <w:t>agis</w:t>
      </w:r>
      <w:proofErr w:type="spellEnd"/>
      <w:r w:rsidR="00F473F7">
        <w:rPr>
          <w:rFonts w:ascii="Arial" w:hAnsi="Arial" w:cs="Arial"/>
          <w:sz w:val="28"/>
          <w:szCs w:val="28"/>
        </w:rPr>
        <w:t xml:space="preserve">, </w:t>
      </w:r>
      <w:r w:rsidR="00294A37">
        <w:rPr>
          <w:rFonts w:ascii="Arial" w:hAnsi="Arial" w:cs="Arial"/>
          <w:sz w:val="28"/>
          <w:szCs w:val="28"/>
        </w:rPr>
        <w:t xml:space="preserve">en virtud de que el acto impugnado fue emitido </w:t>
      </w:r>
      <w:r w:rsidR="00E72F0E">
        <w:rPr>
          <w:rFonts w:ascii="Arial" w:hAnsi="Arial" w:cs="Arial"/>
          <w:sz w:val="28"/>
          <w:szCs w:val="28"/>
        </w:rPr>
        <w:t xml:space="preserve"> debidamente fundado y motivado, por lo que considera no le afectan los intereses jurídicos o legítimos del actor</w:t>
      </w:r>
      <w:r w:rsidR="00EF7B27">
        <w:rPr>
          <w:rFonts w:ascii="Arial" w:hAnsi="Arial" w:cs="Arial"/>
          <w:sz w:val="28"/>
          <w:szCs w:val="28"/>
        </w:rPr>
        <w:t>.</w:t>
      </w:r>
    </w:p>
    <w:p w:rsidR="001E7960" w:rsidRDefault="001E7960" w:rsidP="00140D02">
      <w:pPr>
        <w:spacing w:before="240" w:after="240" w:line="360" w:lineRule="auto"/>
        <w:ind w:firstLine="708"/>
        <w:jc w:val="both"/>
        <w:rPr>
          <w:rFonts w:ascii="Arial" w:eastAsia="Times New Roman" w:hAnsi="Arial" w:cs="Arial"/>
          <w:sz w:val="28"/>
          <w:szCs w:val="28"/>
          <w:lang w:val="es-ES" w:eastAsia="es-ES"/>
        </w:rPr>
      </w:pPr>
    </w:p>
    <w:p w:rsidR="00140D02" w:rsidRPr="00140D02" w:rsidRDefault="00140D02" w:rsidP="00140D02">
      <w:pPr>
        <w:spacing w:before="240" w:after="240" w:line="360" w:lineRule="auto"/>
        <w:ind w:firstLine="708"/>
        <w:jc w:val="both"/>
        <w:rPr>
          <w:rFonts w:ascii="Arial" w:eastAsia="Times New Roman" w:hAnsi="Arial" w:cs="Arial"/>
          <w:sz w:val="28"/>
          <w:szCs w:val="28"/>
          <w:lang w:val="es-ES" w:eastAsia="es-ES"/>
        </w:rPr>
      </w:pPr>
      <w:r w:rsidRPr="00140D02">
        <w:rPr>
          <w:rFonts w:ascii="Arial" w:eastAsia="Times New Roman" w:hAnsi="Arial" w:cs="Arial"/>
          <w:sz w:val="28"/>
          <w:szCs w:val="28"/>
          <w:lang w:val="es-ES" w:eastAsia="es-ES"/>
        </w:rPr>
        <w:t xml:space="preserve">A juicio de esta Segunda Sala Unitaria la </w:t>
      </w:r>
      <w:r w:rsidR="00ED05B3">
        <w:rPr>
          <w:rFonts w:ascii="Arial" w:eastAsia="Times New Roman" w:hAnsi="Arial" w:cs="Arial"/>
          <w:sz w:val="28"/>
          <w:szCs w:val="28"/>
          <w:lang w:val="es-ES" w:eastAsia="es-ES"/>
        </w:rPr>
        <w:t xml:space="preserve">excepción </w:t>
      </w:r>
      <w:r w:rsidRPr="00140D02">
        <w:rPr>
          <w:rFonts w:ascii="Arial" w:eastAsia="Times New Roman" w:hAnsi="Arial" w:cs="Arial"/>
          <w:sz w:val="28"/>
          <w:szCs w:val="28"/>
          <w:lang w:val="es-ES" w:eastAsia="es-ES"/>
        </w:rPr>
        <w:t xml:space="preserve">hecha valer por la autoridad demandada </w:t>
      </w:r>
      <w:r w:rsidR="001B5C0D">
        <w:rPr>
          <w:rFonts w:ascii="Arial" w:eastAsia="Times New Roman" w:hAnsi="Arial" w:cs="Arial"/>
          <w:color w:val="000000"/>
          <w:sz w:val="28"/>
          <w:szCs w:val="28"/>
          <w:lang w:eastAsia="es-ES"/>
        </w:rPr>
        <w:t>Directora de Administración Territorial y Desarrollo Urbano del H. Ayuntamiento de San Luis Potosí,</w:t>
      </w:r>
      <w:r w:rsidR="001B5C0D" w:rsidRPr="00140D02">
        <w:rPr>
          <w:rFonts w:ascii="Arial" w:eastAsia="Times New Roman" w:hAnsi="Arial" w:cs="Arial"/>
          <w:sz w:val="28"/>
          <w:szCs w:val="28"/>
          <w:lang w:val="es-ES" w:eastAsia="es-ES"/>
        </w:rPr>
        <w:t xml:space="preserve"> </w:t>
      </w:r>
      <w:r w:rsidRPr="00140D02">
        <w:rPr>
          <w:rFonts w:ascii="Arial" w:eastAsia="Times New Roman" w:hAnsi="Arial" w:cs="Arial"/>
          <w:sz w:val="28"/>
          <w:szCs w:val="28"/>
          <w:lang w:val="es-ES" w:eastAsia="es-ES"/>
        </w:rPr>
        <w:t xml:space="preserve">es de resolverse en el fondo del asunto. </w:t>
      </w:r>
    </w:p>
    <w:p w:rsidR="00140D02" w:rsidRPr="00140D02" w:rsidRDefault="00140D02" w:rsidP="00140D02">
      <w:pPr>
        <w:spacing w:before="240" w:line="360" w:lineRule="auto"/>
        <w:ind w:firstLine="709"/>
        <w:jc w:val="both"/>
        <w:rPr>
          <w:rFonts w:ascii="Arial" w:hAnsi="Arial" w:cs="Arial"/>
          <w:sz w:val="28"/>
          <w:szCs w:val="28"/>
        </w:rPr>
      </w:pPr>
      <w:r w:rsidRPr="00140D02">
        <w:rPr>
          <w:rFonts w:ascii="Arial" w:hAnsi="Arial" w:cs="Arial"/>
          <w:sz w:val="28"/>
          <w:szCs w:val="28"/>
        </w:rPr>
        <w:lastRenderedPageBreak/>
        <w:t>Sirve de apoyo a lo anterior, el criterio contenido en la jurisprudencia que, aunque se refiere al juicio de amparo, es aplicable al caso por analogía; cuyos datos de localización y contenido se reproducen a continuación:</w:t>
      </w:r>
    </w:p>
    <w:p w:rsidR="00140D02" w:rsidRPr="00140D02" w:rsidRDefault="00140D02" w:rsidP="00140D02">
      <w:pPr>
        <w:spacing w:after="0"/>
        <w:ind w:left="709"/>
        <w:jc w:val="both"/>
        <w:rPr>
          <w:rFonts w:ascii="Arial" w:hAnsi="Arial" w:cs="Arial"/>
          <w:sz w:val="24"/>
          <w:szCs w:val="24"/>
        </w:rPr>
      </w:pPr>
    </w:p>
    <w:p w:rsidR="00140D02" w:rsidRPr="00140D02" w:rsidRDefault="00140D02" w:rsidP="00140D02">
      <w:pPr>
        <w:spacing w:after="0"/>
        <w:ind w:left="709"/>
        <w:jc w:val="both"/>
        <w:rPr>
          <w:rFonts w:ascii="Arial" w:hAnsi="Arial" w:cs="Arial"/>
          <w:sz w:val="24"/>
          <w:szCs w:val="24"/>
        </w:rPr>
      </w:pPr>
      <w:r w:rsidRPr="00140D02">
        <w:rPr>
          <w:rFonts w:ascii="Arial" w:hAnsi="Arial" w:cs="Arial"/>
          <w:sz w:val="24"/>
          <w:szCs w:val="24"/>
        </w:rPr>
        <w:t>No. Registro: 187,973, Jurisprudencia Materia(s): Común, Novena Época, Instancia: Pleno, Fuente: Semanario Judicial de la Federación y su Gaceta, XV, Enero de 2002, Tesis: P</w:t>
      </w:r>
      <w:proofErr w:type="gramStart"/>
      <w:r w:rsidRPr="00140D02">
        <w:rPr>
          <w:rFonts w:ascii="Arial" w:hAnsi="Arial" w:cs="Arial"/>
          <w:sz w:val="24"/>
          <w:szCs w:val="24"/>
        </w:rPr>
        <w:t>./</w:t>
      </w:r>
      <w:proofErr w:type="gramEnd"/>
      <w:r w:rsidRPr="00140D02">
        <w:rPr>
          <w:rFonts w:ascii="Arial" w:hAnsi="Arial" w:cs="Arial"/>
          <w:sz w:val="24"/>
          <w:szCs w:val="24"/>
        </w:rPr>
        <w:t>J. 135/2001, Página: 5</w:t>
      </w:r>
    </w:p>
    <w:p w:rsidR="00140D02" w:rsidRPr="00140D02" w:rsidRDefault="00140D02" w:rsidP="00140D02">
      <w:pPr>
        <w:spacing w:after="0"/>
        <w:ind w:left="709"/>
        <w:jc w:val="both"/>
        <w:rPr>
          <w:rFonts w:ascii="Arial" w:hAnsi="Arial" w:cs="Arial"/>
          <w:sz w:val="24"/>
          <w:szCs w:val="24"/>
        </w:rPr>
      </w:pPr>
      <w:r w:rsidRPr="00140D02">
        <w:rPr>
          <w:rFonts w:ascii="Arial" w:hAnsi="Arial" w:cs="Arial"/>
          <w:sz w:val="24"/>
          <w:szCs w:val="24"/>
        </w:rPr>
        <w:t>“</w:t>
      </w:r>
      <w:r w:rsidRPr="00140D02">
        <w:rPr>
          <w:rFonts w:ascii="Arial" w:hAnsi="Arial" w:cs="Arial"/>
          <w:b/>
          <w:sz w:val="24"/>
          <w:szCs w:val="24"/>
        </w:rPr>
        <w:t>IMPROCEDENCIA DEL JUICIO DE AMPARO. SI SE HACE VALER UNA CAUSAL QUE INVOLUCRA EL ESTUDIO DE FONDO DEL ASUNTO, DEBERÁ DESESTIMARSE</w:t>
      </w:r>
      <w:r w:rsidRPr="00140D02">
        <w:rPr>
          <w:rFonts w:ascii="Arial" w:hAnsi="Arial" w:cs="Arial"/>
          <w:sz w:val="24"/>
          <w:szCs w:val="24"/>
        </w:rPr>
        <w:t>. Las causales de improcedencia del juicio de garantías deben ser claras e inobjetables, de lo que se desprende que si se hace valer una en la que se involucre una argumentación íntimamente relacionada con el fondo del negocio, debe desestimarse…”</w:t>
      </w:r>
    </w:p>
    <w:p w:rsidR="007F1E0F" w:rsidRDefault="007F1E0F" w:rsidP="00F77A99">
      <w:pPr>
        <w:spacing w:after="0" w:line="360" w:lineRule="auto"/>
        <w:ind w:firstLine="708"/>
        <w:jc w:val="both"/>
        <w:rPr>
          <w:rFonts w:ascii="Arial" w:hAnsi="Arial" w:cs="Arial"/>
          <w:sz w:val="28"/>
          <w:szCs w:val="28"/>
        </w:rPr>
      </w:pPr>
    </w:p>
    <w:p w:rsidR="00F77A99" w:rsidRPr="00F77A99" w:rsidRDefault="00140D02" w:rsidP="00F77A99">
      <w:pPr>
        <w:spacing w:after="0" w:line="360" w:lineRule="auto"/>
        <w:ind w:firstLine="708"/>
        <w:jc w:val="both"/>
        <w:rPr>
          <w:rFonts w:ascii="Arial" w:hAnsi="Arial" w:cs="Arial"/>
          <w:sz w:val="28"/>
          <w:szCs w:val="28"/>
        </w:rPr>
      </w:pPr>
      <w:r>
        <w:rPr>
          <w:rFonts w:ascii="Arial" w:hAnsi="Arial" w:cs="Arial"/>
          <w:sz w:val="28"/>
          <w:szCs w:val="28"/>
        </w:rPr>
        <w:t xml:space="preserve">Por último, </w:t>
      </w:r>
      <w:r w:rsidR="00F77A99" w:rsidRPr="00F77A99">
        <w:rPr>
          <w:rFonts w:ascii="Arial" w:hAnsi="Arial" w:cs="Arial"/>
          <w:sz w:val="28"/>
          <w:szCs w:val="28"/>
        </w:rPr>
        <w:t xml:space="preserve">se debe de manifestar que de acuerdo a lo que ordenan los artículos 228 y 229, últimos párrafos, </w:t>
      </w:r>
      <w:r w:rsidR="00F77A99" w:rsidRPr="00F77A99">
        <w:rPr>
          <w:rFonts w:ascii="Arial" w:hAnsi="Arial" w:cs="Arial"/>
          <w:sz w:val="28"/>
          <w:szCs w:val="28"/>
          <w:lang w:val="es-ES"/>
        </w:rPr>
        <w:t>del Código Procesal Administrativo para el Estado de San Luis Potosí</w:t>
      </w:r>
      <w:r w:rsidR="00F77A99" w:rsidRPr="00F77A99">
        <w:rPr>
          <w:rFonts w:ascii="Arial" w:hAnsi="Arial" w:cs="Arial"/>
          <w:sz w:val="28"/>
          <w:szCs w:val="28"/>
        </w:rPr>
        <w:t>, se precisa que esta Sala practicó estudio oficioso de las causales de improcedencia y sobreseimiento, sin que se advirtiera que en la especie se actualizará causal alguna; por lo que, en seguida se procede al estudio de los agravios que arguye el demandante en contra del acto impugnado.</w:t>
      </w:r>
    </w:p>
    <w:p w:rsidR="00F77A99" w:rsidRDefault="00F77A99" w:rsidP="00D04803">
      <w:pPr>
        <w:spacing w:after="0" w:line="360" w:lineRule="auto"/>
        <w:ind w:firstLine="708"/>
        <w:jc w:val="both"/>
        <w:rPr>
          <w:rFonts w:ascii="Arial" w:hAnsi="Arial" w:cs="Arial"/>
          <w:b/>
          <w:sz w:val="28"/>
          <w:szCs w:val="28"/>
        </w:rPr>
      </w:pPr>
    </w:p>
    <w:p w:rsidR="00F222A6" w:rsidRPr="00564BC5" w:rsidRDefault="00F222A6" w:rsidP="00D04803">
      <w:pPr>
        <w:spacing w:after="0" w:line="360" w:lineRule="auto"/>
        <w:ind w:firstLine="709"/>
        <w:jc w:val="both"/>
        <w:rPr>
          <w:rFonts w:ascii="Arial" w:hAnsi="Arial" w:cs="Arial"/>
          <w:sz w:val="28"/>
          <w:szCs w:val="28"/>
        </w:rPr>
      </w:pPr>
      <w:r w:rsidRPr="00564BC5">
        <w:rPr>
          <w:rFonts w:ascii="Arial" w:hAnsi="Arial" w:cs="Arial"/>
          <w:b/>
          <w:sz w:val="28"/>
          <w:szCs w:val="28"/>
        </w:rPr>
        <w:t xml:space="preserve">QUINTO.- </w:t>
      </w:r>
      <w:r w:rsidRPr="00564BC5">
        <w:rPr>
          <w:rFonts w:ascii="Arial" w:hAnsi="Arial" w:cs="Arial"/>
          <w:sz w:val="28"/>
          <w:szCs w:val="28"/>
        </w:rPr>
        <w:t>La parte actora hizo valer</w:t>
      </w:r>
      <w:r w:rsidR="00691C6B">
        <w:rPr>
          <w:rFonts w:ascii="Arial" w:hAnsi="Arial" w:cs="Arial"/>
          <w:sz w:val="28"/>
          <w:szCs w:val="28"/>
        </w:rPr>
        <w:t xml:space="preserve"> en su escrito inicial de demanda</w:t>
      </w:r>
      <w:r w:rsidR="00424EA7">
        <w:rPr>
          <w:rFonts w:ascii="Arial" w:hAnsi="Arial" w:cs="Arial"/>
          <w:sz w:val="28"/>
          <w:szCs w:val="28"/>
        </w:rPr>
        <w:t>,</w:t>
      </w:r>
      <w:r w:rsidR="00691C6B">
        <w:rPr>
          <w:rFonts w:ascii="Arial" w:hAnsi="Arial" w:cs="Arial"/>
          <w:sz w:val="28"/>
          <w:szCs w:val="28"/>
        </w:rPr>
        <w:t xml:space="preserve"> </w:t>
      </w:r>
      <w:r w:rsidR="007E504F">
        <w:rPr>
          <w:rFonts w:ascii="Arial" w:hAnsi="Arial" w:cs="Arial"/>
          <w:sz w:val="28"/>
          <w:szCs w:val="28"/>
        </w:rPr>
        <w:t>e</w:t>
      </w:r>
      <w:r w:rsidRPr="00564BC5">
        <w:rPr>
          <w:rFonts w:ascii="Arial" w:hAnsi="Arial" w:cs="Arial"/>
          <w:sz w:val="28"/>
          <w:szCs w:val="28"/>
        </w:rPr>
        <w:t xml:space="preserve">l concepto de impugnación que se advierte </w:t>
      </w:r>
      <w:r w:rsidR="0014186E">
        <w:rPr>
          <w:rFonts w:ascii="Arial" w:hAnsi="Arial" w:cs="Arial"/>
          <w:sz w:val="28"/>
          <w:szCs w:val="28"/>
        </w:rPr>
        <w:t xml:space="preserve">a </w:t>
      </w:r>
      <w:r w:rsidRPr="00564BC5">
        <w:rPr>
          <w:rFonts w:ascii="Arial" w:hAnsi="Arial" w:cs="Arial"/>
          <w:sz w:val="28"/>
          <w:szCs w:val="28"/>
        </w:rPr>
        <w:t>foja</w:t>
      </w:r>
      <w:r w:rsidR="000805D6">
        <w:rPr>
          <w:rFonts w:ascii="Arial" w:hAnsi="Arial" w:cs="Arial"/>
          <w:sz w:val="28"/>
          <w:szCs w:val="28"/>
        </w:rPr>
        <w:t xml:space="preserve"> de la 0</w:t>
      </w:r>
      <w:r w:rsidR="007E504F">
        <w:rPr>
          <w:rFonts w:ascii="Arial" w:hAnsi="Arial" w:cs="Arial"/>
          <w:sz w:val="28"/>
          <w:szCs w:val="28"/>
        </w:rPr>
        <w:t>4</w:t>
      </w:r>
      <w:r w:rsidR="000805D6">
        <w:rPr>
          <w:rFonts w:ascii="Arial" w:hAnsi="Arial" w:cs="Arial"/>
          <w:sz w:val="28"/>
          <w:szCs w:val="28"/>
        </w:rPr>
        <w:t xml:space="preserve"> a la 0</w:t>
      </w:r>
      <w:r w:rsidR="007E504F">
        <w:rPr>
          <w:rFonts w:ascii="Arial" w:hAnsi="Arial" w:cs="Arial"/>
          <w:sz w:val="28"/>
          <w:szCs w:val="28"/>
        </w:rPr>
        <w:t>9</w:t>
      </w:r>
      <w:r w:rsidR="00691C6B">
        <w:rPr>
          <w:rFonts w:ascii="Arial" w:hAnsi="Arial" w:cs="Arial"/>
          <w:sz w:val="28"/>
          <w:szCs w:val="28"/>
        </w:rPr>
        <w:t xml:space="preserve"> </w:t>
      </w:r>
      <w:r w:rsidRPr="00564BC5">
        <w:rPr>
          <w:rFonts w:ascii="Arial" w:hAnsi="Arial" w:cs="Arial"/>
          <w:sz w:val="28"/>
          <w:szCs w:val="28"/>
        </w:rPr>
        <w:t>de autos, argumentos que no se transcriben y, por economía procesal, se tienen por reproducidos como si se insertaren a la letra, para que surtan sus efectos legales a que haya lugar.</w:t>
      </w:r>
    </w:p>
    <w:p w:rsidR="009F7B61" w:rsidRDefault="009F7B61" w:rsidP="00D04803">
      <w:pPr>
        <w:spacing w:after="0" w:line="360" w:lineRule="auto"/>
        <w:ind w:firstLine="709"/>
        <w:jc w:val="both"/>
        <w:rPr>
          <w:rFonts w:ascii="Arial" w:hAnsi="Arial" w:cs="Arial"/>
          <w:sz w:val="28"/>
          <w:szCs w:val="28"/>
        </w:rPr>
      </w:pPr>
    </w:p>
    <w:p w:rsidR="00F222A6" w:rsidRDefault="00F222A6" w:rsidP="00D04803">
      <w:pPr>
        <w:spacing w:after="0" w:line="360" w:lineRule="auto"/>
        <w:ind w:firstLine="709"/>
        <w:jc w:val="both"/>
        <w:rPr>
          <w:rFonts w:ascii="Arial" w:hAnsi="Arial" w:cs="Arial"/>
          <w:sz w:val="28"/>
          <w:szCs w:val="28"/>
        </w:rPr>
      </w:pPr>
      <w:r w:rsidRPr="00564BC5">
        <w:rPr>
          <w:rFonts w:ascii="Arial" w:hAnsi="Arial" w:cs="Arial"/>
          <w:sz w:val="28"/>
          <w:szCs w:val="28"/>
        </w:rPr>
        <w:t xml:space="preserve">Al respecto, es aplicable la </w:t>
      </w:r>
      <w:r>
        <w:rPr>
          <w:rFonts w:ascii="Arial" w:hAnsi="Arial" w:cs="Arial"/>
          <w:sz w:val="28"/>
          <w:szCs w:val="28"/>
        </w:rPr>
        <w:t xml:space="preserve">siguiente </w:t>
      </w:r>
      <w:r w:rsidRPr="00564BC5">
        <w:rPr>
          <w:rFonts w:ascii="Arial" w:hAnsi="Arial" w:cs="Arial"/>
          <w:sz w:val="28"/>
          <w:szCs w:val="28"/>
        </w:rPr>
        <w:t>Tesis</w:t>
      </w:r>
      <w:r>
        <w:rPr>
          <w:rFonts w:ascii="Arial" w:hAnsi="Arial" w:cs="Arial"/>
          <w:sz w:val="28"/>
          <w:szCs w:val="28"/>
        </w:rPr>
        <w:t>:</w:t>
      </w:r>
      <w:r w:rsidRPr="00564BC5">
        <w:rPr>
          <w:rFonts w:ascii="Arial" w:hAnsi="Arial" w:cs="Arial"/>
          <w:sz w:val="28"/>
          <w:szCs w:val="28"/>
        </w:rPr>
        <w:t xml:space="preserve"> </w:t>
      </w:r>
    </w:p>
    <w:p w:rsidR="007B3278" w:rsidRDefault="007B3278" w:rsidP="00F222A6">
      <w:pPr>
        <w:spacing w:after="0" w:line="240" w:lineRule="auto"/>
        <w:ind w:left="709"/>
        <w:jc w:val="both"/>
        <w:rPr>
          <w:rFonts w:ascii="Arial" w:hAnsi="Arial" w:cs="Arial"/>
          <w:b/>
          <w:szCs w:val="20"/>
        </w:rPr>
      </w:pPr>
    </w:p>
    <w:p w:rsidR="00F222A6" w:rsidRPr="006522A3" w:rsidRDefault="00F222A6" w:rsidP="00F222A6">
      <w:pPr>
        <w:spacing w:after="0" w:line="240" w:lineRule="auto"/>
        <w:ind w:left="709"/>
        <w:jc w:val="both"/>
        <w:rPr>
          <w:rFonts w:ascii="Arial" w:hAnsi="Arial" w:cs="Arial"/>
          <w:sz w:val="24"/>
          <w:szCs w:val="24"/>
        </w:rPr>
      </w:pPr>
      <w:r w:rsidRPr="006522A3">
        <w:rPr>
          <w:rFonts w:ascii="Arial" w:hAnsi="Arial" w:cs="Arial"/>
          <w:b/>
          <w:sz w:val="24"/>
          <w:szCs w:val="24"/>
        </w:rPr>
        <w:t>“CONCEPTOS DE VIOLACIÓN O AGRAVIOS. PARA CUMPLIR CON LOS PRINCIPIOS DE CONGRUENCIA Y EXHAUSTIVIDAD EN LAS SENTENCIAS DE AMPARO ES INNECESARIA SU TRANSCRIPCIÓN.</w:t>
      </w:r>
      <w:r w:rsidRPr="006522A3">
        <w:rPr>
          <w:rFonts w:ascii="Arial" w:hAnsi="Arial" w:cs="Arial"/>
          <w:sz w:val="24"/>
          <w:szCs w:val="24"/>
        </w:rPr>
        <w:t xml:space="preserve"> De los preceptos integrantes del capítulo X "De las sentencias", del título primero "Reglas generales", del libro primero "Del amparo en general", de la Ley de Amparo, no se advierte como </w:t>
      </w:r>
      <w:r w:rsidRPr="006522A3">
        <w:rPr>
          <w:rFonts w:ascii="Arial" w:hAnsi="Arial" w:cs="Arial"/>
          <w:sz w:val="24"/>
          <w:szCs w:val="24"/>
        </w:rPr>
        <w:lastRenderedPageBreak/>
        <w:t xml:space="preserve">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6522A3">
        <w:rPr>
          <w:rFonts w:ascii="Arial" w:hAnsi="Arial" w:cs="Arial"/>
          <w:sz w:val="24"/>
          <w:szCs w:val="24"/>
        </w:rPr>
        <w:t>litis</w:t>
      </w:r>
      <w:proofErr w:type="spellEnd"/>
      <w:r w:rsidRPr="006522A3">
        <w:rPr>
          <w:rFonts w:ascii="Arial" w:hAnsi="Arial" w:cs="Arial"/>
          <w:sz w:val="24"/>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roofErr w:type="gramStart"/>
      <w:r w:rsidRPr="006522A3">
        <w:rPr>
          <w:rFonts w:ascii="Arial" w:hAnsi="Arial" w:cs="Arial"/>
          <w:sz w:val="24"/>
          <w:szCs w:val="24"/>
        </w:rPr>
        <w:t>..</w:t>
      </w:r>
      <w:proofErr w:type="gramEnd"/>
      <w:r w:rsidRPr="006522A3">
        <w:rPr>
          <w:rFonts w:ascii="Arial" w:hAnsi="Arial" w:cs="Arial"/>
          <w:sz w:val="24"/>
          <w:szCs w:val="24"/>
        </w:rPr>
        <w:t>- Contradicción de tesis 50/2010. Entre las sustentadas por los Tribunales Colegiados Segundo del Noveno Circuito, Primero en Materias Civil y de Trabajo del Décimo Séptimo Circuito y Segundo en Materias Penal y Administrativa del Vigésimo Primer Circuito. 21 de abril de 2010. Unanimidad de cuatro votos. Ausente: Margarita Beatriz Luna Ramos. Ponente: Sergio Salvador Aguirre Anguiano. Secretario: Arnulfo Moreno Flores.”</w:t>
      </w:r>
      <w:r w:rsidRPr="006522A3">
        <w:rPr>
          <w:rStyle w:val="Refdenotaalpie"/>
          <w:rFonts w:ascii="Arial" w:hAnsi="Arial" w:cs="Arial"/>
          <w:sz w:val="24"/>
          <w:szCs w:val="24"/>
        </w:rPr>
        <w:footnoteReference w:id="1"/>
      </w:r>
    </w:p>
    <w:p w:rsidR="003E3DD4" w:rsidRPr="006522A3" w:rsidRDefault="003E3DD4" w:rsidP="00BB6AB3">
      <w:pPr>
        <w:spacing w:line="360" w:lineRule="auto"/>
        <w:ind w:firstLine="708"/>
        <w:jc w:val="both"/>
        <w:rPr>
          <w:rFonts w:ascii="Arial" w:hAnsi="Arial" w:cs="Arial"/>
          <w:b/>
          <w:sz w:val="24"/>
          <w:szCs w:val="24"/>
        </w:rPr>
      </w:pPr>
    </w:p>
    <w:p w:rsidR="00BB6AB3" w:rsidRDefault="00BB6AB3" w:rsidP="00BB6AB3">
      <w:pPr>
        <w:spacing w:line="360" w:lineRule="auto"/>
        <w:ind w:firstLine="708"/>
        <w:jc w:val="both"/>
        <w:rPr>
          <w:rFonts w:ascii="Arial" w:hAnsi="Arial" w:cs="Arial"/>
          <w:sz w:val="28"/>
          <w:szCs w:val="28"/>
        </w:rPr>
      </w:pPr>
      <w:r w:rsidRPr="00392C73">
        <w:rPr>
          <w:rFonts w:ascii="Arial" w:hAnsi="Arial" w:cs="Arial"/>
          <w:b/>
          <w:sz w:val="28"/>
          <w:szCs w:val="28"/>
        </w:rPr>
        <w:t>SEXTO.-</w:t>
      </w:r>
      <w:r w:rsidRPr="00392C73">
        <w:rPr>
          <w:rFonts w:ascii="Arial" w:hAnsi="Arial" w:cs="Arial"/>
          <w:sz w:val="28"/>
          <w:szCs w:val="28"/>
        </w:rPr>
        <w:t xml:space="preserve"> El acto impugnado en el presente juicio de nulidad</w:t>
      </w:r>
      <w:r w:rsidRPr="00BB6AB3">
        <w:rPr>
          <w:rFonts w:ascii="Arial" w:hAnsi="Arial" w:cs="Arial"/>
          <w:sz w:val="28"/>
          <w:szCs w:val="28"/>
        </w:rPr>
        <w:t xml:space="preserve">  es el</w:t>
      </w:r>
      <w:r w:rsidR="00D869F9">
        <w:rPr>
          <w:rFonts w:ascii="Arial" w:hAnsi="Arial" w:cs="Arial"/>
          <w:sz w:val="28"/>
          <w:szCs w:val="28"/>
        </w:rPr>
        <w:t xml:space="preserve"> oficio</w:t>
      </w:r>
      <w:r w:rsidR="00C114DD">
        <w:rPr>
          <w:rFonts w:ascii="Arial" w:hAnsi="Arial" w:cs="Arial"/>
          <w:sz w:val="28"/>
          <w:szCs w:val="28"/>
        </w:rPr>
        <w:t xml:space="preserve"> con número de folio </w:t>
      </w:r>
      <w:r w:rsidR="000C05C8">
        <w:rPr>
          <w:rFonts w:ascii="Arial" w:hAnsi="Arial" w:cs="Arial"/>
          <w:color w:val="FF0000"/>
          <w:sz w:val="28"/>
          <w:szCs w:val="28"/>
        </w:rPr>
        <w:t>**********</w:t>
      </w:r>
      <w:r w:rsidR="005A120F">
        <w:rPr>
          <w:rFonts w:ascii="Arial" w:hAnsi="Arial" w:cs="Arial"/>
          <w:sz w:val="28"/>
          <w:szCs w:val="28"/>
        </w:rPr>
        <w:t xml:space="preserve">, </w:t>
      </w:r>
      <w:r w:rsidR="005A207B">
        <w:rPr>
          <w:rFonts w:ascii="Arial" w:hAnsi="Arial" w:cs="Arial"/>
          <w:sz w:val="28"/>
          <w:szCs w:val="28"/>
        </w:rPr>
        <w:t>de fecha</w:t>
      </w:r>
      <w:r w:rsidR="007528AB">
        <w:rPr>
          <w:rFonts w:ascii="Arial" w:hAnsi="Arial" w:cs="Arial"/>
          <w:sz w:val="28"/>
          <w:szCs w:val="28"/>
        </w:rPr>
        <w:t xml:space="preserve"> </w:t>
      </w:r>
      <w:r w:rsidR="00C114DD">
        <w:rPr>
          <w:rFonts w:ascii="Arial" w:hAnsi="Arial" w:cs="Arial"/>
          <w:sz w:val="28"/>
          <w:szCs w:val="28"/>
        </w:rPr>
        <w:t>veintiocho de febrero de dos mil veinticinco</w:t>
      </w:r>
      <w:r w:rsidR="005A207B">
        <w:rPr>
          <w:rFonts w:ascii="Arial" w:hAnsi="Arial" w:cs="Arial"/>
          <w:sz w:val="28"/>
          <w:szCs w:val="28"/>
        </w:rPr>
        <w:t xml:space="preserve">, </w:t>
      </w:r>
      <w:r w:rsidR="00873C43">
        <w:rPr>
          <w:rFonts w:ascii="Arial" w:hAnsi="Arial" w:cs="Arial"/>
          <w:color w:val="000000" w:themeColor="text1"/>
          <w:sz w:val="28"/>
          <w:szCs w:val="28"/>
        </w:rPr>
        <w:t xml:space="preserve">documental que obra a foja </w:t>
      </w:r>
      <w:r w:rsidR="00C114DD">
        <w:rPr>
          <w:rFonts w:ascii="Arial" w:hAnsi="Arial" w:cs="Arial"/>
          <w:color w:val="000000" w:themeColor="text1"/>
          <w:sz w:val="28"/>
          <w:szCs w:val="28"/>
        </w:rPr>
        <w:t>34</w:t>
      </w:r>
      <w:r w:rsidR="005A120F">
        <w:rPr>
          <w:rFonts w:ascii="Arial" w:hAnsi="Arial" w:cs="Arial"/>
          <w:color w:val="000000" w:themeColor="text1"/>
          <w:sz w:val="28"/>
          <w:szCs w:val="28"/>
        </w:rPr>
        <w:t xml:space="preserve"> </w:t>
      </w:r>
      <w:r w:rsidR="00873C43">
        <w:rPr>
          <w:rFonts w:ascii="Arial" w:hAnsi="Arial" w:cs="Arial"/>
          <w:color w:val="000000" w:themeColor="text1"/>
          <w:sz w:val="28"/>
          <w:szCs w:val="28"/>
        </w:rPr>
        <w:t>del expediente en el que se actúa</w:t>
      </w:r>
      <w:r w:rsidRPr="00BB6AB3">
        <w:rPr>
          <w:rFonts w:ascii="Arial" w:hAnsi="Arial" w:cs="Arial"/>
          <w:sz w:val="28"/>
          <w:szCs w:val="28"/>
        </w:rPr>
        <w:t>.</w:t>
      </w:r>
    </w:p>
    <w:p w:rsidR="005A207B" w:rsidRDefault="005A207B" w:rsidP="005A207B">
      <w:pPr>
        <w:spacing w:after="0" w:line="360" w:lineRule="auto"/>
        <w:ind w:firstLine="708"/>
        <w:jc w:val="both"/>
        <w:rPr>
          <w:rFonts w:ascii="Arial" w:hAnsi="Arial" w:cs="Arial"/>
          <w:sz w:val="28"/>
          <w:szCs w:val="28"/>
          <w:lang w:eastAsia="es-MX"/>
        </w:rPr>
      </w:pPr>
    </w:p>
    <w:p w:rsidR="00F06E0D" w:rsidRDefault="00392C73" w:rsidP="005A207B">
      <w:pPr>
        <w:spacing w:after="0" w:line="360" w:lineRule="auto"/>
        <w:ind w:firstLine="708"/>
        <w:jc w:val="both"/>
        <w:rPr>
          <w:rFonts w:ascii="Arial" w:hAnsi="Arial" w:cs="Arial"/>
          <w:sz w:val="28"/>
          <w:szCs w:val="28"/>
          <w:lang w:eastAsia="es-MX"/>
        </w:rPr>
      </w:pPr>
      <w:r>
        <w:rPr>
          <w:rFonts w:ascii="Arial" w:hAnsi="Arial" w:cs="Arial"/>
          <w:sz w:val="28"/>
          <w:szCs w:val="28"/>
          <w:lang w:eastAsia="es-MX"/>
        </w:rPr>
        <w:t>Ahora bien, l</w:t>
      </w:r>
      <w:r w:rsidR="00765DC8">
        <w:rPr>
          <w:rFonts w:ascii="Arial" w:hAnsi="Arial" w:cs="Arial"/>
          <w:sz w:val="28"/>
          <w:szCs w:val="28"/>
          <w:lang w:eastAsia="es-MX"/>
        </w:rPr>
        <w:t>a parte actora en su</w:t>
      </w:r>
      <w:r w:rsidR="00AC4DD3">
        <w:rPr>
          <w:rFonts w:ascii="Arial" w:hAnsi="Arial" w:cs="Arial"/>
          <w:sz w:val="28"/>
          <w:szCs w:val="28"/>
          <w:lang w:eastAsia="es-MX"/>
        </w:rPr>
        <w:t xml:space="preserve"> único </w:t>
      </w:r>
      <w:r w:rsidR="00765DC8">
        <w:rPr>
          <w:rFonts w:ascii="Arial" w:hAnsi="Arial" w:cs="Arial"/>
          <w:sz w:val="28"/>
          <w:szCs w:val="28"/>
          <w:lang w:eastAsia="es-MX"/>
        </w:rPr>
        <w:t>concepto de impugnación medularmente refiere que</w:t>
      </w:r>
      <w:r w:rsidR="00F06E0D">
        <w:rPr>
          <w:rFonts w:ascii="Arial" w:hAnsi="Arial" w:cs="Arial"/>
          <w:sz w:val="28"/>
          <w:szCs w:val="28"/>
          <w:lang w:eastAsia="es-MX"/>
        </w:rPr>
        <w:t xml:space="preserve"> para que el acto administrativo se considere válido, debe ser expedido por autoridad competente, a través de servidor público u órgano colegiado facultado para tal efecto, y en términos de las disposiciones jurídicas aplicables, lo cual guarda relación con los </w:t>
      </w:r>
      <w:r w:rsidR="00795ED9">
        <w:rPr>
          <w:rFonts w:ascii="Arial" w:hAnsi="Arial" w:cs="Arial"/>
          <w:sz w:val="28"/>
          <w:szCs w:val="28"/>
          <w:lang w:eastAsia="es-MX"/>
        </w:rPr>
        <w:t>artículos</w:t>
      </w:r>
      <w:r w:rsidR="00F06E0D">
        <w:rPr>
          <w:rFonts w:ascii="Arial" w:hAnsi="Arial" w:cs="Arial"/>
          <w:sz w:val="28"/>
          <w:szCs w:val="28"/>
          <w:lang w:eastAsia="es-MX"/>
        </w:rPr>
        <w:t xml:space="preserve"> 14 y 16 de la Constitución Federal que establece que el acto de autoridad provenga de una autoridad competente, lo que significa que la </w:t>
      </w:r>
      <w:r w:rsidR="008F30F9">
        <w:rPr>
          <w:rFonts w:ascii="Arial" w:hAnsi="Arial" w:cs="Arial"/>
          <w:sz w:val="28"/>
          <w:szCs w:val="28"/>
          <w:lang w:eastAsia="es-MX"/>
        </w:rPr>
        <w:t>e</w:t>
      </w:r>
      <w:r w:rsidR="00F06E0D">
        <w:rPr>
          <w:rFonts w:ascii="Arial" w:hAnsi="Arial" w:cs="Arial"/>
          <w:sz w:val="28"/>
          <w:szCs w:val="28"/>
          <w:lang w:eastAsia="es-MX"/>
        </w:rPr>
        <w:t>misora est</w:t>
      </w:r>
      <w:r w:rsidR="008F30F9">
        <w:rPr>
          <w:rFonts w:ascii="Arial" w:hAnsi="Arial" w:cs="Arial"/>
          <w:sz w:val="28"/>
          <w:szCs w:val="28"/>
          <w:lang w:eastAsia="es-MX"/>
        </w:rPr>
        <w:t>e</w:t>
      </w:r>
      <w:r w:rsidR="00F06E0D">
        <w:rPr>
          <w:rFonts w:ascii="Arial" w:hAnsi="Arial" w:cs="Arial"/>
          <w:sz w:val="28"/>
          <w:szCs w:val="28"/>
          <w:lang w:eastAsia="es-MX"/>
        </w:rPr>
        <w:t xml:space="preserve"> habili</w:t>
      </w:r>
      <w:r w:rsidR="008F30F9">
        <w:rPr>
          <w:rFonts w:ascii="Arial" w:hAnsi="Arial" w:cs="Arial"/>
          <w:sz w:val="28"/>
          <w:szCs w:val="28"/>
          <w:lang w:eastAsia="es-MX"/>
        </w:rPr>
        <w:t>ta</w:t>
      </w:r>
      <w:r w:rsidR="00F06E0D">
        <w:rPr>
          <w:rFonts w:ascii="Arial" w:hAnsi="Arial" w:cs="Arial"/>
          <w:sz w:val="28"/>
          <w:szCs w:val="28"/>
          <w:lang w:eastAsia="es-MX"/>
        </w:rPr>
        <w:t>da const</w:t>
      </w:r>
      <w:r w:rsidR="009D27A4">
        <w:rPr>
          <w:rFonts w:ascii="Arial" w:hAnsi="Arial" w:cs="Arial"/>
          <w:sz w:val="28"/>
          <w:szCs w:val="28"/>
          <w:lang w:eastAsia="es-MX"/>
        </w:rPr>
        <w:t>itu</w:t>
      </w:r>
      <w:r w:rsidR="00F06E0D">
        <w:rPr>
          <w:rFonts w:ascii="Arial" w:hAnsi="Arial" w:cs="Arial"/>
          <w:sz w:val="28"/>
          <w:szCs w:val="28"/>
          <w:lang w:eastAsia="es-MX"/>
        </w:rPr>
        <w:t>cional o legalmente y tenga dentro de sus atribuciones la facultad de emitirlo.</w:t>
      </w:r>
    </w:p>
    <w:p w:rsidR="00F06E0D" w:rsidRDefault="00F06E0D" w:rsidP="005A207B">
      <w:pPr>
        <w:spacing w:after="0" w:line="360" w:lineRule="auto"/>
        <w:ind w:firstLine="708"/>
        <w:jc w:val="both"/>
        <w:rPr>
          <w:rFonts w:ascii="Arial" w:hAnsi="Arial" w:cs="Arial"/>
          <w:sz w:val="28"/>
          <w:szCs w:val="28"/>
          <w:lang w:eastAsia="es-MX"/>
        </w:rPr>
      </w:pPr>
    </w:p>
    <w:p w:rsidR="004D2A3A" w:rsidRDefault="00B31804" w:rsidP="005A207B">
      <w:pPr>
        <w:spacing w:after="0" w:line="360" w:lineRule="auto"/>
        <w:ind w:firstLine="708"/>
        <w:jc w:val="both"/>
        <w:rPr>
          <w:rFonts w:ascii="Arial" w:hAnsi="Arial" w:cs="Arial"/>
          <w:sz w:val="28"/>
          <w:szCs w:val="28"/>
          <w:lang w:eastAsia="es-MX"/>
        </w:rPr>
      </w:pPr>
      <w:r>
        <w:rPr>
          <w:rFonts w:ascii="Arial" w:hAnsi="Arial" w:cs="Arial"/>
          <w:sz w:val="28"/>
          <w:szCs w:val="28"/>
          <w:lang w:eastAsia="es-MX"/>
        </w:rPr>
        <w:t>Que la competencia es la aptitud o pote</w:t>
      </w:r>
      <w:r w:rsidR="009D27A4">
        <w:rPr>
          <w:rFonts w:ascii="Arial" w:hAnsi="Arial" w:cs="Arial"/>
          <w:sz w:val="28"/>
          <w:szCs w:val="28"/>
          <w:lang w:eastAsia="es-MX"/>
        </w:rPr>
        <w:t>s</w:t>
      </w:r>
      <w:r>
        <w:rPr>
          <w:rFonts w:ascii="Arial" w:hAnsi="Arial" w:cs="Arial"/>
          <w:sz w:val="28"/>
          <w:szCs w:val="28"/>
          <w:lang w:eastAsia="es-MX"/>
        </w:rPr>
        <w:t>tad asignada lega</w:t>
      </w:r>
      <w:r w:rsidR="009D27A4">
        <w:rPr>
          <w:rFonts w:ascii="Arial" w:hAnsi="Arial" w:cs="Arial"/>
          <w:sz w:val="28"/>
          <w:szCs w:val="28"/>
          <w:lang w:eastAsia="es-MX"/>
        </w:rPr>
        <w:t>l</w:t>
      </w:r>
      <w:r>
        <w:rPr>
          <w:rFonts w:ascii="Arial" w:hAnsi="Arial" w:cs="Arial"/>
          <w:sz w:val="28"/>
          <w:szCs w:val="28"/>
          <w:lang w:eastAsia="es-MX"/>
        </w:rPr>
        <w:t>mente a un órgano de autoridad para actuar con plena validez en determinado sentido, es decir, el conjunto de facultades otorgadas por la ley a las autoridades para que su actuación se vea comprendida dentro de esa esfera de atribuciones, aspect</w:t>
      </w:r>
      <w:r w:rsidR="009D27A4">
        <w:rPr>
          <w:rFonts w:ascii="Arial" w:hAnsi="Arial" w:cs="Arial"/>
          <w:sz w:val="28"/>
          <w:szCs w:val="28"/>
          <w:lang w:eastAsia="es-MX"/>
        </w:rPr>
        <w:t>o</w:t>
      </w:r>
      <w:r>
        <w:rPr>
          <w:rFonts w:ascii="Arial" w:hAnsi="Arial" w:cs="Arial"/>
          <w:sz w:val="28"/>
          <w:szCs w:val="28"/>
          <w:lang w:eastAsia="es-MX"/>
        </w:rPr>
        <w:t xml:space="preserve"> que encuentra sustento en el artículo 16 de la Constitución Federal</w:t>
      </w:r>
      <w:r w:rsidR="004D2A3A">
        <w:rPr>
          <w:rFonts w:ascii="Arial" w:hAnsi="Arial" w:cs="Arial"/>
          <w:sz w:val="28"/>
          <w:szCs w:val="28"/>
          <w:lang w:eastAsia="es-MX"/>
        </w:rPr>
        <w:t>, pues dicho dispositivo legal se refiere a la competencia y limite fijados para la actuación de los órganos del Estado frente a los particulares, como una garantía y derecho humano con</w:t>
      </w:r>
      <w:r w:rsidR="0057272C">
        <w:rPr>
          <w:rFonts w:ascii="Arial" w:hAnsi="Arial" w:cs="Arial"/>
          <w:sz w:val="28"/>
          <w:szCs w:val="28"/>
          <w:lang w:eastAsia="es-MX"/>
        </w:rPr>
        <w:t>sa</w:t>
      </w:r>
      <w:r w:rsidR="004D2A3A">
        <w:rPr>
          <w:rFonts w:ascii="Arial" w:hAnsi="Arial" w:cs="Arial"/>
          <w:sz w:val="28"/>
          <w:szCs w:val="28"/>
          <w:lang w:eastAsia="es-MX"/>
        </w:rPr>
        <w:t>grada a favor de los gobern</w:t>
      </w:r>
      <w:r w:rsidR="00326F12">
        <w:rPr>
          <w:rFonts w:ascii="Arial" w:hAnsi="Arial" w:cs="Arial"/>
          <w:sz w:val="28"/>
          <w:szCs w:val="28"/>
          <w:lang w:eastAsia="es-MX"/>
        </w:rPr>
        <w:t>a</w:t>
      </w:r>
      <w:r w:rsidR="004D2A3A">
        <w:rPr>
          <w:rFonts w:ascii="Arial" w:hAnsi="Arial" w:cs="Arial"/>
          <w:sz w:val="28"/>
          <w:szCs w:val="28"/>
          <w:lang w:eastAsia="es-MX"/>
        </w:rPr>
        <w:t>dos.</w:t>
      </w:r>
    </w:p>
    <w:p w:rsidR="004D2A3A" w:rsidRDefault="004D2A3A" w:rsidP="005A207B">
      <w:pPr>
        <w:spacing w:after="0" w:line="360" w:lineRule="auto"/>
        <w:ind w:firstLine="708"/>
        <w:jc w:val="both"/>
        <w:rPr>
          <w:rFonts w:ascii="Arial" w:hAnsi="Arial" w:cs="Arial"/>
          <w:sz w:val="28"/>
          <w:szCs w:val="28"/>
          <w:lang w:eastAsia="es-MX"/>
        </w:rPr>
      </w:pPr>
    </w:p>
    <w:p w:rsidR="006A1047" w:rsidRDefault="006A1047" w:rsidP="005A207B">
      <w:pPr>
        <w:spacing w:after="0" w:line="360" w:lineRule="auto"/>
        <w:ind w:firstLine="708"/>
        <w:jc w:val="both"/>
        <w:rPr>
          <w:rFonts w:ascii="Arial" w:hAnsi="Arial" w:cs="Arial"/>
          <w:sz w:val="28"/>
          <w:szCs w:val="28"/>
          <w:lang w:eastAsia="es-MX"/>
        </w:rPr>
      </w:pPr>
      <w:r>
        <w:rPr>
          <w:rFonts w:ascii="Arial" w:hAnsi="Arial" w:cs="Arial"/>
          <w:sz w:val="28"/>
          <w:szCs w:val="28"/>
          <w:lang w:eastAsia="es-MX"/>
        </w:rPr>
        <w:t>Que la formali</w:t>
      </w:r>
      <w:r w:rsidR="0057272C">
        <w:rPr>
          <w:rFonts w:ascii="Arial" w:hAnsi="Arial" w:cs="Arial"/>
          <w:sz w:val="28"/>
          <w:szCs w:val="28"/>
          <w:lang w:eastAsia="es-MX"/>
        </w:rPr>
        <w:t>d</w:t>
      </w:r>
      <w:r>
        <w:rPr>
          <w:rFonts w:ascii="Arial" w:hAnsi="Arial" w:cs="Arial"/>
          <w:sz w:val="28"/>
          <w:szCs w:val="28"/>
          <w:lang w:eastAsia="es-MX"/>
        </w:rPr>
        <w:t xml:space="preserve">ad de fundar en el acto de </w:t>
      </w:r>
      <w:r w:rsidR="0057272C">
        <w:rPr>
          <w:rFonts w:ascii="Arial" w:hAnsi="Arial" w:cs="Arial"/>
          <w:sz w:val="28"/>
          <w:szCs w:val="28"/>
          <w:lang w:eastAsia="es-MX"/>
        </w:rPr>
        <w:t>m</w:t>
      </w:r>
      <w:r>
        <w:rPr>
          <w:rFonts w:ascii="Arial" w:hAnsi="Arial" w:cs="Arial"/>
          <w:sz w:val="28"/>
          <w:szCs w:val="28"/>
          <w:lang w:eastAsia="es-MX"/>
        </w:rPr>
        <w:t>olestia que emit</w:t>
      </w:r>
      <w:r w:rsidR="0057272C">
        <w:rPr>
          <w:rFonts w:ascii="Arial" w:hAnsi="Arial" w:cs="Arial"/>
          <w:sz w:val="28"/>
          <w:szCs w:val="28"/>
          <w:lang w:eastAsia="es-MX"/>
        </w:rPr>
        <w:t>e</w:t>
      </w:r>
      <w:r>
        <w:rPr>
          <w:rFonts w:ascii="Arial" w:hAnsi="Arial" w:cs="Arial"/>
          <w:sz w:val="28"/>
          <w:szCs w:val="28"/>
          <w:lang w:eastAsia="es-MX"/>
        </w:rPr>
        <w:t xml:space="preserve"> la autoridad, cons</w:t>
      </w:r>
      <w:r w:rsidR="0057272C">
        <w:rPr>
          <w:rFonts w:ascii="Arial" w:hAnsi="Arial" w:cs="Arial"/>
          <w:sz w:val="28"/>
          <w:szCs w:val="28"/>
          <w:lang w:eastAsia="es-MX"/>
        </w:rPr>
        <w:t>t</w:t>
      </w:r>
      <w:r>
        <w:rPr>
          <w:rFonts w:ascii="Arial" w:hAnsi="Arial" w:cs="Arial"/>
          <w:sz w:val="28"/>
          <w:szCs w:val="28"/>
          <w:lang w:eastAsia="es-MX"/>
        </w:rPr>
        <w:t xml:space="preserve">ituye un requisito esencial del mismo, toda vez que la eficacia o validez de dicho acto dependerá de que haya sido realizado por </w:t>
      </w:r>
      <w:proofErr w:type="spellStart"/>
      <w:r>
        <w:rPr>
          <w:rFonts w:ascii="Arial" w:hAnsi="Arial" w:cs="Arial"/>
          <w:sz w:val="28"/>
          <w:szCs w:val="28"/>
          <w:lang w:eastAsia="es-MX"/>
        </w:rPr>
        <w:t>le</w:t>
      </w:r>
      <w:proofErr w:type="spellEnd"/>
      <w:r>
        <w:rPr>
          <w:rFonts w:ascii="Arial" w:hAnsi="Arial" w:cs="Arial"/>
          <w:sz w:val="28"/>
          <w:szCs w:val="28"/>
          <w:lang w:eastAsia="es-MX"/>
        </w:rPr>
        <w:t xml:space="preserve"> órgano de la </w:t>
      </w:r>
      <w:r w:rsidR="0040137C">
        <w:rPr>
          <w:rFonts w:ascii="Arial" w:hAnsi="Arial" w:cs="Arial"/>
          <w:sz w:val="28"/>
          <w:szCs w:val="28"/>
          <w:lang w:eastAsia="es-MX"/>
        </w:rPr>
        <w:t>a</w:t>
      </w:r>
      <w:r>
        <w:rPr>
          <w:rFonts w:ascii="Arial" w:hAnsi="Arial" w:cs="Arial"/>
          <w:sz w:val="28"/>
          <w:szCs w:val="28"/>
          <w:lang w:eastAsia="es-MX"/>
        </w:rPr>
        <w:t xml:space="preserve">dministración de que se trate dentro de respectivo </w:t>
      </w:r>
      <w:r w:rsidR="0040137C">
        <w:rPr>
          <w:rFonts w:ascii="Arial" w:hAnsi="Arial" w:cs="Arial"/>
          <w:sz w:val="28"/>
          <w:szCs w:val="28"/>
          <w:lang w:eastAsia="es-MX"/>
        </w:rPr>
        <w:t>ámbito</w:t>
      </w:r>
      <w:r>
        <w:rPr>
          <w:rFonts w:ascii="Arial" w:hAnsi="Arial" w:cs="Arial"/>
          <w:sz w:val="28"/>
          <w:szCs w:val="28"/>
          <w:lang w:eastAsia="es-MX"/>
        </w:rPr>
        <w:t xml:space="preserve"> de sus atribuciones ref</w:t>
      </w:r>
      <w:r w:rsidR="0040137C">
        <w:rPr>
          <w:rFonts w:ascii="Arial" w:hAnsi="Arial" w:cs="Arial"/>
          <w:sz w:val="28"/>
          <w:szCs w:val="28"/>
          <w:lang w:eastAsia="es-MX"/>
        </w:rPr>
        <w:t>er</w:t>
      </w:r>
      <w:r>
        <w:rPr>
          <w:rFonts w:ascii="Arial" w:hAnsi="Arial" w:cs="Arial"/>
          <w:sz w:val="28"/>
          <w:szCs w:val="28"/>
          <w:lang w:eastAsia="es-MX"/>
        </w:rPr>
        <w:t>idas por una norma legal que autorice ejecuta</w:t>
      </w:r>
      <w:r w:rsidR="0040137C">
        <w:rPr>
          <w:rFonts w:ascii="Arial" w:hAnsi="Arial" w:cs="Arial"/>
          <w:sz w:val="28"/>
          <w:szCs w:val="28"/>
          <w:lang w:eastAsia="es-MX"/>
        </w:rPr>
        <w:t>r</w:t>
      </w:r>
      <w:r>
        <w:rPr>
          <w:rFonts w:ascii="Arial" w:hAnsi="Arial" w:cs="Arial"/>
          <w:sz w:val="28"/>
          <w:szCs w:val="28"/>
          <w:lang w:eastAsia="es-MX"/>
        </w:rPr>
        <w:t>las.</w:t>
      </w:r>
    </w:p>
    <w:p w:rsidR="006A1047" w:rsidRDefault="006A1047" w:rsidP="005A207B">
      <w:pPr>
        <w:spacing w:after="0" w:line="360" w:lineRule="auto"/>
        <w:ind w:firstLine="708"/>
        <w:jc w:val="both"/>
        <w:rPr>
          <w:rFonts w:ascii="Arial" w:hAnsi="Arial" w:cs="Arial"/>
          <w:sz w:val="28"/>
          <w:szCs w:val="28"/>
          <w:lang w:eastAsia="es-MX"/>
        </w:rPr>
      </w:pPr>
    </w:p>
    <w:p w:rsidR="006A1047" w:rsidRDefault="006A1047" w:rsidP="005A207B">
      <w:pPr>
        <w:spacing w:after="0" w:line="360" w:lineRule="auto"/>
        <w:ind w:firstLine="708"/>
        <w:jc w:val="both"/>
        <w:rPr>
          <w:rFonts w:ascii="Arial" w:hAnsi="Arial" w:cs="Arial"/>
          <w:sz w:val="28"/>
          <w:szCs w:val="28"/>
          <w:lang w:eastAsia="es-MX"/>
        </w:rPr>
      </w:pPr>
      <w:r>
        <w:rPr>
          <w:rFonts w:ascii="Arial" w:hAnsi="Arial" w:cs="Arial"/>
          <w:sz w:val="28"/>
          <w:szCs w:val="28"/>
          <w:lang w:eastAsia="es-MX"/>
        </w:rPr>
        <w:t>Que dicho</w:t>
      </w:r>
      <w:r w:rsidR="0040137C">
        <w:rPr>
          <w:rFonts w:ascii="Arial" w:hAnsi="Arial" w:cs="Arial"/>
          <w:sz w:val="28"/>
          <w:szCs w:val="28"/>
          <w:lang w:eastAsia="es-MX"/>
        </w:rPr>
        <w:t xml:space="preserve"> </w:t>
      </w:r>
      <w:r>
        <w:rPr>
          <w:rFonts w:ascii="Arial" w:hAnsi="Arial" w:cs="Arial"/>
          <w:sz w:val="28"/>
          <w:szCs w:val="28"/>
          <w:lang w:eastAsia="es-MX"/>
        </w:rPr>
        <w:t>conce</w:t>
      </w:r>
      <w:r w:rsidR="0040137C">
        <w:rPr>
          <w:rFonts w:ascii="Arial" w:hAnsi="Arial" w:cs="Arial"/>
          <w:sz w:val="28"/>
          <w:szCs w:val="28"/>
          <w:lang w:eastAsia="es-MX"/>
        </w:rPr>
        <w:t xml:space="preserve">pto </w:t>
      </w:r>
      <w:r>
        <w:rPr>
          <w:rFonts w:ascii="Arial" w:hAnsi="Arial" w:cs="Arial"/>
          <w:sz w:val="28"/>
          <w:szCs w:val="28"/>
          <w:lang w:eastAsia="es-MX"/>
        </w:rPr>
        <w:t>d</w:t>
      </w:r>
      <w:r w:rsidR="0040137C">
        <w:rPr>
          <w:rFonts w:ascii="Arial" w:hAnsi="Arial" w:cs="Arial"/>
          <w:sz w:val="28"/>
          <w:szCs w:val="28"/>
          <w:lang w:eastAsia="es-MX"/>
        </w:rPr>
        <w:t>e</w:t>
      </w:r>
      <w:r>
        <w:rPr>
          <w:rFonts w:ascii="Arial" w:hAnsi="Arial" w:cs="Arial"/>
          <w:sz w:val="28"/>
          <w:szCs w:val="28"/>
          <w:lang w:eastAsia="es-MX"/>
        </w:rPr>
        <w:t xml:space="preserve"> impugnac</w:t>
      </w:r>
      <w:r w:rsidR="0040137C">
        <w:rPr>
          <w:rFonts w:ascii="Arial" w:hAnsi="Arial" w:cs="Arial"/>
          <w:sz w:val="28"/>
          <w:szCs w:val="28"/>
          <w:lang w:eastAsia="es-MX"/>
        </w:rPr>
        <w:t>i</w:t>
      </w:r>
      <w:r>
        <w:rPr>
          <w:rFonts w:ascii="Arial" w:hAnsi="Arial" w:cs="Arial"/>
          <w:sz w:val="28"/>
          <w:szCs w:val="28"/>
          <w:lang w:eastAsia="es-MX"/>
        </w:rPr>
        <w:t>ón</w:t>
      </w:r>
      <w:r w:rsidR="00E125A6">
        <w:rPr>
          <w:rFonts w:ascii="Arial" w:hAnsi="Arial" w:cs="Arial"/>
          <w:sz w:val="28"/>
          <w:szCs w:val="28"/>
          <w:lang w:eastAsia="es-MX"/>
        </w:rPr>
        <w:t xml:space="preserve"> que</w:t>
      </w:r>
      <w:r>
        <w:rPr>
          <w:rFonts w:ascii="Arial" w:hAnsi="Arial" w:cs="Arial"/>
          <w:sz w:val="28"/>
          <w:szCs w:val="28"/>
          <w:lang w:eastAsia="es-MX"/>
        </w:rPr>
        <w:t xml:space="preserve"> se expone en</w:t>
      </w:r>
      <w:r w:rsidR="00E125A6">
        <w:rPr>
          <w:rFonts w:ascii="Arial" w:hAnsi="Arial" w:cs="Arial"/>
          <w:sz w:val="28"/>
          <w:szCs w:val="28"/>
          <w:lang w:eastAsia="es-MX"/>
        </w:rPr>
        <w:t xml:space="preserve"> </w:t>
      </w:r>
      <w:r>
        <w:rPr>
          <w:rFonts w:ascii="Arial" w:hAnsi="Arial" w:cs="Arial"/>
          <w:sz w:val="28"/>
          <w:szCs w:val="28"/>
          <w:lang w:eastAsia="es-MX"/>
        </w:rPr>
        <w:t>contra de la resolución deman</w:t>
      </w:r>
      <w:r w:rsidR="00E125A6">
        <w:rPr>
          <w:rFonts w:ascii="Arial" w:hAnsi="Arial" w:cs="Arial"/>
          <w:sz w:val="28"/>
          <w:szCs w:val="28"/>
          <w:lang w:eastAsia="es-MX"/>
        </w:rPr>
        <w:t>d</w:t>
      </w:r>
      <w:r>
        <w:rPr>
          <w:rFonts w:ascii="Arial" w:hAnsi="Arial" w:cs="Arial"/>
          <w:sz w:val="28"/>
          <w:szCs w:val="28"/>
          <w:lang w:eastAsia="es-MX"/>
        </w:rPr>
        <w:t xml:space="preserve">ada, </w:t>
      </w:r>
      <w:r w:rsidR="00E125A6">
        <w:rPr>
          <w:rFonts w:ascii="Arial" w:hAnsi="Arial" w:cs="Arial"/>
          <w:sz w:val="28"/>
          <w:szCs w:val="28"/>
          <w:lang w:eastAsia="es-MX"/>
        </w:rPr>
        <w:t xml:space="preserve">tiene como premisa que </w:t>
      </w:r>
      <w:r>
        <w:rPr>
          <w:rFonts w:ascii="Arial" w:hAnsi="Arial" w:cs="Arial"/>
          <w:sz w:val="28"/>
          <w:szCs w:val="28"/>
          <w:lang w:eastAsia="es-MX"/>
        </w:rPr>
        <w:t>se declar</w:t>
      </w:r>
      <w:r w:rsidR="00E125A6">
        <w:rPr>
          <w:rFonts w:ascii="Arial" w:hAnsi="Arial" w:cs="Arial"/>
          <w:sz w:val="28"/>
          <w:szCs w:val="28"/>
          <w:lang w:eastAsia="es-MX"/>
        </w:rPr>
        <w:t>e</w:t>
      </w:r>
      <w:r>
        <w:rPr>
          <w:rFonts w:ascii="Arial" w:hAnsi="Arial" w:cs="Arial"/>
          <w:sz w:val="28"/>
          <w:szCs w:val="28"/>
          <w:lang w:eastAsia="es-MX"/>
        </w:rPr>
        <w:t xml:space="preserve"> </w:t>
      </w:r>
      <w:r w:rsidR="00E125A6">
        <w:rPr>
          <w:rFonts w:ascii="Arial" w:hAnsi="Arial" w:cs="Arial"/>
          <w:sz w:val="28"/>
          <w:szCs w:val="28"/>
          <w:lang w:eastAsia="es-MX"/>
        </w:rPr>
        <w:t xml:space="preserve">la </w:t>
      </w:r>
      <w:r>
        <w:rPr>
          <w:rFonts w:ascii="Arial" w:hAnsi="Arial" w:cs="Arial"/>
          <w:sz w:val="28"/>
          <w:szCs w:val="28"/>
          <w:lang w:eastAsia="es-MX"/>
        </w:rPr>
        <w:t>ilegalidad</w:t>
      </w:r>
      <w:r w:rsidR="00E125A6">
        <w:rPr>
          <w:rFonts w:ascii="Arial" w:hAnsi="Arial" w:cs="Arial"/>
          <w:sz w:val="28"/>
          <w:szCs w:val="28"/>
          <w:lang w:eastAsia="es-MX"/>
        </w:rPr>
        <w:t xml:space="preserve"> del acto impugnado</w:t>
      </w:r>
      <w:r>
        <w:rPr>
          <w:rFonts w:ascii="Arial" w:hAnsi="Arial" w:cs="Arial"/>
          <w:sz w:val="28"/>
          <w:szCs w:val="28"/>
          <w:lang w:eastAsia="es-MX"/>
        </w:rPr>
        <w:t>, toda vez que la autori</w:t>
      </w:r>
      <w:r w:rsidR="00E125A6">
        <w:rPr>
          <w:rFonts w:ascii="Arial" w:hAnsi="Arial" w:cs="Arial"/>
          <w:sz w:val="28"/>
          <w:szCs w:val="28"/>
          <w:lang w:eastAsia="es-MX"/>
        </w:rPr>
        <w:t>d</w:t>
      </w:r>
      <w:r>
        <w:rPr>
          <w:rFonts w:ascii="Arial" w:hAnsi="Arial" w:cs="Arial"/>
          <w:sz w:val="28"/>
          <w:szCs w:val="28"/>
          <w:lang w:eastAsia="es-MX"/>
        </w:rPr>
        <w:t>ad dema</w:t>
      </w:r>
      <w:r w:rsidR="00E125A6">
        <w:rPr>
          <w:rFonts w:ascii="Arial" w:hAnsi="Arial" w:cs="Arial"/>
          <w:sz w:val="28"/>
          <w:szCs w:val="28"/>
          <w:lang w:eastAsia="es-MX"/>
        </w:rPr>
        <w:t>nd</w:t>
      </w:r>
      <w:r>
        <w:rPr>
          <w:rFonts w:ascii="Arial" w:hAnsi="Arial" w:cs="Arial"/>
          <w:sz w:val="28"/>
          <w:szCs w:val="28"/>
          <w:lang w:eastAsia="es-MX"/>
        </w:rPr>
        <w:t>ada, es omisa en funda</w:t>
      </w:r>
      <w:r w:rsidR="00E125A6">
        <w:rPr>
          <w:rFonts w:ascii="Arial" w:hAnsi="Arial" w:cs="Arial"/>
          <w:sz w:val="28"/>
          <w:szCs w:val="28"/>
          <w:lang w:eastAsia="es-MX"/>
        </w:rPr>
        <w:t>r</w:t>
      </w:r>
      <w:r>
        <w:rPr>
          <w:rFonts w:ascii="Arial" w:hAnsi="Arial" w:cs="Arial"/>
          <w:sz w:val="28"/>
          <w:szCs w:val="28"/>
          <w:lang w:eastAsia="es-MX"/>
        </w:rPr>
        <w:t xml:space="preserve"> y motivar conforme a la legislación vigente y de manera debida su actuación al momento de determinar la restricción por continuidad de lat</w:t>
      </w:r>
      <w:r w:rsidR="00D260F7">
        <w:rPr>
          <w:rFonts w:ascii="Arial" w:hAnsi="Arial" w:cs="Arial"/>
          <w:sz w:val="28"/>
          <w:szCs w:val="28"/>
          <w:lang w:eastAsia="es-MX"/>
        </w:rPr>
        <w:t>e</w:t>
      </w:r>
      <w:r>
        <w:rPr>
          <w:rFonts w:ascii="Arial" w:hAnsi="Arial" w:cs="Arial"/>
          <w:sz w:val="28"/>
          <w:szCs w:val="28"/>
          <w:lang w:eastAsia="es-MX"/>
        </w:rPr>
        <w:t>ral</w:t>
      </w:r>
      <w:r w:rsidR="00D260F7">
        <w:rPr>
          <w:rFonts w:ascii="Arial" w:hAnsi="Arial" w:cs="Arial"/>
          <w:sz w:val="28"/>
          <w:szCs w:val="28"/>
          <w:lang w:eastAsia="es-MX"/>
        </w:rPr>
        <w:t xml:space="preserve"> </w:t>
      </w:r>
      <w:r>
        <w:rPr>
          <w:rFonts w:ascii="Arial" w:hAnsi="Arial" w:cs="Arial"/>
          <w:sz w:val="28"/>
          <w:szCs w:val="28"/>
          <w:lang w:eastAsia="es-MX"/>
        </w:rPr>
        <w:t xml:space="preserve">de la vialidad denomina </w:t>
      </w:r>
      <w:r w:rsidR="000C05C8">
        <w:rPr>
          <w:rFonts w:ascii="Arial" w:hAnsi="Arial" w:cs="Arial"/>
          <w:color w:val="FF0000"/>
          <w:sz w:val="28"/>
          <w:szCs w:val="28"/>
          <w:lang w:eastAsia="es-MX"/>
        </w:rPr>
        <w:t>**********</w:t>
      </w:r>
      <w:r>
        <w:rPr>
          <w:rFonts w:ascii="Arial" w:hAnsi="Arial" w:cs="Arial"/>
          <w:sz w:val="28"/>
          <w:szCs w:val="28"/>
          <w:lang w:eastAsia="es-MX"/>
        </w:rPr>
        <w:t>, particula</w:t>
      </w:r>
      <w:r w:rsidR="00D260F7">
        <w:rPr>
          <w:rFonts w:ascii="Arial" w:hAnsi="Arial" w:cs="Arial"/>
          <w:sz w:val="28"/>
          <w:szCs w:val="28"/>
          <w:lang w:eastAsia="es-MX"/>
        </w:rPr>
        <w:t>r</w:t>
      </w:r>
      <w:r>
        <w:rPr>
          <w:rFonts w:ascii="Arial" w:hAnsi="Arial" w:cs="Arial"/>
          <w:sz w:val="28"/>
          <w:szCs w:val="28"/>
          <w:lang w:eastAsia="es-MX"/>
        </w:rPr>
        <w:t xml:space="preserve">mente el número </w:t>
      </w:r>
      <w:r w:rsidR="000C05C8">
        <w:rPr>
          <w:rFonts w:ascii="Arial" w:hAnsi="Arial" w:cs="Arial"/>
          <w:color w:val="FF0000"/>
          <w:sz w:val="28"/>
          <w:szCs w:val="28"/>
          <w:lang w:eastAsia="es-MX"/>
        </w:rPr>
        <w:t>**********</w:t>
      </w:r>
      <w:r>
        <w:rPr>
          <w:rFonts w:ascii="Arial" w:hAnsi="Arial" w:cs="Arial"/>
          <w:sz w:val="28"/>
          <w:szCs w:val="28"/>
          <w:lang w:eastAsia="es-MX"/>
        </w:rPr>
        <w:t>.</w:t>
      </w:r>
    </w:p>
    <w:p w:rsidR="006A1047" w:rsidRDefault="006A1047" w:rsidP="005A207B">
      <w:pPr>
        <w:spacing w:after="0" w:line="360" w:lineRule="auto"/>
        <w:ind w:firstLine="708"/>
        <w:jc w:val="both"/>
        <w:rPr>
          <w:rFonts w:ascii="Arial" w:hAnsi="Arial" w:cs="Arial"/>
          <w:sz w:val="28"/>
          <w:szCs w:val="28"/>
          <w:lang w:eastAsia="es-MX"/>
        </w:rPr>
      </w:pPr>
    </w:p>
    <w:p w:rsidR="005A207B" w:rsidRPr="005A207B" w:rsidRDefault="005A207B" w:rsidP="005A207B">
      <w:pPr>
        <w:spacing w:after="0" w:line="360" w:lineRule="auto"/>
        <w:ind w:firstLine="708"/>
        <w:jc w:val="both"/>
        <w:rPr>
          <w:rFonts w:ascii="Arial" w:hAnsi="Arial" w:cs="Arial"/>
          <w:color w:val="000000"/>
          <w:sz w:val="28"/>
          <w:szCs w:val="28"/>
          <w:u w:val="single"/>
        </w:rPr>
      </w:pPr>
      <w:r w:rsidRPr="005A207B">
        <w:rPr>
          <w:rFonts w:ascii="Arial" w:hAnsi="Arial" w:cs="Arial"/>
          <w:sz w:val="28"/>
          <w:szCs w:val="28"/>
          <w:lang w:eastAsia="es-MX"/>
        </w:rPr>
        <w:t xml:space="preserve">A juicio de esta Sala, el concepto de impugnación que hace valer la demandante, </w:t>
      </w:r>
      <w:r w:rsidRPr="005A207B">
        <w:rPr>
          <w:rFonts w:ascii="Arial" w:hAnsi="Arial" w:cs="Arial"/>
          <w:b/>
          <w:sz w:val="28"/>
          <w:szCs w:val="28"/>
          <w:lang w:eastAsia="es-MX"/>
        </w:rPr>
        <w:t>es sustancialmente fundado,</w:t>
      </w:r>
      <w:r w:rsidRPr="005A207B">
        <w:rPr>
          <w:rFonts w:ascii="Arial" w:hAnsi="Arial" w:cs="Arial"/>
          <w:sz w:val="28"/>
          <w:szCs w:val="28"/>
          <w:lang w:eastAsia="es-MX"/>
        </w:rPr>
        <w:t xml:space="preserve"> y por lo tanto </w:t>
      </w:r>
      <w:r w:rsidRPr="005A207B">
        <w:rPr>
          <w:rFonts w:ascii="Arial" w:hAnsi="Arial" w:cs="Arial"/>
          <w:b/>
          <w:sz w:val="28"/>
          <w:szCs w:val="28"/>
          <w:lang w:eastAsia="es-MX"/>
        </w:rPr>
        <w:t xml:space="preserve">suficiente para declarar la nulidad </w:t>
      </w:r>
      <w:r w:rsidRPr="005A207B">
        <w:rPr>
          <w:rFonts w:ascii="Arial" w:hAnsi="Arial" w:cs="Arial"/>
          <w:sz w:val="28"/>
          <w:szCs w:val="28"/>
          <w:lang w:eastAsia="es-MX"/>
        </w:rPr>
        <w:t>del acto impugnado; por las consideraciones legales que se desarrollarán a continuación.</w:t>
      </w:r>
    </w:p>
    <w:p w:rsidR="006522A3" w:rsidRDefault="006522A3" w:rsidP="005A207B">
      <w:pPr>
        <w:autoSpaceDE w:val="0"/>
        <w:autoSpaceDN w:val="0"/>
        <w:adjustRightInd w:val="0"/>
        <w:spacing w:after="0" w:line="360" w:lineRule="auto"/>
        <w:ind w:firstLine="708"/>
        <w:jc w:val="both"/>
        <w:rPr>
          <w:rFonts w:ascii="Arial" w:hAnsi="Arial" w:cs="Arial"/>
          <w:color w:val="000000"/>
          <w:sz w:val="28"/>
          <w:szCs w:val="28"/>
        </w:rPr>
      </w:pP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r w:rsidRPr="005A207B">
        <w:rPr>
          <w:rFonts w:ascii="Arial" w:hAnsi="Arial" w:cs="Arial"/>
          <w:color w:val="000000"/>
          <w:sz w:val="28"/>
          <w:szCs w:val="28"/>
        </w:rPr>
        <w:t xml:space="preserve">En primer lugar, el agravio del hoy accionante se encuentra encaminado a señalar que el acto debatido se encuentra </w:t>
      </w:r>
      <w:r w:rsidRPr="005A207B">
        <w:rPr>
          <w:rFonts w:ascii="Arial" w:hAnsi="Arial" w:cs="Arial"/>
          <w:color w:val="000000"/>
          <w:sz w:val="28"/>
          <w:szCs w:val="28"/>
        </w:rPr>
        <w:lastRenderedPageBreak/>
        <w:t xml:space="preserve">indebidamente fundado y motivado; por lo que para poder resolver dicho planteamiento, </w:t>
      </w:r>
      <w:r w:rsidRPr="005A207B">
        <w:rPr>
          <w:rFonts w:ascii="Arial" w:hAnsi="Arial" w:cs="Arial"/>
          <w:sz w:val="28"/>
          <w:szCs w:val="28"/>
        </w:rPr>
        <w:t>es necesario precisar que todas las autoridades tienen la obligación de fundar y motivar los actos de molestia que afecten la esfera jurídica de los particulares en términos del artículo 16, de la Constitución Política de los Estados Unidos Mexicanos</w:t>
      </w:r>
      <w:r w:rsidRPr="005A207B">
        <w:rPr>
          <w:rFonts w:ascii="Arial" w:hAnsi="Arial" w:cs="Arial"/>
          <w:sz w:val="28"/>
          <w:szCs w:val="28"/>
          <w:vertAlign w:val="superscript"/>
        </w:rPr>
        <w:footnoteReference w:id="2"/>
      </w:r>
      <w:r w:rsidRPr="005A207B">
        <w:rPr>
          <w:rFonts w:ascii="Arial" w:hAnsi="Arial" w:cs="Arial"/>
          <w:sz w:val="28"/>
          <w:szCs w:val="28"/>
        </w:rPr>
        <w:t>.</w:t>
      </w: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p>
    <w:p w:rsidR="005A207B" w:rsidRPr="005A207B" w:rsidRDefault="005A207B" w:rsidP="005A207B">
      <w:pPr>
        <w:autoSpaceDE w:val="0"/>
        <w:autoSpaceDN w:val="0"/>
        <w:adjustRightInd w:val="0"/>
        <w:spacing w:after="0" w:line="360" w:lineRule="auto"/>
        <w:ind w:firstLine="708"/>
        <w:jc w:val="both"/>
        <w:rPr>
          <w:rFonts w:ascii="Arial" w:hAnsi="Arial" w:cs="Arial"/>
          <w:b/>
          <w:sz w:val="28"/>
          <w:szCs w:val="28"/>
        </w:rPr>
      </w:pPr>
      <w:r w:rsidRPr="005A207B">
        <w:rPr>
          <w:rFonts w:ascii="Arial" w:hAnsi="Arial" w:cs="Arial"/>
          <w:sz w:val="28"/>
          <w:szCs w:val="28"/>
        </w:rPr>
        <w:t>Asimismo, los artículos 164, fracción V, 165, fracción II, y 167, del Código Procesal Administrativo para el Estado de San Luis Potosí</w:t>
      </w:r>
      <w:r w:rsidRPr="005A207B">
        <w:rPr>
          <w:rFonts w:ascii="Arial" w:hAnsi="Arial" w:cs="Arial"/>
          <w:sz w:val="28"/>
          <w:szCs w:val="28"/>
          <w:vertAlign w:val="superscript"/>
        </w:rPr>
        <w:footnoteReference w:id="3"/>
      </w:r>
      <w:r w:rsidRPr="005A207B">
        <w:rPr>
          <w:rFonts w:ascii="Arial" w:hAnsi="Arial" w:cs="Arial"/>
          <w:sz w:val="28"/>
          <w:szCs w:val="28"/>
        </w:rPr>
        <w:t xml:space="preserve">, son categóricos en señalar que </w:t>
      </w:r>
      <w:r w:rsidRPr="005A207B">
        <w:rPr>
          <w:rFonts w:ascii="Arial" w:hAnsi="Arial" w:cs="Arial"/>
          <w:b/>
          <w:sz w:val="28"/>
          <w:szCs w:val="28"/>
        </w:rPr>
        <w:t xml:space="preserve">es </w:t>
      </w:r>
      <w:r w:rsidRPr="005A207B">
        <w:rPr>
          <w:rFonts w:ascii="Arial" w:hAnsi="Arial" w:cs="Arial"/>
          <w:b/>
          <w:sz w:val="28"/>
          <w:szCs w:val="28"/>
          <w:u w:val="single"/>
        </w:rPr>
        <w:t>un elemento y requisito</w:t>
      </w:r>
      <w:r w:rsidRPr="005A207B">
        <w:rPr>
          <w:rFonts w:ascii="Arial" w:hAnsi="Arial" w:cs="Arial"/>
          <w:b/>
          <w:sz w:val="28"/>
          <w:szCs w:val="28"/>
        </w:rPr>
        <w:t xml:space="preserve"> del acto administrativo el estar adecuadamente fundado y motivado; y que en caso de que se omitiera o fuera irregular lo anterior, producirá la nulidad del acto administrativo. </w:t>
      </w: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p>
    <w:p w:rsidR="005A207B" w:rsidRPr="005A207B" w:rsidRDefault="005A207B" w:rsidP="005A207B">
      <w:pPr>
        <w:spacing w:after="0" w:line="360" w:lineRule="auto"/>
        <w:ind w:firstLine="708"/>
        <w:jc w:val="both"/>
        <w:rPr>
          <w:rFonts w:ascii="Arial" w:hAnsi="Arial" w:cs="Arial"/>
          <w:sz w:val="28"/>
          <w:szCs w:val="28"/>
          <w:lang w:eastAsia="es-MX"/>
        </w:rPr>
      </w:pPr>
      <w:r w:rsidRPr="005A207B">
        <w:rPr>
          <w:rFonts w:ascii="Arial" w:hAnsi="Arial"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5A207B" w:rsidRPr="005A207B" w:rsidRDefault="005A207B" w:rsidP="005A207B">
      <w:pPr>
        <w:spacing w:after="0" w:line="240" w:lineRule="auto"/>
        <w:ind w:firstLine="708"/>
        <w:jc w:val="both"/>
        <w:rPr>
          <w:rFonts w:ascii="Arial" w:hAnsi="Arial" w:cs="Arial"/>
          <w:sz w:val="28"/>
          <w:szCs w:val="28"/>
          <w:lang w:eastAsia="es-MX"/>
        </w:rPr>
      </w:pPr>
    </w:p>
    <w:p w:rsidR="005A207B" w:rsidRPr="005A207B" w:rsidRDefault="005A207B" w:rsidP="005A207B">
      <w:pPr>
        <w:spacing w:after="0" w:line="360" w:lineRule="auto"/>
        <w:ind w:firstLine="708"/>
        <w:jc w:val="both"/>
        <w:rPr>
          <w:rFonts w:ascii="Arial" w:hAnsi="Arial" w:cs="Arial"/>
          <w:sz w:val="28"/>
          <w:szCs w:val="28"/>
          <w:lang w:eastAsia="es-MX"/>
        </w:rPr>
      </w:pPr>
      <w:r w:rsidRPr="005A207B">
        <w:rPr>
          <w:rFonts w:ascii="Arial" w:hAnsi="Arial" w:cs="Arial"/>
          <w:sz w:val="28"/>
          <w:szCs w:val="28"/>
          <w:lang w:eastAsia="es-MX"/>
        </w:rPr>
        <w:t xml:space="preserve">Es por ello, que al señalar el artículo 16 constitucional que todo acto de autoridad debe estar adecuada y suficientemente fundado y motivado, entendiéndose por lo primero que ha de </w:t>
      </w:r>
      <w:r w:rsidRPr="005A207B">
        <w:rPr>
          <w:rFonts w:ascii="Arial" w:hAnsi="Arial" w:cs="Arial"/>
          <w:sz w:val="28"/>
          <w:szCs w:val="28"/>
          <w:lang w:eastAsia="es-MX"/>
        </w:rPr>
        <w:lastRenderedPageBreak/>
        <w:t>expresar con precisión el precepto legal aplicable al caso y, por lo segundo, que deben señalarse, también con precisión, las circunstancias especiales, razones particulares o causas inmediatas que se hayan tenido en consideración para la emisión del acto; ello implica también que exista adecuación entre los motivos aducidos y las normas aplicables, es decir, que en el caso concreto se configuren las hipótesis normativas.</w:t>
      </w:r>
    </w:p>
    <w:p w:rsidR="005A207B" w:rsidRDefault="005A207B" w:rsidP="005A207B">
      <w:pPr>
        <w:spacing w:after="0" w:line="360" w:lineRule="auto"/>
        <w:ind w:firstLine="708"/>
        <w:jc w:val="both"/>
        <w:rPr>
          <w:rFonts w:ascii="Arial" w:hAnsi="Arial" w:cs="Arial"/>
          <w:sz w:val="28"/>
          <w:szCs w:val="28"/>
          <w:lang w:eastAsia="es-MX"/>
        </w:rPr>
      </w:pPr>
    </w:p>
    <w:p w:rsidR="005A207B" w:rsidRPr="005A207B" w:rsidRDefault="005A207B" w:rsidP="005A207B">
      <w:pPr>
        <w:spacing w:after="0" w:line="360" w:lineRule="auto"/>
        <w:ind w:firstLine="708"/>
        <w:jc w:val="both"/>
        <w:rPr>
          <w:rFonts w:ascii="Arial" w:hAnsi="Arial" w:cs="Arial"/>
          <w:sz w:val="28"/>
          <w:szCs w:val="28"/>
          <w:lang w:eastAsia="es-MX"/>
        </w:rPr>
      </w:pPr>
      <w:r w:rsidRPr="005A207B">
        <w:rPr>
          <w:rFonts w:ascii="Arial" w:hAnsi="Arial" w:cs="Arial"/>
          <w:sz w:val="28"/>
          <w:szCs w:val="28"/>
          <w:lang w:eastAsia="es-MX"/>
        </w:rPr>
        <w:t xml:space="preserve">Por tanto, a fin de cumplir con los derechos fundamentales de legalidad y seguridad jurídica en sus resoluciones, las autoridades deben citar los preceptos legales aplicables al caso, así como precisar de forma congruente todas aquellas circunstancias especiales, razones particulares o causas en forma pormenorizada, que se hayan tenido en consideración para tener por acreditados dichos extremos. </w:t>
      </w: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r w:rsidRPr="005A207B">
        <w:rPr>
          <w:rFonts w:ascii="Arial" w:hAnsi="Arial" w:cs="Arial"/>
          <w:sz w:val="28"/>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5A207B" w:rsidRPr="005A207B" w:rsidRDefault="005A207B" w:rsidP="005A207B">
      <w:pPr>
        <w:spacing w:line="240" w:lineRule="auto"/>
        <w:ind w:right="51" w:firstLine="709"/>
        <w:contextualSpacing/>
        <w:jc w:val="both"/>
        <w:rPr>
          <w:rFonts w:ascii="Arial" w:hAnsi="Arial" w:cs="Arial"/>
          <w:sz w:val="26"/>
          <w:szCs w:val="26"/>
        </w:rPr>
      </w:pPr>
    </w:p>
    <w:p w:rsidR="006522A3" w:rsidRDefault="006522A3" w:rsidP="005A207B">
      <w:pPr>
        <w:spacing w:after="0" w:line="360" w:lineRule="auto"/>
        <w:ind w:right="51" w:firstLine="709"/>
        <w:jc w:val="both"/>
        <w:rPr>
          <w:rFonts w:ascii="Arial" w:hAnsi="Arial" w:cs="Arial"/>
          <w:sz w:val="28"/>
          <w:szCs w:val="28"/>
        </w:rPr>
      </w:pPr>
    </w:p>
    <w:p w:rsidR="006522A3" w:rsidRDefault="006522A3" w:rsidP="005A207B">
      <w:pPr>
        <w:spacing w:after="0" w:line="360" w:lineRule="auto"/>
        <w:ind w:right="51" w:firstLine="709"/>
        <w:jc w:val="both"/>
        <w:rPr>
          <w:rFonts w:ascii="Arial" w:hAnsi="Arial" w:cs="Arial"/>
          <w:sz w:val="28"/>
          <w:szCs w:val="28"/>
        </w:rPr>
      </w:pPr>
    </w:p>
    <w:p w:rsidR="005A207B" w:rsidRPr="005A207B" w:rsidRDefault="005A207B" w:rsidP="005A207B">
      <w:pPr>
        <w:spacing w:after="0" w:line="360" w:lineRule="auto"/>
        <w:ind w:right="51" w:firstLine="709"/>
        <w:jc w:val="both"/>
        <w:rPr>
          <w:rFonts w:ascii="Arial" w:hAnsi="Arial" w:cs="Arial"/>
          <w:sz w:val="28"/>
          <w:szCs w:val="28"/>
        </w:rPr>
      </w:pPr>
      <w:r w:rsidRPr="005A207B">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5A207B" w:rsidRPr="005A207B" w:rsidRDefault="005A207B" w:rsidP="005A207B">
      <w:pPr>
        <w:spacing w:after="0" w:line="240" w:lineRule="auto"/>
        <w:ind w:right="51" w:firstLine="709"/>
        <w:contextualSpacing/>
        <w:jc w:val="both"/>
        <w:rPr>
          <w:rFonts w:ascii="Arial Narrow" w:hAnsi="Arial Narrow" w:cs="Arial"/>
          <w:sz w:val="28"/>
          <w:szCs w:val="28"/>
        </w:rPr>
      </w:pPr>
    </w:p>
    <w:p w:rsidR="005A207B" w:rsidRPr="00F55B72" w:rsidRDefault="005A207B" w:rsidP="005A207B">
      <w:pPr>
        <w:spacing w:line="240" w:lineRule="auto"/>
        <w:ind w:left="709" w:right="51"/>
        <w:contextualSpacing/>
        <w:jc w:val="both"/>
        <w:rPr>
          <w:rFonts w:ascii="Arial" w:hAnsi="Arial" w:cs="Arial"/>
          <w:sz w:val="24"/>
          <w:szCs w:val="24"/>
        </w:rPr>
      </w:pPr>
      <w:r w:rsidRPr="00F55B72">
        <w:rPr>
          <w:rFonts w:ascii="Arial" w:hAnsi="Arial" w:cs="Arial"/>
          <w:sz w:val="24"/>
          <w:szCs w:val="24"/>
        </w:rPr>
        <w:t>“</w:t>
      </w:r>
      <w:r w:rsidRPr="00F55B72">
        <w:rPr>
          <w:rFonts w:ascii="Arial" w:hAnsi="Arial" w:cs="Arial"/>
          <w:b/>
          <w:sz w:val="24"/>
          <w:szCs w:val="24"/>
        </w:rPr>
        <w:t>FUNDAMENTACION Y MOTIVACION DE LOS ACTOS ADMINISTRATIVOS.</w:t>
      </w:r>
      <w:r w:rsidRPr="00F55B72">
        <w:rPr>
          <w:rFonts w:ascii="Arial" w:hAnsi="Arial" w:cs="Arial"/>
          <w:sz w:val="24"/>
          <w:szCs w:val="24"/>
        </w:rPr>
        <w:t xml:space="preserve"> De acuerdo con el artículo 16 constitucional, todo acto de autoridad debe estar suficientemente fundado y motivado, entendiéndose por lo </w:t>
      </w:r>
      <w:r w:rsidRPr="00F55B72">
        <w:rPr>
          <w:rFonts w:ascii="Arial" w:hAnsi="Arial" w:cs="Arial"/>
          <w:b/>
          <w:sz w:val="24"/>
          <w:szCs w:val="24"/>
        </w:rPr>
        <w:t xml:space="preserve">primero que ha de expresarse con precisión el precepto legal aplicable al caso y por lo segundo, que también deben señalarse con precisión, las circunstancias </w:t>
      </w:r>
      <w:r w:rsidRPr="00F55B72">
        <w:rPr>
          <w:rFonts w:ascii="Arial" w:hAnsi="Arial" w:cs="Arial"/>
          <w:b/>
          <w:sz w:val="24"/>
          <w:szCs w:val="24"/>
        </w:rPr>
        <w:lastRenderedPageBreak/>
        <w:t>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sidRPr="00F55B72">
        <w:rPr>
          <w:rFonts w:ascii="Arial" w:hAnsi="Arial" w:cs="Arial"/>
          <w:sz w:val="24"/>
          <w:szCs w:val="24"/>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F55B72">
        <w:rPr>
          <w:rFonts w:ascii="Arial" w:hAnsi="Arial" w:cs="Arial"/>
          <w:b/>
          <w:sz w:val="24"/>
          <w:szCs w:val="24"/>
          <w:u w:val="single"/>
        </w:rPr>
        <w:t xml:space="preserve"> </w:t>
      </w:r>
      <w:r w:rsidRPr="00F55B72">
        <w:rPr>
          <w:rFonts w:ascii="Arial" w:hAnsi="Arial" w:cs="Arial"/>
          <w:sz w:val="24"/>
          <w:szCs w:val="24"/>
        </w:rPr>
        <w:t xml:space="preserve">para que esté obligado al pago, que serán señalados con toda exactitud, precisándose los incisos, </w:t>
      </w:r>
      <w:proofErr w:type="spellStart"/>
      <w:r w:rsidRPr="00F55B72">
        <w:rPr>
          <w:rFonts w:ascii="Arial" w:hAnsi="Arial" w:cs="Arial"/>
          <w:sz w:val="24"/>
          <w:szCs w:val="24"/>
        </w:rPr>
        <w:t>subincisos</w:t>
      </w:r>
      <w:proofErr w:type="spellEnd"/>
      <w:r w:rsidRPr="00F55B72">
        <w:rPr>
          <w:rFonts w:ascii="Arial" w:hAnsi="Arial" w:cs="Arial"/>
          <w:sz w:val="24"/>
          <w:szCs w:val="24"/>
        </w:rPr>
        <w:t xml:space="preserve">, fracciones y preceptos aplicables, y b).- Los cuerpos legales, y preceptos que otorgan competencia o facultades a las autoridades para emitir el acto en agravio del gobernado.- </w:t>
      </w:r>
      <w:r w:rsidRPr="00F55B72">
        <w:rPr>
          <w:rFonts w:ascii="Arial" w:hAnsi="Arial" w:cs="Arial"/>
          <w:b/>
          <w:sz w:val="24"/>
          <w:szCs w:val="24"/>
        </w:rPr>
        <w:t>SEGUNDO TRIBUNAL COLEGIADO DEL SEXTO CIRCUITO.”</w:t>
      </w:r>
      <w:r w:rsidRPr="00F55B72">
        <w:rPr>
          <w:rFonts w:ascii="Arial" w:hAnsi="Arial" w:cs="Arial"/>
          <w:sz w:val="24"/>
          <w:szCs w:val="24"/>
        </w:rPr>
        <w:t xml:space="preserve"> </w:t>
      </w:r>
    </w:p>
    <w:p w:rsidR="005A207B" w:rsidRPr="005A207B" w:rsidRDefault="005A207B" w:rsidP="005A207B">
      <w:pPr>
        <w:spacing w:after="0" w:line="240" w:lineRule="auto"/>
        <w:ind w:firstLine="708"/>
        <w:jc w:val="both"/>
        <w:rPr>
          <w:rFonts w:ascii="Arial" w:hAnsi="Arial" w:cs="Arial"/>
          <w:sz w:val="28"/>
          <w:szCs w:val="28"/>
          <w:lang w:eastAsia="es-MX"/>
        </w:rPr>
      </w:pPr>
    </w:p>
    <w:p w:rsidR="005A207B" w:rsidRPr="005A207B" w:rsidRDefault="005A207B" w:rsidP="005A207B">
      <w:pPr>
        <w:spacing w:after="0" w:line="360" w:lineRule="auto"/>
        <w:ind w:firstLine="708"/>
        <w:jc w:val="both"/>
        <w:rPr>
          <w:rFonts w:ascii="Arial" w:hAnsi="Arial" w:cs="Arial"/>
          <w:color w:val="000000"/>
          <w:sz w:val="28"/>
          <w:szCs w:val="28"/>
        </w:rPr>
      </w:pPr>
      <w:r w:rsidRPr="005A207B">
        <w:rPr>
          <w:rFonts w:ascii="Arial" w:hAnsi="Arial" w:cs="Arial"/>
          <w:color w:val="000000"/>
          <w:sz w:val="28"/>
          <w:szCs w:val="28"/>
        </w:rPr>
        <w:t>De igual manera, refuerza lo anterior los siguientes criterios cuyos datos de localización y contenido se reproducen a continuación:</w:t>
      </w:r>
    </w:p>
    <w:p w:rsidR="005A207B" w:rsidRPr="005A207B" w:rsidRDefault="005A207B" w:rsidP="005A207B">
      <w:pPr>
        <w:spacing w:after="0" w:line="240" w:lineRule="auto"/>
        <w:ind w:firstLine="708"/>
        <w:jc w:val="both"/>
        <w:rPr>
          <w:rFonts w:ascii="Arial" w:hAnsi="Arial" w:cs="Arial"/>
          <w:color w:val="000000"/>
          <w:sz w:val="28"/>
          <w:szCs w:val="28"/>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Séptima Época; Registro: 238369; Instancia: Segunda Sala; Tesis aislada; Fuente: Semanario Judicial de la Federación; Volumen: 80, Tercera Parte; Materias: administrativa y común; Página: 36</w:t>
      </w:r>
    </w:p>
    <w:p w:rsidR="005A207B" w:rsidRPr="00F55B72" w:rsidRDefault="005A207B" w:rsidP="005A207B">
      <w:pPr>
        <w:spacing w:after="0" w:line="240" w:lineRule="auto"/>
        <w:ind w:left="993"/>
        <w:contextualSpacing/>
        <w:jc w:val="both"/>
        <w:rPr>
          <w:rFonts w:ascii="Arial" w:hAnsi="Arial" w:cs="Arial"/>
          <w:color w:val="000000"/>
          <w:sz w:val="24"/>
          <w:szCs w:val="24"/>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w:t>
      </w:r>
      <w:r w:rsidRPr="00F55B72">
        <w:rPr>
          <w:rFonts w:ascii="Arial" w:hAnsi="Arial" w:cs="Arial"/>
          <w:b/>
          <w:color w:val="000000"/>
          <w:sz w:val="24"/>
          <w:szCs w:val="24"/>
        </w:rPr>
        <w:t>FUNDAMENTACIÓN Y MOTIVACIÓN DE LOS MANDAMIENTOS DE LA AUTORIDAD. ARTÍCULO 16 CONSTITUCIONAL.</w:t>
      </w:r>
      <w:r w:rsidRPr="00F55B72">
        <w:rPr>
          <w:rFonts w:ascii="Arial" w:hAnsi="Arial" w:cs="Arial"/>
          <w:color w:val="000000"/>
          <w:sz w:val="24"/>
          <w:szCs w:val="24"/>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Séptima Época; Registro: 238212; Instancia: Segunda Sala; Jurisprudencia; Fuente: Semanario Judicial de la Federación; Volúmenes: 97-102, Tercera Parte; Materia: común; Página: 143</w:t>
      </w:r>
    </w:p>
    <w:p w:rsidR="005A207B" w:rsidRPr="00F55B72" w:rsidRDefault="005A207B" w:rsidP="005A207B">
      <w:pPr>
        <w:spacing w:after="0" w:line="240" w:lineRule="auto"/>
        <w:ind w:left="993"/>
        <w:contextualSpacing/>
        <w:jc w:val="both"/>
        <w:rPr>
          <w:rFonts w:ascii="Arial" w:hAnsi="Arial" w:cs="Arial"/>
          <w:color w:val="000000"/>
          <w:sz w:val="24"/>
          <w:szCs w:val="24"/>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Genealogía: Informe 1970, Segunda Parte, Segunda Sala, página 100.</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Informe 1977, Segunda Parte, Segunda Sala, tesis 72, página 77.</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Informe 1978, Segunda Parte, Segunda Sala, tesis 3, página 7.</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Apéndice 1917-1985, Tercera Parte, Segunda Sala, tesis 373, página 636.</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lastRenderedPageBreak/>
        <w:t>Apéndice 1917-1995, Tomo III, Primera Parte, tesis 73, página 52.</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Apéndice 1917-1995, Tomo VI, Primera Parte, tesis 260, página 175.</w:t>
      </w:r>
    </w:p>
    <w:p w:rsidR="005A207B" w:rsidRPr="00F55B72" w:rsidRDefault="005A207B" w:rsidP="005A207B">
      <w:pPr>
        <w:spacing w:after="0" w:line="240" w:lineRule="auto"/>
        <w:ind w:left="993"/>
        <w:contextualSpacing/>
        <w:jc w:val="both"/>
        <w:rPr>
          <w:rFonts w:ascii="Arial" w:hAnsi="Arial" w:cs="Arial"/>
          <w:color w:val="000000"/>
          <w:sz w:val="24"/>
          <w:szCs w:val="24"/>
        </w:rPr>
      </w:pPr>
    </w:p>
    <w:p w:rsidR="006522A3" w:rsidRDefault="006522A3" w:rsidP="005A207B">
      <w:pPr>
        <w:spacing w:after="0" w:line="240" w:lineRule="auto"/>
        <w:ind w:left="993"/>
        <w:contextualSpacing/>
        <w:jc w:val="both"/>
        <w:rPr>
          <w:rFonts w:ascii="Arial" w:hAnsi="Arial" w:cs="Arial"/>
          <w:color w:val="000000"/>
          <w:sz w:val="24"/>
          <w:szCs w:val="24"/>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w:t>
      </w:r>
      <w:r w:rsidRPr="00F55B72">
        <w:rPr>
          <w:rFonts w:ascii="Arial" w:hAnsi="Arial" w:cs="Arial"/>
          <w:b/>
          <w:color w:val="000000"/>
          <w:sz w:val="24"/>
          <w:szCs w:val="24"/>
        </w:rPr>
        <w:t>FUNDAMENTACIÓN Y MOTIVACIÓN.</w:t>
      </w:r>
      <w:r w:rsidRPr="00F55B72">
        <w:rPr>
          <w:rFonts w:ascii="Arial" w:hAnsi="Arial" w:cs="Arial"/>
          <w:color w:val="000000"/>
          <w:sz w:val="24"/>
          <w:szCs w:val="24"/>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5A207B" w:rsidRPr="005A207B" w:rsidRDefault="005A207B" w:rsidP="005A207B">
      <w:pPr>
        <w:autoSpaceDE w:val="0"/>
        <w:autoSpaceDN w:val="0"/>
        <w:adjustRightInd w:val="0"/>
        <w:spacing w:line="240" w:lineRule="auto"/>
        <w:ind w:firstLine="708"/>
        <w:jc w:val="both"/>
        <w:rPr>
          <w:rFonts w:ascii="Arial" w:eastAsia="Times New Roman" w:hAnsi="Arial" w:cs="Arial"/>
          <w:color w:val="000000"/>
          <w:sz w:val="28"/>
          <w:szCs w:val="28"/>
          <w:lang w:eastAsia="es-ES"/>
        </w:rPr>
      </w:pPr>
    </w:p>
    <w:p w:rsidR="005A207B" w:rsidRPr="005A207B" w:rsidRDefault="00165A1A" w:rsidP="00F40066">
      <w:pPr>
        <w:spacing w:after="0" w:line="360" w:lineRule="auto"/>
        <w:ind w:firstLine="708"/>
        <w:jc w:val="both"/>
        <w:rPr>
          <w:rFonts w:ascii="Arial Narrow" w:hAnsi="Arial Narrow" w:cs="Arial"/>
        </w:rPr>
      </w:pPr>
      <w:r>
        <w:rPr>
          <w:rFonts w:ascii="Arial" w:hAnsi="Arial" w:cs="Arial"/>
          <w:sz w:val="28"/>
          <w:szCs w:val="28"/>
        </w:rPr>
        <w:t xml:space="preserve">Motivo por el </w:t>
      </w:r>
      <w:r w:rsidR="00146F68">
        <w:rPr>
          <w:rFonts w:ascii="Arial" w:hAnsi="Arial" w:cs="Arial"/>
          <w:sz w:val="28"/>
          <w:szCs w:val="28"/>
        </w:rPr>
        <w:t xml:space="preserve">cual </w:t>
      </w:r>
      <w:r w:rsidR="00E44B16">
        <w:rPr>
          <w:rFonts w:ascii="Arial" w:hAnsi="Arial" w:cs="Arial"/>
          <w:sz w:val="28"/>
          <w:szCs w:val="28"/>
        </w:rPr>
        <w:t xml:space="preserve">se desprende que </w:t>
      </w:r>
      <w:r w:rsidR="00864FF7">
        <w:rPr>
          <w:rFonts w:ascii="Arial" w:hAnsi="Arial" w:cs="Arial"/>
          <w:sz w:val="28"/>
          <w:szCs w:val="28"/>
        </w:rPr>
        <w:t xml:space="preserve">la </w:t>
      </w:r>
      <w:r>
        <w:rPr>
          <w:rFonts w:ascii="Arial" w:hAnsi="Arial" w:cs="Arial"/>
          <w:sz w:val="28"/>
          <w:szCs w:val="28"/>
        </w:rPr>
        <w:t>motivación que se le realiza en el acto impugnado</w:t>
      </w:r>
      <w:r w:rsidR="00E44B16">
        <w:rPr>
          <w:rFonts w:ascii="Arial" w:hAnsi="Arial" w:cs="Arial"/>
          <w:sz w:val="28"/>
          <w:szCs w:val="28"/>
        </w:rPr>
        <w:t xml:space="preserve"> no es suficiente</w:t>
      </w:r>
      <w:r>
        <w:rPr>
          <w:rFonts w:ascii="Arial" w:hAnsi="Arial" w:cs="Arial"/>
          <w:sz w:val="28"/>
          <w:szCs w:val="28"/>
        </w:rPr>
        <w:t>, p</w:t>
      </w:r>
      <w:r w:rsidR="005A207B" w:rsidRPr="005A207B">
        <w:rPr>
          <w:rFonts w:ascii="Arial" w:eastAsia="Times New Roman" w:hAnsi="Arial" w:cs="Arial"/>
          <w:color w:val="000000"/>
          <w:sz w:val="28"/>
          <w:szCs w:val="28"/>
          <w:lang w:eastAsia="es-ES"/>
        </w:rPr>
        <w:t xml:space="preserve">or lo que, es incuestionable que la autoridad demandada fue omisa en </w:t>
      </w:r>
      <w:r>
        <w:rPr>
          <w:rFonts w:ascii="Arial" w:eastAsia="Times New Roman" w:hAnsi="Arial" w:cs="Arial"/>
          <w:color w:val="000000"/>
          <w:sz w:val="28"/>
          <w:szCs w:val="28"/>
          <w:lang w:eastAsia="es-ES"/>
        </w:rPr>
        <w:t>funda</w:t>
      </w:r>
      <w:r w:rsidR="00822E99">
        <w:rPr>
          <w:rFonts w:ascii="Arial" w:eastAsia="Times New Roman" w:hAnsi="Arial" w:cs="Arial"/>
          <w:color w:val="000000"/>
          <w:sz w:val="28"/>
          <w:szCs w:val="28"/>
          <w:lang w:eastAsia="es-ES"/>
        </w:rPr>
        <w:t>r</w:t>
      </w:r>
      <w:r>
        <w:rPr>
          <w:rFonts w:ascii="Arial" w:eastAsia="Times New Roman" w:hAnsi="Arial" w:cs="Arial"/>
          <w:color w:val="000000"/>
          <w:sz w:val="28"/>
          <w:szCs w:val="28"/>
          <w:lang w:eastAsia="es-ES"/>
        </w:rPr>
        <w:t xml:space="preserve"> y </w:t>
      </w:r>
      <w:r w:rsidR="005A207B" w:rsidRPr="005A207B">
        <w:rPr>
          <w:rFonts w:ascii="Arial" w:eastAsia="Times New Roman" w:hAnsi="Arial" w:cs="Arial"/>
          <w:color w:val="000000"/>
          <w:sz w:val="28"/>
          <w:szCs w:val="28"/>
          <w:lang w:eastAsia="es-ES"/>
        </w:rPr>
        <w:t xml:space="preserve">motivar debidamente </w:t>
      </w:r>
      <w:r w:rsidR="00146F68">
        <w:rPr>
          <w:rFonts w:ascii="Arial" w:eastAsia="Times New Roman" w:hAnsi="Arial" w:cs="Arial"/>
          <w:color w:val="000000"/>
          <w:sz w:val="28"/>
          <w:szCs w:val="28"/>
          <w:lang w:eastAsia="es-ES"/>
        </w:rPr>
        <w:t xml:space="preserve">el oficio </w:t>
      </w:r>
      <w:r>
        <w:rPr>
          <w:rFonts w:ascii="Arial" w:eastAsia="Times New Roman" w:hAnsi="Arial" w:cs="Arial"/>
          <w:color w:val="000000"/>
          <w:sz w:val="28"/>
          <w:szCs w:val="28"/>
          <w:lang w:eastAsia="es-ES"/>
        </w:rPr>
        <w:t>que en este acto se impugna</w:t>
      </w:r>
      <w:r w:rsidR="005A207B" w:rsidRPr="005A207B">
        <w:rPr>
          <w:rFonts w:ascii="Arial" w:eastAsia="Times New Roman" w:hAnsi="Arial" w:cs="Arial"/>
          <w:b/>
          <w:color w:val="000000"/>
          <w:sz w:val="28"/>
          <w:szCs w:val="28"/>
          <w:lang w:eastAsia="es-ES"/>
        </w:rPr>
        <w:t>,</w:t>
      </w:r>
      <w:r w:rsidR="005A207B" w:rsidRPr="005A207B">
        <w:rPr>
          <w:rFonts w:ascii="Arial" w:eastAsia="Times New Roman" w:hAnsi="Arial" w:cs="Arial"/>
          <w:color w:val="000000"/>
          <w:sz w:val="28"/>
          <w:szCs w:val="28"/>
          <w:lang w:eastAsia="es-ES"/>
        </w:rPr>
        <w:t xml:space="preserve"> en términos de los artículos 16 Constitucional; 164, fracción V y 165, fracción II, del Código Procesal Administrativo para el Estado de San Luis Potosí</w:t>
      </w:r>
      <w:r w:rsidR="00F40066">
        <w:rPr>
          <w:rFonts w:ascii="Arial" w:eastAsia="Times New Roman" w:hAnsi="Arial" w:cs="Arial"/>
          <w:color w:val="000000"/>
          <w:sz w:val="28"/>
          <w:szCs w:val="28"/>
          <w:lang w:eastAsia="es-ES"/>
        </w:rPr>
        <w:t>.</w:t>
      </w:r>
      <w:r w:rsidR="005A207B" w:rsidRPr="005A207B">
        <w:rPr>
          <w:rFonts w:ascii="Arial" w:eastAsia="Times New Roman" w:hAnsi="Arial" w:cs="Arial"/>
          <w:color w:val="000000"/>
          <w:sz w:val="28"/>
          <w:szCs w:val="28"/>
          <w:lang w:eastAsia="es-ES"/>
        </w:rPr>
        <w:t xml:space="preserve"> </w:t>
      </w:r>
    </w:p>
    <w:p w:rsidR="005A207B" w:rsidRPr="005A207B" w:rsidRDefault="005A207B" w:rsidP="005A207B">
      <w:pPr>
        <w:spacing w:after="0" w:line="360" w:lineRule="auto"/>
        <w:ind w:firstLine="709"/>
        <w:contextualSpacing/>
        <w:jc w:val="both"/>
        <w:rPr>
          <w:rFonts w:ascii="Arial" w:hAnsi="Arial" w:cs="Arial"/>
          <w:sz w:val="28"/>
          <w:szCs w:val="28"/>
          <w:lang w:val="es-ES"/>
        </w:rPr>
      </w:pPr>
    </w:p>
    <w:p w:rsidR="005A207B" w:rsidRPr="005A207B" w:rsidRDefault="005A207B" w:rsidP="005A207B">
      <w:pPr>
        <w:autoSpaceDE w:val="0"/>
        <w:autoSpaceDN w:val="0"/>
        <w:adjustRightInd w:val="0"/>
        <w:spacing w:after="0" w:line="360" w:lineRule="auto"/>
        <w:ind w:firstLine="709"/>
        <w:jc w:val="both"/>
        <w:rPr>
          <w:rFonts w:ascii="Arial" w:eastAsia="Times New Roman" w:hAnsi="Arial" w:cs="Arial"/>
          <w:color w:val="000000"/>
          <w:sz w:val="28"/>
          <w:szCs w:val="28"/>
          <w:lang w:val="es-ES" w:eastAsia="es-ES"/>
        </w:rPr>
      </w:pPr>
      <w:r w:rsidRPr="005A207B">
        <w:rPr>
          <w:rFonts w:ascii="Arial" w:eastAsia="Times New Roman" w:hAnsi="Arial" w:cs="Arial"/>
          <w:color w:val="000000"/>
          <w:sz w:val="28"/>
          <w:szCs w:val="28"/>
          <w:lang w:val="es-ES" w:eastAsia="es-ES"/>
        </w:rPr>
        <w:t>Así las cosas, est</w:t>
      </w:r>
      <w:r w:rsidR="00822E99">
        <w:rPr>
          <w:rFonts w:ascii="Arial" w:eastAsia="Times New Roman" w:hAnsi="Arial" w:cs="Arial"/>
          <w:color w:val="000000"/>
          <w:sz w:val="28"/>
          <w:szCs w:val="28"/>
          <w:lang w:val="es-ES" w:eastAsia="es-ES"/>
        </w:rPr>
        <w:t>a</w:t>
      </w:r>
      <w:r w:rsidRPr="005A207B">
        <w:rPr>
          <w:rFonts w:ascii="Arial" w:eastAsia="Times New Roman" w:hAnsi="Arial" w:cs="Arial"/>
          <w:color w:val="000000"/>
          <w:sz w:val="28"/>
          <w:szCs w:val="28"/>
          <w:lang w:val="es-ES" w:eastAsia="es-ES"/>
        </w:rPr>
        <w:t xml:space="preserve"> Juzgador</w:t>
      </w:r>
      <w:r w:rsidR="00822E99">
        <w:rPr>
          <w:rFonts w:ascii="Arial" w:eastAsia="Times New Roman" w:hAnsi="Arial" w:cs="Arial"/>
          <w:color w:val="000000"/>
          <w:sz w:val="28"/>
          <w:szCs w:val="28"/>
          <w:lang w:val="es-ES" w:eastAsia="es-ES"/>
        </w:rPr>
        <w:t>a</w:t>
      </w:r>
      <w:r w:rsidRPr="005A207B">
        <w:rPr>
          <w:rFonts w:ascii="Arial" w:eastAsia="Times New Roman" w:hAnsi="Arial" w:cs="Arial"/>
          <w:color w:val="000000"/>
          <w:sz w:val="28"/>
          <w:szCs w:val="28"/>
          <w:lang w:val="es-ES" w:eastAsia="es-ES"/>
        </w:rPr>
        <w:t xml:space="preserve"> concluye que resulta procedente, decretar la nulidad del acto impugnado por actualizarse la ilegalidad antes citada, al no reunir el acto impugnado el requisito de</w:t>
      </w:r>
      <w:r w:rsidR="00F40066">
        <w:rPr>
          <w:rFonts w:ascii="Arial" w:eastAsia="Times New Roman" w:hAnsi="Arial" w:cs="Arial"/>
          <w:color w:val="000000"/>
          <w:sz w:val="28"/>
          <w:szCs w:val="28"/>
          <w:lang w:val="es-ES" w:eastAsia="es-ES"/>
        </w:rPr>
        <w:t xml:space="preserve"> fundamentación y</w:t>
      </w:r>
      <w:r w:rsidRPr="005A207B">
        <w:rPr>
          <w:rFonts w:ascii="Arial" w:eastAsia="Times New Roman" w:hAnsi="Arial" w:cs="Arial"/>
          <w:color w:val="000000"/>
          <w:sz w:val="28"/>
          <w:szCs w:val="28"/>
          <w:lang w:val="es-ES" w:eastAsia="es-ES"/>
        </w:rPr>
        <w:t xml:space="preserve"> motivación, situación que deja en estado de indefensión al hoy actor, pues se ha justificado que se transgredieron, las garantías de legalidad y seguridad jurídica a que se refieren los artículos 14 y 16 Constitucionales, por lo que, </w:t>
      </w:r>
      <w:r w:rsidRPr="005A207B">
        <w:rPr>
          <w:rFonts w:ascii="Arial" w:hAnsi="Arial" w:cs="Arial"/>
          <w:sz w:val="28"/>
          <w:szCs w:val="28"/>
        </w:rPr>
        <w:t>se actualiza la causal de ilegalidad prevista por el artículo 250,</w:t>
      </w:r>
      <w:r w:rsidR="00822E99">
        <w:rPr>
          <w:rFonts w:ascii="Arial" w:hAnsi="Arial" w:cs="Arial"/>
          <w:sz w:val="28"/>
          <w:szCs w:val="28"/>
        </w:rPr>
        <w:t xml:space="preserve"> fracciones II y IV</w:t>
      </w:r>
      <w:r w:rsidRPr="005A207B">
        <w:rPr>
          <w:rFonts w:ascii="Arial" w:hAnsi="Arial" w:cs="Arial"/>
          <w:sz w:val="28"/>
          <w:szCs w:val="28"/>
        </w:rPr>
        <w:t>, del Código Procesal Administrativo para el Estado de San Luis Potosí.</w:t>
      </w:r>
    </w:p>
    <w:p w:rsidR="005A207B" w:rsidRPr="005A207B" w:rsidRDefault="005A207B" w:rsidP="005A207B">
      <w:pPr>
        <w:spacing w:after="0" w:line="360" w:lineRule="auto"/>
        <w:ind w:firstLine="708"/>
        <w:jc w:val="both"/>
        <w:rPr>
          <w:rFonts w:ascii="Arial" w:hAnsi="Arial" w:cs="Arial"/>
          <w:sz w:val="28"/>
          <w:szCs w:val="28"/>
        </w:rPr>
      </w:pPr>
    </w:p>
    <w:p w:rsidR="005A207B" w:rsidRPr="005A207B" w:rsidRDefault="005A207B" w:rsidP="005A207B">
      <w:pPr>
        <w:spacing w:after="0" w:line="360" w:lineRule="auto"/>
        <w:ind w:firstLine="708"/>
        <w:jc w:val="both"/>
        <w:rPr>
          <w:rFonts w:ascii="Arial" w:hAnsi="Arial" w:cs="Arial"/>
          <w:sz w:val="28"/>
          <w:szCs w:val="28"/>
        </w:rPr>
      </w:pPr>
      <w:r w:rsidRPr="005A207B">
        <w:rPr>
          <w:rFonts w:ascii="Arial" w:hAnsi="Arial" w:cs="Arial"/>
          <w:sz w:val="28"/>
          <w:szCs w:val="28"/>
        </w:rPr>
        <w:t>En consecuencia, con fundamento en los artículos 250, fracci</w:t>
      </w:r>
      <w:r w:rsidR="00822E99">
        <w:rPr>
          <w:rFonts w:ascii="Arial" w:hAnsi="Arial" w:cs="Arial"/>
          <w:sz w:val="28"/>
          <w:szCs w:val="28"/>
        </w:rPr>
        <w:t>ones II y IV</w:t>
      </w:r>
      <w:r w:rsidRPr="005A207B">
        <w:rPr>
          <w:rFonts w:ascii="Arial" w:hAnsi="Arial" w:cs="Arial"/>
          <w:sz w:val="28"/>
          <w:szCs w:val="28"/>
        </w:rPr>
        <w:t xml:space="preserve">, 251 y 252, del Código Procesal Administrativo para el Estado de San Luis Potosí, se declara la </w:t>
      </w:r>
      <w:r w:rsidRPr="005A207B">
        <w:rPr>
          <w:rFonts w:ascii="Arial" w:hAnsi="Arial" w:cs="Arial"/>
          <w:b/>
          <w:sz w:val="28"/>
          <w:szCs w:val="28"/>
        </w:rPr>
        <w:t>nulidad lisa y llana</w:t>
      </w:r>
      <w:r w:rsidRPr="005A207B">
        <w:rPr>
          <w:rFonts w:ascii="Arial" w:hAnsi="Arial" w:cs="Arial"/>
          <w:sz w:val="28"/>
          <w:szCs w:val="28"/>
        </w:rPr>
        <w:t xml:space="preserve"> del acto consistente </w:t>
      </w:r>
      <w:r w:rsidR="00146F68">
        <w:rPr>
          <w:rFonts w:ascii="Arial" w:hAnsi="Arial" w:cs="Arial"/>
          <w:sz w:val="28"/>
          <w:szCs w:val="28"/>
        </w:rPr>
        <w:t xml:space="preserve">en el oficio </w:t>
      </w:r>
      <w:r w:rsidR="00F40066">
        <w:rPr>
          <w:rFonts w:ascii="Arial" w:hAnsi="Arial" w:cs="Arial"/>
          <w:sz w:val="28"/>
          <w:szCs w:val="28"/>
        </w:rPr>
        <w:t xml:space="preserve">con número de folio </w:t>
      </w:r>
      <w:r w:rsidR="000C05C8">
        <w:rPr>
          <w:rFonts w:ascii="Arial" w:hAnsi="Arial" w:cs="Arial"/>
          <w:color w:val="FF0000"/>
          <w:sz w:val="28"/>
          <w:szCs w:val="28"/>
        </w:rPr>
        <w:t>**********</w:t>
      </w:r>
      <w:r w:rsidRPr="005A207B">
        <w:rPr>
          <w:rFonts w:ascii="Arial" w:hAnsi="Arial" w:cs="Arial"/>
          <w:sz w:val="28"/>
          <w:szCs w:val="28"/>
        </w:rPr>
        <w:t>,</w:t>
      </w:r>
      <w:r w:rsidR="00484CE5">
        <w:rPr>
          <w:rFonts w:ascii="Arial" w:hAnsi="Arial" w:cs="Arial"/>
          <w:sz w:val="28"/>
          <w:szCs w:val="28"/>
        </w:rPr>
        <w:t xml:space="preserve"> de fecha veintiocho de febrero de dos mil veinticinco,</w:t>
      </w:r>
      <w:r w:rsidRPr="005A207B">
        <w:rPr>
          <w:rFonts w:ascii="Arial" w:hAnsi="Arial" w:cs="Arial"/>
          <w:sz w:val="28"/>
          <w:szCs w:val="28"/>
        </w:rPr>
        <w:t xml:space="preserve"> </w:t>
      </w:r>
      <w:r w:rsidRPr="005A207B">
        <w:rPr>
          <w:rFonts w:ascii="Arial" w:hAnsi="Arial" w:cs="Arial"/>
          <w:sz w:val="28"/>
          <w:szCs w:val="28"/>
        </w:rPr>
        <w:lastRenderedPageBreak/>
        <w:t xml:space="preserve">por lo que se declara su invalidez y se le deja sin efecto legal alguno. </w:t>
      </w:r>
    </w:p>
    <w:p w:rsidR="00F40066" w:rsidRDefault="00F40066" w:rsidP="005A207B">
      <w:pPr>
        <w:spacing w:after="0" w:line="360" w:lineRule="auto"/>
        <w:ind w:firstLine="708"/>
        <w:jc w:val="both"/>
        <w:rPr>
          <w:rFonts w:ascii="Arial" w:eastAsia="Times New Roman" w:hAnsi="Arial" w:cs="Arial"/>
          <w:color w:val="000000"/>
          <w:sz w:val="28"/>
          <w:szCs w:val="28"/>
          <w:lang w:eastAsia="es-ES"/>
        </w:rPr>
      </w:pPr>
    </w:p>
    <w:p w:rsidR="006852B5" w:rsidRDefault="005A207B" w:rsidP="00F40066">
      <w:pPr>
        <w:spacing w:after="0" w:line="360" w:lineRule="auto"/>
        <w:ind w:firstLine="708"/>
        <w:jc w:val="both"/>
        <w:rPr>
          <w:rFonts w:ascii="Arial" w:hAnsi="Arial" w:cs="Arial"/>
          <w:sz w:val="28"/>
          <w:szCs w:val="28"/>
        </w:rPr>
      </w:pPr>
      <w:r w:rsidRPr="005A207B">
        <w:rPr>
          <w:rFonts w:ascii="Arial" w:eastAsia="Times New Roman" w:hAnsi="Arial" w:cs="Arial"/>
          <w:color w:val="000000"/>
          <w:sz w:val="28"/>
          <w:szCs w:val="28"/>
          <w:lang w:eastAsia="es-ES"/>
        </w:rPr>
        <w:t xml:space="preserve">Por consiguiente y toda vez que conforme a lo previsto por el artículo 252 </w:t>
      </w:r>
      <w:r w:rsidRPr="005A207B">
        <w:rPr>
          <w:rFonts w:ascii="Arial" w:eastAsia="Times New Roman" w:hAnsi="Arial" w:cs="Arial"/>
          <w:color w:val="000000"/>
          <w:sz w:val="28"/>
          <w:szCs w:val="28"/>
          <w:lang w:val="es-ES" w:eastAsia="es-ES"/>
        </w:rPr>
        <w:t>del Código Procesal Administrativo para el Estado de San Luis Potosí,</w:t>
      </w:r>
      <w:r w:rsidRPr="005A207B">
        <w:rPr>
          <w:rFonts w:ascii="Arial" w:eastAsia="Times New Roman" w:hAnsi="Arial" w:cs="Arial"/>
          <w:color w:val="000000"/>
          <w:sz w:val="28"/>
          <w:szCs w:val="28"/>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A207B">
        <w:rPr>
          <w:rFonts w:ascii="Arial" w:hAnsi="Arial" w:cs="Arial"/>
          <w:sz w:val="28"/>
          <w:szCs w:val="28"/>
        </w:rPr>
        <w:t xml:space="preserve">se ordena a la autoridad demandada: </w:t>
      </w:r>
      <w:r w:rsidRPr="005A207B">
        <w:rPr>
          <w:rFonts w:ascii="Arial" w:hAnsi="Arial" w:cs="Arial"/>
          <w:b/>
          <w:sz w:val="28"/>
          <w:szCs w:val="28"/>
        </w:rPr>
        <w:t xml:space="preserve">Que </w:t>
      </w:r>
      <w:r w:rsidR="00F40066">
        <w:rPr>
          <w:rFonts w:ascii="Arial" w:hAnsi="Arial" w:cs="Arial"/>
          <w:b/>
          <w:sz w:val="28"/>
          <w:szCs w:val="28"/>
        </w:rPr>
        <w:t>emita un nuevo acto mediante el cual,</w:t>
      </w:r>
      <w:r w:rsidR="00DF3A1C">
        <w:rPr>
          <w:rFonts w:ascii="Arial" w:hAnsi="Arial" w:cs="Arial"/>
          <w:b/>
          <w:sz w:val="28"/>
          <w:szCs w:val="28"/>
        </w:rPr>
        <w:t xml:space="preserve"> funde y motive el mismo,</w:t>
      </w:r>
      <w:r w:rsidR="00AF3628">
        <w:rPr>
          <w:rFonts w:ascii="Arial" w:hAnsi="Arial" w:cs="Arial"/>
          <w:b/>
          <w:sz w:val="28"/>
          <w:szCs w:val="28"/>
        </w:rPr>
        <w:t xml:space="preserve"> y en el cual omita de nueva cuenta</w:t>
      </w:r>
      <w:r w:rsidR="00107E90">
        <w:rPr>
          <w:rFonts w:ascii="Arial" w:hAnsi="Arial" w:cs="Arial"/>
          <w:b/>
          <w:sz w:val="28"/>
          <w:szCs w:val="28"/>
        </w:rPr>
        <w:t xml:space="preserve"> emitir la restricción de superficie de 636.02 m2, por </w:t>
      </w:r>
      <w:r w:rsidR="00E17A63">
        <w:rPr>
          <w:rFonts w:ascii="Arial" w:hAnsi="Arial" w:cs="Arial"/>
          <w:b/>
          <w:sz w:val="28"/>
          <w:szCs w:val="28"/>
        </w:rPr>
        <w:t>c</w:t>
      </w:r>
      <w:r w:rsidR="00107E90">
        <w:rPr>
          <w:rFonts w:ascii="Arial" w:hAnsi="Arial" w:cs="Arial"/>
          <w:b/>
          <w:sz w:val="28"/>
          <w:szCs w:val="28"/>
        </w:rPr>
        <w:t>ontinuidad de lateral del periférico oriente</w:t>
      </w:r>
      <w:r w:rsidR="00B34BDF">
        <w:rPr>
          <w:rFonts w:ascii="Arial" w:hAnsi="Arial" w:cs="Arial"/>
          <w:b/>
          <w:sz w:val="28"/>
          <w:szCs w:val="28"/>
        </w:rPr>
        <w:t xml:space="preserve"> a 7.50 ml, ya que de las constancias acompañadas por la autoridad demandada no se demuestra la existencia de la misma.</w:t>
      </w:r>
    </w:p>
    <w:p w:rsidR="00A16C4C" w:rsidRDefault="00F40066" w:rsidP="00F40066">
      <w:pPr>
        <w:spacing w:after="0" w:line="360" w:lineRule="auto"/>
        <w:ind w:firstLine="708"/>
        <w:jc w:val="both"/>
        <w:rPr>
          <w:rFonts w:ascii="Arial" w:hAnsi="Arial" w:cs="Arial"/>
          <w:sz w:val="28"/>
          <w:szCs w:val="28"/>
        </w:rPr>
      </w:pPr>
      <w:r>
        <w:rPr>
          <w:rFonts w:ascii="Arial" w:hAnsi="Arial" w:cs="Arial"/>
          <w:sz w:val="28"/>
          <w:szCs w:val="28"/>
        </w:rPr>
        <w:t xml:space="preserve"> </w:t>
      </w:r>
    </w:p>
    <w:p w:rsidR="005A207B" w:rsidRPr="005A207B" w:rsidRDefault="005A207B" w:rsidP="005A207B">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r w:rsidRPr="005A207B">
        <w:rPr>
          <w:rFonts w:ascii="Arial" w:eastAsia="Times New Roman" w:hAnsi="Arial" w:cs="Arial"/>
          <w:bCs/>
          <w:color w:val="000000"/>
          <w:sz w:val="28"/>
          <w:szCs w:val="28"/>
          <w:lang w:eastAsia="es-ES"/>
        </w:rPr>
        <w:t>Por lo expuesto, fundado y con apoyo además en los artículos 123, de la Constitución Política del Estado de San Luis Potosí, y 7º, fracci</w:t>
      </w:r>
      <w:r w:rsidR="00E07E11">
        <w:rPr>
          <w:rFonts w:ascii="Arial" w:eastAsia="Times New Roman" w:hAnsi="Arial" w:cs="Arial"/>
          <w:bCs/>
          <w:color w:val="000000"/>
          <w:sz w:val="28"/>
          <w:szCs w:val="28"/>
          <w:lang w:eastAsia="es-ES"/>
        </w:rPr>
        <w:t>ó</w:t>
      </w:r>
      <w:r w:rsidRPr="005A207B">
        <w:rPr>
          <w:rFonts w:ascii="Arial" w:eastAsia="Times New Roman" w:hAnsi="Arial" w:cs="Arial"/>
          <w:bCs/>
          <w:color w:val="000000"/>
          <w:sz w:val="28"/>
          <w:szCs w:val="28"/>
          <w:lang w:eastAsia="es-ES"/>
        </w:rPr>
        <w:t>n I,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A207B">
        <w:rPr>
          <w:rFonts w:ascii="Arial" w:eastAsia="Times New Roman" w:hAnsi="Arial" w:cs="Arial"/>
          <w:color w:val="000000"/>
          <w:sz w:val="28"/>
          <w:szCs w:val="28"/>
          <w:lang w:eastAsia="es-ES"/>
        </w:rPr>
        <w:t xml:space="preserve">, </w:t>
      </w:r>
      <w:r w:rsidRPr="005A207B">
        <w:rPr>
          <w:rFonts w:ascii="Arial" w:hAnsi="Arial" w:cs="Arial"/>
          <w:b/>
          <w:sz w:val="28"/>
          <w:szCs w:val="28"/>
        </w:rPr>
        <w:t>SE RESUELVE</w:t>
      </w:r>
      <w:r w:rsidRPr="005A207B">
        <w:rPr>
          <w:rFonts w:ascii="Arial" w:hAnsi="Arial" w:cs="Arial"/>
          <w:sz w:val="28"/>
          <w:szCs w:val="28"/>
        </w:rPr>
        <w:t>:</w:t>
      </w:r>
    </w:p>
    <w:p w:rsidR="005A207B" w:rsidRPr="005A207B" w:rsidRDefault="005A207B" w:rsidP="005A207B">
      <w:pPr>
        <w:autoSpaceDE w:val="0"/>
        <w:autoSpaceDN w:val="0"/>
        <w:adjustRightInd w:val="0"/>
        <w:spacing w:after="0" w:line="360" w:lineRule="auto"/>
        <w:ind w:firstLine="709"/>
        <w:jc w:val="both"/>
        <w:rPr>
          <w:rFonts w:ascii="Arial" w:eastAsia="Times New Roman" w:hAnsi="Arial" w:cs="Arial"/>
          <w:b/>
          <w:bCs/>
          <w:color w:val="000000"/>
          <w:sz w:val="28"/>
          <w:szCs w:val="28"/>
          <w:lang w:eastAsia="es-ES"/>
        </w:rPr>
      </w:pPr>
    </w:p>
    <w:p w:rsidR="005A207B" w:rsidRPr="005A207B" w:rsidRDefault="005A207B" w:rsidP="005A207B">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5A207B">
        <w:rPr>
          <w:rFonts w:ascii="Arial" w:eastAsia="Times New Roman" w:hAnsi="Arial" w:cs="Arial"/>
          <w:b/>
          <w:bCs/>
          <w:color w:val="000000"/>
          <w:sz w:val="28"/>
          <w:szCs w:val="28"/>
          <w:lang w:eastAsia="es-ES"/>
        </w:rPr>
        <w:t>PRIMERO.-</w:t>
      </w:r>
      <w:r w:rsidRPr="005A207B">
        <w:rPr>
          <w:rFonts w:ascii="Arial" w:eastAsia="Times New Roman" w:hAnsi="Arial" w:cs="Arial"/>
          <w:color w:val="000000"/>
          <w:sz w:val="28"/>
          <w:szCs w:val="28"/>
          <w:lang w:eastAsia="es-ES"/>
        </w:rPr>
        <w:t xml:space="preserve"> </w:t>
      </w:r>
      <w:r w:rsidRPr="005A207B">
        <w:rPr>
          <w:rFonts w:ascii="Arial" w:eastAsia="Times New Roman" w:hAnsi="Arial" w:cs="Arial"/>
          <w:bCs/>
          <w:color w:val="000000"/>
          <w:sz w:val="28"/>
          <w:szCs w:val="28"/>
          <w:lang w:eastAsia="es-ES"/>
        </w:rPr>
        <w:t>Esta Segunda Sala Unitaria de este Tribunal Estatal de Justicia Administrativa, es competente para conocer y resolver la presente controversia.</w:t>
      </w:r>
    </w:p>
    <w:p w:rsidR="005A207B" w:rsidRPr="005A207B" w:rsidRDefault="005A207B" w:rsidP="005A207B">
      <w:pPr>
        <w:autoSpaceDE w:val="0"/>
        <w:autoSpaceDN w:val="0"/>
        <w:adjustRightInd w:val="0"/>
        <w:spacing w:after="0" w:line="240" w:lineRule="auto"/>
        <w:jc w:val="both"/>
        <w:rPr>
          <w:rFonts w:ascii="Arial" w:eastAsia="Times New Roman" w:hAnsi="Arial" w:cs="Arial"/>
          <w:b/>
          <w:bCs/>
          <w:color w:val="000000"/>
          <w:sz w:val="28"/>
          <w:szCs w:val="28"/>
          <w:lang w:val="es-ES" w:eastAsia="es-ES"/>
        </w:rPr>
      </w:pPr>
    </w:p>
    <w:p w:rsidR="005A207B" w:rsidRPr="005A207B" w:rsidRDefault="005A207B" w:rsidP="005A207B">
      <w:pPr>
        <w:spacing w:after="0" w:line="360" w:lineRule="auto"/>
        <w:ind w:firstLine="708"/>
        <w:jc w:val="both"/>
        <w:rPr>
          <w:rFonts w:ascii="Arial" w:eastAsia="Times New Roman" w:hAnsi="Arial" w:cs="Arial"/>
          <w:bCs/>
          <w:color w:val="000000"/>
          <w:sz w:val="28"/>
          <w:szCs w:val="28"/>
          <w:lang w:eastAsia="es-ES"/>
        </w:rPr>
      </w:pPr>
      <w:r w:rsidRPr="005A207B">
        <w:rPr>
          <w:rFonts w:ascii="Arial" w:eastAsia="Times New Roman" w:hAnsi="Arial" w:cs="Arial"/>
          <w:b/>
          <w:bCs/>
          <w:color w:val="000000"/>
          <w:sz w:val="28"/>
          <w:szCs w:val="28"/>
          <w:lang w:eastAsia="es-ES"/>
        </w:rPr>
        <w:t>SEGUNDO</w:t>
      </w:r>
      <w:r w:rsidRPr="005A207B">
        <w:rPr>
          <w:rFonts w:ascii="Arial" w:eastAsia="Times New Roman" w:hAnsi="Arial" w:cs="Arial"/>
          <w:color w:val="000000"/>
          <w:sz w:val="28"/>
          <w:szCs w:val="28"/>
          <w:lang w:eastAsia="es-ES"/>
        </w:rPr>
        <w:t xml:space="preserve">.- </w:t>
      </w:r>
      <w:r w:rsidRPr="005A207B">
        <w:rPr>
          <w:rFonts w:ascii="Arial" w:eastAsia="Times New Roman" w:hAnsi="Arial" w:cs="Arial"/>
          <w:bCs/>
          <w:color w:val="000000"/>
          <w:sz w:val="28"/>
          <w:szCs w:val="28"/>
          <w:lang w:eastAsia="es-ES"/>
        </w:rPr>
        <w:t>Se declara la ilegalidad e invalidez, en consecuencia la nulidad lisa y llana de</w:t>
      </w:r>
      <w:r w:rsidR="00885162">
        <w:rPr>
          <w:rFonts w:ascii="Arial" w:eastAsia="Times New Roman" w:hAnsi="Arial" w:cs="Arial"/>
          <w:bCs/>
          <w:color w:val="000000"/>
          <w:sz w:val="28"/>
          <w:szCs w:val="28"/>
          <w:lang w:eastAsia="es-ES"/>
        </w:rPr>
        <w:t xml:space="preserve">l oficio </w:t>
      </w:r>
      <w:r w:rsidRPr="005A207B">
        <w:rPr>
          <w:rFonts w:ascii="Arial" w:eastAsia="Times New Roman" w:hAnsi="Arial" w:cs="Arial"/>
          <w:bCs/>
          <w:color w:val="000000"/>
          <w:sz w:val="28"/>
          <w:szCs w:val="28"/>
          <w:lang w:eastAsia="es-ES"/>
        </w:rPr>
        <w:t xml:space="preserve">con número de folio </w:t>
      </w:r>
      <w:r w:rsidR="000C05C8">
        <w:rPr>
          <w:rFonts w:ascii="Arial" w:eastAsia="Times New Roman" w:hAnsi="Arial" w:cs="Arial"/>
          <w:bCs/>
          <w:color w:val="FF0000"/>
          <w:sz w:val="28"/>
          <w:szCs w:val="28"/>
          <w:lang w:eastAsia="es-ES"/>
        </w:rPr>
        <w:lastRenderedPageBreak/>
        <w:t>**********</w:t>
      </w:r>
      <w:r w:rsidRPr="005A207B">
        <w:rPr>
          <w:rFonts w:ascii="Arial" w:eastAsia="Times New Roman" w:hAnsi="Arial" w:cs="Arial"/>
          <w:bCs/>
          <w:color w:val="000000"/>
          <w:sz w:val="28"/>
          <w:szCs w:val="28"/>
          <w:lang w:eastAsia="es-ES"/>
        </w:rPr>
        <w:t>,</w:t>
      </w:r>
      <w:r w:rsidR="004049F8">
        <w:rPr>
          <w:rFonts w:ascii="Arial" w:eastAsia="Times New Roman" w:hAnsi="Arial" w:cs="Arial"/>
          <w:bCs/>
          <w:color w:val="000000"/>
          <w:sz w:val="28"/>
          <w:szCs w:val="28"/>
          <w:lang w:eastAsia="es-ES"/>
        </w:rPr>
        <w:t xml:space="preserve"> de fecha veintiocho de febrero de dos mil veinticinco, </w:t>
      </w:r>
      <w:r w:rsidRPr="005A207B">
        <w:rPr>
          <w:rFonts w:ascii="Arial" w:eastAsia="Times New Roman" w:hAnsi="Arial" w:cs="Arial"/>
          <w:bCs/>
          <w:color w:val="000000"/>
          <w:sz w:val="28"/>
          <w:szCs w:val="28"/>
          <w:lang w:eastAsia="es-ES"/>
        </w:rPr>
        <w:t xml:space="preserve"> así como de sus consecuencias; por lo que se le deja sin efecto legal alguno; de acuerdo con las consideraciones, fundamentos</w:t>
      </w:r>
      <w:r w:rsidR="00E07E11">
        <w:rPr>
          <w:rFonts w:ascii="Arial" w:eastAsia="Times New Roman" w:hAnsi="Arial" w:cs="Arial"/>
          <w:bCs/>
          <w:color w:val="000000"/>
          <w:sz w:val="28"/>
          <w:szCs w:val="28"/>
          <w:lang w:eastAsia="es-ES"/>
        </w:rPr>
        <w:t xml:space="preserve">, motivos y para los efectos precisados </w:t>
      </w:r>
      <w:r w:rsidRPr="005A207B">
        <w:rPr>
          <w:rFonts w:ascii="Arial" w:eastAsia="Times New Roman" w:hAnsi="Arial" w:cs="Arial"/>
          <w:bCs/>
          <w:color w:val="000000"/>
          <w:sz w:val="28"/>
          <w:szCs w:val="28"/>
          <w:lang w:eastAsia="es-ES"/>
        </w:rPr>
        <w:t>en el Considerando Sexto de este fallo.</w:t>
      </w:r>
    </w:p>
    <w:p w:rsidR="005A207B" w:rsidRPr="005A207B" w:rsidRDefault="005A207B" w:rsidP="005A207B">
      <w:pPr>
        <w:spacing w:after="0" w:line="240" w:lineRule="auto"/>
        <w:ind w:firstLine="708"/>
        <w:jc w:val="both"/>
        <w:rPr>
          <w:rFonts w:ascii="Arial" w:eastAsia="Times New Roman" w:hAnsi="Arial" w:cs="Arial"/>
          <w:bCs/>
          <w:color w:val="000000"/>
          <w:sz w:val="28"/>
          <w:szCs w:val="28"/>
          <w:lang w:eastAsia="es-ES"/>
        </w:rPr>
      </w:pPr>
    </w:p>
    <w:p w:rsidR="005A207B" w:rsidRPr="005A207B" w:rsidRDefault="005A207B" w:rsidP="005A207B">
      <w:pPr>
        <w:spacing w:after="0" w:line="360" w:lineRule="auto"/>
        <w:ind w:firstLine="708"/>
        <w:jc w:val="both"/>
        <w:rPr>
          <w:rFonts w:ascii="Arial" w:hAnsi="Arial" w:cs="Arial"/>
          <w:sz w:val="26"/>
          <w:szCs w:val="26"/>
        </w:rPr>
      </w:pPr>
      <w:r w:rsidRPr="005A207B">
        <w:rPr>
          <w:rFonts w:ascii="Arial" w:eastAsia="Times New Roman" w:hAnsi="Arial" w:cs="Arial"/>
          <w:b/>
          <w:bCs/>
          <w:color w:val="000000"/>
          <w:sz w:val="28"/>
          <w:szCs w:val="28"/>
          <w:lang w:eastAsia="es-ES"/>
        </w:rPr>
        <w:t>TERCERO.-</w:t>
      </w:r>
      <w:r w:rsidRPr="005A207B">
        <w:rPr>
          <w:rFonts w:ascii="Arial" w:eastAsia="Times New Roman" w:hAnsi="Arial" w:cs="Arial"/>
          <w:bCs/>
          <w:color w:val="000000"/>
          <w:sz w:val="28"/>
          <w:szCs w:val="28"/>
          <w:lang w:eastAsia="es-ES"/>
        </w:rPr>
        <w:t xml:space="preserve"> </w:t>
      </w:r>
      <w:r w:rsidRPr="005A207B">
        <w:rPr>
          <w:rFonts w:ascii="Arial" w:hAnsi="Arial" w:cs="Arial"/>
          <w:sz w:val="26"/>
          <w:szCs w:val="26"/>
        </w:rPr>
        <w:t>Notifíquese personalmente a la parte actora y mediante correo electrónico a la autoridad demandada.</w:t>
      </w:r>
    </w:p>
    <w:p w:rsidR="005A207B" w:rsidRPr="005A207B" w:rsidRDefault="005A207B" w:rsidP="005A207B">
      <w:pPr>
        <w:spacing w:after="0" w:line="360" w:lineRule="auto"/>
        <w:ind w:firstLine="709"/>
        <w:jc w:val="both"/>
        <w:rPr>
          <w:rFonts w:ascii="Arial" w:eastAsia="Times New Roman" w:hAnsi="Arial" w:cs="Arial"/>
          <w:sz w:val="28"/>
          <w:szCs w:val="28"/>
          <w:lang w:val="es-ES" w:eastAsia="es-ES"/>
        </w:rPr>
      </w:pPr>
    </w:p>
    <w:p w:rsidR="005A207B" w:rsidRPr="005A207B" w:rsidRDefault="005A207B" w:rsidP="005A207B">
      <w:pPr>
        <w:spacing w:after="0" w:line="360" w:lineRule="auto"/>
        <w:ind w:firstLine="709"/>
        <w:jc w:val="both"/>
        <w:rPr>
          <w:rFonts w:ascii="Arial" w:eastAsia="Times New Roman" w:hAnsi="Arial" w:cs="Arial"/>
          <w:sz w:val="26"/>
          <w:szCs w:val="26"/>
          <w:lang w:val="es-ES" w:eastAsia="es-ES"/>
        </w:rPr>
      </w:pPr>
      <w:r w:rsidRPr="005A207B">
        <w:rPr>
          <w:rFonts w:ascii="Arial" w:eastAsia="Times New Roman" w:hAnsi="Arial" w:cs="Arial"/>
          <w:sz w:val="28"/>
          <w:szCs w:val="28"/>
          <w:lang w:val="es-ES" w:eastAsia="es-ES"/>
        </w:rPr>
        <w:t xml:space="preserve">Así lo resolvió y firma, la Magistrada del Tribunal Estatal de Justicia Administrativa, Licenciada </w:t>
      </w:r>
      <w:r w:rsidRPr="006522A3">
        <w:rPr>
          <w:rFonts w:ascii="Arial" w:eastAsia="Times New Roman" w:hAnsi="Arial" w:cs="Arial"/>
          <w:b/>
          <w:sz w:val="28"/>
          <w:szCs w:val="28"/>
          <w:lang w:val="es-ES" w:eastAsia="es-ES"/>
        </w:rPr>
        <w:t>María Olvido Rodríguez Vázquez</w:t>
      </w:r>
      <w:r w:rsidRPr="005A207B">
        <w:rPr>
          <w:rFonts w:ascii="Arial" w:eastAsia="Times New Roman" w:hAnsi="Arial" w:cs="Arial"/>
          <w:sz w:val="28"/>
          <w:szCs w:val="28"/>
          <w:lang w:val="es-ES" w:eastAsia="es-ES"/>
        </w:rPr>
        <w:t xml:space="preserve">, quien actúa con el Secretario de Acuerdos, Licenciado </w:t>
      </w:r>
      <w:r w:rsidRPr="005A207B">
        <w:rPr>
          <w:rFonts w:ascii="Arial" w:eastAsia="Times New Roman" w:hAnsi="Arial" w:cs="Arial"/>
          <w:b/>
          <w:sz w:val="28"/>
          <w:szCs w:val="28"/>
          <w:lang w:val="es-ES" w:eastAsia="es-ES"/>
        </w:rPr>
        <w:t>Juan José García Morales</w:t>
      </w:r>
      <w:r w:rsidRPr="005A207B">
        <w:rPr>
          <w:rFonts w:ascii="Arial" w:eastAsia="Times New Roman" w:hAnsi="Arial" w:cs="Arial"/>
          <w:sz w:val="28"/>
          <w:szCs w:val="28"/>
          <w:lang w:val="es-ES" w:eastAsia="es-ES"/>
        </w:rPr>
        <w:t>, que autoriza y da fe.-</w:t>
      </w:r>
      <w:r w:rsidRPr="005A207B">
        <w:rPr>
          <w:rFonts w:ascii="Arial" w:eastAsia="Times New Roman" w:hAnsi="Arial" w:cs="Arial"/>
          <w:sz w:val="24"/>
          <w:szCs w:val="24"/>
          <w:lang w:val="es-ES" w:eastAsia="es-ES"/>
        </w:rPr>
        <w:t xml:space="preserve"> </w:t>
      </w:r>
    </w:p>
    <w:p w:rsidR="005A207B" w:rsidRDefault="005A207B" w:rsidP="005A207B">
      <w:pPr>
        <w:spacing w:after="0" w:line="240" w:lineRule="auto"/>
        <w:jc w:val="center"/>
        <w:rPr>
          <w:rFonts w:ascii="Arial" w:eastAsia="Times New Roman" w:hAnsi="Arial" w:cs="Arial"/>
          <w:sz w:val="25"/>
          <w:szCs w:val="25"/>
          <w:lang w:val="es-ES" w:eastAsia="es-ES"/>
        </w:rPr>
      </w:pPr>
    </w:p>
    <w:p w:rsidR="006365DC" w:rsidRDefault="006365DC" w:rsidP="006365DC">
      <w:pPr>
        <w:spacing w:line="360" w:lineRule="auto"/>
        <w:jc w:val="both"/>
        <w:rPr>
          <w:sz w:val="28"/>
          <w:szCs w:val="28"/>
        </w:rPr>
      </w:pPr>
      <w:r>
        <w:rPr>
          <w:b/>
          <w:sz w:val="20"/>
          <w:szCs w:val="20"/>
        </w:rPr>
        <w:t>Se</w:t>
      </w:r>
      <w:r>
        <w:rPr>
          <w:b/>
          <w:color w:val="000000"/>
          <w:sz w:val="20"/>
          <w:szCs w:val="20"/>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6365DC" w:rsidRDefault="006365DC" w:rsidP="006365DC">
      <w:pPr>
        <w:spacing w:before="120" w:after="120" w:line="360" w:lineRule="auto"/>
        <w:ind w:firstLine="709"/>
        <w:jc w:val="both"/>
        <w:rPr>
          <w:rFonts w:eastAsia="Times New Roman"/>
          <w:sz w:val="28"/>
          <w:szCs w:val="28"/>
          <w:lang w:val="es-ES" w:eastAsia="es-ES"/>
        </w:rPr>
      </w:pPr>
    </w:p>
    <w:p w:rsidR="006365DC" w:rsidRPr="005A207B" w:rsidRDefault="006365DC" w:rsidP="005A207B">
      <w:pPr>
        <w:spacing w:after="0" w:line="240" w:lineRule="auto"/>
        <w:jc w:val="center"/>
        <w:rPr>
          <w:rFonts w:ascii="Arial" w:eastAsia="Times New Roman" w:hAnsi="Arial" w:cs="Arial"/>
          <w:sz w:val="25"/>
          <w:szCs w:val="25"/>
          <w:lang w:val="es-ES" w:eastAsia="es-ES"/>
        </w:rPr>
      </w:pPr>
      <w:bookmarkStart w:id="0" w:name="_GoBack"/>
      <w:bookmarkEnd w:id="0"/>
    </w:p>
    <w:sectPr w:rsidR="006365DC" w:rsidRPr="005A207B" w:rsidSect="001E702E">
      <w:headerReference w:type="even" r:id="rId9"/>
      <w:headerReference w:type="default" r:id="rId10"/>
      <w:headerReference w:type="first" r:id="rId11"/>
      <w:pgSz w:w="12242" w:h="18722" w:code="14"/>
      <w:pgMar w:top="1134" w:right="1134" w:bottom="1134" w:left="2835" w:header="720" w:footer="720" w:gutter="0"/>
      <w:paperSrc w:first="259" w:other="259"/>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A13" w:rsidRDefault="00674A13">
      <w:pPr>
        <w:spacing w:after="0" w:line="240" w:lineRule="auto"/>
      </w:pPr>
      <w:r>
        <w:separator/>
      </w:r>
    </w:p>
  </w:endnote>
  <w:endnote w:type="continuationSeparator" w:id="0">
    <w:p w:rsidR="00674A13" w:rsidRDefault="00674A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A13" w:rsidRDefault="00674A13">
      <w:pPr>
        <w:spacing w:after="0" w:line="240" w:lineRule="auto"/>
      </w:pPr>
      <w:r>
        <w:separator/>
      </w:r>
    </w:p>
  </w:footnote>
  <w:footnote w:type="continuationSeparator" w:id="0">
    <w:p w:rsidR="00674A13" w:rsidRDefault="00674A13">
      <w:pPr>
        <w:spacing w:after="0" w:line="240" w:lineRule="auto"/>
      </w:pPr>
      <w:r>
        <w:continuationSeparator/>
      </w:r>
    </w:p>
  </w:footnote>
  <w:footnote w:id="1">
    <w:p w:rsidR="004A7151" w:rsidRPr="00A8667D" w:rsidRDefault="004A7151" w:rsidP="00F222A6">
      <w:pPr>
        <w:spacing w:after="0" w:line="240" w:lineRule="auto"/>
        <w:ind w:firstLine="709"/>
        <w:jc w:val="both"/>
        <w:rPr>
          <w:rFonts w:cs="Calibri"/>
          <w:sz w:val="20"/>
          <w:szCs w:val="20"/>
        </w:rPr>
      </w:pPr>
      <w:r w:rsidRPr="00A8667D">
        <w:rPr>
          <w:rStyle w:val="Refdenotaalpie"/>
          <w:sz w:val="20"/>
          <w:szCs w:val="20"/>
        </w:rPr>
        <w:footnoteRef/>
      </w:r>
      <w:r w:rsidRPr="00A8667D">
        <w:rPr>
          <w:sz w:val="20"/>
          <w:szCs w:val="20"/>
        </w:rPr>
        <w:t xml:space="preserve"> </w:t>
      </w:r>
      <w:r w:rsidRPr="00A8667D">
        <w:rPr>
          <w:rFonts w:cs="Calibri"/>
          <w:sz w:val="20"/>
          <w:szCs w:val="20"/>
        </w:rPr>
        <w:t>Tesis: de Jurisprudencia 58/2010, aprobada por la Segunda Sala de nuestro Alto Tribunal, el doce de mayo de dos mil diez, visible conforme a los datos y rubro siguientes: Novena Época, Registro: 164618, Instancia: Segunda Sala, Jurisprudencias, Fuente: Semanario Judicial de la Federación y su Gaceta, Tomo XXXI, Mayo de 2010, Materia(s): Común, Tesis: 2a</w:t>
      </w:r>
      <w:proofErr w:type="gramStart"/>
      <w:r w:rsidRPr="00A8667D">
        <w:rPr>
          <w:rFonts w:cs="Calibri"/>
          <w:sz w:val="20"/>
          <w:szCs w:val="20"/>
        </w:rPr>
        <w:t>./</w:t>
      </w:r>
      <w:proofErr w:type="gramEnd"/>
      <w:r w:rsidRPr="00A8667D">
        <w:rPr>
          <w:rFonts w:cs="Calibri"/>
          <w:sz w:val="20"/>
          <w:szCs w:val="20"/>
        </w:rPr>
        <w:t>J. 58/2010, Página: 830.</w:t>
      </w:r>
    </w:p>
  </w:footnote>
  <w:footnote w:id="2">
    <w:p w:rsidR="005A207B" w:rsidRPr="00310248" w:rsidRDefault="005A207B" w:rsidP="005A207B">
      <w:pPr>
        <w:pStyle w:val="Textonotapie"/>
        <w:spacing w:line="240" w:lineRule="auto"/>
        <w:contextualSpacing/>
        <w:jc w:val="both"/>
        <w:rPr>
          <w:rFonts w:ascii="Arial Narrow" w:hAnsi="Arial Narrow"/>
          <w:sz w:val="16"/>
          <w:szCs w:val="16"/>
        </w:rPr>
      </w:pPr>
      <w:r w:rsidRPr="00310248">
        <w:rPr>
          <w:rStyle w:val="Refdenotaalpie"/>
          <w:rFonts w:ascii="Arial Narrow" w:hAnsi="Arial Narrow"/>
          <w:sz w:val="16"/>
          <w:szCs w:val="16"/>
        </w:rPr>
        <w:footnoteRef/>
      </w:r>
      <w:r w:rsidRPr="00310248">
        <w:rPr>
          <w:rFonts w:ascii="Arial Narrow" w:hAnsi="Arial Narrow"/>
          <w:sz w:val="16"/>
          <w:szCs w:val="16"/>
        </w:rPr>
        <w:t xml:space="preserve"> “</w:t>
      </w:r>
      <w:r w:rsidRPr="00A06E42">
        <w:rPr>
          <w:rFonts w:ascii="Arial Narrow" w:hAnsi="Arial Narrow"/>
          <w:b/>
          <w:sz w:val="16"/>
          <w:szCs w:val="16"/>
        </w:rPr>
        <w:t>Artículo 16.</w:t>
      </w:r>
      <w:r w:rsidRPr="00310248">
        <w:rPr>
          <w:rFonts w:ascii="Arial Narrow" w:hAnsi="Arial Narrow"/>
          <w:sz w:val="16"/>
          <w:szCs w:val="16"/>
        </w:rPr>
        <w:t xml:space="preserve"> Nadie puede ser molestado en su persona, familia, domicilio, papeles o posesiones, sino en virtud de mandamiento escrito de la autoridad competente, </w:t>
      </w:r>
      <w:r w:rsidRPr="00310248">
        <w:rPr>
          <w:rFonts w:ascii="Arial Narrow" w:hAnsi="Arial Narrow"/>
          <w:b/>
          <w:sz w:val="16"/>
          <w:szCs w:val="16"/>
          <w:u w:val="single"/>
        </w:rPr>
        <w:t>que funde y motive la causa legal del procedimiento</w:t>
      </w:r>
      <w:r w:rsidRPr="00310248">
        <w:rPr>
          <w:rFonts w:ascii="Arial Narrow" w:hAnsi="Arial Narrow"/>
          <w:sz w:val="16"/>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5A207B" w:rsidRDefault="005A207B" w:rsidP="005A207B">
      <w:pPr>
        <w:pStyle w:val="Textonotapie"/>
        <w:spacing w:line="240" w:lineRule="auto"/>
        <w:contextualSpacing/>
        <w:jc w:val="both"/>
        <w:rPr>
          <w:rFonts w:ascii="Arial Narrow" w:hAnsi="Arial Narrow"/>
          <w:sz w:val="16"/>
          <w:szCs w:val="16"/>
        </w:rPr>
      </w:pPr>
      <w:r w:rsidRPr="00310248">
        <w:rPr>
          <w:rFonts w:ascii="Arial Narrow" w:hAnsi="Arial Narrow"/>
          <w:sz w:val="16"/>
          <w:szCs w:val="16"/>
        </w:rPr>
        <w:t>…”</w:t>
      </w:r>
    </w:p>
    <w:p w:rsidR="005A207B" w:rsidRDefault="005A207B" w:rsidP="005A207B">
      <w:pPr>
        <w:pStyle w:val="Textonotapie"/>
        <w:spacing w:line="240" w:lineRule="auto"/>
        <w:contextualSpacing/>
        <w:jc w:val="both"/>
      </w:pPr>
    </w:p>
  </w:footnote>
  <w:footnote w:id="3">
    <w:p w:rsidR="005A207B" w:rsidRPr="00A06E42" w:rsidRDefault="005A207B" w:rsidP="005A207B">
      <w:pPr>
        <w:pStyle w:val="Textonotapie"/>
        <w:spacing w:line="240" w:lineRule="auto"/>
        <w:contextualSpacing/>
        <w:jc w:val="both"/>
        <w:rPr>
          <w:rFonts w:ascii="Arial Narrow" w:hAnsi="Arial Narrow"/>
          <w:b/>
          <w:sz w:val="18"/>
          <w:szCs w:val="18"/>
        </w:rPr>
      </w:pPr>
      <w:r w:rsidRPr="00A06E42">
        <w:rPr>
          <w:rStyle w:val="Refdenotaalpie"/>
          <w:rFonts w:ascii="Arial Narrow" w:hAnsi="Arial Narrow"/>
          <w:sz w:val="18"/>
          <w:szCs w:val="18"/>
        </w:rPr>
        <w:footnoteRef/>
      </w:r>
      <w:r w:rsidRPr="00A06E42">
        <w:rPr>
          <w:rFonts w:ascii="Arial Narrow" w:hAnsi="Arial Narrow"/>
          <w:sz w:val="18"/>
          <w:szCs w:val="18"/>
        </w:rPr>
        <w:t xml:space="preserve"> “</w:t>
      </w:r>
      <w:r w:rsidRPr="00A06E42">
        <w:rPr>
          <w:rFonts w:ascii="Arial Narrow" w:hAnsi="Arial Narrow"/>
          <w:b/>
          <w:sz w:val="18"/>
          <w:szCs w:val="18"/>
        </w:rPr>
        <w:t>ARTÍCULO 164. Son elementos del acto administrativo:</w:t>
      </w:r>
    </w:p>
    <w:p w:rsidR="005A207B" w:rsidRPr="00A06E42" w:rsidRDefault="005A207B" w:rsidP="005A207B">
      <w:pPr>
        <w:pStyle w:val="Textonotapie"/>
        <w:spacing w:line="240" w:lineRule="auto"/>
        <w:contextualSpacing/>
        <w:jc w:val="both"/>
        <w:rPr>
          <w:rFonts w:ascii="Arial Narrow" w:hAnsi="Arial Narrow"/>
          <w:b/>
          <w:sz w:val="18"/>
          <w:szCs w:val="18"/>
        </w:rPr>
      </w:pPr>
      <w:r w:rsidRPr="00A06E42">
        <w:rPr>
          <w:rFonts w:ascii="Arial Narrow" w:hAnsi="Arial Narrow"/>
          <w:b/>
          <w:sz w:val="18"/>
          <w:szCs w:val="18"/>
        </w:rPr>
        <w:t>…</w:t>
      </w:r>
    </w:p>
    <w:p w:rsidR="005A207B" w:rsidRPr="00A06E42" w:rsidRDefault="005A207B" w:rsidP="005A207B">
      <w:pPr>
        <w:pStyle w:val="Textonotapie"/>
        <w:spacing w:line="240" w:lineRule="auto"/>
        <w:contextualSpacing/>
        <w:jc w:val="both"/>
        <w:rPr>
          <w:rFonts w:ascii="Arial Narrow" w:hAnsi="Arial Narrow"/>
          <w:b/>
          <w:sz w:val="18"/>
          <w:szCs w:val="18"/>
        </w:rPr>
      </w:pPr>
      <w:r w:rsidRPr="00A06E42">
        <w:rPr>
          <w:rFonts w:ascii="Arial Narrow" w:hAnsi="Arial Narrow"/>
          <w:b/>
          <w:sz w:val="18"/>
          <w:szCs w:val="18"/>
        </w:rPr>
        <w:t>V. Estar fundado y motivado;</w:t>
      </w:r>
    </w:p>
    <w:p w:rsidR="005A207B" w:rsidRPr="00A06E42" w:rsidRDefault="005A207B" w:rsidP="005A207B">
      <w:pPr>
        <w:pStyle w:val="Textonotapie"/>
        <w:spacing w:line="240" w:lineRule="auto"/>
        <w:contextualSpacing/>
        <w:jc w:val="both"/>
        <w:rPr>
          <w:rFonts w:ascii="Arial Narrow" w:hAnsi="Arial Narrow"/>
          <w:sz w:val="18"/>
          <w:szCs w:val="18"/>
        </w:rPr>
      </w:pPr>
      <w:r>
        <w:rPr>
          <w:rFonts w:ascii="Arial Narrow" w:hAnsi="Arial Narrow"/>
          <w:sz w:val="18"/>
          <w:szCs w:val="18"/>
        </w:rPr>
        <w:t>…</w:t>
      </w:r>
    </w:p>
    <w:p w:rsidR="005A207B" w:rsidRPr="00A06E42" w:rsidRDefault="005A207B" w:rsidP="005A207B">
      <w:pPr>
        <w:pStyle w:val="Textonotapie"/>
        <w:spacing w:line="240" w:lineRule="auto"/>
        <w:contextualSpacing/>
        <w:jc w:val="both"/>
        <w:rPr>
          <w:rFonts w:ascii="Arial Narrow" w:hAnsi="Arial Narrow"/>
          <w:sz w:val="18"/>
          <w:szCs w:val="18"/>
        </w:rPr>
      </w:pPr>
      <w:r w:rsidRPr="00A06E42">
        <w:rPr>
          <w:rFonts w:ascii="Arial Narrow" w:hAnsi="Arial Narrow"/>
          <w:b/>
          <w:sz w:val="18"/>
          <w:szCs w:val="18"/>
        </w:rPr>
        <w:t>ARTÍCULO 165</w:t>
      </w:r>
      <w:r w:rsidRPr="00A06E42">
        <w:rPr>
          <w:rFonts w:ascii="Arial Narrow" w:hAnsi="Arial Narrow"/>
          <w:sz w:val="18"/>
          <w:szCs w:val="18"/>
        </w:rPr>
        <w:t>. Son requisitos del acto administrativo:</w:t>
      </w:r>
    </w:p>
    <w:p w:rsidR="005A207B" w:rsidRDefault="005A207B" w:rsidP="005A207B">
      <w:pPr>
        <w:pStyle w:val="Textonotapie"/>
        <w:spacing w:line="240" w:lineRule="auto"/>
        <w:contextualSpacing/>
        <w:jc w:val="both"/>
        <w:rPr>
          <w:rFonts w:ascii="Arial Narrow" w:hAnsi="Arial Narrow"/>
          <w:sz w:val="18"/>
          <w:szCs w:val="18"/>
        </w:rPr>
      </w:pPr>
      <w:r>
        <w:rPr>
          <w:rFonts w:ascii="Arial Narrow" w:hAnsi="Arial Narrow"/>
          <w:sz w:val="18"/>
          <w:szCs w:val="18"/>
        </w:rPr>
        <w:t>…</w:t>
      </w:r>
    </w:p>
    <w:p w:rsidR="005A207B" w:rsidRPr="00A06E42" w:rsidRDefault="005A207B" w:rsidP="005A207B">
      <w:pPr>
        <w:pStyle w:val="Textonotapie"/>
        <w:spacing w:line="240" w:lineRule="auto"/>
        <w:contextualSpacing/>
        <w:jc w:val="both"/>
        <w:rPr>
          <w:rFonts w:ascii="Arial Narrow" w:hAnsi="Arial Narrow"/>
          <w:sz w:val="18"/>
          <w:szCs w:val="18"/>
        </w:rPr>
      </w:pPr>
      <w:r w:rsidRPr="00A06E42">
        <w:rPr>
          <w:rFonts w:ascii="Arial Narrow" w:hAnsi="Arial Narrow"/>
          <w:sz w:val="18"/>
          <w:szCs w:val="18"/>
        </w:rPr>
        <w:t xml:space="preserve">II. Que se encuentre adecuadamente </w:t>
      </w:r>
      <w:r w:rsidRPr="00A06E42">
        <w:rPr>
          <w:rFonts w:ascii="Arial Narrow" w:hAnsi="Arial Narrow"/>
          <w:b/>
          <w:sz w:val="18"/>
          <w:szCs w:val="18"/>
        </w:rPr>
        <w:t>fundado y motivado</w:t>
      </w:r>
      <w:r w:rsidRPr="00A06E42">
        <w:rPr>
          <w:rFonts w:ascii="Arial Narrow" w:hAnsi="Arial Narrow"/>
          <w:sz w:val="18"/>
          <w:szCs w:val="18"/>
        </w:rPr>
        <w:t>;</w:t>
      </w:r>
    </w:p>
    <w:p w:rsidR="005A207B" w:rsidRDefault="005A207B" w:rsidP="005A207B">
      <w:pPr>
        <w:pStyle w:val="Textonotapie"/>
        <w:spacing w:line="240" w:lineRule="auto"/>
        <w:contextualSpacing/>
        <w:jc w:val="both"/>
        <w:rPr>
          <w:rFonts w:ascii="Arial Narrow" w:hAnsi="Arial Narrow"/>
          <w:sz w:val="18"/>
          <w:szCs w:val="18"/>
        </w:rPr>
      </w:pPr>
      <w:r>
        <w:rPr>
          <w:rFonts w:ascii="Arial Narrow" w:hAnsi="Arial Narrow"/>
          <w:sz w:val="18"/>
          <w:szCs w:val="18"/>
        </w:rPr>
        <w:t>…</w:t>
      </w:r>
    </w:p>
    <w:p w:rsidR="005A207B" w:rsidRDefault="005A207B" w:rsidP="005A207B">
      <w:pPr>
        <w:pStyle w:val="Textonotapie"/>
        <w:spacing w:line="240" w:lineRule="auto"/>
        <w:contextualSpacing/>
        <w:jc w:val="both"/>
      </w:pPr>
      <w:r w:rsidRPr="00A06E42">
        <w:rPr>
          <w:rFonts w:ascii="Arial Narrow" w:hAnsi="Arial Narrow"/>
          <w:b/>
          <w:sz w:val="18"/>
          <w:szCs w:val="18"/>
        </w:rPr>
        <w:t xml:space="preserve">ARTÍCULO 167. La omisión o irregularidad de cualquiera de los elementos establecidos en el artículo 164 del presente Código, producirá la nulidad del acto administrativo, </w:t>
      </w:r>
      <w:r w:rsidRPr="00A06E42">
        <w:rPr>
          <w:rFonts w:ascii="Arial Narrow" w:hAnsi="Arial Narrow"/>
          <w:sz w:val="18"/>
          <w:szCs w:val="18"/>
        </w:rPr>
        <w:t>la cual será declarada, de oficio o a petición de parte, por el superior jerárquico de la autoridad que lo haya emitido, salvo que el acto provenga del titular de una dependencia, en cuyo caso la nulidad será declarada por él mismo.”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7151" w:rsidRDefault="004A7151" w:rsidP="003B23C3">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4A7151" w:rsidRPr="006C0427" w:rsidRDefault="004A7151" w:rsidP="003B23C3">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6365DC">
      <w:rPr>
        <w:rStyle w:val="Nmerodepgina"/>
        <w:noProof/>
        <w:color w:val="FFFFFF"/>
      </w:rPr>
      <w:t>13</w:t>
    </w:r>
    <w:r w:rsidRPr="006C0427">
      <w:rPr>
        <w:rStyle w:val="Nmerodepgina"/>
        <w:color w:val="FFFFFF"/>
      </w:rPr>
      <w:fldChar w:fldCharType="end"/>
    </w:r>
    <w:bookmarkEnd w:id="1"/>
  </w:p>
  <w:p w:rsidR="004A7151" w:rsidRPr="00364AFE" w:rsidRDefault="004A7151" w:rsidP="003B23C3">
    <w:pPr>
      <w:pStyle w:val="Encabezado"/>
      <w:spacing w:after="0" w:line="240" w:lineRule="auto"/>
      <w:jc w:val="right"/>
      <w:rPr>
        <w:rFonts w:ascii="Arial Narrow" w:hAnsi="Arial Narrow"/>
      </w:rPr>
    </w:pPr>
    <w:r w:rsidRPr="00364AFE">
      <w:rPr>
        <w:rFonts w:ascii="Arial Narrow" w:hAnsi="Arial Narrow"/>
      </w:rPr>
      <w:t>F</w:t>
    </w:r>
    <w:r>
      <w:rPr>
        <w:rFonts w:ascii="Arial Narrow" w:hAnsi="Arial Narrow"/>
      </w:rPr>
      <w:t xml:space="preserve">oja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6365DC">
      <w:rPr>
        <w:rFonts w:ascii="Arial Narrow" w:hAnsi="Arial Narrow"/>
        <w:noProof/>
      </w:rPr>
      <w:t>7</w:t>
    </w:r>
    <w:r w:rsidRPr="00364AFE">
      <w:rPr>
        <w:rFonts w:ascii="Arial Narrow" w:hAnsi="Arial Narrow"/>
      </w:rPr>
      <w:fldChar w:fldCharType="end"/>
    </w:r>
  </w:p>
  <w:p w:rsidR="004A7151" w:rsidRPr="00364AFE" w:rsidRDefault="004A7151" w:rsidP="003B23C3">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63D02B9C" wp14:editId="4425E739">
              <wp:simplePos x="0" y="0"/>
              <wp:positionH relativeFrom="column">
                <wp:posOffset>-1543685</wp:posOffset>
              </wp:positionH>
              <wp:positionV relativeFrom="paragraph">
                <wp:posOffset>138430</wp:posOffset>
              </wp:positionV>
              <wp:extent cx="1125855" cy="1712595"/>
              <wp:effectExtent l="0" t="0" r="0" b="1905"/>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B749F50" wp14:editId="141063F5">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8"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" stroked="f">
              <v:textbo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B749F50" wp14:editId="141063F5">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00DA78DF">
      <w:rPr>
        <w:rFonts w:ascii="Arial Narrow" w:hAnsi="Arial Narrow"/>
      </w:rPr>
      <w:t>549</w:t>
    </w:r>
    <w:r>
      <w:rPr>
        <w:rFonts w:ascii="Arial Narrow" w:hAnsi="Arial Narrow"/>
      </w:rPr>
      <w:t>/202</w:t>
    </w:r>
    <w:r w:rsidR="00DA78DF">
      <w:rPr>
        <w:rFonts w:ascii="Arial Narrow" w:hAnsi="Arial Narrow"/>
      </w:rPr>
      <w:t>5</w:t>
    </w:r>
    <w:r w:rsidRPr="00364AFE">
      <w:rPr>
        <w:rFonts w:ascii="Arial Narrow" w:hAnsi="Arial Narrow"/>
      </w:rPr>
      <w:t>-</w:t>
    </w:r>
    <w:r>
      <w:rPr>
        <w:rFonts w:ascii="Arial Narrow" w:hAnsi="Arial Narrow"/>
      </w:rPr>
      <w:t>2</w:t>
    </w:r>
  </w:p>
  <w:p w:rsidR="004A7151" w:rsidRPr="00E47A61" w:rsidRDefault="004A7151" w:rsidP="003B23C3">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7151" w:rsidRPr="004A456E" w:rsidRDefault="004A7151" w:rsidP="003B23C3">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30B2488F" wp14:editId="4296740F">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3C0E276" wp14:editId="59BCA793">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6"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" stroked="f">
              <v:textbo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3C0E276" wp14:editId="59BCA793">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9F721D"/>
    <w:multiLevelType w:val="hybridMultilevel"/>
    <w:tmpl w:val="2388A0E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nsid w:val="21B603C7"/>
    <w:multiLevelType w:val="hybridMultilevel"/>
    <w:tmpl w:val="300C98F0"/>
    <w:lvl w:ilvl="0" w:tplc="094E3B2A">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nsid w:val="23204D37"/>
    <w:multiLevelType w:val="hybridMultilevel"/>
    <w:tmpl w:val="0E3ED8B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nsid w:val="25544FBB"/>
    <w:multiLevelType w:val="hybridMultilevel"/>
    <w:tmpl w:val="ED0C79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nsid w:val="33BA207B"/>
    <w:multiLevelType w:val="hybridMultilevel"/>
    <w:tmpl w:val="A260AA9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nsid w:val="35FF3FF3"/>
    <w:multiLevelType w:val="hybridMultilevel"/>
    <w:tmpl w:val="2108B8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nsid w:val="4B7467E1"/>
    <w:multiLevelType w:val="hybridMultilevel"/>
    <w:tmpl w:val="59903C3E"/>
    <w:lvl w:ilvl="0" w:tplc="34483BFA">
      <w:start w:val="1"/>
      <w:numFmt w:val="lowerLetter"/>
      <w:lvlText w:val="%1)"/>
      <w:lvlJc w:val="left"/>
      <w:pPr>
        <w:ind w:left="1128" w:hanging="4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nsid w:val="5EB062A8"/>
    <w:multiLevelType w:val="hybridMultilevel"/>
    <w:tmpl w:val="1C265AF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8">
    <w:nsid w:val="6167756D"/>
    <w:multiLevelType w:val="hybridMultilevel"/>
    <w:tmpl w:val="085881E0"/>
    <w:lvl w:ilvl="0" w:tplc="FDF2F3A0">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nsid w:val="6CA260A8"/>
    <w:multiLevelType w:val="hybridMultilevel"/>
    <w:tmpl w:val="9F52B9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7D1D0D85"/>
    <w:multiLevelType w:val="hybridMultilevel"/>
    <w:tmpl w:val="78D86BF8"/>
    <w:lvl w:ilvl="0" w:tplc="10BAFD3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nsid w:val="7D4F1BBF"/>
    <w:multiLevelType w:val="hybridMultilevel"/>
    <w:tmpl w:val="6BC8375C"/>
    <w:lvl w:ilvl="0" w:tplc="E91C76C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3">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2"/>
  </w:num>
  <w:num w:numId="2">
    <w:abstractNumId w:val="5"/>
  </w:num>
  <w:num w:numId="3">
    <w:abstractNumId w:val="10"/>
  </w:num>
  <w:num w:numId="4">
    <w:abstractNumId w:val="1"/>
  </w:num>
  <w:num w:numId="5">
    <w:abstractNumId w:val="0"/>
  </w:num>
  <w:num w:numId="6">
    <w:abstractNumId w:val="9"/>
  </w:num>
  <w:num w:numId="7">
    <w:abstractNumId w:val="7"/>
  </w:num>
  <w:num w:numId="8">
    <w:abstractNumId w:val="8"/>
  </w:num>
  <w:num w:numId="9">
    <w:abstractNumId w:val="6"/>
  </w:num>
  <w:num w:numId="10">
    <w:abstractNumId w:val="4"/>
  </w:num>
  <w:num w:numId="11">
    <w:abstractNumId w:val="12"/>
  </w:num>
  <w:num w:numId="12">
    <w:abstractNumId w:val="13"/>
  </w:num>
  <w:num w:numId="13">
    <w:abstractNumId w:val="1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A22"/>
    <w:rsid w:val="000042C5"/>
    <w:rsid w:val="000054D9"/>
    <w:rsid w:val="0000600D"/>
    <w:rsid w:val="000075F1"/>
    <w:rsid w:val="00013AEA"/>
    <w:rsid w:val="000150D4"/>
    <w:rsid w:val="000217DB"/>
    <w:rsid w:val="00022C2C"/>
    <w:rsid w:val="00032862"/>
    <w:rsid w:val="00042E60"/>
    <w:rsid w:val="00042EBF"/>
    <w:rsid w:val="00043119"/>
    <w:rsid w:val="00045A5D"/>
    <w:rsid w:val="0004614F"/>
    <w:rsid w:val="00047125"/>
    <w:rsid w:val="000519EC"/>
    <w:rsid w:val="00051BDF"/>
    <w:rsid w:val="00060DD6"/>
    <w:rsid w:val="00064F56"/>
    <w:rsid w:val="00076C69"/>
    <w:rsid w:val="000805D6"/>
    <w:rsid w:val="000820DC"/>
    <w:rsid w:val="00082239"/>
    <w:rsid w:val="000907CD"/>
    <w:rsid w:val="0009111C"/>
    <w:rsid w:val="00097C09"/>
    <w:rsid w:val="000A318E"/>
    <w:rsid w:val="000B1D0A"/>
    <w:rsid w:val="000B2250"/>
    <w:rsid w:val="000C05C8"/>
    <w:rsid w:val="000D1A18"/>
    <w:rsid w:val="000D2BDE"/>
    <w:rsid w:val="000D4425"/>
    <w:rsid w:val="000E1867"/>
    <w:rsid w:val="000E5A75"/>
    <w:rsid w:val="000E5B06"/>
    <w:rsid w:val="000F6783"/>
    <w:rsid w:val="000F7E36"/>
    <w:rsid w:val="00102688"/>
    <w:rsid w:val="00103E23"/>
    <w:rsid w:val="00105CE2"/>
    <w:rsid w:val="0010628D"/>
    <w:rsid w:val="00107E90"/>
    <w:rsid w:val="00112A26"/>
    <w:rsid w:val="001136C6"/>
    <w:rsid w:val="00113D6F"/>
    <w:rsid w:val="00120A08"/>
    <w:rsid w:val="001254F4"/>
    <w:rsid w:val="00126C9E"/>
    <w:rsid w:val="001324B8"/>
    <w:rsid w:val="00140D02"/>
    <w:rsid w:val="00140D08"/>
    <w:rsid w:val="0014186E"/>
    <w:rsid w:val="001435D3"/>
    <w:rsid w:val="00144B8C"/>
    <w:rsid w:val="0014508F"/>
    <w:rsid w:val="0014604A"/>
    <w:rsid w:val="00146F68"/>
    <w:rsid w:val="00150BDE"/>
    <w:rsid w:val="0015325D"/>
    <w:rsid w:val="00155FAA"/>
    <w:rsid w:val="00156A7E"/>
    <w:rsid w:val="001573D8"/>
    <w:rsid w:val="0016179C"/>
    <w:rsid w:val="0016272B"/>
    <w:rsid w:val="00165A1A"/>
    <w:rsid w:val="00167194"/>
    <w:rsid w:val="001726A7"/>
    <w:rsid w:val="00176CBA"/>
    <w:rsid w:val="00186BD5"/>
    <w:rsid w:val="00190243"/>
    <w:rsid w:val="001956AD"/>
    <w:rsid w:val="00196068"/>
    <w:rsid w:val="001A1FFD"/>
    <w:rsid w:val="001A4EB3"/>
    <w:rsid w:val="001A52DF"/>
    <w:rsid w:val="001A6AC9"/>
    <w:rsid w:val="001B5C0D"/>
    <w:rsid w:val="001C0C53"/>
    <w:rsid w:val="001C5863"/>
    <w:rsid w:val="001E42BE"/>
    <w:rsid w:val="001E702E"/>
    <w:rsid w:val="001E7960"/>
    <w:rsid w:val="001F0294"/>
    <w:rsid w:val="001F0E0C"/>
    <w:rsid w:val="001F36DD"/>
    <w:rsid w:val="001F7852"/>
    <w:rsid w:val="00201A5A"/>
    <w:rsid w:val="0020740C"/>
    <w:rsid w:val="0021128C"/>
    <w:rsid w:val="00211461"/>
    <w:rsid w:val="0021241E"/>
    <w:rsid w:val="002143D1"/>
    <w:rsid w:val="002208AE"/>
    <w:rsid w:val="002212AE"/>
    <w:rsid w:val="00221583"/>
    <w:rsid w:val="00222BC0"/>
    <w:rsid w:val="002248DC"/>
    <w:rsid w:val="00225038"/>
    <w:rsid w:val="00225F6B"/>
    <w:rsid w:val="00257CB1"/>
    <w:rsid w:val="00262882"/>
    <w:rsid w:val="002633EA"/>
    <w:rsid w:val="002657AF"/>
    <w:rsid w:val="00267935"/>
    <w:rsid w:val="0027476A"/>
    <w:rsid w:val="00276C70"/>
    <w:rsid w:val="0028073E"/>
    <w:rsid w:val="00282F5A"/>
    <w:rsid w:val="002842E4"/>
    <w:rsid w:val="0028490A"/>
    <w:rsid w:val="00287356"/>
    <w:rsid w:val="00290A40"/>
    <w:rsid w:val="0029423E"/>
    <w:rsid w:val="00294A37"/>
    <w:rsid w:val="002969C5"/>
    <w:rsid w:val="002A0D03"/>
    <w:rsid w:val="002A2210"/>
    <w:rsid w:val="002A40C3"/>
    <w:rsid w:val="002A584E"/>
    <w:rsid w:val="002A69CF"/>
    <w:rsid w:val="002B00FE"/>
    <w:rsid w:val="002B0F3B"/>
    <w:rsid w:val="002B4652"/>
    <w:rsid w:val="002B4777"/>
    <w:rsid w:val="002B56E0"/>
    <w:rsid w:val="002B571A"/>
    <w:rsid w:val="002B5F49"/>
    <w:rsid w:val="002C1044"/>
    <w:rsid w:val="002C41DE"/>
    <w:rsid w:val="002C5F00"/>
    <w:rsid w:val="002C71E2"/>
    <w:rsid w:val="002D1970"/>
    <w:rsid w:val="002D465D"/>
    <w:rsid w:val="002D4E74"/>
    <w:rsid w:val="002D7E4C"/>
    <w:rsid w:val="002E0806"/>
    <w:rsid w:val="002E5CC5"/>
    <w:rsid w:val="002E5EBC"/>
    <w:rsid w:val="002F1399"/>
    <w:rsid w:val="002F3551"/>
    <w:rsid w:val="002F4948"/>
    <w:rsid w:val="002F5F95"/>
    <w:rsid w:val="00302332"/>
    <w:rsid w:val="00304983"/>
    <w:rsid w:val="003062C9"/>
    <w:rsid w:val="0030788F"/>
    <w:rsid w:val="00313241"/>
    <w:rsid w:val="003144A4"/>
    <w:rsid w:val="00320F1C"/>
    <w:rsid w:val="00322F3B"/>
    <w:rsid w:val="00325DE2"/>
    <w:rsid w:val="00326F12"/>
    <w:rsid w:val="00327F06"/>
    <w:rsid w:val="00331402"/>
    <w:rsid w:val="003353E7"/>
    <w:rsid w:val="00336E58"/>
    <w:rsid w:val="00342076"/>
    <w:rsid w:val="00343154"/>
    <w:rsid w:val="003439CF"/>
    <w:rsid w:val="00344DAA"/>
    <w:rsid w:val="00352704"/>
    <w:rsid w:val="00361494"/>
    <w:rsid w:val="0036356F"/>
    <w:rsid w:val="00365676"/>
    <w:rsid w:val="003708CF"/>
    <w:rsid w:val="00370F14"/>
    <w:rsid w:val="003730DE"/>
    <w:rsid w:val="003763D8"/>
    <w:rsid w:val="0037722C"/>
    <w:rsid w:val="003835C7"/>
    <w:rsid w:val="00387EEF"/>
    <w:rsid w:val="00392C73"/>
    <w:rsid w:val="003A00AB"/>
    <w:rsid w:val="003A5F97"/>
    <w:rsid w:val="003A6407"/>
    <w:rsid w:val="003B23C3"/>
    <w:rsid w:val="003B4EAF"/>
    <w:rsid w:val="003B60CA"/>
    <w:rsid w:val="003C269E"/>
    <w:rsid w:val="003D16C4"/>
    <w:rsid w:val="003E08CF"/>
    <w:rsid w:val="003E3DD4"/>
    <w:rsid w:val="003E464E"/>
    <w:rsid w:val="0040137C"/>
    <w:rsid w:val="00403663"/>
    <w:rsid w:val="004049F8"/>
    <w:rsid w:val="00405200"/>
    <w:rsid w:val="004074D9"/>
    <w:rsid w:val="00412C3F"/>
    <w:rsid w:val="00413CBB"/>
    <w:rsid w:val="0041627D"/>
    <w:rsid w:val="004175F5"/>
    <w:rsid w:val="004204E3"/>
    <w:rsid w:val="00420B46"/>
    <w:rsid w:val="00423CA0"/>
    <w:rsid w:val="00424C5A"/>
    <w:rsid w:val="00424EA7"/>
    <w:rsid w:val="00426FA6"/>
    <w:rsid w:val="0043228C"/>
    <w:rsid w:val="004338F8"/>
    <w:rsid w:val="00436D9A"/>
    <w:rsid w:val="0043732C"/>
    <w:rsid w:val="00437F82"/>
    <w:rsid w:val="004410DA"/>
    <w:rsid w:val="00441B94"/>
    <w:rsid w:val="00442183"/>
    <w:rsid w:val="00444EDC"/>
    <w:rsid w:val="0045259F"/>
    <w:rsid w:val="0045261B"/>
    <w:rsid w:val="00453FB0"/>
    <w:rsid w:val="004541ED"/>
    <w:rsid w:val="00460F0B"/>
    <w:rsid w:val="004616A4"/>
    <w:rsid w:val="0046197F"/>
    <w:rsid w:val="004635C1"/>
    <w:rsid w:val="004641CF"/>
    <w:rsid w:val="0047056C"/>
    <w:rsid w:val="00472B80"/>
    <w:rsid w:val="004743E0"/>
    <w:rsid w:val="00475238"/>
    <w:rsid w:val="00477CAB"/>
    <w:rsid w:val="00484CE5"/>
    <w:rsid w:val="004852E7"/>
    <w:rsid w:val="004900DC"/>
    <w:rsid w:val="00492730"/>
    <w:rsid w:val="00495CA7"/>
    <w:rsid w:val="004A19A0"/>
    <w:rsid w:val="004A1A6F"/>
    <w:rsid w:val="004A7151"/>
    <w:rsid w:val="004B0771"/>
    <w:rsid w:val="004B3F27"/>
    <w:rsid w:val="004B44BE"/>
    <w:rsid w:val="004C4412"/>
    <w:rsid w:val="004D2910"/>
    <w:rsid w:val="004D2A3A"/>
    <w:rsid w:val="004E2C17"/>
    <w:rsid w:val="004E3A18"/>
    <w:rsid w:val="004E3F60"/>
    <w:rsid w:val="004E45E6"/>
    <w:rsid w:val="004E613A"/>
    <w:rsid w:val="004F02B2"/>
    <w:rsid w:val="004F1D3F"/>
    <w:rsid w:val="004F2D25"/>
    <w:rsid w:val="0050055B"/>
    <w:rsid w:val="00501C0D"/>
    <w:rsid w:val="0050667C"/>
    <w:rsid w:val="0050757C"/>
    <w:rsid w:val="005121CA"/>
    <w:rsid w:val="00523E52"/>
    <w:rsid w:val="005267B8"/>
    <w:rsid w:val="0053440F"/>
    <w:rsid w:val="005404CB"/>
    <w:rsid w:val="005412FE"/>
    <w:rsid w:val="00541543"/>
    <w:rsid w:val="00542517"/>
    <w:rsid w:val="0054389D"/>
    <w:rsid w:val="0054451C"/>
    <w:rsid w:val="00545D1A"/>
    <w:rsid w:val="00545E10"/>
    <w:rsid w:val="005511AF"/>
    <w:rsid w:val="005569C9"/>
    <w:rsid w:val="005612A7"/>
    <w:rsid w:val="00563911"/>
    <w:rsid w:val="005657BD"/>
    <w:rsid w:val="00570952"/>
    <w:rsid w:val="00570EE4"/>
    <w:rsid w:val="0057272C"/>
    <w:rsid w:val="0057516A"/>
    <w:rsid w:val="005766E0"/>
    <w:rsid w:val="00582170"/>
    <w:rsid w:val="00583C8F"/>
    <w:rsid w:val="00584B47"/>
    <w:rsid w:val="005879B2"/>
    <w:rsid w:val="00590A56"/>
    <w:rsid w:val="0059360E"/>
    <w:rsid w:val="005A120F"/>
    <w:rsid w:val="005A207B"/>
    <w:rsid w:val="005A3728"/>
    <w:rsid w:val="005A4060"/>
    <w:rsid w:val="005A467B"/>
    <w:rsid w:val="005B6387"/>
    <w:rsid w:val="005B7246"/>
    <w:rsid w:val="005C1439"/>
    <w:rsid w:val="005C31FF"/>
    <w:rsid w:val="005C3A85"/>
    <w:rsid w:val="005E000B"/>
    <w:rsid w:val="005E6707"/>
    <w:rsid w:val="005F6842"/>
    <w:rsid w:val="00600510"/>
    <w:rsid w:val="0060102E"/>
    <w:rsid w:val="00605AAB"/>
    <w:rsid w:val="00605F85"/>
    <w:rsid w:val="00607941"/>
    <w:rsid w:val="00616561"/>
    <w:rsid w:val="00620C86"/>
    <w:rsid w:val="0062396D"/>
    <w:rsid w:val="006269EC"/>
    <w:rsid w:val="00627595"/>
    <w:rsid w:val="00632114"/>
    <w:rsid w:val="006365DC"/>
    <w:rsid w:val="00636E2C"/>
    <w:rsid w:val="00643090"/>
    <w:rsid w:val="00651210"/>
    <w:rsid w:val="00651658"/>
    <w:rsid w:val="006522A3"/>
    <w:rsid w:val="00653A2B"/>
    <w:rsid w:val="006569C8"/>
    <w:rsid w:val="0066044C"/>
    <w:rsid w:val="006608C3"/>
    <w:rsid w:val="0066183C"/>
    <w:rsid w:val="00664E4E"/>
    <w:rsid w:val="00666CAE"/>
    <w:rsid w:val="006712B3"/>
    <w:rsid w:val="00674A13"/>
    <w:rsid w:val="00677857"/>
    <w:rsid w:val="0068333B"/>
    <w:rsid w:val="006852B5"/>
    <w:rsid w:val="00686130"/>
    <w:rsid w:val="006867CD"/>
    <w:rsid w:val="00691C6B"/>
    <w:rsid w:val="00695611"/>
    <w:rsid w:val="006A1047"/>
    <w:rsid w:val="006A3BF5"/>
    <w:rsid w:val="006A6123"/>
    <w:rsid w:val="006B2A8B"/>
    <w:rsid w:val="006B2C60"/>
    <w:rsid w:val="006C205D"/>
    <w:rsid w:val="006C21C9"/>
    <w:rsid w:val="006C2750"/>
    <w:rsid w:val="006C3B56"/>
    <w:rsid w:val="006C7F9E"/>
    <w:rsid w:val="006D3034"/>
    <w:rsid w:val="006E0039"/>
    <w:rsid w:val="006E49F4"/>
    <w:rsid w:val="006E525E"/>
    <w:rsid w:val="006F15E8"/>
    <w:rsid w:val="00701B90"/>
    <w:rsid w:val="007021F3"/>
    <w:rsid w:val="00703D56"/>
    <w:rsid w:val="00704ABA"/>
    <w:rsid w:val="0070511D"/>
    <w:rsid w:val="0070517D"/>
    <w:rsid w:val="007071AF"/>
    <w:rsid w:val="00716470"/>
    <w:rsid w:val="00722385"/>
    <w:rsid w:val="00723764"/>
    <w:rsid w:val="00723E76"/>
    <w:rsid w:val="00725F32"/>
    <w:rsid w:val="00727E3B"/>
    <w:rsid w:val="00730241"/>
    <w:rsid w:val="00730A68"/>
    <w:rsid w:val="00731BB6"/>
    <w:rsid w:val="007341ED"/>
    <w:rsid w:val="00734676"/>
    <w:rsid w:val="0074066D"/>
    <w:rsid w:val="007437B8"/>
    <w:rsid w:val="0074393F"/>
    <w:rsid w:val="00746D6D"/>
    <w:rsid w:val="00746F41"/>
    <w:rsid w:val="007528AB"/>
    <w:rsid w:val="00756221"/>
    <w:rsid w:val="0076154D"/>
    <w:rsid w:val="0076276E"/>
    <w:rsid w:val="007637C4"/>
    <w:rsid w:val="00765DC8"/>
    <w:rsid w:val="00767567"/>
    <w:rsid w:val="0077168A"/>
    <w:rsid w:val="00775977"/>
    <w:rsid w:val="00775CCC"/>
    <w:rsid w:val="00790CBB"/>
    <w:rsid w:val="0079222A"/>
    <w:rsid w:val="00793270"/>
    <w:rsid w:val="00795ED9"/>
    <w:rsid w:val="00797353"/>
    <w:rsid w:val="0079755F"/>
    <w:rsid w:val="007A3BCD"/>
    <w:rsid w:val="007B3278"/>
    <w:rsid w:val="007B5677"/>
    <w:rsid w:val="007B66C7"/>
    <w:rsid w:val="007B7E8F"/>
    <w:rsid w:val="007C0F8A"/>
    <w:rsid w:val="007C1EA6"/>
    <w:rsid w:val="007C3E57"/>
    <w:rsid w:val="007D4529"/>
    <w:rsid w:val="007D4A44"/>
    <w:rsid w:val="007D725E"/>
    <w:rsid w:val="007E504F"/>
    <w:rsid w:val="007F0EF0"/>
    <w:rsid w:val="007F1E0F"/>
    <w:rsid w:val="007F3F56"/>
    <w:rsid w:val="008014B6"/>
    <w:rsid w:val="0080348E"/>
    <w:rsid w:val="00805B3A"/>
    <w:rsid w:val="00810287"/>
    <w:rsid w:val="00810A01"/>
    <w:rsid w:val="00811040"/>
    <w:rsid w:val="00814B18"/>
    <w:rsid w:val="00815293"/>
    <w:rsid w:val="00822D6A"/>
    <w:rsid w:val="00822E99"/>
    <w:rsid w:val="00823365"/>
    <w:rsid w:val="0082421B"/>
    <w:rsid w:val="00824E03"/>
    <w:rsid w:val="008263A1"/>
    <w:rsid w:val="00830BDC"/>
    <w:rsid w:val="00832CBB"/>
    <w:rsid w:val="00834368"/>
    <w:rsid w:val="0083656A"/>
    <w:rsid w:val="0083662D"/>
    <w:rsid w:val="00843095"/>
    <w:rsid w:val="00845199"/>
    <w:rsid w:val="008454BA"/>
    <w:rsid w:val="00846787"/>
    <w:rsid w:val="00850B76"/>
    <w:rsid w:val="00851A92"/>
    <w:rsid w:val="00852ACB"/>
    <w:rsid w:val="00856FC5"/>
    <w:rsid w:val="00860B6A"/>
    <w:rsid w:val="0086138D"/>
    <w:rsid w:val="00864FF7"/>
    <w:rsid w:val="00867C4D"/>
    <w:rsid w:val="00873C43"/>
    <w:rsid w:val="00885162"/>
    <w:rsid w:val="00885B2F"/>
    <w:rsid w:val="008A1EC6"/>
    <w:rsid w:val="008A44A0"/>
    <w:rsid w:val="008A5276"/>
    <w:rsid w:val="008A65FE"/>
    <w:rsid w:val="008A7D6F"/>
    <w:rsid w:val="008B3541"/>
    <w:rsid w:val="008B456D"/>
    <w:rsid w:val="008C404E"/>
    <w:rsid w:val="008D026A"/>
    <w:rsid w:val="008D0C5F"/>
    <w:rsid w:val="008D4D80"/>
    <w:rsid w:val="008D6703"/>
    <w:rsid w:val="008E064F"/>
    <w:rsid w:val="008E360F"/>
    <w:rsid w:val="008E5219"/>
    <w:rsid w:val="008E5E10"/>
    <w:rsid w:val="008F0860"/>
    <w:rsid w:val="008F0E51"/>
    <w:rsid w:val="008F2599"/>
    <w:rsid w:val="008F2853"/>
    <w:rsid w:val="008F30F9"/>
    <w:rsid w:val="008F4DC9"/>
    <w:rsid w:val="009014D3"/>
    <w:rsid w:val="00902A5E"/>
    <w:rsid w:val="009037D0"/>
    <w:rsid w:val="0090502E"/>
    <w:rsid w:val="009115B0"/>
    <w:rsid w:val="00913AD6"/>
    <w:rsid w:val="00915749"/>
    <w:rsid w:val="00916EDA"/>
    <w:rsid w:val="00917224"/>
    <w:rsid w:val="00920FD4"/>
    <w:rsid w:val="0092105F"/>
    <w:rsid w:val="009219BE"/>
    <w:rsid w:val="00921E1A"/>
    <w:rsid w:val="00924D8D"/>
    <w:rsid w:val="009421E2"/>
    <w:rsid w:val="00943BAB"/>
    <w:rsid w:val="00943CEC"/>
    <w:rsid w:val="00944251"/>
    <w:rsid w:val="00945CA1"/>
    <w:rsid w:val="00945E7B"/>
    <w:rsid w:val="00950C14"/>
    <w:rsid w:val="00961AF6"/>
    <w:rsid w:val="00965436"/>
    <w:rsid w:val="009675F0"/>
    <w:rsid w:val="00973F50"/>
    <w:rsid w:val="00980656"/>
    <w:rsid w:val="00980CB8"/>
    <w:rsid w:val="00980DAC"/>
    <w:rsid w:val="009816AA"/>
    <w:rsid w:val="00982F5D"/>
    <w:rsid w:val="009901F4"/>
    <w:rsid w:val="0099301E"/>
    <w:rsid w:val="009A0BD1"/>
    <w:rsid w:val="009A743E"/>
    <w:rsid w:val="009B005C"/>
    <w:rsid w:val="009B0ABF"/>
    <w:rsid w:val="009B2F85"/>
    <w:rsid w:val="009B381F"/>
    <w:rsid w:val="009B4CA4"/>
    <w:rsid w:val="009B639F"/>
    <w:rsid w:val="009B7360"/>
    <w:rsid w:val="009B74D6"/>
    <w:rsid w:val="009C1802"/>
    <w:rsid w:val="009C47FC"/>
    <w:rsid w:val="009C6C49"/>
    <w:rsid w:val="009C77D1"/>
    <w:rsid w:val="009D09D1"/>
    <w:rsid w:val="009D27A4"/>
    <w:rsid w:val="009D33F1"/>
    <w:rsid w:val="009E0CD3"/>
    <w:rsid w:val="009E3035"/>
    <w:rsid w:val="009F013D"/>
    <w:rsid w:val="009F11C1"/>
    <w:rsid w:val="009F2426"/>
    <w:rsid w:val="009F4632"/>
    <w:rsid w:val="009F7597"/>
    <w:rsid w:val="009F7B61"/>
    <w:rsid w:val="00A00EFF"/>
    <w:rsid w:val="00A020F0"/>
    <w:rsid w:val="00A0322B"/>
    <w:rsid w:val="00A076CF"/>
    <w:rsid w:val="00A12B55"/>
    <w:rsid w:val="00A13543"/>
    <w:rsid w:val="00A1407F"/>
    <w:rsid w:val="00A16C4C"/>
    <w:rsid w:val="00A21497"/>
    <w:rsid w:val="00A22E7C"/>
    <w:rsid w:val="00A24180"/>
    <w:rsid w:val="00A3034D"/>
    <w:rsid w:val="00A30533"/>
    <w:rsid w:val="00A31DA8"/>
    <w:rsid w:val="00A37B01"/>
    <w:rsid w:val="00A402B7"/>
    <w:rsid w:val="00A51F18"/>
    <w:rsid w:val="00A520CC"/>
    <w:rsid w:val="00A55515"/>
    <w:rsid w:val="00A56D8A"/>
    <w:rsid w:val="00A66C58"/>
    <w:rsid w:val="00A676DC"/>
    <w:rsid w:val="00A67F86"/>
    <w:rsid w:val="00A77C62"/>
    <w:rsid w:val="00A8013A"/>
    <w:rsid w:val="00A9001F"/>
    <w:rsid w:val="00A93AA3"/>
    <w:rsid w:val="00A961EA"/>
    <w:rsid w:val="00AA34BD"/>
    <w:rsid w:val="00AC4DD3"/>
    <w:rsid w:val="00AD2AA5"/>
    <w:rsid w:val="00AD505D"/>
    <w:rsid w:val="00AD5ACA"/>
    <w:rsid w:val="00AE09F2"/>
    <w:rsid w:val="00AE1726"/>
    <w:rsid w:val="00AE1B65"/>
    <w:rsid w:val="00AE1D46"/>
    <w:rsid w:val="00AE4415"/>
    <w:rsid w:val="00AF11CC"/>
    <w:rsid w:val="00AF3628"/>
    <w:rsid w:val="00AF65F4"/>
    <w:rsid w:val="00AF77C0"/>
    <w:rsid w:val="00B00308"/>
    <w:rsid w:val="00B019D6"/>
    <w:rsid w:val="00B03CDF"/>
    <w:rsid w:val="00B13888"/>
    <w:rsid w:val="00B150AB"/>
    <w:rsid w:val="00B15270"/>
    <w:rsid w:val="00B17823"/>
    <w:rsid w:val="00B253A1"/>
    <w:rsid w:val="00B31804"/>
    <w:rsid w:val="00B31E65"/>
    <w:rsid w:val="00B3386C"/>
    <w:rsid w:val="00B34033"/>
    <w:rsid w:val="00B34234"/>
    <w:rsid w:val="00B3490C"/>
    <w:rsid w:val="00B34BDF"/>
    <w:rsid w:val="00B421FA"/>
    <w:rsid w:val="00B425AC"/>
    <w:rsid w:val="00B45B5C"/>
    <w:rsid w:val="00B46BAE"/>
    <w:rsid w:val="00B53116"/>
    <w:rsid w:val="00B54021"/>
    <w:rsid w:val="00B57EC1"/>
    <w:rsid w:val="00B57FEF"/>
    <w:rsid w:val="00B61BA0"/>
    <w:rsid w:val="00B62609"/>
    <w:rsid w:val="00B63173"/>
    <w:rsid w:val="00B66A19"/>
    <w:rsid w:val="00B67C1C"/>
    <w:rsid w:val="00B7117F"/>
    <w:rsid w:val="00B7376D"/>
    <w:rsid w:val="00B776B3"/>
    <w:rsid w:val="00B801A8"/>
    <w:rsid w:val="00B8414E"/>
    <w:rsid w:val="00BA3203"/>
    <w:rsid w:val="00BA3D4B"/>
    <w:rsid w:val="00BA47A1"/>
    <w:rsid w:val="00BA534F"/>
    <w:rsid w:val="00BA585F"/>
    <w:rsid w:val="00BA6583"/>
    <w:rsid w:val="00BB10A4"/>
    <w:rsid w:val="00BB2EED"/>
    <w:rsid w:val="00BB3B21"/>
    <w:rsid w:val="00BB5FC9"/>
    <w:rsid w:val="00BB6AB3"/>
    <w:rsid w:val="00BD311C"/>
    <w:rsid w:val="00BD4D52"/>
    <w:rsid w:val="00BE2AAF"/>
    <w:rsid w:val="00BE3A82"/>
    <w:rsid w:val="00BF0E94"/>
    <w:rsid w:val="00BF3B09"/>
    <w:rsid w:val="00BF3FDA"/>
    <w:rsid w:val="00C00D87"/>
    <w:rsid w:val="00C02E70"/>
    <w:rsid w:val="00C04DB3"/>
    <w:rsid w:val="00C05204"/>
    <w:rsid w:val="00C06A89"/>
    <w:rsid w:val="00C114DD"/>
    <w:rsid w:val="00C2194E"/>
    <w:rsid w:val="00C23701"/>
    <w:rsid w:val="00C2374C"/>
    <w:rsid w:val="00C24B52"/>
    <w:rsid w:val="00C26CE4"/>
    <w:rsid w:val="00C272AE"/>
    <w:rsid w:val="00C279F0"/>
    <w:rsid w:val="00C27A36"/>
    <w:rsid w:val="00C326E0"/>
    <w:rsid w:val="00C35803"/>
    <w:rsid w:val="00C368F1"/>
    <w:rsid w:val="00C4001D"/>
    <w:rsid w:val="00C43047"/>
    <w:rsid w:val="00C44A80"/>
    <w:rsid w:val="00C50DF2"/>
    <w:rsid w:val="00C5380F"/>
    <w:rsid w:val="00C55C44"/>
    <w:rsid w:val="00C63D74"/>
    <w:rsid w:val="00C674FC"/>
    <w:rsid w:val="00C843EC"/>
    <w:rsid w:val="00C90A3A"/>
    <w:rsid w:val="00C90DAF"/>
    <w:rsid w:val="00C95AE8"/>
    <w:rsid w:val="00C96107"/>
    <w:rsid w:val="00C97B71"/>
    <w:rsid w:val="00CA0A22"/>
    <w:rsid w:val="00CB3AD2"/>
    <w:rsid w:val="00CB3D82"/>
    <w:rsid w:val="00CB5FBB"/>
    <w:rsid w:val="00CD4C50"/>
    <w:rsid w:val="00CE532A"/>
    <w:rsid w:val="00CE783F"/>
    <w:rsid w:val="00CF3227"/>
    <w:rsid w:val="00CF5BA8"/>
    <w:rsid w:val="00D03E9C"/>
    <w:rsid w:val="00D04803"/>
    <w:rsid w:val="00D053C5"/>
    <w:rsid w:val="00D2407C"/>
    <w:rsid w:val="00D260F7"/>
    <w:rsid w:val="00D30EDF"/>
    <w:rsid w:val="00D33D1E"/>
    <w:rsid w:val="00D33FDB"/>
    <w:rsid w:val="00D34736"/>
    <w:rsid w:val="00D40611"/>
    <w:rsid w:val="00D413C5"/>
    <w:rsid w:val="00D41A31"/>
    <w:rsid w:val="00D4573C"/>
    <w:rsid w:val="00D50287"/>
    <w:rsid w:val="00D503B8"/>
    <w:rsid w:val="00D56DE1"/>
    <w:rsid w:val="00D60031"/>
    <w:rsid w:val="00D62D07"/>
    <w:rsid w:val="00D64F29"/>
    <w:rsid w:val="00D6763D"/>
    <w:rsid w:val="00D72118"/>
    <w:rsid w:val="00D865FA"/>
    <w:rsid w:val="00D869F9"/>
    <w:rsid w:val="00D87AB3"/>
    <w:rsid w:val="00D93813"/>
    <w:rsid w:val="00DA5E88"/>
    <w:rsid w:val="00DA714A"/>
    <w:rsid w:val="00DA78DF"/>
    <w:rsid w:val="00DB0136"/>
    <w:rsid w:val="00DB1E90"/>
    <w:rsid w:val="00DC3A39"/>
    <w:rsid w:val="00DC43BF"/>
    <w:rsid w:val="00DC4F9D"/>
    <w:rsid w:val="00DC5136"/>
    <w:rsid w:val="00DD09C3"/>
    <w:rsid w:val="00DD5C19"/>
    <w:rsid w:val="00DE4B43"/>
    <w:rsid w:val="00DE6F76"/>
    <w:rsid w:val="00DF171A"/>
    <w:rsid w:val="00DF2FAB"/>
    <w:rsid w:val="00DF3A1C"/>
    <w:rsid w:val="00E01D5A"/>
    <w:rsid w:val="00E05A94"/>
    <w:rsid w:val="00E07529"/>
    <w:rsid w:val="00E07578"/>
    <w:rsid w:val="00E07E11"/>
    <w:rsid w:val="00E1031D"/>
    <w:rsid w:val="00E125A6"/>
    <w:rsid w:val="00E17A63"/>
    <w:rsid w:val="00E17C6D"/>
    <w:rsid w:val="00E2212B"/>
    <w:rsid w:val="00E22265"/>
    <w:rsid w:val="00E225C8"/>
    <w:rsid w:val="00E226DC"/>
    <w:rsid w:val="00E340FC"/>
    <w:rsid w:val="00E35431"/>
    <w:rsid w:val="00E44B16"/>
    <w:rsid w:val="00E44B4F"/>
    <w:rsid w:val="00E472EA"/>
    <w:rsid w:val="00E53BBE"/>
    <w:rsid w:val="00E54625"/>
    <w:rsid w:val="00E546E9"/>
    <w:rsid w:val="00E56D39"/>
    <w:rsid w:val="00E62190"/>
    <w:rsid w:val="00E6380F"/>
    <w:rsid w:val="00E64E5D"/>
    <w:rsid w:val="00E70DC2"/>
    <w:rsid w:val="00E72F0E"/>
    <w:rsid w:val="00E73C01"/>
    <w:rsid w:val="00E74622"/>
    <w:rsid w:val="00E86A36"/>
    <w:rsid w:val="00E87458"/>
    <w:rsid w:val="00E91000"/>
    <w:rsid w:val="00E9195F"/>
    <w:rsid w:val="00E92967"/>
    <w:rsid w:val="00E944A5"/>
    <w:rsid w:val="00E946FC"/>
    <w:rsid w:val="00E95B20"/>
    <w:rsid w:val="00E95D30"/>
    <w:rsid w:val="00EA2C61"/>
    <w:rsid w:val="00EA358D"/>
    <w:rsid w:val="00EA483A"/>
    <w:rsid w:val="00EA563E"/>
    <w:rsid w:val="00EA5F8E"/>
    <w:rsid w:val="00EA66CA"/>
    <w:rsid w:val="00EB129E"/>
    <w:rsid w:val="00EB1623"/>
    <w:rsid w:val="00EB2A21"/>
    <w:rsid w:val="00EB3BD0"/>
    <w:rsid w:val="00EB69B8"/>
    <w:rsid w:val="00EC212D"/>
    <w:rsid w:val="00EC33AB"/>
    <w:rsid w:val="00EC44ED"/>
    <w:rsid w:val="00EC48A8"/>
    <w:rsid w:val="00EC613A"/>
    <w:rsid w:val="00ED05B3"/>
    <w:rsid w:val="00ED06CC"/>
    <w:rsid w:val="00ED5692"/>
    <w:rsid w:val="00ED60BD"/>
    <w:rsid w:val="00EE03B2"/>
    <w:rsid w:val="00EE2813"/>
    <w:rsid w:val="00EE3A60"/>
    <w:rsid w:val="00EF0F6C"/>
    <w:rsid w:val="00EF1790"/>
    <w:rsid w:val="00EF1A54"/>
    <w:rsid w:val="00EF7B27"/>
    <w:rsid w:val="00F02A21"/>
    <w:rsid w:val="00F02F47"/>
    <w:rsid w:val="00F05078"/>
    <w:rsid w:val="00F058B5"/>
    <w:rsid w:val="00F06E0D"/>
    <w:rsid w:val="00F11C36"/>
    <w:rsid w:val="00F1479F"/>
    <w:rsid w:val="00F163E3"/>
    <w:rsid w:val="00F1700F"/>
    <w:rsid w:val="00F20E03"/>
    <w:rsid w:val="00F222A6"/>
    <w:rsid w:val="00F23836"/>
    <w:rsid w:val="00F25378"/>
    <w:rsid w:val="00F3047B"/>
    <w:rsid w:val="00F30C25"/>
    <w:rsid w:val="00F32A4B"/>
    <w:rsid w:val="00F35EF9"/>
    <w:rsid w:val="00F40066"/>
    <w:rsid w:val="00F439C4"/>
    <w:rsid w:val="00F44E52"/>
    <w:rsid w:val="00F465F4"/>
    <w:rsid w:val="00F473F7"/>
    <w:rsid w:val="00F51876"/>
    <w:rsid w:val="00F53D82"/>
    <w:rsid w:val="00F55B72"/>
    <w:rsid w:val="00F604A4"/>
    <w:rsid w:val="00F606D8"/>
    <w:rsid w:val="00F61FED"/>
    <w:rsid w:val="00F62079"/>
    <w:rsid w:val="00F63C59"/>
    <w:rsid w:val="00F66B14"/>
    <w:rsid w:val="00F67538"/>
    <w:rsid w:val="00F711B2"/>
    <w:rsid w:val="00F71C9A"/>
    <w:rsid w:val="00F71EFD"/>
    <w:rsid w:val="00F73259"/>
    <w:rsid w:val="00F73A7E"/>
    <w:rsid w:val="00F73AF8"/>
    <w:rsid w:val="00F76183"/>
    <w:rsid w:val="00F77A99"/>
    <w:rsid w:val="00F8138E"/>
    <w:rsid w:val="00F82483"/>
    <w:rsid w:val="00F83555"/>
    <w:rsid w:val="00F86B10"/>
    <w:rsid w:val="00F90A49"/>
    <w:rsid w:val="00F93803"/>
    <w:rsid w:val="00FA2496"/>
    <w:rsid w:val="00FA7CD3"/>
    <w:rsid w:val="00FB73BD"/>
    <w:rsid w:val="00FC1299"/>
    <w:rsid w:val="00FC24DC"/>
    <w:rsid w:val="00FC2B61"/>
    <w:rsid w:val="00FC5101"/>
    <w:rsid w:val="00FD0781"/>
    <w:rsid w:val="00FD5A46"/>
    <w:rsid w:val="00FE072C"/>
    <w:rsid w:val="00FE177F"/>
    <w:rsid w:val="00FE1A32"/>
    <w:rsid w:val="00FE576C"/>
    <w:rsid w:val="00FF083C"/>
    <w:rsid w:val="00FF1062"/>
    <w:rsid w:val="00FF3153"/>
    <w:rsid w:val="00FF33BF"/>
    <w:rsid w:val="00FF4B30"/>
    <w:rsid w:val="00FF4EF1"/>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F222A6"/>
    <w:rPr>
      <w:sz w:val="20"/>
      <w:szCs w:val="20"/>
      <w:lang w:val="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F222A6"/>
    <w:rPr>
      <w:sz w:val="20"/>
      <w:szCs w:val="20"/>
      <w:lang w:val="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603430">
      <w:bodyDiv w:val="1"/>
      <w:marLeft w:val="0"/>
      <w:marRight w:val="0"/>
      <w:marTop w:val="0"/>
      <w:marBottom w:val="0"/>
      <w:divBdr>
        <w:top w:val="none" w:sz="0" w:space="0" w:color="auto"/>
        <w:left w:val="none" w:sz="0" w:space="0" w:color="auto"/>
        <w:bottom w:val="none" w:sz="0" w:space="0" w:color="auto"/>
        <w:right w:val="none" w:sz="0" w:space="0" w:color="auto"/>
      </w:divBdr>
    </w:div>
    <w:div w:id="1203058977">
      <w:bodyDiv w:val="1"/>
      <w:marLeft w:val="0"/>
      <w:marRight w:val="0"/>
      <w:marTop w:val="0"/>
      <w:marBottom w:val="0"/>
      <w:divBdr>
        <w:top w:val="none" w:sz="0" w:space="0" w:color="auto"/>
        <w:left w:val="none" w:sz="0" w:space="0" w:color="auto"/>
        <w:bottom w:val="none" w:sz="0" w:space="0" w:color="auto"/>
        <w:right w:val="none" w:sz="0" w:space="0" w:color="auto"/>
      </w:divBdr>
    </w:div>
    <w:div w:id="1813906187">
      <w:bodyDiv w:val="1"/>
      <w:marLeft w:val="0"/>
      <w:marRight w:val="0"/>
      <w:marTop w:val="0"/>
      <w:marBottom w:val="0"/>
      <w:divBdr>
        <w:top w:val="none" w:sz="0" w:space="0" w:color="auto"/>
        <w:left w:val="none" w:sz="0" w:space="0" w:color="auto"/>
        <w:bottom w:val="none" w:sz="0" w:space="0" w:color="auto"/>
        <w:right w:val="none" w:sz="0" w:space="0" w:color="auto"/>
      </w:divBdr>
    </w:div>
    <w:div w:id="1853378892">
      <w:bodyDiv w:val="1"/>
      <w:marLeft w:val="0"/>
      <w:marRight w:val="0"/>
      <w:marTop w:val="0"/>
      <w:marBottom w:val="0"/>
      <w:divBdr>
        <w:top w:val="none" w:sz="0" w:space="0" w:color="auto"/>
        <w:left w:val="none" w:sz="0" w:space="0" w:color="auto"/>
        <w:bottom w:val="none" w:sz="0" w:space="0" w:color="auto"/>
        <w:right w:val="none" w:sz="0" w:space="0" w:color="auto"/>
      </w:divBdr>
    </w:div>
    <w:div w:id="1947731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060A24-A14C-41B8-BA3D-5BC3CACB9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3735</Words>
  <Characters>20543</Characters>
  <Application>Microsoft Office Word</Application>
  <DocSecurity>0</DocSecurity>
  <Lines>171</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dc:creator>
  <cp:lastModifiedBy>OSCARTORRES</cp:lastModifiedBy>
  <cp:revision>2</cp:revision>
  <cp:lastPrinted>2022-04-22T16:48:00Z</cp:lastPrinted>
  <dcterms:created xsi:type="dcterms:W3CDTF">2025-09-30T20:22:00Z</dcterms:created>
  <dcterms:modified xsi:type="dcterms:W3CDTF">2025-09-30T20:22:00Z</dcterms:modified>
</cp:coreProperties>
</file>