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07220" w14:textId="77777777" w:rsidR="00636568" w:rsidRPr="00E20F31" w:rsidRDefault="00E20F31">
      <w:pPr>
        <w:spacing w:before="240" w:after="240"/>
        <w:jc w:val="both"/>
        <w:rPr>
          <w:sz w:val="28"/>
          <w:szCs w:val="28"/>
        </w:rPr>
      </w:pPr>
      <w:r w:rsidRPr="00E20F31">
        <w:rPr>
          <w:sz w:val="28"/>
          <w:szCs w:val="28"/>
        </w:rPr>
        <w:t xml:space="preserve">DE CONFORMIDAD CON LO ESTABLECIDO POR EL ACUERDO CEGAIP MEDIANTE EL CUAL SE EXPIDEN LAS  REFORMAS A LOS LINEAMIENTOS ESTATALES PARA LA DIFUSIÓN, DISPOSICIÓN Y EVALUACIÓN DE LAS OBLIGACIONES DE TRANSPARENCIA COMUNES Y ESPECÍFICAS, PUBLICADO </w:t>
      </w:r>
      <w:r w:rsidRPr="00E20F31">
        <w:rPr>
          <w:color w:val="222222"/>
          <w:sz w:val="28"/>
          <w:szCs w:val="28"/>
          <w:highlight w:val="white"/>
        </w:rPr>
        <w:t xml:space="preserve">EN EL PERIÓDICO OFICIAL DEL ESTADO DE SAN LUIS POTOSÍ EL 20 DE OCTUBRE DEL 2023, ASÍ COMO LOS </w:t>
      </w:r>
      <w:r w:rsidRPr="00E20F31">
        <w:rPr>
          <w:sz w:val="28"/>
          <w:szCs w:val="28"/>
        </w:rPr>
        <w:t xml:space="preserve">LINEAMIENTOS ESTATALES PARA LA DIFUSIÓN, DISPOSICIÓN Y EVALUACIÓN DE LAS OBLIGACIONES DE TRANSPARENCIA COMUNES Y ESPECÍFICAS, PUBLICADOS EL JUEVES 24 DE JUNIO DE 2021, DE ENTRE LOS QUE SE ENCUENTRA EL CONTENIDO DEL INCISO D) DEL LINEAMIENTO VIGÉSIMO OCTAVO, QUE A LA LETRA CITA: </w:t>
      </w:r>
      <w:r w:rsidRPr="00E20F31">
        <w:rPr>
          <w:i/>
          <w:sz w:val="28"/>
          <w:szCs w:val="28"/>
        </w:rPr>
        <w:t>“</w:t>
      </w:r>
      <w:r w:rsidRPr="00E20F31">
        <w:rPr>
          <w:sz w:val="28"/>
          <w:szCs w:val="28"/>
        </w:rPr>
        <w:t>EN TÉRMINOS DE LA FRACCIÓN XIII DEL ARTÍCULO 84 DE LA LEY DE TRANSPARENCIA Y ACCESO A LA INFORMACIÓN PÚBLICA DEL ESTADO, LAS MINUTAS, ACUERDOS Y ACTAS DE LAS REUNIONES OFICIALES DE LOS ÓRGANOS COLEGIADOS DE LOS SUJETOS OBLIGADOS, SERÁ LA CONTENIDA EN AQUELLOS DOCUMENTOS QUE SE ELABOREN PARA HACER CONSTAR LA CELEBRACIÓN Y DESARROLLO DE UNA REUNIÓN, ASÍ COMO LOS ACUERDOS O COMPROMISOS RECAÍDOS EN LA MISMA. DEBERÁ PUBLICARSE EL DOCUMENTO ÍNTEGRO, O EN SU CASO, CUANDO NO SEA POSIBLE PUBLICAR TODA LA INFORMACIÓN, SE PUBLICARÁ UNA RELACIÓN CON LOS SIGUIENTES DATOS:</w:t>
      </w:r>
      <w:r w:rsidRPr="00E20F31">
        <w:rPr>
          <w:i/>
          <w:sz w:val="28"/>
          <w:szCs w:val="28"/>
        </w:rPr>
        <w:t xml:space="preserve"> EN CASO DE QUE NO HABER SESIONADO SE DEBE SEÑALAR DE MANERA EXPLÍCITA MEDIANTE UNA LEYENDA, LA CUAL DEBERÁ ESTAR ACTUALIZADA”</w:t>
      </w:r>
      <w:r w:rsidRPr="00E20F31">
        <w:rPr>
          <w:sz w:val="28"/>
          <w:szCs w:val="28"/>
        </w:rPr>
        <w:t>.</w:t>
      </w:r>
    </w:p>
    <w:p w14:paraId="20E729EA" w14:textId="4DB250BE" w:rsidR="00636568" w:rsidRPr="00E20F31" w:rsidRDefault="00E20F31">
      <w:pPr>
        <w:spacing w:before="240" w:after="240"/>
        <w:jc w:val="both"/>
        <w:rPr>
          <w:sz w:val="28"/>
          <w:szCs w:val="28"/>
        </w:rPr>
      </w:pPr>
      <w:r w:rsidRPr="00E20F31">
        <w:rPr>
          <w:sz w:val="28"/>
          <w:szCs w:val="28"/>
        </w:rPr>
        <w:t>SE INFORMA QUE LA PRIMER SINDICATURA MUNICIPAL SI ESTÁ FACULTADA PARA GENERAR LA INFORMACIÓN REQUERIDA, DE CONFORMIDAD CON LO ESTABLECIDO EN LOS ARTÍCULOS 111, 113 Y 115 DEL REGLAMENTO INTERNO DEL MUNICIPIO DE SAN LUIS POTOSÍ, SIN EMBARGO, EN EL MES QUE SE REPORTA, NO SE GENERO INFORMACIÓN RELACIONADA CON LA FRACCIÓN, DEBIDO A QUE EN EL MES DE</w:t>
      </w:r>
      <w:r w:rsidR="00FC6420">
        <w:rPr>
          <w:sz w:val="28"/>
          <w:szCs w:val="28"/>
        </w:rPr>
        <w:t xml:space="preserve"> </w:t>
      </w:r>
      <w:r w:rsidR="00E118D5">
        <w:rPr>
          <w:sz w:val="28"/>
          <w:szCs w:val="28"/>
        </w:rPr>
        <w:t>AGOSTO</w:t>
      </w:r>
      <w:r w:rsidR="00ED3ADF">
        <w:rPr>
          <w:sz w:val="28"/>
          <w:szCs w:val="28"/>
        </w:rPr>
        <w:t xml:space="preserve"> </w:t>
      </w:r>
      <w:r w:rsidRPr="00E20F31">
        <w:rPr>
          <w:sz w:val="28"/>
          <w:szCs w:val="28"/>
        </w:rPr>
        <w:t xml:space="preserve">DE 2025 LA COMISIÓN PERMANENTE DE AGUA POTABLE, ALCANTARILLADO Y SANEAMIENTO, NO SESIONÓ.  </w:t>
      </w:r>
    </w:p>
    <w:p w14:paraId="5F3FCC40" w14:textId="77777777" w:rsidR="00636568" w:rsidRPr="00E20F31" w:rsidRDefault="00636568">
      <w:pPr>
        <w:rPr>
          <w:sz w:val="28"/>
          <w:szCs w:val="28"/>
        </w:rPr>
      </w:pPr>
    </w:p>
    <w:sectPr w:rsidR="00636568" w:rsidRPr="00E20F3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C79D06" w14:textId="77777777" w:rsidR="00636568" w:rsidRDefault="00E20F31">
      <w:pPr>
        <w:spacing w:line="240" w:lineRule="auto"/>
      </w:pPr>
      <w:r>
        <w:separator/>
      </w:r>
    </w:p>
  </w:endnote>
  <w:endnote w:type="continuationSeparator" w:id="0">
    <w:p w14:paraId="24917D9A" w14:textId="77777777" w:rsidR="00636568" w:rsidRDefault="00E20F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151880" w14:textId="77777777" w:rsidR="00636568" w:rsidRDefault="00E20F31">
      <w:r>
        <w:separator/>
      </w:r>
    </w:p>
  </w:footnote>
  <w:footnote w:type="continuationSeparator" w:id="0">
    <w:p w14:paraId="1184EC26" w14:textId="77777777" w:rsidR="00636568" w:rsidRDefault="00E20F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568"/>
    <w:rsid w:val="000E1C7C"/>
    <w:rsid w:val="00392476"/>
    <w:rsid w:val="00441363"/>
    <w:rsid w:val="00636568"/>
    <w:rsid w:val="00840871"/>
    <w:rsid w:val="00880BEC"/>
    <w:rsid w:val="00C24B07"/>
    <w:rsid w:val="00D9530B"/>
    <w:rsid w:val="00E118D5"/>
    <w:rsid w:val="00E20F31"/>
    <w:rsid w:val="00ED3ADF"/>
    <w:rsid w:val="00EE6C54"/>
    <w:rsid w:val="00FC6420"/>
    <w:rsid w:val="3B5A5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86ABA"/>
  <w15:docId w15:val="{8DD04669-3C07-4776-84AB-8DA54C713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heading 2" w:qFormat="1"/>
    <w:lsdException w:name="heading 3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Default Paragraph Font" w:semiHidden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pPr>
      <w:spacing w:line="276" w:lineRule="auto"/>
    </w:pPr>
    <w:rPr>
      <w:sz w:val="22"/>
      <w:szCs w:val="22"/>
      <w:lang w:val="es"/>
    </w:rPr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 Saavedra</dc:creator>
  <cp:lastModifiedBy>Primera Sindicatura</cp:lastModifiedBy>
  <cp:revision>3</cp:revision>
  <dcterms:created xsi:type="dcterms:W3CDTF">2025-09-06T02:18:00Z</dcterms:created>
  <dcterms:modified xsi:type="dcterms:W3CDTF">2025-09-06T02:18:00Z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3082-12.2.0.18911</vt:lpwstr>
  </property>
  <property fmtid="{D5CDD505-2E9C-101B-9397-08002B2CF9AE}" pid="3" name="ICV">
    <vt:lpwstr>B8A9810C6C1C4F4EA77BF27AF40483F6_13</vt:lpwstr>
  </property>
</Properties>
</file>