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3AA" w:rsidRDefault="00AE0DB4">
      <w:pPr>
        <w:rPr>
          <w:rFonts w:ascii="Arial" w:hAnsi="Arial" w:cs="Arial"/>
          <w:sz w:val="28"/>
          <w:szCs w:val="28"/>
          <w:lang w:val="es-ES"/>
        </w:rPr>
      </w:pPr>
      <w:r>
        <w:rPr>
          <w:noProof/>
        </w:rPr>
        <w:drawing>
          <wp:inline distT="0" distB="0" distL="0" distR="0" wp14:anchorId="05AEAB71" wp14:editId="5BB899AD">
            <wp:extent cx="1843790" cy="1113551"/>
            <wp:effectExtent l="0" t="0" r="4445" b="0"/>
            <wp:docPr id="30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51548" cy="1118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4CCF">
        <w:rPr>
          <w:noProof/>
          <w:lang w:val="es-ES"/>
        </w:rPr>
        <w:t xml:space="preserve">     </w:t>
      </w:r>
      <w:r w:rsidR="007F4CCF" w:rsidRPr="007F4CCF">
        <w:rPr>
          <w:noProof/>
          <w:lang w:val="es-ES"/>
        </w:rPr>
        <w:t xml:space="preserve">         </w:t>
      </w:r>
      <w:r w:rsidRPr="007F4CCF">
        <w:rPr>
          <w:noProof/>
          <w:lang w:val="es-ES"/>
        </w:rPr>
        <w:t xml:space="preserve">  </w:t>
      </w:r>
      <w:r w:rsidR="007F4CCF" w:rsidRPr="007F4CCF">
        <w:rPr>
          <w:noProof/>
          <w:lang w:val="es-ES"/>
        </w:rPr>
        <w:t xml:space="preserve">  </w:t>
      </w:r>
      <w:r w:rsidR="007F4CCF">
        <w:rPr>
          <w:noProof/>
        </w:rPr>
        <w:drawing>
          <wp:inline distT="0" distB="0" distL="0" distR="0" wp14:anchorId="75E8EB2A" wp14:editId="03929410">
            <wp:extent cx="1390650" cy="1085850"/>
            <wp:effectExtent l="0" t="0" r="0" b="0"/>
            <wp:docPr id="29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n 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4CCF" w:rsidRPr="007F4CCF">
        <w:rPr>
          <w:noProof/>
          <w:lang w:val="es-ES"/>
        </w:rPr>
        <w:t xml:space="preserve">                    </w:t>
      </w:r>
      <w:r w:rsidRPr="007F4CCF">
        <w:rPr>
          <w:noProof/>
          <w:lang w:val="es-ES"/>
        </w:rPr>
        <w:t xml:space="preserve">      </w:t>
      </w:r>
      <w:r>
        <w:rPr>
          <w:noProof/>
        </w:rPr>
        <w:drawing>
          <wp:inline distT="0" distB="0" distL="0" distR="0" wp14:anchorId="445DB02F" wp14:editId="0F44F539">
            <wp:extent cx="1524000" cy="1114425"/>
            <wp:effectExtent l="0" t="0" r="0" b="9525"/>
            <wp:docPr id="31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n 3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023AA" w:rsidRDefault="00B023AA">
      <w:pPr>
        <w:rPr>
          <w:rFonts w:ascii="Arial" w:hAnsi="Arial" w:cs="Arial"/>
          <w:sz w:val="28"/>
          <w:szCs w:val="28"/>
          <w:lang w:val="es-ES"/>
        </w:rPr>
      </w:pPr>
    </w:p>
    <w:p w:rsidR="00AE0DB4" w:rsidRPr="007F4CCF" w:rsidRDefault="007F4CCF" w:rsidP="007F4CCF">
      <w:pPr>
        <w:jc w:val="center"/>
        <w:rPr>
          <w:rFonts w:ascii="Bradley Hand ITC" w:hAnsi="Bradley Hand ITC" w:cs="Arial"/>
          <w:b/>
          <w:sz w:val="28"/>
          <w:szCs w:val="28"/>
          <w:lang w:val="es-ES"/>
        </w:rPr>
      </w:pPr>
      <w:r w:rsidRPr="007F4CCF">
        <w:rPr>
          <w:rFonts w:ascii="Bradley Hand ITC" w:hAnsi="Bradley Hand ITC" w:cs="Arial"/>
          <w:b/>
          <w:sz w:val="28"/>
          <w:szCs w:val="28"/>
          <w:lang w:val="es-ES"/>
        </w:rPr>
        <w:t>“Año de la innovación y el fortalecimiento educativo “</w:t>
      </w:r>
    </w:p>
    <w:p w:rsidR="007F4CCF" w:rsidRDefault="007F4CCF">
      <w:pPr>
        <w:rPr>
          <w:rFonts w:ascii="Arial" w:hAnsi="Arial" w:cs="Arial"/>
          <w:sz w:val="28"/>
          <w:szCs w:val="28"/>
          <w:lang w:val="es-ES"/>
        </w:rPr>
      </w:pPr>
    </w:p>
    <w:p w:rsidR="007F4CCF" w:rsidRDefault="007F4CCF">
      <w:pPr>
        <w:rPr>
          <w:rFonts w:ascii="Arial" w:hAnsi="Arial" w:cs="Arial"/>
          <w:sz w:val="28"/>
          <w:szCs w:val="28"/>
          <w:lang w:val="es-ES"/>
        </w:rPr>
      </w:pPr>
    </w:p>
    <w:p w:rsidR="00B023AA" w:rsidRDefault="00B023AA" w:rsidP="007F4CCF">
      <w:pPr>
        <w:jc w:val="both"/>
        <w:rPr>
          <w:rFonts w:ascii="Arial" w:hAnsi="Arial" w:cs="Arial"/>
          <w:sz w:val="28"/>
          <w:szCs w:val="28"/>
          <w:lang w:val="es-ES"/>
        </w:rPr>
      </w:pPr>
      <w:r w:rsidRPr="00B023AA">
        <w:rPr>
          <w:rFonts w:ascii="Arial" w:hAnsi="Arial" w:cs="Arial"/>
          <w:sz w:val="28"/>
          <w:szCs w:val="28"/>
          <w:lang w:val="es-ES"/>
        </w:rPr>
        <w:t>De acuerdo a la ley de trasparencia y Acceso a la información pública del estado de San Luis Potosí. Con artículo 85 capítulo III De</w:t>
      </w:r>
      <w:r w:rsidRPr="00B023AA">
        <w:rPr>
          <w:rFonts w:ascii="Arial" w:hAnsi="Arial" w:cs="Arial"/>
          <w:sz w:val="28"/>
          <w:szCs w:val="28"/>
          <w:lang w:val="es-ES"/>
        </w:rPr>
        <w:t xml:space="preserve"> las Obligaciones de Transparencia Específicas de los Sujetos Obligados</w:t>
      </w:r>
      <w:r>
        <w:rPr>
          <w:rFonts w:ascii="Arial" w:hAnsi="Arial" w:cs="Arial"/>
          <w:sz w:val="28"/>
          <w:szCs w:val="28"/>
          <w:lang w:val="es-ES"/>
        </w:rPr>
        <w:t xml:space="preserve">. </w:t>
      </w:r>
    </w:p>
    <w:p w:rsidR="00A94477" w:rsidRDefault="00AE0DB4" w:rsidP="007F4CCF">
      <w:pPr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Se informa que en lo referente a la convocatoria de los programas </w:t>
      </w:r>
      <w:r w:rsidR="00A94477" w:rsidRPr="00B023AA">
        <w:rPr>
          <w:rFonts w:ascii="Arial" w:hAnsi="Arial" w:cs="Arial"/>
          <w:sz w:val="28"/>
          <w:szCs w:val="28"/>
          <w:lang w:val="es-ES"/>
        </w:rPr>
        <w:t xml:space="preserve">de apoyo al campo es la apertura de ventanilla que consiste en el ingreso de solicitudes en los meses de enero y febrero y en base a ello se trabaja todo el año </w:t>
      </w:r>
      <w:r w:rsidR="00820391" w:rsidRPr="00B023AA">
        <w:rPr>
          <w:rFonts w:ascii="Arial" w:hAnsi="Arial" w:cs="Arial"/>
          <w:sz w:val="28"/>
          <w:szCs w:val="28"/>
          <w:lang w:val="es-ES"/>
        </w:rPr>
        <w:t xml:space="preserve">con las solicitudes ingresadas, es por eso que no se hace convocatoria cada mes pues </w:t>
      </w:r>
      <w:r w:rsidR="00AA7129" w:rsidRPr="00B023AA">
        <w:rPr>
          <w:rFonts w:ascii="Arial" w:hAnsi="Arial" w:cs="Arial"/>
          <w:sz w:val="28"/>
          <w:szCs w:val="28"/>
          <w:lang w:val="es-ES"/>
        </w:rPr>
        <w:t>el apoyo solo d</w:t>
      </w:r>
      <w:r>
        <w:rPr>
          <w:rFonts w:ascii="Arial" w:hAnsi="Arial" w:cs="Arial"/>
          <w:sz w:val="28"/>
          <w:szCs w:val="28"/>
          <w:lang w:val="es-ES"/>
        </w:rPr>
        <w:t>estina en un periodo de tiempo esto para apoyos como son maquinaria agrícola, implementos, manguera, cintilla, y para apoyos más pequeños todo el año se está en recibimiento de solicitudes.</w:t>
      </w:r>
    </w:p>
    <w:p w:rsidR="007F4CCF" w:rsidRDefault="007F4CCF">
      <w:pPr>
        <w:rPr>
          <w:rFonts w:ascii="Arial" w:hAnsi="Arial" w:cs="Arial"/>
          <w:sz w:val="28"/>
          <w:szCs w:val="28"/>
          <w:lang w:val="es-ES"/>
        </w:rPr>
      </w:pPr>
    </w:p>
    <w:p w:rsidR="007F4CCF" w:rsidRDefault="007F4CCF">
      <w:pPr>
        <w:rPr>
          <w:rFonts w:ascii="Arial" w:hAnsi="Arial" w:cs="Arial"/>
          <w:sz w:val="28"/>
          <w:szCs w:val="28"/>
          <w:lang w:val="es-ES"/>
        </w:rPr>
      </w:pPr>
    </w:p>
    <w:p w:rsidR="007F4CCF" w:rsidRDefault="007F4CCF">
      <w:pPr>
        <w:rPr>
          <w:rFonts w:ascii="Arial" w:hAnsi="Arial" w:cs="Arial"/>
          <w:sz w:val="28"/>
          <w:szCs w:val="28"/>
          <w:lang w:val="es-ES"/>
        </w:rPr>
      </w:pPr>
    </w:p>
    <w:p w:rsidR="007F4CCF" w:rsidRDefault="007F4CCF" w:rsidP="007F4CCF">
      <w:pPr>
        <w:spacing w:after="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DIRECTORA DEL DEPARTAMENTO DE </w:t>
      </w:r>
    </w:p>
    <w:p w:rsidR="007F4CCF" w:rsidRDefault="007F4CCF" w:rsidP="007F4CCF">
      <w:pPr>
        <w:spacing w:after="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DESARROLLO AGROPECUARIO</w:t>
      </w:r>
    </w:p>
    <w:p w:rsidR="007F4CCF" w:rsidRDefault="007F4CCF" w:rsidP="007F4CCF">
      <w:pPr>
        <w:spacing w:after="0"/>
        <w:rPr>
          <w:rFonts w:ascii="Arial" w:hAnsi="Arial" w:cs="Arial"/>
          <w:sz w:val="28"/>
          <w:szCs w:val="28"/>
          <w:lang w:val="es-ES"/>
        </w:rPr>
      </w:pPr>
    </w:p>
    <w:p w:rsidR="007F4CCF" w:rsidRPr="00B023AA" w:rsidRDefault="007F4CCF" w:rsidP="007F4CCF">
      <w:pPr>
        <w:spacing w:after="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ING. VENNIA EDITH RAMOS RANGEL. </w:t>
      </w:r>
    </w:p>
    <w:sectPr w:rsidR="007F4CCF" w:rsidRPr="00B023AA" w:rsidSect="007F4CCF">
      <w:pgSz w:w="12240" w:h="15840"/>
      <w:pgMar w:top="709" w:right="1183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477"/>
    <w:rsid w:val="00702F3F"/>
    <w:rsid w:val="007F4CCF"/>
    <w:rsid w:val="00820391"/>
    <w:rsid w:val="00A94477"/>
    <w:rsid w:val="00AA7129"/>
    <w:rsid w:val="00AE0DB4"/>
    <w:rsid w:val="00B023AA"/>
    <w:rsid w:val="00C4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5566A"/>
  <w15:chartTrackingRefBased/>
  <w15:docId w15:val="{49303361-CCEA-41D2-900A-AA921A030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ThinkCentre</dc:creator>
  <cp:keywords/>
  <dc:description/>
  <cp:lastModifiedBy>Lenovo ThinkCentre</cp:lastModifiedBy>
  <cp:revision>2</cp:revision>
  <dcterms:created xsi:type="dcterms:W3CDTF">2025-10-01T16:14:00Z</dcterms:created>
  <dcterms:modified xsi:type="dcterms:W3CDTF">2025-10-02T15:55:00Z</dcterms:modified>
</cp:coreProperties>
</file>