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E98" w:rsidRDefault="00B73E98" w:rsidP="005B7479">
      <w:pPr>
        <w:jc w:val="center"/>
        <w:rPr>
          <w:rFonts w:ascii="Arial" w:hAnsi="Arial" w:cs="Arial"/>
          <w:sz w:val="24"/>
          <w:lang w:val="es-ES"/>
        </w:rPr>
      </w:pPr>
      <w:r>
        <w:rPr>
          <w:rFonts w:ascii="Arial" w:hAnsi="Arial" w:cs="Arial"/>
          <w:sz w:val="24"/>
          <w:lang w:val="es-ES"/>
        </w:rPr>
        <w:t>INFORMACIÓN DE INTERÉS PÚBLICO</w:t>
      </w:r>
    </w:p>
    <w:p w:rsidR="000E50B1" w:rsidRPr="003E71D3" w:rsidRDefault="001D6D04" w:rsidP="001D6D04">
      <w:pPr>
        <w:jc w:val="both"/>
        <w:rPr>
          <w:rFonts w:ascii="Arial" w:hAnsi="Arial" w:cs="Arial"/>
          <w:sz w:val="24"/>
          <w:szCs w:val="24"/>
        </w:rPr>
      </w:pPr>
      <w:r w:rsidRPr="003E71D3">
        <w:rPr>
          <w:rFonts w:ascii="Arial" w:hAnsi="Arial" w:cs="Arial"/>
          <w:sz w:val="24"/>
          <w:szCs w:val="24"/>
          <w:lang w:val="es-ES"/>
        </w:rPr>
        <w:t>La Fiscalía Especializada en la Investigación del Delito de Tortura y Otros Tratos o Penas Crueles, Inhumanos o Degradantes perteneciente a la Fiscalía General del Estado de San Luis Potosí</w:t>
      </w:r>
      <w:r w:rsidR="00353833" w:rsidRPr="003E71D3">
        <w:rPr>
          <w:rFonts w:ascii="Arial" w:hAnsi="Arial" w:cs="Arial"/>
          <w:sz w:val="24"/>
          <w:szCs w:val="24"/>
          <w:lang w:val="es-ES"/>
        </w:rPr>
        <w:t xml:space="preserve"> en base a lo previsto en el </w:t>
      </w:r>
      <w:r w:rsidR="003E71D3" w:rsidRPr="003E71D3">
        <w:rPr>
          <w:rFonts w:ascii="Arial" w:hAnsi="Arial" w:cs="Arial"/>
          <w:bCs/>
          <w:sz w:val="24"/>
          <w:szCs w:val="24"/>
        </w:rPr>
        <w:t xml:space="preserve">ARTÍCULO 45 QUÁTER, </w:t>
      </w:r>
      <w:r w:rsidR="003E71D3" w:rsidRPr="003E71D3">
        <w:rPr>
          <w:rFonts w:ascii="Arial" w:hAnsi="Arial" w:cs="Arial"/>
          <w:bCs/>
          <w:sz w:val="24"/>
          <w:szCs w:val="24"/>
        </w:rPr>
        <w:t>Atribuciones de la Fiscalía Especializada en la Investigación de Delitos de Tortura y Otros Tratos o Penas Crueles, Inhumanos o Degradantes</w:t>
      </w:r>
      <w:r w:rsidR="003E71D3" w:rsidRPr="003E71D3">
        <w:rPr>
          <w:rFonts w:ascii="Arial" w:hAnsi="Arial" w:cs="Arial"/>
          <w:sz w:val="24"/>
          <w:szCs w:val="24"/>
          <w:lang w:val="es-ES"/>
        </w:rPr>
        <w:t xml:space="preserve"> </w:t>
      </w:r>
      <w:r w:rsidR="00353833" w:rsidRPr="003E71D3">
        <w:rPr>
          <w:rFonts w:ascii="Arial" w:hAnsi="Arial" w:cs="Arial"/>
          <w:sz w:val="24"/>
          <w:szCs w:val="24"/>
          <w:lang w:val="es-ES"/>
        </w:rPr>
        <w:t>de la Ley Orgánica de la Fiscalía General del Estado de San Luis Potosí tiene como funciones</w:t>
      </w:r>
      <w:r w:rsidRPr="003E71D3">
        <w:rPr>
          <w:rFonts w:ascii="Arial" w:hAnsi="Arial" w:cs="Arial"/>
          <w:sz w:val="24"/>
          <w:szCs w:val="24"/>
          <w:lang w:val="es-ES"/>
        </w:rPr>
        <w:t xml:space="preserve"> </w:t>
      </w:r>
      <w:r w:rsidRPr="003E71D3">
        <w:rPr>
          <w:rFonts w:ascii="Arial" w:hAnsi="Arial" w:cs="Arial"/>
          <w:sz w:val="24"/>
          <w:szCs w:val="24"/>
        </w:rPr>
        <w:t>iniciar y desarrollar la investigación y persecución de hechos delictivos relacionados con los delitos previstos en Ley General para Prevenir, Investigar y Sancionar la Tortura y Otros Tratos o Penas C</w:t>
      </w:r>
      <w:r w:rsidR="004C138A" w:rsidRPr="003E71D3">
        <w:rPr>
          <w:rFonts w:ascii="Arial" w:hAnsi="Arial" w:cs="Arial"/>
          <w:sz w:val="24"/>
          <w:szCs w:val="24"/>
        </w:rPr>
        <w:t>r</w:t>
      </w:r>
      <w:r w:rsidR="003E71D3" w:rsidRPr="003E71D3">
        <w:rPr>
          <w:rFonts w:ascii="Arial" w:hAnsi="Arial" w:cs="Arial"/>
          <w:sz w:val="24"/>
          <w:szCs w:val="24"/>
        </w:rPr>
        <w:t>ueles, Inhumanos o Degradantes.</w:t>
      </w:r>
    </w:p>
    <w:p w:rsidR="00EB197D" w:rsidRDefault="00320251" w:rsidP="005B7479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¿QUIÉN COMETE EL DELITO DE TORTURA Y QUE ES LA TORTURA?</w:t>
      </w:r>
      <w:bookmarkStart w:id="0" w:name="_GoBack"/>
      <w:bookmarkEnd w:id="0"/>
    </w:p>
    <w:p w:rsidR="00EB197D" w:rsidRDefault="00EB197D" w:rsidP="00EB197D">
      <w:pPr>
        <w:jc w:val="both"/>
        <w:rPr>
          <w:rFonts w:ascii="Arial" w:hAnsi="Arial" w:cs="Arial"/>
          <w:sz w:val="24"/>
        </w:rPr>
      </w:pPr>
      <w:r w:rsidRPr="00EB197D">
        <w:rPr>
          <w:rFonts w:ascii="Arial" w:hAnsi="Arial" w:cs="Arial"/>
          <w:sz w:val="24"/>
        </w:rPr>
        <w:t xml:space="preserve">Comete el delito de tortura el Servidor Público que, con el fin de obtener información o una confesión, con fines de investigación criminal, como medio intimidatorio, como castigo personal, como medio de coacción, como medida preventiva, o por razones basadas en discriminación, o con cualquier otro fin: </w:t>
      </w:r>
    </w:p>
    <w:p w:rsidR="00EB197D" w:rsidRPr="00EB197D" w:rsidRDefault="00EB197D" w:rsidP="00EB197D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EB197D">
        <w:rPr>
          <w:rFonts w:ascii="Arial" w:hAnsi="Arial" w:cs="Arial"/>
          <w:sz w:val="24"/>
        </w:rPr>
        <w:t xml:space="preserve">Cause dolor o sufrimiento físico o psíquico a una persona; </w:t>
      </w:r>
    </w:p>
    <w:p w:rsidR="00EB197D" w:rsidRPr="00EB197D" w:rsidRDefault="00EB197D" w:rsidP="00EB197D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EB197D">
        <w:rPr>
          <w:rFonts w:ascii="Arial" w:hAnsi="Arial" w:cs="Arial"/>
          <w:sz w:val="24"/>
        </w:rPr>
        <w:t xml:space="preserve">Cometa una conducta que sea tendente o capaz de disminuir o anular la personalidad de la Víctima o su capacidad física o psicológica, aunque no le cause dolor o sufrimiento, o </w:t>
      </w:r>
    </w:p>
    <w:p w:rsidR="00EB197D" w:rsidRPr="00320251" w:rsidRDefault="00EB197D" w:rsidP="00EB197D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lang w:val="es-ES"/>
        </w:rPr>
      </w:pPr>
      <w:r w:rsidRPr="00EB197D">
        <w:rPr>
          <w:rFonts w:ascii="Arial" w:hAnsi="Arial" w:cs="Arial"/>
          <w:sz w:val="24"/>
        </w:rPr>
        <w:t>Realice procedimientos médicos o científicos en una persona sin su consentimiento o sin el consentimiento de quien legalmente pudiera otorgarlo.</w:t>
      </w:r>
    </w:p>
    <w:p w:rsidR="00320251" w:rsidRDefault="00320251" w:rsidP="00320251">
      <w:pPr>
        <w:jc w:val="center"/>
        <w:rPr>
          <w:rFonts w:ascii="Arial" w:hAnsi="Arial" w:cs="Arial"/>
          <w:sz w:val="24"/>
          <w:lang w:val="es-ES"/>
        </w:rPr>
      </w:pPr>
    </w:p>
    <w:p w:rsidR="00320251" w:rsidRDefault="00320251" w:rsidP="00320251">
      <w:pPr>
        <w:jc w:val="center"/>
        <w:rPr>
          <w:rFonts w:ascii="Arial" w:hAnsi="Arial" w:cs="Arial"/>
          <w:sz w:val="24"/>
          <w:lang w:val="es-ES"/>
        </w:rPr>
      </w:pPr>
      <w:r>
        <w:rPr>
          <w:rFonts w:ascii="Arial" w:hAnsi="Arial" w:cs="Arial"/>
          <w:sz w:val="24"/>
          <w:lang w:val="es-ES"/>
        </w:rPr>
        <w:t xml:space="preserve">¿QUIÉN COMETE EL DELITO DE TRATOS O PENAS, </w:t>
      </w:r>
      <w:proofErr w:type="gramStart"/>
      <w:r>
        <w:rPr>
          <w:rFonts w:ascii="Arial" w:hAnsi="Arial" w:cs="Arial"/>
          <w:sz w:val="24"/>
          <w:lang w:val="es-ES"/>
        </w:rPr>
        <w:t>CRUELES, INHUMANOS O DEGRADANTES Y QUE SON LOS TRATOS O PENAS, CRUELES, INHUMANOS O DEGRADANTES?</w:t>
      </w:r>
      <w:proofErr w:type="gramEnd"/>
    </w:p>
    <w:p w:rsidR="00320251" w:rsidRPr="00320251" w:rsidRDefault="00320251" w:rsidP="00320251">
      <w:pPr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lang w:val="es-ES"/>
        </w:rPr>
        <w:t xml:space="preserve"> </w:t>
      </w:r>
      <w:r>
        <w:rPr>
          <w:rFonts w:ascii="Arial" w:hAnsi="Arial" w:cs="Arial"/>
          <w:sz w:val="24"/>
          <w:lang w:val="es-ES"/>
        </w:rPr>
        <w:tab/>
      </w:r>
      <w:r w:rsidRPr="00320251">
        <w:rPr>
          <w:rFonts w:ascii="Arial" w:hAnsi="Arial" w:cs="Arial"/>
          <w:sz w:val="24"/>
          <w:szCs w:val="24"/>
        </w:rPr>
        <w:t xml:space="preserve">Al servidor público </w:t>
      </w:r>
      <w:proofErr w:type="gramStart"/>
      <w:r w:rsidRPr="00320251">
        <w:rPr>
          <w:rFonts w:ascii="Arial" w:hAnsi="Arial" w:cs="Arial"/>
          <w:sz w:val="24"/>
          <w:szCs w:val="24"/>
        </w:rPr>
        <w:t>que</w:t>
      </w:r>
      <w:proofErr w:type="gramEnd"/>
      <w:r w:rsidRPr="00320251">
        <w:rPr>
          <w:rFonts w:ascii="Arial" w:hAnsi="Arial" w:cs="Arial"/>
          <w:sz w:val="24"/>
          <w:szCs w:val="24"/>
        </w:rPr>
        <w:t xml:space="preserve"> en el ejercicio de su encargo, como medio intimidatorio, como castigo o por motivos basados en discriminación, veje, maltrate, degrade, insulte o humille a una persona, se le aplicará una sanción de tres meses a tres años de prisión y hasta doscientos días multa.</w:t>
      </w:r>
    </w:p>
    <w:p w:rsidR="00320251" w:rsidRPr="00320251" w:rsidRDefault="00320251" w:rsidP="00320251">
      <w:pPr>
        <w:jc w:val="center"/>
        <w:rPr>
          <w:rFonts w:ascii="Arial" w:hAnsi="Arial" w:cs="Arial"/>
          <w:sz w:val="24"/>
          <w:lang w:val="es-ES"/>
        </w:rPr>
      </w:pPr>
      <w:r>
        <w:rPr>
          <w:rFonts w:ascii="Arial" w:hAnsi="Arial" w:cs="Arial"/>
          <w:sz w:val="24"/>
          <w:lang w:val="es-ES"/>
        </w:rPr>
        <w:t>PROTOCOLO DE ESTAMBUL</w:t>
      </w:r>
    </w:p>
    <w:p w:rsidR="000E6888" w:rsidRDefault="00320251" w:rsidP="000E6888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ab/>
      </w:r>
      <w:r w:rsidR="000E6888" w:rsidRPr="000E6888">
        <w:rPr>
          <w:rFonts w:ascii="Arial" w:hAnsi="Arial" w:cs="Arial"/>
          <w:sz w:val="24"/>
        </w:rPr>
        <w:t xml:space="preserve">El dictamen médico-psicológico basado en el Protocolo de Estambul </w:t>
      </w:r>
      <w:r w:rsidR="000E6888">
        <w:rPr>
          <w:rFonts w:ascii="Arial" w:hAnsi="Arial" w:cs="Arial"/>
          <w:sz w:val="24"/>
        </w:rPr>
        <w:t>se posiciona como parte indispensable en la investigación, aunado a ello, deberá contener l</w:t>
      </w:r>
      <w:r w:rsidR="000E6888" w:rsidRPr="000E6888">
        <w:rPr>
          <w:rFonts w:ascii="Arial" w:hAnsi="Arial" w:cs="Arial"/>
          <w:sz w:val="24"/>
        </w:rPr>
        <w:t>os antecedentes médicos y psicológicos, así como la descripción por la persona exami</w:t>
      </w:r>
      <w:r w:rsidR="000E6888">
        <w:rPr>
          <w:rFonts w:ascii="Arial" w:hAnsi="Arial" w:cs="Arial"/>
          <w:sz w:val="24"/>
        </w:rPr>
        <w:t>nada de los actos de violencia, e</w:t>
      </w:r>
      <w:r w:rsidR="000E6888" w:rsidRPr="000E6888">
        <w:rPr>
          <w:rFonts w:ascii="Arial" w:hAnsi="Arial" w:cs="Arial"/>
          <w:sz w:val="24"/>
        </w:rPr>
        <w:t>l estado de salud actual, físico y menta</w:t>
      </w:r>
      <w:r w:rsidR="000E6888">
        <w:rPr>
          <w:rFonts w:ascii="Arial" w:hAnsi="Arial" w:cs="Arial"/>
          <w:sz w:val="24"/>
        </w:rPr>
        <w:t>l, o la presencia de síntomas y</w:t>
      </w:r>
      <w:r w:rsidR="000E6888" w:rsidRPr="000E6888">
        <w:rPr>
          <w:rFonts w:ascii="Arial" w:hAnsi="Arial" w:cs="Arial"/>
          <w:b/>
          <w:bCs/>
          <w:sz w:val="24"/>
        </w:rPr>
        <w:t xml:space="preserve"> </w:t>
      </w:r>
      <w:r w:rsidR="000E6888">
        <w:rPr>
          <w:rFonts w:ascii="Arial" w:hAnsi="Arial" w:cs="Arial"/>
          <w:sz w:val="24"/>
        </w:rPr>
        <w:t>e</w:t>
      </w:r>
      <w:r w:rsidR="000E6888" w:rsidRPr="000E6888">
        <w:rPr>
          <w:rFonts w:ascii="Arial" w:hAnsi="Arial" w:cs="Arial"/>
          <w:sz w:val="24"/>
        </w:rPr>
        <w:t>l resultado del examen médico, en especial la descripción de las lesiones o afectaciones psíquicas</w:t>
      </w:r>
      <w:r w:rsidR="005B7479">
        <w:rPr>
          <w:rFonts w:ascii="Arial" w:hAnsi="Arial" w:cs="Arial"/>
          <w:sz w:val="24"/>
        </w:rPr>
        <w:t>.</w:t>
      </w:r>
    </w:p>
    <w:p w:rsidR="00B73E98" w:rsidRPr="00B73E98" w:rsidRDefault="00320251" w:rsidP="00B73E98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 </w:t>
      </w:r>
      <w:r>
        <w:rPr>
          <w:rFonts w:ascii="Arial" w:hAnsi="Arial" w:cs="Arial"/>
          <w:sz w:val="24"/>
        </w:rPr>
        <w:tab/>
      </w:r>
      <w:r w:rsidR="00C43B12" w:rsidRPr="00C43B12">
        <w:rPr>
          <w:rFonts w:ascii="Arial" w:hAnsi="Arial" w:cs="Arial"/>
          <w:sz w:val="24"/>
        </w:rPr>
        <w:t xml:space="preserve">La </w:t>
      </w:r>
      <w:r>
        <w:rPr>
          <w:rFonts w:ascii="Arial" w:hAnsi="Arial" w:cs="Arial"/>
          <w:sz w:val="24"/>
        </w:rPr>
        <w:t>finalidad</w:t>
      </w:r>
      <w:r w:rsidR="00C43B12" w:rsidRPr="00C43B12">
        <w:rPr>
          <w:rFonts w:ascii="Arial" w:hAnsi="Arial" w:cs="Arial"/>
          <w:sz w:val="24"/>
        </w:rPr>
        <w:t xml:space="preserve"> del Protocolo de Estambul es servir como </w:t>
      </w:r>
      <w:r w:rsidR="005B37CE">
        <w:rPr>
          <w:rFonts w:ascii="Arial" w:hAnsi="Arial" w:cs="Arial"/>
          <w:sz w:val="24"/>
        </w:rPr>
        <w:t>dato de prueba</w:t>
      </w:r>
      <w:r w:rsidR="00C43B12" w:rsidRPr="00C43B12">
        <w:rPr>
          <w:rFonts w:ascii="Arial" w:hAnsi="Arial" w:cs="Arial"/>
          <w:sz w:val="24"/>
        </w:rPr>
        <w:t xml:space="preserve"> para la valoración de la tortura y de otros tratos o penas crueles, inhumanos o degradantes</w:t>
      </w:r>
      <w:r>
        <w:rPr>
          <w:rFonts w:ascii="Arial" w:hAnsi="Arial" w:cs="Arial"/>
          <w:sz w:val="24"/>
        </w:rPr>
        <w:t>.</w:t>
      </w:r>
    </w:p>
    <w:sectPr w:rsidR="00B73E98" w:rsidRPr="00B73E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5437D5"/>
    <w:multiLevelType w:val="hybridMultilevel"/>
    <w:tmpl w:val="DDF0CF8A"/>
    <w:lvl w:ilvl="0" w:tplc="CE14537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BE79B5"/>
    <w:multiLevelType w:val="hybridMultilevel"/>
    <w:tmpl w:val="214CD0C2"/>
    <w:lvl w:ilvl="0" w:tplc="5AA8318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D04"/>
    <w:rsid w:val="00054CD8"/>
    <w:rsid w:val="000E50B1"/>
    <w:rsid w:val="000E6888"/>
    <w:rsid w:val="001D6D04"/>
    <w:rsid w:val="0021721C"/>
    <w:rsid w:val="00320251"/>
    <w:rsid w:val="00353833"/>
    <w:rsid w:val="00360D19"/>
    <w:rsid w:val="003E71D3"/>
    <w:rsid w:val="004C138A"/>
    <w:rsid w:val="005B37CE"/>
    <w:rsid w:val="005B7479"/>
    <w:rsid w:val="00614B00"/>
    <w:rsid w:val="00B73E98"/>
    <w:rsid w:val="00C43B12"/>
    <w:rsid w:val="00EB1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73E877"/>
  <w15:chartTrackingRefBased/>
  <w15:docId w15:val="{735858A3-855B-4AC1-9233-095468617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B197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054C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4C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580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2</Pages>
  <Words>391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FISCALIA</dc:creator>
  <cp:keywords/>
  <dc:description/>
  <cp:lastModifiedBy>FISCALIA</cp:lastModifiedBy>
  <cp:revision>7</cp:revision>
  <cp:lastPrinted>2025-10-02T17:37:00Z</cp:lastPrinted>
  <dcterms:created xsi:type="dcterms:W3CDTF">2025-05-22T15:14:00Z</dcterms:created>
  <dcterms:modified xsi:type="dcterms:W3CDTF">2025-10-02T18:44:00Z</dcterms:modified>
</cp:coreProperties>
</file>