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3CB6F40C" w:rsidR="008A52E5" w:rsidRPr="000617D2" w:rsidRDefault="008A52E5" w:rsidP="00B1671A">
      <w:pPr>
        <w:pStyle w:val="Ttulo1"/>
        <w:tabs>
          <w:tab w:val="left" w:pos="5529"/>
        </w:tabs>
        <w:spacing w:line="504" w:lineRule="auto"/>
        <w:ind w:left="5529" w:hanging="5529"/>
      </w:pPr>
      <w:r w:rsidRPr="000617D2">
        <w:rPr>
          <w:b w:val="0"/>
        </w:rPr>
        <w:t>ACTA NÚMERO</w:t>
      </w:r>
      <w:r w:rsidR="002737C2">
        <w:rPr>
          <w:b w:val="0"/>
        </w:rPr>
        <w:t xml:space="preserve"> </w:t>
      </w:r>
      <w:r w:rsidR="005B1F31">
        <w:rPr>
          <w:b w:val="0"/>
        </w:rPr>
        <w:t>CUARENTA</w:t>
      </w:r>
      <w:r w:rsidR="0006492E">
        <w:rPr>
          <w:b w:val="0"/>
        </w:rPr>
        <w:t xml:space="preserve"> Y UNO</w:t>
      </w:r>
      <w:r w:rsidRPr="007454B6">
        <w:rPr>
          <w:b w:val="0"/>
        </w:rPr>
        <w:t>.</w:t>
      </w:r>
    </w:p>
    <w:p w14:paraId="165C9DB8" w14:textId="74977322" w:rsidR="008F77BB" w:rsidRPr="008F77BB" w:rsidRDefault="008A52E5" w:rsidP="008F77BB">
      <w:pPr>
        <w:spacing w:line="504" w:lineRule="auto"/>
        <w:jc w:val="both"/>
        <w:rPr>
          <w:rFonts w:ascii="Century Gothic" w:hAnsi="Century Gothic"/>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BD6646">
        <w:rPr>
          <w:rFonts w:ascii="Century Gothic" w:hAnsi="Century Gothic" w:cs="Century Gothic"/>
        </w:rPr>
        <w:t>once</w:t>
      </w:r>
      <w:r w:rsidRPr="00804CD7">
        <w:rPr>
          <w:rFonts w:ascii="Century Gothic" w:hAnsi="Century Gothic" w:cs="Century Gothic"/>
        </w:rPr>
        <w:t xml:space="preserve"> horas</w:t>
      </w:r>
      <w:r w:rsidR="00BD6646">
        <w:rPr>
          <w:rFonts w:ascii="Century Gothic" w:hAnsi="Century Gothic" w:cs="Century Gothic"/>
        </w:rPr>
        <w:t xml:space="preserve"> con veintiocho minutos</w:t>
      </w:r>
      <w:r w:rsidR="00C2301A">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BD6646">
        <w:rPr>
          <w:rFonts w:ascii="Century Gothic" w:hAnsi="Century Gothic" w:cs="Century Gothic"/>
        </w:rPr>
        <w:t>dos</w:t>
      </w:r>
      <w:r w:rsidR="005B1F31">
        <w:rPr>
          <w:rFonts w:ascii="Century Gothic" w:hAnsi="Century Gothic" w:cs="Century Gothic"/>
        </w:rPr>
        <w:t xml:space="preserve"> de </w:t>
      </w:r>
      <w:r w:rsidR="00BD6646">
        <w:rPr>
          <w:rFonts w:ascii="Century Gothic" w:hAnsi="Century Gothic" w:cs="Century Gothic"/>
        </w:rPr>
        <w:t>octub</w:t>
      </w:r>
      <w:r w:rsidR="005B1F31">
        <w:rPr>
          <w:rFonts w:ascii="Century Gothic" w:hAnsi="Century Gothic" w:cs="Century Gothic"/>
        </w:rPr>
        <w:t>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Juana María Alfaro Reyna, María Sara de la Luz Bernal Ramírez,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BD6646">
        <w:rPr>
          <w:rFonts w:ascii="Century Gothic" w:hAnsi="Century Gothic" w:cs="Century Gothic"/>
        </w:rPr>
        <w:t>primero de octubre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8F77BB" w:rsidRPr="008F77BB">
        <w:rPr>
          <w:rFonts w:ascii="Century Gothic" w:hAnsi="Century Gothic"/>
        </w:rPr>
        <w:t xml:space="preserve">Se somete a consideración del Honorable Pleno y, en su caso, aprobación, el acta correspondiente a la sesión pública ordinaria celebrada el 18 dieciocho de septiembre de 2025 dos mil </w:t>
      </w:r>
      <w:r w:rsidR="008F77BB" w:rsidRPr="008F77BB">
        <w:rPr>
          <w:rFonts w:ascii="Century Gothic" w:hAnsi="Century Gothic"/>
        </w:rPr>
        <w:lastRenderedPageBreak/>
        <w:t xml:space="preserve">veinticinco.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8F77BB" w:rsidRPr="008F77BB">
        <w:rPr>
          <w:rFonts w:ascii="Century Gothic" w:hAnsi="Century Gothic"/>
          <w:bCs/>
        </w:rPr>
        <w:t>Se someten a consideración, discusión y en su caso aprobación, las ponencias presentadas por las personas Magistradas:</w:t>
      </w:r>
      <w:r w:rsidR="008F77BB">
        <w:rPr>
          <w:rFonts w:ascii="Century Gothic" w:hAnsi="Century Gothic"/>
          <w:bCs/>
        </w:rPr>
        <w:t xml:space="preserve"> </w:t>
      </w:r>
      <w:r w:rsidR="008F77BB" w:rsidRPr="008F77BB">
        <w:rPr>
          <w:rFonts w:ascii="Century Gothic" w:hAnsi="Century Gothic"/>
          <w:b/>
          <w:bCs/>
        </w:rPr>
        <w:t>A)</w:t>
      </w:r>
      <w:r w:rsidR="008F77BB" w:rsidRPr="008F77BB">
        <w:rPr>
          <w:rFonts w:ascii="Century Gothic" w:hAnsi="Century Gothic"/>
          <w:bCs/>
        </w:rPr>
        <w:t xml:space="preserve"> La que propone el </w:t>
      </w:r>
      <w:r w:rsidR="008F77BB" w:rsidRPr="008F77BB">
        <w:rPr>
          <w:rFonts w:ascii="Century Gothic" w:hAnsi="Century Gothic"/>
          <w:b/>
          <w:bCs/>
        </w:rPr>
        <w:t>Magistrado Armando Rafael Oviedo Abrego</w:t>
      </w:r>
      <w:r w:rsidR="008F77BB" w:rsidRPr="008F77BB">
        <w:rPr>
          <w:rFonts w:ascii="Century Gothic" w:hAnsi="Century Gothic"/>
          <w:bCs/>
        </w:rPr>
        <w:t xml:space="preserve">, para resolver el Toca 87-2025, formado con motivo del recurso de queja interpuesto por </w:t>
      </w:r>
      <w:r w:rsidR="003B415B" w:rsidRPr="003B415B">
        <w:rPr>
          <w:rFonts w:ascii="Century Gothic" w:hAnsi="Century Gothic"/>
          <w:b/>
          <w:bCs/>
        </w:rPr>
        <w:t xml:space="preserve"> ELIMINADO </w:t>
      </w:r>
      <w:r w:rsidR="008F77BB" w:rsidRPr="008F77BB">
        <w:rPr>
          <w:rFonts w:ascii="Century Gothic" w:hAnsi="Century Gothic"/>
          <w:bCs/>
        </w:rPr>
        <w:t xml:space="preserve">, en contra de la parte conducente del proveído emitido por el Secretario de Acuerdos autorizado por el Pleno del Consejo de la Judicatura del Poder Judicial del Estado, para desempeñar las funciones inherentes al cargo de Juez en el Juzgado Segundo del Ramo Civil del Primer Distrito Judicial del Estado, con residencia en esta Ciudad, en 12 doce de junio de 2025 dos mil veinticinco, que negó la admisión de un recurso de apelación interpuesto por la quejosa, en el expediente 1449/2024, relativo al juicio extraordinario civil, promovido por </w:t>
      </w:r>
      <w:r w:rsidR="003B415B" w:rsidRPr="003B415B">
        <w:rPr>
          <w:rFonts w:ascii="Century Gothic" w:hAnsi="Century Gothic"/>
          <w:b/>
          <w:bCs/>
        </w:rPr>
        <w:t xml:space="preserve"> </w:t>
      </w:r>
      <w:proofErr w:type="gramStart"/>
      <w:r w:rsidR="003B415B" w:rsidRPr="003B415B">
        <w:rPr>
          <w:rFonts w:ascii="Century Gothic" w:hAnsi="Century Gothic"/>
          <w:b/>
          <w:bCs/>
        </w:rPr>
        <w:t xml:space="preserve">ELIMINADO </w:t>
      </w:r>
      <w:r w:rsidR="008F77BB" w:rsidRPr="008F77BB">
        <w:rPr>
          <w:rFonts w:ascii="Century Gothic" w:hAnsi="Century Gothic"/>
          <w:bCs/>
        </w:rPr>
        <w:t xml:space="preserve"> en</w:t>
      </w:r>
      <w:proofErr w:type="gramEnd"/>
      <w:r w:rsidR="008F77BB" w:rsidRPr="008F77BB">
        <w:rPr>
          <w:rFonts w:ascii="Century Gothic" w:hAnsi="Century Gothic"/>
          <w:bCs/>
        </w:rPr>
        <w:t xml:space="preserve"> contra de la ahora quejosa.</w:t>
      </w:r>
      <w:r w:rsidR="008F77BB">
        <w:rPr>
          <w:rFonts w:ascii="Century Gothic" w:hAnsi="Century Gothic"/>
          <w:bCs/>
        </w:rPr>
        <w:t xml:space="preserve"> </w:t>
      </w:r>
      <w:r w:rsidR="008F77BB" w:rsidRPr="008F77BB">
        <w:rPr>
          <w:rFonts w:ascii="Century Gothic" w:hAnsi="Century Gothic"/>
          <w:b/>
          <w:bCs/>
        </w:rPr>
        <w:t>B)</w:t>
      </w:r>
      <w:r w:rsidR="008F77BB" w:rsidRPr="008F77BB">
        <w:rPr>
          <w:rFonts w:ascii="Century Gothic" w:hAnsi="Century Gothic"/>
          <w:bCs/>
        </w:rPr>
        <w:t xml:space="preserve"> La que presenta el </w:t>
      </w:r>
      <w:r w:rsidR="008F77BB" w:rsidRPr="008F77BB">
        <w:rPr>
          <w:rFonts w:ascii="Century Gothic" w:hAnsi="Century Gothic"/>
          <w:b/>
          <w:bCs/>
        </w:rPr>
        <w:t>Magistrado Ángel Gonzalo Santiago Hernández</w:t>
      </w:r>
      <w:r w:rsidR="008F77BB" w:rsidRPr="008F77BB">
        <w:rPr>
          <w:rFonts w:ascii="Century Gothic" w:hAnsi="Century Gothic"/>
          <w:bCs/>
        </w:rPr>
        <w:t xml:space="preserve">, en los autos del toca 103/2025, para resolver el recurso de queja interpuesto por </w:t>
      </w:r>
      <w:r w:rsidR="003B415B" w:rsidRPr="003B415B">
        <w:rPr>
          <w:rFonts w:ascii="Century Gothic" w:hAnsi="Century Gothic"/>
          <w:b/>
          <w:bCs/>
        </w:rPr>
        <w:t xml:space="preserve"> ELIMINADO </w:t>
      </w:r>
      <w:r w:rsidR="008F77BB" w:rsidRPr="008F77BB">
        <w:rPr>
          <w:rFonts w:ascii="Century Gothic" w:hAnsi="Century Gothic"/>
          <w:bCs/>
        </w:rPr>
        <w:t xml:space="preserve">, contra la sentencia interlocutoria de quince de agosto de dos mil veinticinco, que recayó al incidente de oposición a la planilla de liquidación de pensiones alimenticias, dictada por la Juez cuarto del ramo familiar del primer distrito judicial, en el expediente 535/2016, relativo al juicio de tramitación especial de divorcio por mutuo consentimiento promovido por </w:t>
      </w:r>
      <w:r w:rsidR="003B415B" w:rsidRPr="003B415B">
        <w:rPr>
          <w:rFonts w:ascii="Century Gothic" w:hAnsi="Century Gothic"/>
          <w:b/>
          <w:bCs/>
        </w:rPr>
        <w:t xml:space="preserve"> ELIMINADO </w:t>
      </w:r>
      <w:r w:rsidR="008F77BB" w:rsidRPr="008F77BB">
        <w:rPr>
          <w:rFonts w:ascii="Century Gothic" w:hAnsi="Century Gothic"/>
          <w:bCs/>
        </w:rPr>
        <w:t xml:space="preserve"> y el ahora quejoso.</w:t>
      </w:r>
    </w:p>
    <w:p w14:paraId="7A1B644C" w14:textId="77777777" w:rsidR="008F77BB" w:rsidRPr="008F77BB" w:rsidRDefault="008F77BB" w:rsidP="008F77BB">
      <w:pPr>
        <w:spacing w:line="504" w:lineRule="auto"/>
        <w:jc w:val="both"/>
        <w:rPr>
          <w:rFonts w:ascii="Century Gothic" w:hAnsi="Century Gothic"/>
          <w:bCs/>
        </w:rPr>
      </w:pPr>
    </w:p>
    <w:p w14:paraId="611111C5" w14:textId="7C4C7791" w:rsidR="00D0337E" w:rsidRDefault="008F77BB" w:rsidP="008F77BB">
      <w:pPr>
        <w:spacing w:line="504" w:lineRule="auto"/>
        <w:jc w:val="both"/>
        <w:rPr>
          <w:rFonts w:ascii="Century Gothic" w:hAnsi="Century Gothic"/>
          <w:b/>
          <w:bCs/>
        </w:rPr>
      </w:pPr>
      <w:r w:rsidRPr="008F77BB">
        <w:rPr>
          <w:rFonts w:ascii="Century Gothic" w:hAnsi="Century Gothic"/>
          <w:b/>
          <w:bCs/>
        </w:rPr>
        <w:lastRenderedPageBreak/>
        <w:t>C)</w:t>
      </w:r>
      <w:r w:rsidRPr="008F77BB">
        <w:rPr>
          <w:rFonts w:ascii="Century Gothic" w:hAnsi="Century Gothic"/>
          <w:bCs/>
        </w:rPr>
        <w:t xml:space="preserve"> La que proyecta la </w:t>
      </w:r>
      <w:r w:rsidRPr="008F77BB">
        <w:rPr>
          <w:rFonts w:ascii="Century Gothic" w:hAnsi="Century Gothic"/>
          <w:b/>
          <w:bCs/>
        </w:rPr>
        <w:t>Magistrada Juana María Alfaro Reyna</w:t>
      </w:r>
      <w:r w:rsidRPr="008F77BB">
        <w:rPr>
          <w:rFonts w:ascii="Century Gothic" w:hAnsi="Century Gothic"/>
          <w:bCs/>
        </w:rPr>
        <w:t xml:space="preserve">, para resolver el toca 104-2025, relativo al Recurso de Queja interpuesto por el demandado </w:t>
      </w:r>
      <w:r w:rsidR="003B415B" w:rsidRPr="003B415B">
        <w:rPr>
          <w:rFonts w:ascii="Century Gothic" w:hAnsi="Century Gothic"/>
          <w:b/>
          <w:bCs/>
        </w:rPr>
        <w:t xml:space="preserve"> ELIMINADO </w:t>
      </w:r>
      <w:r w:rsidRPr="008F77BB">
        <w:rPr>
          <w:rFonts w:ascii="Century Gothic" w:hAnsi="Century Gothic"/>
          <w:bCs/>
        </w:rPr>
        <w:t xml:space="preserve">, en contra del auto de 15 quince de agosto de 2025 dos mil veinticinco, que negó la admisión del recurso de apelación que se hizo valer en contra del auto admisorio de 4 cuatro de noviembre de 2024 dos mil veinticuatro, pronunciado por el Juez Quinto de lo Familiar de esta Capital, en el expediente 1259/2024, correspondiente al Juicio de Controversia Familiar por Alimentos, promovido por </w:t>
      </w:r>
      <w:r w:rsidR="003B415B" w:rsidRPr="003B415B">
        <w:rPr>
          <w:rFonts w:ascii="Century Gothic" w:hAnsi="Century Gothic"/>
          <w:b/>
          <w:bCs/>
        </w:rPr>
        <w:t xml:space="preserve"> ELIMINADO </w:t>
      </w:r>
      <w:r w:rsidRPr="008F77BB">
        <w:rPr>
          <w:rFonts w:ascii="Century Gothic" w:hAnsi="Century Gothic"/>
          <w:bCs/>
        </w:rPr>
        <w:t xml:space="preserve">, en contra de </w:t>
      </w:r>
      <w:r w:rsidR="003B415B" w:rsidRPr="003B415B">
        <w:rPr>
          <w:rFonts w:ascii="Century Gothic" w:hAnsi="Century Gothic"/>
          <w:b/>
          <w:bCs/>
        </w:rPr>
        <w:t xml:space="preserve"> ELIMINADO </w:t>
      </w:r>
      <w:r w:rsidRPr="008F77BB">
        <w:rPr>
          <w:rFonts w:ascii="Century Gothic" w:hAnsi="Century Gothic"/>
          <w:bCs/>
        </w:rPr>
        <w:t>.</w:t>
      </w:r>
      <w:r>
        <w:rPr>
          <w:rFonts w:ascii="Century Gothic" w:hAnsi="Century Gothic"/>
          <w:bCs/>
        </w:rPr>
        <w:t xml:space="preserve"> </w:t>
      </w:r>
      <w:r w:rsidRPr="008F77BB">
        <w:rPr>
          <w:rFonts w:ascii="Century Gothic" w:hAnsi="Century Gothic"/>
          <w:b/>
          <w:bCs/>
        </w:rPr>
        <w:t>D)</w:t>
      </w:r>
      <w:r w:rsidRPr="008F77BB">
        <w:rPr>
          <w:rFonts w:ascii="Century Gothic" w:hAnsi="Century Gothic"/>
          <w:bCs/>
        </w:rPr>
        <w:t xml:space="preserve"> La que elabora la </w:t>
      </w:r>
      <w:r w:rsidRPr="008F77BB">
        <w:rPr>
          <w:rFonts w:ascii="Century Gothic" w:hAnsi="Century Gothic"/>
          <w:b/>
          <w:bCs/>
        </w:rPr>
        <w:t>Magistrada María América Onofre Díaz</w:t>
      </w:r>
      <w:r w:rsidRPr="008F77BB">
        <w:rPr>
          <w:rFonts w:ascii="Century Gothic" w:hAnsi="Century Gothic"/>
          <w:bCs/>
        </w:rPr>
        <w:t xml:space="preserve">, para resolver el toca 106/2025, relativo al recurso de queja interpuesto por </w:t>
      </w:r>
      <w:r w:rsidR="003B415B" w:rsidRPr="003B415B">
        <w:rPr>
          <w:rFonts w:ascii="Century Gothic" w:hAnsi="Century Gothic"/>
          <w:b/>
          <w:bCs/>
        </w:rPr>
        <w:t xml:space="preserve"> ELIMINADO </w:t>
      </w:r>
      <w:r w:rsidRPr="008F77BB">
        <w:rPr>
          <w:rFonts w:ascii="Century Gothic" w:hAnsi="Century Gothic"/>
          <w:bCs/>
        </w:rPr>
        <w:t xml:space="preserve">, contra el auto inicial del 19 diecinueve de agosto del 2025 dos mil veinticinco [inadmitió la demanda interpuesta por la recurrente], pronunciado por el Juez Primero Familiar del Sexto Distrito Judicial, con residencia en Ciudad Valles, San Luis Potosí, expediente 723/2025, Controversia Familiar por nulidad de convenio, promovida por la citada quejosa contra </w:t>
      </w:r>
      <w:r w:rsidR="003B415B" w:rsidRPr="003B415B">
        <w:rPr>
          <w:rFonts w:ascii="Century Gothic" w:hAnsi="Century Gothic"/>
          <w:b/>
          <w:bCs/>
        </w:rPr>
        <w:t xml:space="preserve"> ELIMINADO </w:t>
      </w:r>
      <w:r w:rsidRPr="008F77BB">
        <w:rPr>
          <w:rFonts w:ascii="Century Gothic" w:hAnsi="Century Gothic"/>
          <w:bCs/>
        </w:rPr>
        <w:t>.</w:t>
      </w:r>
      <w:r w:rsidR="00A8363C" w:rsidRPr="00A8363C">
        <w:rPr>
          <w:rFonts w:ascii="Century Gothic" w:hAnsi="Century Gothic"/>
          <w:bCs/>
        </w:rPr>
        <w:t xml:space="preserve"> </w:t>
      </w:r>
      <w:r>
        <w:rPr>
          <w:rFonts w:ascii="Century Gothic" w:hAnsi="Century Gothic"/>
          <w:bCs/>
        </w:rPr>
        <w:t xml:space="preserve">                   </w:t>
      </w:r>
      <w:r w:rsidR="00B1671A">
        <w:rPr>
          <w:rFonts w:ascii="Century Gothic" w:hAnsi="Century Gothic"/>
          <w:b/>
          <w:bCs/>
        </w:rPr>
        <w:t>Q</w:t>
      </w:r>
      <w:r w:rsidR="00B1671A" w:rsidRPr="00B1671A">
        <w:rPr>
          <w:rFonts w:ascii="Century Gothic" w:hAnsi="Century Gothic"/>
          <w:b/>
          <w:bCs/>
        </w:rPr>
        <w:t>uinto</w:t>
      </w:r>
      <w:r w:rsidR="00B1671A" w:rsidRPr="00B1671A">
        <w:rPr>
          <w:rFonts w:ascii="Century Gothic" w:hAnsi="Century Gothic"/>
          <w:bCs/>
        </w:rPr>
        <w:t>:</w:t>
      </w:r>
      <w:r w:rsidR="00B1671A">
        <w:rPr>
          <w:rFonts w:ascii="Century Gothic" w:hAnsi="Century Gothic"/>
          <w:bCs/>
        </w:rPr>
        <w:t xml:space="preserve"> </w:t>
      </w:r>
      <w:r w:rsidRPr="008F77BB">
        <w:rPr>
          <w:rFonts w:ascii="Century Gothic" w:hAnsi="Century Gothic"/>
          <w:bCs/>
        </w:rPr>
        <w:t xml:space="preserve">Se informa al Honorable Pleno de la recepción por parte de la Presidencia de los siguientes documentos: </w:t>
      </w:r>
      <w:r w:rsidRPr="00CD4C0B">
        <w:rPr>
          <w:rFonts w:ascii="Century Gothic" w:hAnsi="Century Gothic"/>
          <w:b/>
          <w:bCs/>
        </w:rPr>
        <w:t>1)</w:t>
      </w:r>
      <w:r w:rsidRPr="008F77BB">
        <w:rPr>
          <w:rFonts w:ascii="Century Gothic" w:hAnsi="Century Gothic"/>
          <w:bCs/>
        </w:rPr>
        <w:t xml:space="preserve"> Oficio 37368/2025, signado por Ricardo Jasso Flores, Secretario de Acuerdos del Juzgado Sexto de Distrito en el Estado, comunicando el proveído de 18 dieciocho de septiembre del año en curso, dictado por la Juez Sexto de Distrito en el Estado, licenciada Aracely del Rocío Hernández Castillo, mediante el cual acuerda que en virtud de que transcurrió el término a que se refiere el artículo 86 de la Ley de Amparo, a fin de que la parte quejosa impugnara la sentencia </w:t>
      </w:r>
      <w:r w:rsidRPr="008F77BB">
        <w:rPr>
          <w:rFonts w:ascii="Century Gothic" w:hAnsi="Century Gothic"/>
          <w:bCs/>
        </w:rPr>
        <w:lastRenderedPageBreak/>
        <w:t xml:space="preserve">dictada el veintidós de agosto de dos mil veinticinco, que negó el amparo y la protección de la Justicia Federal; la misma ha causado ejecutoria, ordenando el archivo correspondiente. </w:t>
      </w:r>
      <w:r w:rsidRPr="00CD4C0B">
        <w:rPr>
          <w:rFonts w:ascii="Century Gothic" w:hAnsi="Century Gothic"/>
          <w:b/>
          <w:bCs/>
        </w:rPr>
        <w:t>2)</w:t>
      </w:r>
      <w:r w:rsidRPr="008F77BB">
        <w:rPr>
          <w:rFonts w:ascii="Century Gothic" w:hAnsi="Century Gothic"/>
          <w:bCs/>
        </w:rPr>
        <w:t xml:space="preserve"> Oficio 25345/2025, signado por Ana Laura Aguilera Mena, Secretaria de Acuerdos del Juzgado Octavo de Distrito en el Estado, comunicando la determinación pronunciada en dieciocho de los en curso, en los autos del incidente de suspensión derivado del juicio de amparo 1303/2025-IV, promovido por </w:t>
      </w:r>
      <w:r w:rsidR="003B415B" w:rsidRPr="003B415B">
        <w:rPr>
          <w:rFonts w:ascii="Century Gothic" w:hAnsi="Century Gothic"/>
          <w:b/>
          <w:bCs/>
        </w:rPr>
        <w:t xml:space="preserve"> ELIMINADO </w:t>
      </w:r>
      <w:r w:rsidRPr="008F77BB">
        <w:rPr>
          <w:rFonts w:ascii="Century Gothic" w:hAnsi="Century Gothic"/>
          <w:bCs/>
        </w:rPr>
        <w:t xml:space="preserve">, dictada por la Jueza Octavo de Distrito en el Estado, Licenciada Norma Angélica Ávila Veyna, en la que determinó conceder la suspensión definitiva a la quejosa; para el efecto de: “…que las cosas de mantengan en el estado en que se encuentran, y las autoridades señaladas como responsables se abstengan de ordenar la escrituración y la entrega del buen (sic) inmueble a que hace referencia la quejosa en el escrito de demanda, en su caso, al adjudicatario o diversa persona. Lo anterior, hasta en tanto se notifique a las responsables la sentencia que sobre el fondo del asunto se pronuncie en el expediente principal, y siempre y cuando ello no haya ocurrido a la fecha…”. </w:t>
      </w:r>
      <w:r w:rsidR="00CD4C0B">
        <w:rPr>
          <w:rFonts w:ascii="Century Gothic" w:hAnsi="Century Gothic"/>
          <w:bCs/>
        </w:rPr>
        <w:t xml:space="preserve"> </w:t>
      </w:r>
      <w:r w:rsidRPr="00CD4C0B">
        <w:rPr>
          <w:rFonts w:ascii="Century Gothic" w:hAnsi="Century Gothic"/>
          <w:b/>
          <w:bCs/>
        </w:rPr>
        <w:t>3)</w:t>
      </w:r>
      <w:r w:rsidRPr="008F77BB">
        <w:rPr>
          <w:rFonts w:ascii="Century Gothic" w:hAnsi="Century Gothic"/>
          <w:bCs/>
        </w:rPr>
        <w:t xml:space="preserve"> Escrito signado por </w:t>
      </w:r>
      <w:r w:rsidR="003B415B" w:rsidRPr="003B415B">
        <w:rPr>
          <w:rFonts w:ascii="Century Gothic" w:hAnsi="Century Gothic"/>
          <w:b/>
          <w:bCs/>
        </w:rPr>
        <w:t xml:space="preserve"> ELIMINADO </w:t>
      </w:r>
      <w:r w:rsidRPr="008F77BB">
        <w:rPr>
          <w:rFonts w:ascii="Century Gothic" w:hAnsi="Century Gothic"/>
          <w:bCs/>
        </w:rPr>
        <w:t xml:space="preserve">, con la personalidad que tiene reconocida en autos, adjuntando el original del escrito y 6 seis copias de la demanda de amparo directo, que promueve </w:t>
      </w:r>
      <w:r w:rsidR="003B415B" w:rsidRPr="003B415B">
        <w:rPr>
          <w:rFonts w:ascii="Century Gothic" w:hAnsi="Century Gothic"/>
          <w:b/>
          <w:bCs/>
        </w:rPr>
        <w:t xml:space="preserve"> ELIMINADO </w:t>
      </w:r>
      <w:r w:rsidRPr="008F77BB">
        <w:rPr>
          <w:rFonts w:ascii="Century Gothic" w:hAnsi="Century Gothic"/>
          <w:bCs/>
        </w:rPr>
        <w:t xml:space="preserve"> en contra de los actos del Pleno del Supremo Tribunal de Justicia del Estado, derivados de la resolución pronunciada el 21 veintiuno de agosto del presente año, en el toca número 80-2025, formado con motivo del recurso de queja interpuesto por el </w:t>
      </w:r>
      <w:r w:rsidR="003B415B" w:rsidRPr="003B415B">
        <w:rPr>
          <w:rFonts w:ascii="Century Gothic" w:hAnsi="Century Gothic"/>
          <w:b/>
          <w:bCs/>
        </w:rPr>
        <w:t xml:space="preserve"> ELIMINADO </w:t>
      </w:r>
      <w:r w:rsidRPr="008F77BB">
        <w:rPr>
          <w:rFonts w:ascii="Century Gothic" w:hAnsi="Century Gothic"/>
          <w:bCs/>
        </w:rPr>
        <w:t xml:space="preserve">, abogado </w:t>
      </w:r>
      <w:r w:rsidRPr="008F77BB">
        <w:rPr>
          <w:rFonts w:ascii="Century Gothic" w:hAnsi="Century Gothic"/>
          <w:bCs/>
        </w:rPr>
        <w:lastRenderedPageBreak/>
        <w:t xml:space="preserve">autorizado de </w:t>
      </w:r>
      <w:r w:rsidR="003B415B" w:rsidRPr="003B415B">
        <w:rPr>
          <w:rFonts w:ascii="Century Gothic" w:hAnsi="Century Gothic"/>
          <w:b/>
          <w:bCs/>
        </w:rPr>
        <w:t xml:space="preserve"> ELIMINADO </w:t>
      </w:r>
      <w:r w:rsidRPr="008F77BB">
        <w:rPr>
          <w:rFonts w:ascii="Century Gothic" w:hAnsi="Century Gothic"/>
          <w:bCs/>
        </w:rPr>
        <w:t xml:space="preserve">; contra el auto de 03 tres de junio de 2025 dos mil veinticinco, pronunciado por el Juez Primero Familiar del Primer Distrito Judicial del Estado con residencia en esta Ciudad, relativo a la negativa de dar trámite al recurso de apelación que hizo valer el quejoso en contra de la interlocutoria de 07 siete de mayo del presente año, dentro del expediente de diligencias de jurisdicción voluntaria 130/2023, a fin de obtener autorización judicial para vender bienes de </w:t>
      </w:r>
      <w:r w:rsidR="003B415B" w:rsidRPr="003B415B">
        <w:rPr>
          <w:rFonts w:ascii="Century Gothic" w:hAnsi="Century Gothic"/>
          <w:b/>
          <w:bCs/>
        </w:rPr>
        <w:t xml:space="preserve"> ELIMINADO </w:t>
      </w:r>
      <w:r w:rsidRPr="008F77BB">
        <w:rPr>
          <w:rFonts w:ascii="Century Gothic" w:hAnsi="Century Gothic"/>
          <w:bCs/>
        </w:rPr>
        <w:t>, promovidas por</w:t>
      </w:r>
      <w:r w:rsidR="003B415B" w:rsidRPr="003B415B">
        <w:rPr>
          <w:rFonts w:ascii="Century Gothic" w:hAnsi="Century Gothic"/>
          <w:b/>
          <w:bCs/>
        </w:rPr>
        <w:t xml:space="preserve"> ELIMINADO </w:t>
      </w:r>
      <w:r w:rsidRPr="008F77BB">
        <w:rPr>
          <w:rFonts w:ascii="Century Gothic" w:hAnsi="Century Gothic"/>
          <w:bCs/>
        </w:rPr>
        <w:t>.</w:t>
      </w:r>
      <w:r w:rsidR="00CD4C0B">
        <w:rPr>
          <w:rFonts w:ascii="Century Gothic" w:hAnsi="Century Gothic"/>
          <w:bCs/>
        </w:rPr>
        <w:t xml:space="preserve"> </w:t>
      </w:r>
      <w:r w:rsidRPr="00CD4C0B">
        <w:rPr>
          <w:rFonts w:ascii="Century Gothic" w:hAnsi="Century Gothic"/>
          <w:b/>
          <w:bCs/>
        </w:rPr>
        <w:t>4)</w:t>
      </w:r>
      <w:r w:rsidRPr="008F77BB">
        <w:rPr>
          <w:rFonts w:ascii="Century Gothic" w:hAnsi="Century Gothic"/>
          <w:bCs/>
        </w:rPr>
        <w:t xml:space="preserve"> Oficio 9532/2025, signado por el Lic. Fernando Aguilar Torres, Actuario Judicial Adscrito al Segundo Tribunal Colegiado en Materia Civil y Administrativa del Noveno Circuito, comunicando el proveído de 22 veintidós de septiembre del año en curso, dictado por la Magistrada Nydia del Carmen Calderón Huerta, Presidenta del Segundo Tribunal Colegiado en Materia Civil y Administrativa del Noveno Circuito,  mediante el cual admitió a trámite el recurso de revisión 525/2025, interpuesto por </w:t>
      </w:r>
      <w:r w:rsidR="003B415B" w:rsidRPr="003B415B">
        <w:rPr>
          <w:rFonts w:ascii="Century Gothic" w:hAnsi="Century Gothic"/>
          <w:b/>
          <w:bCs/>
        </w:rPr>
        <w:t xml:space="preserve"> ELIMINADO </w:t>
      </w:r>
      <w:r w:rsidRPr="008F77BB">
        <w:rPr>
          <w:rFonts w:ascii="Century Gothic" w:hAnsi="Century Gothic"/>
          <w:bCs/>
        </w:rPr>
        <w:t xml:space="preserve">, contra la sentencia pronunciada el once de julio del actual año, por el Juzgado Octavo de Distrito en el Estado, en el juicio de amparo 328/2025-VI,  por lo que ordenó dar la intervención que legalmente le corresponde al Agente del Ministerio Publico de la Federación adscrito, de conformidad con lo dispuesto por el precepto 92 de la Ley de Amparo. Finalmente, en su oportunidad ordena turnar el asunto al Magistrado Relator. </w:t>
      </w:r>
      <w:r w:rsidR="00CD4C0B">
        <w:rPr>
          <w:rFonts w:ascii="Century Gothic" w:hAnsi="Century Gothic"/>
          <w:bCs/>
        </w:rPr>
        <w:t xml:space="preserve"> </w:t>
      </w:r>
      <w:r w:rsidRPr="00CD4C0B">
        <w:rPr>
          <w:rFonts w:ascii="Century Gothic" w:hAnsi="Century Gothic"/>
          <w:b/>
          <w:bCs/>
        </w:rPr>
        <w:t>5)</w:t>
      </w:r>
      <w:r w:rsidRPr="008F77BB">
        <w:rPr>
          <w:rFonts w:ascii="Century Gothic" w:hAnsi="Century Gothic"/>
          <w:bCs/>
        </w:rPr>
        <w:t xml:space="preserve"> Oficio 9292/2025, signado por el Lic. Miguel Alejandro Olvera Castillo, Secretario de Acuerdos del Primer Tribunal Colegiado en Materias Civil y Administrativa del Noveno Circuito en el Estado, comunicando, el proveído de 19 diecinueve de septiembre del año en curso, </w:t>
      </w:r>
      <w:r w:rsidRPr="008F77BB">
        <w:rPr>
          <w:rFonts w:ascii="Century Gothic" w:hAnsi="Century Gothic"/>
          <w:bCs/>
        </w:rPr>
        <w:lastRenderedPageBreak/>
        <w:t xml:space="preserve">dictado por el Magistrado Raúl Mendieta Vega, Presidente del Primer Tribunal Colegiado en Materias Civil y Administrativa del Noveno Circuito en el Estado, dentro del juicio de amparo directo civil 534/2025, promovido por </w:t>
      </w:r>
      <w:r w:rsidR="003B415B" w:rsidRPr="003B415B">
        <w:rPr>
          <w:rFonts w:ascii="Century Gothic" w:hAnsi="Century Gothic"/>
          <w:b/>
          <w:bCs/>
        </w:rPr>
        <w:t xml:space="preserve"> ELIMINADO </w:t>
      </w:r>
      <w:r w:rsidRPr="008F77BB">
        <w:rPr>
          <w:rFonts w:ascii="Century Gothic" w:hAnsi="Century Gothic"/>
          <w:bCs/>
        </w:rPr>
        <w:t xml:space="preserve">, mediante el cual colige, que el acto reclamado no es una resolución contra la cual proceda el juicio de amparo directo, en términos del artículo 170, fracción I, de la Ley de Amparo. Por tanto, acorde con los dispuesto por el artículo 45 de la Ley de Amparo, decreta de plano la incompetencia legal, para conocer de la demanda de amparo promovida por el referido quejoso, contra actos del Pleno de este Supremo Tribunal de Justicia del Estado, ordenado su remisión al Juez de Distrito en turno en el Estado, por conducto de la Oficina de Correspondencia Común de los Juzgados de Distrito en el Estado, a fin de que se avoque a su conocimiento. </w:t>
      </w:r>
      <w:r w:rsidR="00A215DB">
        <w:rPr>
          <w:rFonts w:ascii="Century Gothic" w:hAnsi="Century Gothic"/>
          <w:bCs/>
        </w:rPr>
        <w:t xml:space="preserve"> </w:t>
      </w:r>
      <w:r w:rsidRPr="00A215DB">
        <w:rPr>
          <w:rFonts w:ascii="Century Gothic" w:hAnsi="Century Gothic"/>
          <w:b/>
          <w:bCs/>
        </w:rPr>
        <w:t>6)</w:t>
      </w:r>
      <w:r w:rsidRPr="008F77BB">
        <w:rPr>
          <w:rFonts w:ascii="Century Gothic" w:hAnsi="Century Gothic"/>
          <w:bCs/>
        </w:rPr>
        <w:t xml:space="preserve"> Escrito signado por </w:t>
      </w:r>
      <w:r w:rsidR="003B415B" w:rsidRPr="003B415B">
        <w:rPr>
          <w:rFonts w:ascii="Century Gothic" w:hAnsi="Century Gothic"/>
          <w:b/>
          <w:bCs/>
        </w:rPr>
        <w:t xml:space="preserve"> ELIMINADO </w:t>
      </w:r>
      <w:r w:rsidRPr="008F77BB">
        <w:rPr>
          <w:rFonts w:ascii="Century Gothic" w:hAnsi="Century Gothic"/>
          <w:bCs/>
        </w:rPr>
        <w:t xml:space="preserve"> y </w:t>
      </w:r>
      <w:r w:rsidR="003B415B" w:rsidRPr="003B415B">
        <w:rPr>
          <w:rFonts w:ascii="Century Gothic" w:hAnsi="Century Gothic"/>
          <w:b/>
          <w:bCs/>
        </w:rPr>
        <w:t xml:space="preserve"> ELIMINADO </w:t>
      </w:r>
      <w:r w:rsidRPr="008F77BB">
        <w:rPr>
          <w:rFonts w:ascii="Century Gothic" w:hAnsi="Century Gothic"/>
          <w:bCs/>
        </w:rPr>
        <w:t xml:space="preserve"> ambos de apellidos </w:t>
      </w:r>
      <w:r w:rsidR="003B415B" w:rsidRPr="003B415B">
        <w:rPr>
          <w:rFonts w:ascii="Century Gothic" w:hAnsi="Century Gothic"/>
          <w:b/>
          <w:bCs/>
        </w:rPr>
        <w:t xml:space="preserve"> ELIMINADO </w:t>
      </w:r>
      <w:r w:rsidRPr="008F77BB">
        <w:rPr>
          <w:rFonts w:ascii="Century Gothic" w:hAnsi="Century Gothic"/>
          <w:bCs/>
        </w:rPr>
        <w:t xml:space="preserve">, adjuntando el original del escrito y 6 seis copias de la demanda de amparo directo, que promueve en contra de los actos del Pleno del Supremo Tribunal de Justicia del Estado, derivados de la resolución pronunciada el 14 catorce de agosto del presente año, en el toca número 81-2025, formado con motivo del recurso de queja interpuesto por los quejosos, en contra de la resolución emitida el 4 cuatro de junio de 2025 dos mil veinticinco, por el Juez Civil del Tercer Distrito Judicial del Estado con residencia en Rioverde, San Luis Potosí, que resolvió el incidente de cesación de pensión alimenticia, planteado por la parte demandada por conducto de su apoderada legal </w:t>
      </w:r>
      <w:r w:rsidR="003B415B" w:rsidRPr="003B415B">
        <w:rPr>
          <w:rFonts w:ascii="Century Gothic" w:hAnsi="Century Gothic"/>
          <w:b/>
          <w:bCs/>
        </w:rPr>
        <w:t xml:space="preserve"> ELIMINADO </w:t>
      </w:r>
      <w:r w:rsidRPr="008F77BB">
        <w:rPr>
          <w:rFonts w:ascii="Century Gothic" w:hAnsi="Century Gothic"/>
          <w:bCs/>
        </w:rPr>
        <w:t xml:space="preserve">, </w:t>
      </w:r>
      <w:r w:rsidRPr="008F77BB">
        <w:rPr>
          <w:rFonts w:ascii="Century Gothic" w:hAnsi="Century Gothic"/>
          <w:bCs/>
        </w:rPr>
        <w:lastRenderedPageBreak/>
        <w:t xml:space="preserve">dentro del expediente 405/2006, relativo a la controversia familiar por alimentos, promovida por </w:t>
      </w:r>
      <w:r w:rsidR="003B415B" w:rsidRPr="003B415B">
        <w:rPr>
          <w:rFonts w:ascii="Century Gothic" w:hAnsi="Century Gothic"/>
          <w:b/>
          <w:bCs/>
        </w:rPr>
        <w:t xml:space="preserve"> ELIMINADO </w:t>
      </w:r>
      <w:r w:rsidRPr="008F77BB">
        <w:rPr>
          <w:rFonts w:ascii="Century Gothic" w:hAnsi="Century Gothic"/>
          <w:bCs/>
        </w:rPr>
        <w:t xml:space="preserve"> en contra de </w:t>
      </w:r>
      <w:r w:rsidR="003B415B" w:rsidRPr="003B415B">
        <w:rPr>
          <w:rFonts w:ascii="Century Gothic" w:hAnsi="Century Gothic"/>
          <w:b/>
          <w:bCs/>
        </w:rPr>
        <w:t xml:space="preserve"> ELIMINADO </w:t>
      </w:r>
      <w:r w:rsidRPr="008F77BB">
        <w:rPr>
          <w:rFonts w:ascii="Century Gothic" w:hAnsi="Century Gothic"/>
          <w:bCs/>
        </w:rPr>
        <w:t>.</w:t>
      </w:r>
      <w:r w:rsidR="00F21578">
        <w:rPr>
          <w:rFonts w:ascii="Century Gothic" w:hAnsi="Century Gothic"/>
          <w:bCs/>
        </w:rPr>
        <w:t xml:space="preserve"> </w:t>
      </w:r>
      <w:r w:rsidRPr="00F21578">
        <w:rPr>
          <w:rFonts w:ascii="Century Gothic" w:hAnsi="Century Gothic"/>
          <w:b/>
          <w:bCs/>
        </w:rPr>
        <w:t>7)</w:t>
      </w:r>
      <w:r w:rsidRPr="008F77BB">
        <w:rPr>
          <w:rFonts w:ascii="Century Gothic" w:hAnsi="Century Gothic"/>
          <w:bCs/>
        </w:rPr>
        <w:t xml:space="preserve"> Oficio 9581/2025, signado por Fernando Emilio </w:t>
      </w:r>
      <w:proofErr w:type="spellStart"/>
      <w:r w:rsidRPr="008F77BB">
        <w:rPr>
          <w:rFonts w:ascii="Century Gothic" w:hAnsi="Century Gothic"/>
          <w:bCs/>
        </w:rPr>
        <w:t>Huízar</w:t>
      </w:r>
      <w:proofErr w:type="spellEnd"/>
      <w:r w:rsidRPr="008F77BB">
        <w:rPr>
          <w:rFonts w:ascii="Century Gothic" w:hAnsi="Century Gothic"/>
          <w:bCs/>
        </w:rPr>
        <w:t xml:space="preserve"> Félix, Actuario Judicial del Primer Tribunal Colegiado en Materias Civil y Administrativa del Noveno Circuito, comunicando el auto de 19 diecinueve del mes y año en curso, dictado por el Magistrado Raúl Mendieta Vega, Presidente del Primer Tribunal Colegiado en Materias Civil y Administrativa del Noveno Circuito, mediante el cual admiten, los recursos de queja interpuestos por </w:t>
      </w:r>
      <w:r w:rsidR="003B415B" w:rsidRPr="003B415B">
        <w:rPr>
          <w:rFonts w:ascii="Century Gothic" w:hAnsi="Century Gothic"/>
          <w:b/>
          <w:bCs/>
        </w:rPr>
        <w:t xml:space="preserve"> ELIMINADO </w:t>
      </w:r>
      <w:r w:rsidRPr="008F77BB">
        <w:rPr>
          <w:rFonts w:ascii="Century Gothic" w:hAnsi="Century Gothic"/>
          <w:bCs/>
        </w:rPr>
        <w:t xml:space="preserve">), por conducto de su Apoderado Legal </w:t>
      </w:r>
      <w:r w:rsidR="003B415B" w:rsidRPr="003B415B">
        <w:rPr>
          <w:rFonts w:ascii="Century Gothic" w:hAnsi="Century Gothic"/>
          <w:b/>
          <w:bCs/>
        </w:rPr>
        <w:t xml:space="preserve"> ELIMINADO </w:t>
      </w:r>
      <w:r w:rsidRPr="008F77BB">
        <w:rPr>
          <w:rFonts w:ascii="Century Gothic" w:hAnsi="Century Gothic"/>
          <w:bCs/>
        </w:rPr>
        <w:t xml:space="preserve">, y por </w:t>
      </w:r>
      <w:r w:rsidR="003B415B" w:rsidRPr="003B415B">
        <w:rPr>
          <w:rFonts w:ascii="Century Gothic" w:hAnsi="Century Gothic"/>
          <w:b/>
          <w:bCs/>
        </w:rPr>
        <w:t xml:space="preserve"> ELIMINADO </w:t>
      </w:r>
      <w:r w:rsidRPr="008F77BB">
        <w:rPr>
          <w:rFonts w:ascii="Century Gothic" w:hAnsi="Century Gothic"/>
          <w:bCs/>
        </w:rPr>
        <w:t xml:space="preserve"> (tercera interesada), a través de su autorizada en términos del artículo 12 de la Ley de Amparo, </w:t>
      </w:r>
      <w:r w:rsidR="003B415B" w:rsidRPr="003B415B">
        <w:rPr>
          <w:rFonts w:ascii="Century Gothic" w:hAnsi="Century Gothic"/>
          <w:b/>
          <w:bCs/>
        </w:rPr>
        <w:t xml:space="preserve"> ELIMINADO </w:t>
      </w:r>
      <w:r w:rsidRPr="008F77BB">
        <w:rPr>
          <w:rFonts w:ascii="Century Gothic" w:hAnsi="Century Gothic"/>
          <w:bCs/>
        </w:rPr>
        <w:t xml:space="preserve">, contra la interlocutoria pronunciada el once de agosto de dos mil veinticinco por la Juez Octavo de Distrito en el Estado, en el juicio de amparo indirecto 516/2023-|V-P, que declaró parcialmente fundado el incidente de reclamación de daños y perjuicios formulado por la tercera interesada para hacer efectiva la garantía que se otorgó con motivo de la suspensión definitiva. Además, se hace del conocimiento de las partes que ese Tribunal Colegiado se encuentra integrado por las Magistradas Claudia Elizabeth Gómez López y Verónica González Martínez, así como por el Magistrado Raúl Mendieta Vega, en las ponencias "A", "B" y "C”, respectivamente, para todos los efectos legales consiguientes. </w:t>
      </w:r>
      <w:r w:rsidRPr="002C3CD7">
        <w:rPr>
          <w:rFonts w:ascii="Century Gothic" w:hAnsi="Century Gothic"/>
          <w:b/>
          <w:bCs/>
        </w:rPr>
        <w:t>8)</w:t>
      </w:r>
      <w:r w:rsidRPr="008F77BB">
        <w:rPr>
          <w:rFonts w:ascii="Century Gothic" w:hAnsi="Century Gothic"/>
          <w:bCs/>
        </w:rPr>
        <w:t xml:space="preserve"> Oficio 36676/2025, signado por Ricardo Jasso Flores, Secretario de Acuerdos del Juzgado Sexto de Distrito en el Estado, comunicando la determinación emitida por Aracely del Rocío Hernández Castillo, Jueza Sexto de Distrito en el Estado, en los </w:t>
      </w:r>
      <w:r w:rsidRPr="008F77BB">
        <w:rPr>
          <w:rFonts w:ascii="Century Gothic" w:hAnsi="Century Gothic"/>
          <w:bCs/>
        </w:rPr>
        <w:lastRenderedPageBreak/>
        <w:t xml:space="preserve">autos del incidente de suspensión derivado del juicio de amparo 1264/2025-III, promovido por </w:t>
      </w:r>
      <w:r w:rsidR="003B415B" w:rsidRPr="003B415B">
        <w:rPr>
          <w:rFonts w:ascii="Century Gothic" w:hAnsi="Century Gothic"/>
          <w:b/>
          <w:bCs/>
        </w:rPr>
        <w:t xml:space="preserve"> ELIMINADO </w:t>
      </w:r>
      <w:r w:rsidRPr="008F77BB">
        <w:rPr>
          <w:rFonts w:ascii="Century Gothic" w:hAnsi="Century Gothic"/>
          <w:bCs/>
        </w:rPr>
        <w:t xml:space="preserve">, en la que determinó conceder la suspensión definitiva al quejoso; para el efecto de: “…que, sin suspender el procedimiento respectivo en el juicio extraordinario civil 73/2021, y de rematarse bienes inmuebles propiedad del quejoso, no se ordene su escrituración y entrega al adjudicatario, o bien, tratándose de bienes muebles, no se entreguen materialmente al adjudicatario; siempre y cuando aquello no haya ocurrido, y hasta en tanto se les notifique el auto a través del cual cause ejecutoria la sentencia que se dicte en el juicio de amparo del cual deriva este asunto…”. </w:t>
      </w:r>
      <w:r w:rsidRPr="002C3CD7">
        <w:rPr>
          <w:rFonts w:ascii="Century Gothic" w:hAnsi="Century Gothic"/>
          <w:b/>
          <w:bCs/>
        </w:rPr>
        <w:t>9)</w:t>
      </w:r>
      <w:r w:rsidRPr="008F77BB">
        <w:rPr>
          <w:rFonts w:ascii="Century Gothic" w:hAnsi="Century Gothic"/>
          <w:bCs/>
        </w:rPr>
        <w:t xml:space="preserve"> Oficio 32589/2025, signado por Cristina Díaz de León Cabrero, Secretaria de Acuerdos del Juzgado Tercero de Distrito en el Estado, comunicando el auto de 26 veintiséis de septiembre del año en curso, dictado por el Juez Tercero de Distrito en el Estado, José de Jesús Rosales Silva, dentro del Juicio de amparo 1194/2023, promovido por </w:t>
      </w:r>
      <w:r w:rsidR="003B415B" w:rsidRPr="003B415B">
        <w:rPr>
          <w:rFonts w:ascii="Century Gothic" w:hAnsi="Century Gothic"/>
          <w:b/>
          <w:bCs/>
        </w:rPr>
        <w:t xml:space="preserve"> ELIMINADO </w:t>
      </w:r>
      <w:r w:rsidRPr="008F77BB">
        <w:rPr>
          <w:rFonts w:ascii="Century Gothic" w:hAnsi="Century Gothic"/>
          <w:bCs/>
        </w:rPr>
        <w:t xml:space="preserve">, mediante el cual tiene por recibido el oficio remitido por la Secretaria del Segundo Tribunal Colegiado en Materias Civil y Administrativa, por medio del cual remite el expediente en que se tramita el juicio de amparo 1194/2023, así como un cuaderno de pruebas y el testimonio de la resolución pronunciada por el Segundo Tribunal Colegiado de Circuito del Centro Auxiliar de la Décima Región en sesión ordinaria virtual de 7 siete de agosto del año en curso, en los autos del expediente auxiliar 424/2025, formado con motivo del amparo en revisión civil 192/2024, quedando al tenor de los siguientes puntos </w:t>
      </w:r>
      <w:r w:rsidRPr="008F77BB">
        <w:rPr>
          <w:rFonts w:ascii="Century Gothic" w:hAnsi="Century Gothic"/>
          <w:bCs/>
        </w:rPr>
        <w:lastRenderedPageBreak/>
        <w:t xml:space="preserve">resolutivos: “PRIMERO. Se confirma la sentencia recurrida. SEGUNDO. La justicia de la Unión no ampara ni protege </w:t>
      </w:r>
      <w:proofErr w:type="gramStart"/>
      <w:r w:rsidRPr="008F77BB">
        <w:rPr>
          <w:rFonts w:ascii="Century Gothic" w:hAnsi="Century Gothic"/>
          <w:bCs/>
        </w:rPr>
        <w:t xml:space="preserve">a </w:t>
      </w:r>
      <w:r w:rsidR="003B415B" w:rsidRPr="003B415B">
        <w:rPr>
          <w:rFonts w:ascii="Century Gothic" w:hAnsi="Century Gothic"/>
          <w:b/>
          <w:bCs/>
        </w:rPr>
        <w:t xml:space="preserve"> ELIMINADO</w:t>
      </w:r>
      <w:proofErr w:type="gramEnd"/>
      <w:r w:rsidR="003B415B" w:rsidRPr="003B415B">
        <w:rPr>
          <w:rFonts w:ascii="Century Gothic" w:hAnsi="Century Gothic"/>
          <w:b/>
          <w:bCs/>
        </w:rPr>
        <w:t xml:space="preserve"> </w:t>
      </w:r>
      <w:r w:rsidRPr="008F77BB">
        <w:rPr>
          <w:rFonts w:ascii="Century Gothic" w:hAnsi="Century Gothic"/>
          <w:bCs/>
        </w:rPr>
        <w:t xml:space="preserve">, en contra de la resolución dictada el trece de julio de dos mil veintitrés, por el Pleno del Supremo Tribunal de Justicia del Estado de San Luis Potosí, en el expediente relativo al recurso de queja 106/2023…”; En consecuencia, ordena el archivo del asunto como totalmente concluido y remitir a esta Autoridad las pruebas que se allegaron en conjunto con el informe justificado. </w:t>
      </w:r>
      <w:r w:rsidRPr="002C3CD7">
        <w:rPr>
          <w:rFonts w:ascii="Century Gothic" w:hAnsi="Century Gothic"/>
          <w:b/>
          <w:bCs/>
        </w:rPr>
        <w:t>10)</w:t>
      </w:r>
      <w:r w:rsidRPr="008F77BB">
        <w:rPr>
          <w:rFonts w:ascii="Century Gothic" w:hAnsi="Century Gothic"/>
          <w:bCs/>
        </w:rPr>
        <w:t xml:space="preserve"> Escrito signado por </w:t>
      </w:r>
      <w:r w:rsidR="003B415B" w:rsidRPr="003B415B">
        <w:rPr>
          <w:rFonts w:ascii="Century Gothic" w:hAnsi="Century Gothic"/>
          <w:b/>
          <w:bCs/>
        </w:rPr>
        <w:t xml:space="preserve"> ELIMINADO </w:t>
      </w:r>
      <w:r w:rsidRPr="008F77BB">
        <w:rPr>
          <w:rFonts w:ascii="Century Gothic" w:hAnsi="Century Gothic"/>
          <w:bCs/>
        </w:rPr>
        <w:t xml:space="preserve">, en su carácter de apoderado general para pleitos y cobranzas de </w:t>
      </w:r>
      <w:r w:rsidR="003B415B" w:rsidRPr="003B415B">
        <w:rPr>
          <w:rFonts w:ascii="Century Gothic" w:hAnsi="Century Gothic"/>
          <w:b/>
          <w:bCs/>
        </w:rPr>
        <w:t xml:space="preserve"> ELIMINADO </w:t>
      </w:r>
      <w:r w:rsidRPr="008F77BB">
        <w:rPr>
          <w:rFonts w:ascii="Century Gothic" w:hAnsi="Century Gothic"/>
          <w:bCs/>
        </w:rPr>
        <w:t xml:space="preserve">., adjuntando el original del escrito y 9 nueve copias de la demanda de amparo directo, que promueve en contra de los actos del Pleno del Supremo Tribunal de Justicia del Estado, derivados de la resolución pronunciada el 21 veintiuno de agosto del presente año, en el toca número 192-2021, formado con motivo del recurso de queja interpuesto por el quejoso, en contra del proveído de 26 veintiséis de noviembre de 2024 dos mil veinticuatro, dictado por la Jueza Primero del Ramo Civil de esta Capital, mediante el cual negó la admisión de un recurso de apelación, dentro del expediente número 150/2024, relativo al Juicio Extraordinario Civil Hipotecario, promovido por </w:t>
      </w:r>
      <w:r w:rsidR="003B415B" w:rsidRPr="003B415B">
        <w:rPr>
          <w:rFonts w:ascii="Century Gothic" w:hAnsi="Century Gothic"/>
          <w:b/>
          <w:bCs/>
        </w:rPr>
        <w:t xml:space="preserve"> ELIMINADO </w:t>
      </w:r>
      <w:r w:rsidRPr="008F77BB">
        <w:rPr>
          <w:rFonts w:ascii="Century Gothic" w:hAnsi="Century Gothic"/>
          <w:bCs/>
        </w:rPr>
        <w:t xml:space="preserve">, en contra de </w:t>
      </w:r>
      <w:r w:rsidR="003B415B" w:rsidRPr="003B415B">
        <w:rPr>
          <w:rFonts w:ascii="Century Gothic" w:hAnsi="Century Gothic"/>
          <w:b/>
          <w:bCs/>
        </w:rPr>
        <w:t xml:space="preserve"> ELIMINADO </w:t>
      </w:r>
      <w:r w:rsidRPr="008F77BB">
        <w:rPr>
          <w:rFonts w:ascii="Century Gothic" w:hAnsi="Century Gothic"/>
          <w:bCs/>
        </w:rPr>
        <w:t xml:space="preserve">. </w:t>
      </w:r>
      <w:r w:rsidRPr="002C3CD7">
        <w:rPr>
          <w:rFonts w:ascii="Century Gothic" w:hAnsi="Century Gothic"/>
          <w:b/>
          <w:bCs/>
        </w:rPr>
        <w:t>11)</w:t>
      </w:r>
      <w:r w:rsidRPr="008F77BB">
        <w:rPr>
          <w:rFonts w:ascii="Century Gothic" w:hAnsi="Century Gothic"/>
          <w:bCs/>
        </w:rPr>
        <w:t xml:space="preserve"> En seguimiento a los acuerdos emitidos por el Pleno del Supremo Tribunal de Justicia del Estado, en sesión extraordinaria celebrada a las 16:30 dieciséis horas con trata minutos del 15 quince de septiembre de 2025 dos mil veinticinco, se emitió la Circular No. S.T.J. 1/2025, dirigida a Magistradas y Magistrados del Supremo Tribunal de Justicia del Estado; Consejera y Consejeros del </w:t>
      </w:r>
      <w:r w:rsidRPr="008F77BB">
        <w:rPr>
          <w:rFonts w:ascii="Century Gothic" w:hAnsi="Century Gothic"/>
          <w:bCs/>
        </w:rPr>
        <w:lastRenderedPageBreak/>
        <w:t xml:space="preserve">Órgano de Administración Judicial; Secretaria General del Supremo Tribunal de </w:t>
      </w:r>
      <w:bookmarkStart w:id="0" w:name="_GoBack"/>
      <w:bookmarkEnd w:id="0"/>
      <w:r w:rsidRPr="008F77BB">
        <w:rPr>
          <w:rFonts w:ascii="Century Gothic" w:hAnsi="Century Gothic"/>
          <w:bCs/>
        </w:rPr>
        <w:t xml:space="preserve">Justicia del Estado; Secretaria General del Tribunal de Disciplina Judicial; Secretaria  Ejecutiva de Pleno; Juezas y Jueces Civiles, Familiares, Mercantiles, Laborales, Oralidad Mercantil, Penales del Sistema Tradicional y Mixtos de Primera Instancia; Jueza Especializada en Órdenes de Protección de Emergencia y Preventivas en favor de las Mujeres y Procedimientos No Controvertidos; Juez Segundo de Ejecución de Penas y Medidas y Especializado en Adolescentes y Ejecución de Medidas del Sistema Tradicional; Jueza y Jueces Regionales de Ejecución de Penas y Medidas de Seguridad del Sistema Tradicional; Juezas y Jueces de Control y de Tribunal de Juicio Oral; Administrador Judicial del Sistema de Gestión; Gestores Regionales; Unidad de Gestión de Segunda Instancia; Titulares del Centro Estatal de Mediación, Centro de Convivencia Familiar, y de las distintas Oficinas  Jurisdiccionales y Administrativas Pertenecientes a este Poder Judicial del Estado. </w:t>
      </w:r>
      <w:r w:rsidR="00A8363C" w:rsidRPr="00692C0F">
        <w:rPr>
          <w:rFonts w:ascii="Century Gothic" w:hAnsi="Century Gothic"/>
          <w:bCs/>
          <w:szCs w:val="22"/>
        </w:rPr>
        <w:t xml:space="preserve"> </w:t>
      </w:r>
      <w:r w:rsidR="00C2301A">
        <w:rPr>
          <w:rFonts w:ascii="Century Gothic" w:hAnsi="Century Gothic"/>
          <w:szCs w:val="22"/>
        </w:rPr>
        <w:t xml:space="preserve"> </w:t>
      </w:r>
      <w:r w:rsidR="00C2301A">
        <w:rPr>
          <w:rFonts w:ascii="Century Gothic" w:hAnsi="Century Gothic"/>
          <w:b/>
          <w:bCs/>
        </w:rPr>
        <w:t>Sexto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sidR="008A52E5">
        <w:rPr>
          <w:rFonts w:ascii="Century Gothic" w:hAnsi="Century Gothic" w:cs="Tahoma"/>
        </w:rPr>
        <w:t xml:space="preserve"> - - -</w:t>
      </w:r>
      <w:r w:rsidR="002C3CD7">
        <w:rPr>
          <w:rFonts w:ascii="Century Gothic" w:hAnsi="Century Gothic" w:cs="Tahoma"/>
        </w:rPr>
        <w:t xml:space="preserve"> - - - - - - - - - - - - - - - - - - - - - </w:t>
      </w:r>
      <w:r w:rsidR="008A52E5">
        <w:rPr>
          <w:rFonts w:ascii="Century Gothic" w:hAnsi="Century Gothic" w:cs="Tahoma"/>
        </w:rPr>
        <w:t xml:space="preserve"> </w:t>
      </w:r>
      <w:r w:rsidR="008A52E5" w:rsidRPr="00026B78">
        <w:rPr>
          <w:rFonts w:ascii="Century Gothic" w:hAnsi="Century Gothic"/>
        </w:rPr>
        <w:t>Acto continuo, atento a lo dispuesto por el artículo 5, fracción I del Reglamento Interior del Poder Judicial del Estado</w:t>
      </w:r>
      <w:r w:rsidR="008A52E5">
        <w:rPr>
          <w:rFonts w:ascii="Century Gothic" w:hAnsi="Century Gothic"/>
        </w:rPr>
        <w:t xml:space="preserve">, </w:t>
      </w:r>
      <w:r w:rsidR="00A8363C">
        <w:rPr>
          <w:rFonts w:ascii="Century Gothic" w:hAnsi="Century Gothic"/>
        </w:rPr>
        <w:t>la</w:t>
      </w:r>
      <w:r w:rsidR="008A52E5" w:rsidRPr="00026B78">
        <w:rPr>
          <w:rFonts w:ascii="Century Gothic" w:hAnsi="Century Gothic"/>
        </w:rPr>
        <w:t xml:space="preserve"> </w:t>
      </w:r>
      <w:r w:rsidR="008A52E5" w:rsidRPr="00026B78">
        <w:rPr>
          <w:rFonts w:ascii="Century Gothic" w:hAnsi="Century Gothic"/>
          <w:b/>
          <w:bCs/>
        </w:rPr>
        <w:t>Magistrad</w:t>
      </w:r>
      <w:r w:rsidR="00A8363C">
        <w:rPr>
          <w:rFonts w:ascii="Century Gothic" w:hAnsi="Century Gothic"/>
          <w:b/>
          <w:bCs/>
        </w:rPr>
        <w:t>a</w:t>
      </w:r>
      <w:r w:rsidR="008A52E5" w:rsidRPr="00026B78">
        <w:rPr>
          <w:rFonts w:ascii="Century Gothic" w:hAnsi="Century Gothic"/>
          <w:b/>
          <w:bCs/>
        </w:rPr>
        <w:t xml:space="preserve"> President</w:t>
      </w:r>
      <w:r w:rsidR="00A8363C">
        <w:rPr>
          <w:rFonts w:ascii="Century Gothic" w:hAnsi="Century Gothic"/>
          <w:b/>
          <w:bCs/>
        </w:rPr>
        <w:t>a</w:t>
      </w:r>
      <w:r w:rsidR="008A52E5"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008A52E5" w:rsidRPr="00026B78">
        <w:rPr>
          <w:rFonts w:ascii="Century Gothic" w:hAnsi="Century Gothic"/>
          <w:b/>
          <w:bCs/>
        </w:rPr>
        <w:t>primer punto</w:t>
      </w:r>
      <w:r w:rsidR="008A52E5" w:rsidRPr="00026B78">
        <w:rPr>
          <w:rFonts w:ascii="Century Gothic" w:hAnsi="Century Gothic"/>
        </w:rPr>
        <w:t xml:space="preserve"> del orden del día. Enseguida, procede la </w:t>
      </w:r>
      <w:r w:rsidR="008A52E5" w:rsidRPr="00E86D07">
        <w:rPr>
          <w:rFonts w:ascii="Century Gothic" w:hAnsi="Century Gothic"/>
        </w:rPr>
        <w:t>Secretaria</w:t>
      </w:r>
      <w:r w:rsidR="008A52E5" w:rsidRPr="00026B78">
        <w:rPr>
          <w:rFonts w:ascii="Century Gothic" w:hAnsi="Century Gothic"/>
        </w:rPr>
        <w:t xml:space="preserve"> a tomar </w:t>
      </w:r>
      <w:r w:rsidR="008A52E5" w:rsidRPr="00E86D07">
        <w:rPr>
          <w:rFonts w:ascii="Century Gothic" w:hAnsi="Century Gothic"/>
          <w:b/>
        </w:rPr>
        <w:t xml:space="preserve">lista de asistencia </w:t>
      </w:r>
      <w:r w:rsidR="00E86D07">
        <w:rPr>
          <w:rFonts w:ascii="Century Gothic" w:hAnsi="Century Gothic"/>
        </w:rPr>
        <w:t xml:space="preserve">a los presentes; </w:t>
      </w:r>
      <w:r w:rsidR="008A52E5" w:rsidRPr="00026B78">
        <w:rPr>
          <w:rFonts w:ascii="Century Gothic" w:hAnsi="Century Gothic"/>
        </w:rPr>
        <w:t>u</w:t>
      </w:r>
      <w:r w:rsidR="008A52E5">
        <w:rPr>
          <w:rFonts w:ascii="Century Gothic" w:hAnsi="Century Gothic"/>
        </w:rPr>
        <w:t xml:space="preserve">na vez cumplida la </w:t>
      </w:r>
      <w:r w:rsidR="008A52E5">
        <w:rPr>
          <w:rFonts w:ascii="Century Gothic" w:hAnsi="Century Gothic"/>
        </w:rPr>
        <w:lastRenderedPageBreak/>
        <w:t>instrucción</w:t>
      </w:r>
      <w:r w:rsidR="00E86D07">
        <w:rPr>
          <w:rFonts w:ascii="Century Gothic" w:hAnsi="Century Gothic"/>
        </w:rPr>
        <w:t xml:space="preserve">, da cuenta a la Presidenta que se encuentran todas y cada una de las personas Magistradas que integran este </w:t>
      </w:r>
      <w:r w:rsidR="008A52E5">
        <w:rPr>
          <w:rFonts w:ascii="Century Gothic" w:hAnsi="Century Gothic"/>
        </w:rPr>
        <w:t>Honorable Pleno</w:t>
      </w:r>
      <w:r w:rsidR="00F73EBF">
        <w:rPr>
          <w:rFonts w:ascii="Century Gothic" w:hAnsi="Century Gothic"/>
        </w:rPr>
        <w:t xml:space="preserve">. </w:t>
      </w:r>
      <w:r w:rsidR="00D4323C" w:rsidRPr="006A6915">
        <w:rPr>
          <w:rFonts w:ascii="Century Gothic" w:hAnsi="Century Gothic"/>
        </w:rPr>
        <w:t xml:space="preserve">Atento a ello, existiendo </w:t>
      </w:r>
      <w:r w:rsidR="008A52E5" w:rsidRPr="006A6915">
        <w:rPr>
          <w:rFonts w:ascii="Century Gothic" w:hAnsi="Century Gothic"/>
        </w:rPr>
        <w:t xml:space="preserve">quórum para celebrar esta sesión, </w:t>
      </w:r>
      <w:r w:rsidR="006D06BF">
        <w:rPr>
          <w:rFonts w:ascii="Century Gothic" w:hAnsi="Century Gothic"/>
        </w:rPr>
        <w:t>la</w:t>
      </w:r>
      <w:r w:rsidR="008A52E5" w:rsidRPr="006A6915">
        <w:rPr>
          <w:rFonts w:ascii="Century Gothic" w:hAnsi="Century Gothic"/>
        </w:rPr>
        <w:t xml:space="preserve"> </w:t>
      </w:r>
      <w:r w:rsidR="008A52E5" w:rsidRPr="007F1FAE">
        <w:rPr>
          <w:rFonts w:ascii="Century Gothic" w:hAnsi="Century Gothic"/>
          <w:b/>
        </w:rPr>
        <w:t>Magistrad</w:t>
      </w:r>
      <w:r w:rsidR="006D06BF" w:rsidRPr="007F1FAE">
        <w:rPr>
          <w:rFonts w:ascii="Century Gothic" w:hAnsi="Century Gothic"/>
          <w:b/>
        </w:rPr>
        <w:t>a</w:t>
      </w:r>
      <w:r w:rsidR="008A52E5"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008A52E5" w:rsidRPr="007F1FAE">
        <w:rPr>
          <w:rFonts w:ascii="Century Gothic" w:hAnsi="Century Gothic"/>
          <w:b/>
        </w:rPr>
        <w:t>declara</w:t>
      </w:r>
      <w:r w:rsidR="0060568A">
        <w:rPr>
          <w:rFonts w:ascii="Century Gothic" w:hAnsi="Century Gothic"/>
          <w:b/>
        </w:rPr>
        <w:t xml:space="preserve"> </w:t>
      </w:r>
      <w:r w:rsidR="008A52E5" w:rsidRPr="007F1FAE">
        <w:rPr>
          <w:rFonts w:ascii="Century Gothic" w:hAnsi="Century Gothic"/>
          <w:b/>
        </w:rPr>
        <w:t>válida</w:t>
      </w:r>
      <w:r w:rsidR="007F1FAE" w:rsidRPr="007F1FAE">
        <w:rPr>
          <w:rFonts w:ascii="Century Gothic" w:hAnsi="Century Gothic"/>
          <w:b/>
        </w:rPr>
        <w:t xml:space="preserve"> la sesión</w:t>
      </w:r>
      <w:r w:rsidR="008A52E5" w:rsidRPr="007F1FAE">
        <w:rPr>
          <w:rFonts w:ascii="Century Gothic" w:hAnsi="Century Gothic"/>
          <w:b/>
        </w:rPr>
        <w:t>, al igual que los acuerdos que en ella se tomen</w:t>
      </w:r>
      <w:r w:rsidR="008A52E5" w:rsidRPr="007F1FAE">
        <w:rPr>
          <w:rFonts w:ascii="Century Gothic" w:hAnsi="Century Gothic"/>
          <w:b/>
          <w:lang w:val="es-MX"/>
        </w:rPr>
        <w:t>.</w:t>
      </w:r>
      <w:r w:rsidR="0060568A">
        <w:rPr>
          <w:rFonts w:ascii="Century Gothic" w:hAnsi="Century Gothic"/>
        </w:rPr>
        <w:t xml:space="preserve"> - - - </w:t>
      </w:r>
      <w:r w:rsidR="007F1FAE">
        <w:rPr>
          <w:rFonts w:ascii="Century Gothic" w:hAnsi="Century Gothic"/>
        </w:rPr>
        <w:t xml:space="preserve"> </w:t>
      </w:r>
      <w:r w:rsidR="008A52E5" w:rsidRPr="00F30496">
        <w:rPr>
          <w:rFonts w:ascii="Century Gothic" w:hAnsi="Century Gothic"/>
        </w:rPr>
        <w:t xml:space="preserve">Posteriormente, </w:t>
      </w:r>
      <w:r w:rsidR="00A8363C" w:rsidRPr="00F30496">
        <w:rPr>
          <w:rFonts w:ascii="Century Gothic" w:hAnsi="Century Gothic"/>
        </w:rPr>
        <w:t>la</w:t>
      </w:r>
      <w:r w:rsidR="008A52E5"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008A52E5"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008A52E5" w:rsidRPr="00F30496">
        <w:rPr>
          <w:rFonts w:ascii="Century Gothic" w:hAnsi="Century Gothic"/>
        </w:rPr>
        <w:t>. A</w:t>
      </w:r>
      <w:r w:rsidR="0084142C" w:rsidRPr="00F30496">
        <w:rPr>
          <w:rFonts w:ascii="Century Gothic" w:hAnsi="Century Gothic"/>
        </w:rPr>
        <w:t xml:space="preserve">catando la disposición, </w:t>
      </w:r>
      <w:r w:rsidR="008A52E5" w:rsidRPr="00F30496">
        <w:rPr>
          <w:rFonts w:ascii="Century Gothic" w:hAnsi="Century Gothic"/>
        </w:rPr>
        <w:t xml:space="preserve">la </w:t>
      </w:r>
      <w:r w:rsidR="008A52E5" w:rsidRPr="00F30496">
        <w:rPr>
          <w:rFonts w:ascii="Century Gothic" w:hAnsi="Century Gothic"/>
          <w:b/>
        </w:rPr>
        <w:t>licenciada Graciela Treviño Rodríguez</w:t>
      </w:r>
      <w:r w:rsidR="008A52E5" w:rsidRPr="00F30496">
        <w:rPr>
          <w:rFonts w:ascii="Century Gothic" w:hAnsi="Century Gothic"/>
        </w:rPr>
        <w:t>, leyó: “</w:t>
      </w:r>
      <w:r w:rsidR="008A52E5"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008A52E5" w:rsidRPr="00F30496">
        <w:rPr>
          <w:rFonts w:ascii="Century Gothic" w:hAnsi="Century Gothic"/>
        </w:rPr>
        <w:t xml:space="preserve"> refiere: “</w:t>
      </w:r>
      <w:r w:rsidR="00F8298D" w:rsidRPr="00F30496">
        <w:rPr>
          <w:rFonts w:ascii="Century Gothic" w:hAnsi="Century Gothic"/>
        </w:rPr>
        <w:t>El orden del día se encuentra a su consideración. Si hubiera alguna intervención, es el momento para hac</w:t>
      </w:r>
      <w:r w:rsidR="00852533">
        <w:rPr>
          <w:rFonts w:ascii="Century Gothic" w:hAnsi="Century Gothic"/>
        </w:rPr>
        <w:t>erla</w:t>
      </w:r>
      <w:r w:rsidR="00F8298D" w:rsidRPr="00F30496">
        <w:rPr>
          <w:rFonts w:ascii="Century Gothic" w:hAnsi="Century Gothic"/>
        </w:rPr>
        <w:t>. Quienes estén a favor</w:t>
      </w:r>
      <w:r w:rsidR="0060568A">
        <w:rPr>
          <w:rFonts w:ascii="Century Gothic" w:hAnsi="Century Gothic"/>
        </w:rPr>
        <w:t xml:space="preserve">, </w:t>
      </w:r>
      <w:r w:rsidR="00F8298D" w:rsidRPr="00F30496">
        <w:rPr>
          <w:rFonts w:ascii="Century Gothic" w:hAnsi="Century Gothic"/>
        </w:rPr>
        <w:t xml:space="preserve">sírvanse levantar la mano </w:t>
      </w:r>
      <w:r w:rsidR="00421D65">
        <w:rPr>
          <w:rFonts w:ascii="Century Gothic" w:hAnsi="Century Gothic"/>
        </w:rPr>
        <w:t>de</w:t>
      </w:r>
      <w:r w:rsidR="00F8298D" w:rsidRPr="00F30496">
        <w:rPr>
          <w:rFonts w:ascii="Century Gothic" w:hAnsi="Century Gothic"/>
        </w:rPr>
        <w:t xml:space="preserve"> la forma aco</w:t>
      </w:r>
      <w:r w:rsidR="00421D65">
        <w:rPr>
          <w:rFonts w:ascii="Century Gothic" w:hAnsi="Century Gothic"/>
        </w:rPr>
        <w:t xml:space="preserve">stumbrada. Secretaria General, </w:t>
      </w:r>
      <w:r w:rsidR="0060568A">
        <w:rPr>
          <w:rFonts w:ascii="Century Gothic" w:hAnsi="Century Gothic"/>
        </w:rPr>
        <w:t>¿</w:t>
      </w:r>
      <w:r w:rsidR="00F8298D" w:rsidRPr="00F30496">
        <w:rPr>
          <w:rFonts w:ascii="Century Gothic" w:hAnsi="Century Gothic"/>
        </w:rPr>
        <w:t>me podría indicar el resultado de la votación</w:t>
      </w:r>
      <w:r w:rsidR="0060568A">
        <w:rPr>
          <w:rFonts w:ascii="Century Gothic" w:hAnsi="Century Gothic"/>
        </w:rPr>
        <w:t>?</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421D65">
        <w:rPr>
          <w:rFonts w:ascii="Century Gothic" w:hAnsi="Century Gothic"/>
          <w:bCs/>
          <w:lang w:val="es-MX"/>
        </w:rPr>
        <w:t>Q</w:t>
      </w:r>
      <w:r w:rsidR="00F8298D" w:rsidRPr="00F30496">
        <w:rPr>
          <w:rFonts w:ascii="Century Gothic" w:hAnsi="Century Gothic"/>
          <w:bCs/>
          <w:lang w:val="es-MX"/>
        </w:rPr>
        <w:t>uince</w:t>
      </w:r>
      <w:r w:rsidR="00A743F4" w:rsidRPr="00F30496">
        <w:rPr>
          <w:rFonts w:ascii="Century Gothic" w:hAnsi="Century Gothic"/>
          <w:bCs/>
          <w:lang w:val="es-MX"/>
        </w:rPr>
        <w:t xml:space="preserve"> votos a favor</w:t>
      </w:r>
      <w:r w:rsidR="00421D65">
        <w:rPr>
          <w:rFonts w:ascii="Century Gothic" w:hAnsi="Century Gothic"/>
          <w:bCs/>
          <w:lang w:val="es-MX"/>
        </w:rPr>
        <w:t xml:space="preserve"> Presidenta</w:t>
      </w:r>
      <w:r w:rsidR="000E3D88" w:rsidRPr="00F30496">
        <w:rPr>
          <w:rFonts w:ascii="Century Gothic" w:hAnsi="Century Gothic"/>
        </w:rPr>
        <w:t>”</w:t>
      </w:r>
      <w:r w:rsidR="0038331E" w:rsidRPr="00F30496">
        <w:rPr>
          <w:rFonts w:ascii="Century Gothic" w:hAnsi="Century Gothic"/>
        </w:rPr>
        <w:t>,</w:t>
      </w:r>
      <w:r w:rsidR="008A52E5"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008A52E5" w:rsidRPr="00F30496">
        <w:rPr>
          <w:rFonts w:ascii="Century Gothic" w:hAnsi="Century Gothic"/>
        </w:rPr>
        <w:t xml:space="preserve"> </w:t>
      </w:r>
      <w:r w:rsidR="00A743F4" w:rsidRPr="00F30496">
        <w:rPr>
          <w:rFonts w:ascii="Century Gothic" w:hAnsi="Century Gothic"/>
          <w:b/>
        </w:rPr>
        <w:t>licenciada Graciela Treviño Rodríguez.</w:t>
      </w:r>
      <w:r w:rsidR="008A52E5" w:rsidRPr="00F30496">
        <w:rPr>
          <w:rFonts w:ascii="Century Gothic" w:hAnsi="Century Gothic"/>
          <w:b/>
          <w:bCs/>
        </w:rPr>
        <w:t xml:space="preserve"> </w:t>
      </w:r>
      <w:r w:rsidR="008A52E5" w:rsidRPr="00F30496">
        <w:rPr>
          <w:rFonts w:ascii="Century Gothic" w:hAnsi="Century Gothic"/>
          <w:bCs/>
        </w:rPr>
        <w:t>“</w:t>
      </w:r>
      <w:r w:rsidR="00F8298D" w:rsidRPr="00F30496">
        <w:rPr>
          <w:rFonts w:ascii="Century Gothic" w:hAnsi="Century Gothic"/>
          <w:bCs/>
          <w:lang w:val="es-MX"/>
        </w:rPr>
        <w:t>Aprobada por unanimidad de votos.</w:t>
      </w:r>
      <w:r w:rsidR="008A52E5" w:rsidRPr="00F30496">
        <w:rPr>
          <w:rFonts w:ascii="Century Gothic" w:hAnsi="Century Gothic"/>
          <w:bCs/>
        </w:rPr>
        <w:t>”,</w:t>
      </w:r>
      <w:r w:rsidR="008A52E5"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8A52E5"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D34B9B" w:rsidRPr="00F30496">
        <w:rPr>
          <w:rFonts w:ascii="Century Gothic" w:hAnsi="Century Gothic"/>
          <w:b/>
          <w:bCs/>
        </w:rPr>
        <w:t>.</w:t>
      </w:r>
      <w:r w:rsidR="00811608" w:rsidRPr="00F30496">
        <w:rPr>
          <w:rFonts w:ascii="Century Gothic" w:hAnsi="Century Gothic"/>
          <w:b/>
          <w:bCs/>
        </w:rPr>
        <w:t xml:space="preserve"> </w:t>
      </w:r>
      <w:r w:rsidR="00647ECF" w:rsidRPr="00F30496">
        <w:rPr>
          <w:rFonts w:ascii="Century Gothic" w:hAnsi="Century Gothic"/>
          <w:b/>
          <w:bCs/>
        </w:rPr>
        <w:t>- - - -</w:t>
      </w:r>
      <w:r w:rsidR="00421D65">
        <w:rPr>
          <w:rFonts w:ascii="Century Gothic" w:hAnsi="Century Gothic"/>
          <w:b/>
          <w:bCs/>
        </w:rPr>
        <w:t xml:space="preserve"> </w:t>
      </w:r>
      <w:r w:rsidR="0060568A">
        <w:rPr>
          <w:rFonts w:ascii="Century Gothic" w:hAnsi="Century Gothic"/>
          <w:b/>
          <w:bCs/>
        </w:rPr>
        <w:t>- - - - - - -</w:t>
      </w:r>
    </w:p>
    <w:p w14:paraId="53404277" w14:textId="7C8DAB96" w:rsidR="00CD1197" w:rsidRPr="00CD1197" w:rsidRDefault="008A52E5" w:rsidP="00CD1197">
      <w:pPr>
        <w:spacing w:line="504" w:lineRule="auto"/>
        <w:jc w:val="both"/>
        <w:rPr>
          <w:rFonts w:ascii="Century Gothic" w:hAnsi="Century Gothic"/>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421D65" w:rsidRPr="00421D65">
        <w:rPr>
          <w:rFonts w:ascii="Century Gothic" w:hAnsi="Century Gothic"/>
          <w:b/>
          <w:bCs/>
        </w:rPr>
        <w:t xml:space="preserve">Se somete a consideración del Honorable Pleno y, en su caso, aprobación, el acta correspondiente a la sesión pública ordinaria celebrada el 18 dieciocho de septiembre de 2025 dos mil </w:t>
      </w:r>
      <w:r w:rsidR="00421D65" w:rsidRPr="00421D65">
        <w:rPr>
          <w:rFonts w:ascii="Century Gothic" w:hAnsi="Century Gothic"/>
          <w:b/>
          <w:bCs/>
        </w:rPr>
        <w:lastRenderedPageBreak/>
        <w:t>veinticinco.</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Se encuentra a su consideración el acta número </w:t>
      </w:r>
      <w:r w:rsidR="00421D65">
        <w:rPr>
          <w:rFonts w:ascii="Century Gothic" w:hAnsi="Century Gothic"/>
          <w:bCs/>
          <w:color w:val="000000"/>
          <w:lang w:val="es-MX"/>
        </w:rPr>
        <w:t>cuarenta</w:t>
      </w:r>
      <w:r w:rsidR="00CD1197" w:rsidRPr="00CD1197">
        <w:rPr>
          <w:rFonts w:ascii="Century Gothic" w:hAnsi="Century Gothic"/>
          <w:bCs/>
          <w:color w:val="000000"/>
          <w:lang w:val="es-MX"/>
        </w:rPr>
        <w:t xml:space="preserve"> de fecha </w:t>
      </w:r>
      <w:r w:rsidR="00421D65">
        <w:rPr>
          <w:rFonts w:ascii="Century Gothic" w:hAnsi="Century Gothic"/>
          <w:bCs/>
          <w:color w:val="000000"/>
          <w:lang w:val="es-MX"/>
        </w:rPr>
        <w:t>dieciocho</w:t>
      </w:r>
      <w:r w:rsidR="00CD1197" w:rsidRPr="00CD1197">
        <w:rPr>
          <w:rFonts w:ascii="Century Gothic" w:hAnsi="Century Gothic"/>
          <w:bCs/>
          <w:color w:val="000000"/>
          <w:lang w:val="es-MX"/>
        </w:rPr>
        <w:t xml:space="preserve"> de septiembre de </w:t>
      </w:r>
      <w:r w:rsidR="00BE392E">
        <w:rPr>
          <w:rFonts w:ascii="Century Gothic" w:hAnsi="Century Gothic"/>
          <w:bCs/>
          <w:color w:val="000000"/>
          <w:lang w:val="es-MX"/>
        </w:rPr>
        <w:t>dos mil veinticinco</w:t>
      </w:r>
      <w:r w:rsidR="00CD1197">
        <w:rPr>
          <w:rFonts w:ascii="Century Gothic" w:hAnsi="Century Gothic"/>
          <w:bCs/>
          <w:color w:val="000000"/>
          <w:lang w:val="es-MX"/>
        </w:rPr>
        <w:t xml:space="preserve"> </w:t>
      </w:r>
      <w:r w:rsidR="00CD1197" w:rsidRPr="00CD1197">
        <w:rPr>
          <w:rFonts w:ascii="Century Gothic" w:hAnsi="Century Gothic"/>
          <w:bCs/>
          <w:color w:val="000000"/>
          <w:lang w:val="es-MX"/>
        </w:rPr>
        <w:t>¿</w:t>
      </w:r>
      <w:r w:rsidR="00C22E91">
        <w:rPr>
          <w:rFonts w:ascii="Century Gothic" w:hAnsi="Century Gothic"/>
          <w:bCs/>
          <w:color w:val="000000"/>
          <w:lang w:val="es-MX"/>
        </w:rPr>
        <w:t>Algún comentario al respecto</w:t>
      </w:r>
      <w:r w:rsidR="00763ED1">
        <w:rPr>
          <w:rFonts w:ascii="Century Gothic" w:hAnsi="Century Gothic"/>
          <w:bCs/>
          <w:color w:val="000000"/>
          <w:lang w:val="es-MX"/>
        </w:rPr>
        <w:t>? Bien, procedo a someter</w:t>
      </w:r>
      <w:r w:rsidR="00CD1197" w:rsidRPr="00CD1197">
        <w:rPr>
          <w:rFonts w:ascii="Century Gothic" w:hAnsi="Century Gothic"/>
          <w:bCs/>
          <w:color w:val="000000"/>
          <w:lang w:val="es-MX"/>
        </w:rPr>
        <w:t xml:space="preserve">la </w:t>
      </w:r>
      <w:r w:rsidR="00763ED1">
        <w:rPr>
          <w:rFonts w:ascii="Century Gothic" w:hAnsi="Century Gothic"/>
          <w:bCs/>
          <w:color w:val="000000"/>
          <w:lang w:val="es-MX"/>
        </w:rPr>
        <w:t xml:space="preserve">a </w:t>
      </w:r>
      <w:r w:rsidR="00CD1197" w:rsidRPr="00CD1197">
        <w:rPr>
          <w:rFonts w:ascii="Century Gothic" w:hAnsi="Century Gothic"/>
          <w:bCs/>
          <w:color w:val="000000"/>
          <w:lang w:val="es-MX"/>
        </w:rPr>
        <w:t>votación. Quien</w:t>
      </w:r>
      <w:r w:rsidR="0060568A">
        <w:rPr>
          <w:rFonts w:ascii="Century Gothic" w:hAnsi="Century Gothic"/>
          <w:bCs/>
          <w:color w:val="000000"/>
          <w:lang w:val="es-MX"/>
        </w:rPr>
        <w:t>es</w:t>
      </w:r>
      <w:r w:rsidR="00CD1197" w:rsidRPr="00CD1197">
        <w:rPr>
          <w:rFonts w:ascii="Century Gothic" w:hAnsi="Century Gothic"/>
          <w:bCs/>
          <w:color w:val="000000"/>
          <w:lang w:val="es-MX"/>
        </w:rPr>
        <w:t xml:space="preserve"> esté</w:t>
      </w:r>
      <w:r w:rsidR="0060568A">
        <w:rPr>
          <w:rFonts w:ascii="Century Gothic" w:hAnsi="Century Gothic"/>
          <w:bCs/>
          <w:color w:val="000000"/>
          <w:lang w:val="es-MX"/>
        </w:rPr>
        <w:t>n</w:t>
      </w:r>
      <w:r w:rsidR="00CD1197" w:rsidRPr="00CD1197">
        <w:rPr>
          <w:rFonts w:ascii="Century Gothic" w:hAnsi="Century Gothic"/>
          <w:bCs/>
          <w:color w:val="000000"/>
          <w:lang w:val="es-MX"/>
        </w:rPr>
        <w:t xml:space="preserve"> a favor del acta antes referida, </w:t>
      </w:r>
      <w:r w:rsidR="00A7391F">
        <w:rPr>
          <w:rFonts w:ascii="Century Gothic" w:hAnsi="Century Gothic"/>
          <w:bCs/>
          <w:color w:val="000000"/>
          <w:lang w:val="es-MX"/>
        </w:rPr>
        <w:t>sírva</w:t>
      </w:r>
      <w:r w:rsidR="00023F8E">
        <w:rPr>
          <w:rFonts w:ascii="Century Gothic" w:hAnsi="Century Gothic"/>
          <w:bCs/>
          <w:color w:val="000000"/>
          <w:lang w:val="es-MX"/>
        </w:rPr>
        <w:t>n</w:t>
      </w:r>
      <w:r w:rsidR="00A7391F">
        <w:rPr>
          <w:rFonts w:ascii="Century Gothic" w:hAnsi="Century Gothic"/>
          <w:bCs/>
          <w:color w:val="000000"/>
          <w:lang w:val="es-MX"/>
        </w:rPr>
        <w:t>se</w:t>
      </w:r>
      <w:r w:rsidR="00CD1197" w:rsidRPr="00CD1197">
        <w:rPr>
          <w:rFonts w:ascii="Century Gothic" w:hAnsi="Century Gothic"/>
          <w:bCs/>
          <w:color w:val="000000"/>
          <w:lang w:val="es-MX"/>
        </w:rPr>
        <w:t xml:space="preserve"> levantar la mano en la forma acostumbrada. Secretaría General, le solicito me info</w:t>
      </w:r>
      <w:r w:rsidR="00393E64">
        <w:rPr>
          <w:rFonts w:ascii="Century Gothic" w:hAnsi="Century Gothic"/>
          <w:bCs/>
          <w:color w:val="000000"/>
          <w:lang w:val="es-MX"/>
        </w:rPr>
        <w:t>rme el resultado de la votación</w:t>
      </w:r>
      <w:r w:rsidR="00CD1197">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A7391F">
        <w:rPr>
          <w:rFonts w:ascii="Century Gothic" w:hAnsi="Century Gothic"/>
          <w:bCs/>
          <w:lang w:val="es-MX"/>
        </w:rPr>
        <w:t>Q</w:t>
      </w:r>
      <w:r w:rsidR="00CD1197">
        <w:rPr>
          <w:rFonts w:ascii="Century Gothic" w:hAnsi="Century Gothic"/>
          <w:bCs/>
          <w:lang w:val="es-MX"/>
        </w:rPr>
        <w:t>uince votos a favor</w:t>
      </w:r>
      <w:r w:rsidR="00CD1197">
        <w:rPr>
          <w:rFonts w:ascii="Century Gothic" w:hAnsi="Century Gothic"/>
        </w:rPr>
        <w:t xml:space="preserve">”, dice la </w:t>
      </w:r>
      <w:r w:rsidR="00CD1197">
        <w:rPr>
          <w:rFonts w:ascii="Century Gothic" w:hAnsi="Century Gothic"/>
          <w:b/>
        </w:rPr>
        <w:t>licenciada Graciela Treviño Rodríguez</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D1197" w:rsidRPr="00B16582">
        <w:rPr>
          <w:rFonts w:ascii="Century Gothic" w:hAnsi="Century Gothic"/>
          <w:lang w:val="es-MX"/>
        </w:rPr>
        <w:t xml:space="preserve">Aprobada por </w:t>
      </w:r>
      <w:r w:rsidR="00BE392E">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
        </w:rPr>
        <w:t xml:space="preserve">Atento a ello, </w:t>
      </w:r>
      <w:r w:rsidR="00CD1197">
        <w:rPr>
          <w:rFonts w:ascii="Century Gothic" w:hAnsi="Century Gothic"/>
          <w:b/>
          <w:bCs/>
        </w:rPr>
        <w:t xml:space="preserve">el acta de cuenta es aprobada en sus términos por </w:t>
      </w:r>
      <w:r w:rsidR="00492486">
        <w:rPr>
          <w:rFonts w:ascii="Century Gothic" w:hAnsi="Century Gothic"/>
          <w:b/>
        </w:rPr>
        <w:t>unanimidad de votos</w:t>
      </w:r>
      <w:r w:rsidR="00CD1197">
        <w:rPr>
          <w:rFonts w:ascii="Century Gothic" w:hAnsi="Century Gothic"/>
          <w:b/>
          <w:bCs/>
        </w:rPr>
        <w:t>. - - - -</w:t>
      </w:r>
      <w:r w:rsidR="00C22E91">
        <w:rPr>
          <w:rFonts w:ascii="Century Gothic" w:hAnsi="Century Gothic"/>
          <w:b/>
          <w:bCs/>
        </w:rPr>
        <w:t xml:space="preserve"> </w:t>
      </w:r>
    </w:p>
    <w:p w14:paraId="227E6DC5" w14:textId="5139407A" w:rsidR="00A7391F" w:rsidRPr="00B242B6" w:rsidRDefault="00495ED2" w:rsidP="00DD78F9">
      <w:pPr>
        <w:spacing w:line="480" w:lineRule="auto"/>
        <w:jc w:val="both"/>
        <w:rPr>
          <w:rFonts w:ascii="Century Gothic" w:hAnsi="Century Gothic"/>
          <w:b/>
          <w:bCs/>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00A7391F" w:rsidRPr="00A7391F">
        <w:rPr>
          <w:rFonts w:ascii="Century Gothic" w:hAnsi="Century Gothic"/>
          <w:b/>
          <w:bCs/>
        </w:rPr>
        <w:t xml:space="preserve">“Se someten a consideración, discusión y en su caso aprobación, las ponencias presentadas por las personas Magistradas: A) La que propone el Magistrado Armando Rafael Oviedo Abrego, para resolver el Toca 87-2025, formado con motivo del recurso de queja interpuesto por </w:t>
      </w:r>
      <w:r w:rsidR="003B415B" w:rsidRPr="003B415B">
        <w:rPr>
          <w:rFonts w:ascii="Century Gothic" w:hAnsi="Century Gothic"/>
          <w:b/>
          <w:bCs/>
        </w:rPr>
        <w:t xml:space="preserve"> ELIMINADO </w:t>
      </w:r>
      <w:r w:rsidR="00A7391F" w:rsidRPr="00A7391F">
        <w:rPr>
          <w:rFonts w:ascii="Century Gothic" w:hAnsi="Century Gothic"/>
          <w:b/>
          <w:bCs/>
        </w:rPr>
        <w:t xml:space="preserve">, en contra de la parte conducente del proveído emitido por el Secretario de Acuerdos autorizado por el Pleno del Consejo de la Judicatura del Poder Judicial del Estado, para desempeñar las funciones inherentes al cargo de Juez en el Juzgado Segundo del Ramo Civil del Primer Distrito Judicial del Estado, con residencia en esta Ciudad, en 12 doce de junio de 2025 dos mil veinticinco, que negó la admisión de un recurso de apelación </w:t>
      </w:r>
      <w:r w:rsidR="00A7391F" w:rsidRPr="00A7391F">
        <w:rPr>
          <w:rFonts w:ascii="Century Gothic" w:hAnsi="Century Gothic"/>
          <w:b/>
          <w:bCs/>
        </w:rPr>
        <w:lastRenderedPageBreak/>
        <w:t xml:space="preserve">interpuesto por la quejosa, en el expediente 1449/2024, relativo al juicio extraordinario civil, promovido por </w:t>
      </w:r>
      <w:r w:rsidR="003B415B" w:rsidRPr="003B415B">
        <w:rPr>
          <w:rFonts w:ascii="Century Gothic" w:hAnsi="Century Gothic"/>
          <w:b/>
          <w:bCs/>
        </w:rPr>
        <w:t xml:space="preserve"> ELIMINADO </w:t>
      </w:r>
      <w:r w:rsidR="00A7391F" w:rsidRPr="00A7391F">
        <w:rPr>
          <w:rFonts w:ascii="Century Gothic" w:hAnsi="Century Gothic"/>
          <w:b/>
          <w:bCs/>
        </w:rPr>
        <w:t xml:space="preserve"> en contra de la ahora quejosa.”.</w:t>
      </w:r>
      <w:r w:rsidR="00A7391F" w:rsidRPr="00A7391F">
        <w:rPr>
          <w:rFonts w:ascii="Century Gothic" w:hAnsi="Century Gothic"/>
          <w:b/>
          <w:lang w:val="es-MX"/>
        </w:rPr>
        <w:t xml:space="preserve"> </w:t>
      </w:r>
      <w:r w:rsidR="00A7391F" w:rsidRPr="005C541E">
        <w:rPr>
          <w:rFonts w:ascii="Century Gothic" w:hAnsi="Century Gothic"/>
          <w:lang w:val="es-MX"/>
        </w:rPr>
        <w:t>Puntos resolutivos que textualmente disponen</w:t>
      </w:r>
      <w:r w:rsidR="00A7391F" w:rsidRPr="00D00113">
        <w:rPr>
          <w:rFonts w:ascii="Century Gothic" w:hAnsi="Century Gothic"/>
          <w:lang w:val="es-MX"/>
        </w:rPr>
        <w:t>:</w:t>
      </w:r>
      <w:r w:rsidR="00A7391F">
        <w:rPr>
          <w:rFonts w:ascii="Century Gothic" w:hAnsi="Century Gothic"/>
          <w:b/>
          <w:lang w:val="es-MX"/>
        </w:rPr>
        <w:t xml:space="preserve"> </w:t>
      </w:r>
      <w:r w:rsidR="00A7391F" w:rsidRPr="00DD78F9">
        <w:rPr>
          <w:rFonts w:ascii="Century Gothic" w:hAnsi="Century Gothic"/>
          <w:b/>
          <w:lang w:val="es-MX"/>
        </w:rPr>
        <w:t>“</w:t>
      </w:r>
      <w:r w:rsidR="00DD78F9" w:rsidRPr="00DD78F9">
        <w:rPr>
          <w:rFonts w:ascii="Century Gothic" w:hAnsi="Century Gothic"/>
          <w:b/>
          <w:lang w:val="es-MX"/>
        </w:rPr>
        <w:t xml:space="preserve">PRIMERO.- </w:t>
      </w:r>
      <w:r w:rsidR="00DD78F9" w:rsidRPr="00DD78F9">
        <w:rPr>
          <w:rFonts w:ascii="Century Gothic" w:hAnsi="Century Gothic"/>
          <w:lang w:val="es-MX"/>
        </w:rPr>
        <w:t>Este Tribunal actuando en Pleno resultó competente para conocer y resolver del presente recurso, y el trámite seguido se encontró ajustado a derecho.</w:t>
      </w:r>
      <w:r w:rsidR="00DD78F9">
        <w:rPr>
          <w:rFonts w:ascii="Century Gothic" w:hAnsi="Century Gothic"/>
          <w:lang w:val="es-MX"/>
        </w:rPr>
        <w:t xml:space="preserve"> </w:t>
      </w:r>
      <w:proofErr w:type="gramStart"/>
      <w:r w:rsidR="00DD78F9" w:rsidRPr="00DD78F9">
        <w:rPr>
          <w:rFonts w:ascii="Century Gothic" w:hAnsi="Century Gothic"/>
          <w:b/>
          <w:lang w:val="es-MX"/>
        </w:rPr>
        <w:t>SEGUNDO</w:t>
      </w:r>
      <w:r w:rsidR="00DD78F9" w:rsidRPr="00DD78F9">
        <w:rPr>
          <w:rFonts w:ascii="Century Gothic" w:hAnsi="Century Gothic"/>
          <w:lang w:val="es-MX"/>
        </w:rPr>
        <w:t>.-</w:t>
      </w:r>
      <w:proofErr w:type="gramEnd"/>
      <w:r w:rsidR="00DD78F9" w:rsidRPr="00DD78F9">
        <w:rPr>
          <w:rFonts w:ascii="Century Gothic" w:hAnsi="Century Gothic"/>
          <w:lang w:val="es-MX"/>
        </w:rPr>
        <w:t xml:space="preserve"> Los motivos de inconformidad expresados por </w:t>
      </w:r>
      <w:r w:rsidR="003B415B" w:rsidRPr="003B415B">
        <w:rPr>
          <w:rFonts w:ascii="Century Gothic" w:hAnsi="Century Gothic"/>
          <w:b/>
          <w:lang w:val="es-MX"/>
        </w:rPr>
        <w:t xml:space="preserve"> ELIMINADO </w:t>
      </w:r>
      <w:r w:rsidR="00DD78F9" w:rsidRPr="00DD78F9">
        <w:rPr>
          <w:rFonts w:ascii="Century Gothic" w:hAnsi="Century Gothic"/>
          <w:lang w:val="es-MX"/>
        </w:rPr>
        <w:t>, fueron fundados.</w:t>
      </w:r>
      <w:r w:rsidR="00DD78F9">
        <w:rPr>
          <w:rFonts w:ascii="Century Gothic" w:hAnsi="Century Gothic"/>
          <w:lang w:val="es-MX"/>
        </w:rPr>
        <w:t xml:space="preserve"> </w:t>
      </w:r>
      <w:r w:rsidR="00DD78F9" w:rsidRPr="00DD78F9">
        <w:rPr>
          <w:rFonts w:ascii="Century Gothic" w:hAnsi="Century Gothic"/>
          <w:b/>
          <w:lang w:val="es-MX"/>
        </w:rPr>
        <w:t>TERCERO</w:t>
      </w:r>
      <w:r w:rsidR="00DD78F9" w:rsidRPr="00DD78F9">
        <w:rPr>
          <w:rFonts w:ascii="Century Gothic" w:hAnsi="Century Gothic"/>
          <w:lang w:val="es-MX"/>
        </w:rPr>
        <w:t xml:space="preserve">.-  En las relatadas condiciones, se declara fundada en derecho la queja interpuesta por </w:t>
      </w:r>
      <w:r w:rsidR="003B415B" w:rsidRPr="003B415B">
        <w:rPr>
          <w:rFonts w:ascii="Century Gothic" w:hAnsi="Century Gothic"/>
          <w:b/>
          <w:lang w:val="es-MX"/>
        </w:rPr>
        <w:t xml:space="preserve"> ELIMINADO </w:t>
      </w:r>
      <w:r w:rsidR="00DD78F9" w:rsidRPr="00DD78F9">
        <w:rPr>
          <w:rFonts w:ascii="Century Gothic" w:hAnsi="Century Gothic"/>
          <w:lang w:val="es-MX"/>
        </w:rPr>
        <w:t xml:space="preserve"> en contra de la parte conducente del auto del 12 doce de junio de dos mil veinticinco, que desechó un recurso de apelación, emitido por el Secretario de Acuerdos autorizado por el Pleno del Consejo de la Judicatura del Poder Judicial del Estado, para desempeñar las funciones inherentes al cargo de Juez en el Juzgado Segundo del Ramo Civil del Primer Distrito Judicial del Estado, con residencia en esta Ciudad, dentro de los autos del expediente 1449/2024 correspondiente al Juicio Extraordinario Civil Desocupación, promovido por </w:t>
      </w:r>
      <w:r w:rsidR="003B415B" w:rsidRPr="003B415B">
        <w:rPr>
          <w:rFonts w:ascii="Century Gothic" w:hAnsi="Century Gothic"/>
          <w:b/>
          <w:lang w:val="es-MX"/>
        </w:rPr>
        <w:t xml:space="preserve"> ELIMINADO </w:t>
      </w:r>
      <w:r w:rsidR="00DD78F9" w:rsidRPr="00DD78F9">
        <w:rPr>
          <w:rFonts w:ascii="Century Gothic" w:hAnsi="Century Gothic"/>
          <w:lang w:val="es-MX"/>
        </w:rPr>
        <w:t xml:space="preserve"> en contra de </w:t>
      </w:r>
      <w:r w:rsidR="003B415B" w:rsidRPr="003B415B">
        <w:rPr>
          <w:rFonts w:ascii="Century Gothic" w:hAnsi="Century Gothic"/>
          <w:b/>
          <w:lang w:val="es-MX"/>
        </w:rPr>
        <w:t xml:space="preserve"> ELIMINADO </w:t>
      </w:r>
      <w:r w:rsidR="00DD78F9" w:rsidRPr="00DD78F9">
        <w:rPr>
          <w:rFonts w:ascii="Century Gothic" w:hAnsi="Century Gothic"/>
          <w:lang w:val="es-MX"/>
        </w:rPr>
        <w:t>.</w:t>
      </w:r>
      <w:r w:rsidR="00DD78F9">
        <w:rPr>
          <w:rFonts w:ascii="Century Gothic" w:hAnsi="Century Gothic"/>
          <w:lang w:val="es-MX"/>
        </w:rPr>
        <w:t xml:space="preserve"> </w:t>
      </w:r>
      <w:r w:rsidR="00DD78F9" w:rsidRPr="00DD78F9">
        <w:rPr>
          <w:rFonts w:ascii="Century Gothic" w:hAnsi="Century Gothic"/>
          <w:lang w:val="es-MX"/>
        </w:rPr>
        <w:t>En consecuencia, con fundamento en el artículo 974 TER fracción IV, del Código de Procedimientos Civiles para el Estado, se deja insubsistente la parte conducente del auto impugnado, para el efecto de que el Juez Segundo del Ramo Civil del Primer Distrito Judicial con residencia en esta Ciudad, dicte otro en el que, de no advertir diversa causa de inadmisión del recurso de apelación planteado por la demandada, en contra del auto de radicación, lo admita y trámite.</w:t>
      </w:r>
      <w:r w:rsidR="00DD78F9">
        <w:rPr>
          <w:rFonts w:ascii="Century Gothic" w:hAnsi="Century Gothic"/>
          <w:lang w:val="es-MX"/>
        </w:rPr>
        <w:t xml:space="preserve"> </w:t>
      </w:r>
      <w:r w:rsidR="00DD78F9" w:rsidRPr="00DD78F9">
        <w:rPr>
          <w:rFonts w:ascii="Century Gothic" w:hAnsi="Century Gothic"/>
          <w:b/>
          <w:lang w:val="es-MX"/>
        </w:rPr>
        <w:t>CUARTO</w:t>
      </w:r>
      <w:r w:rsidR="00DD78F9" w:rsidRPr="00DD78F9">
        <w:rPr>
          <w:rFonts w:ascii="Century Gothic" w:hAnsi="Century Gothic"/>
          <w:lang w:val="es-MX"/>
        </w:rPr>
        <w:t xml:space="preserve">.- Hágase del conocimiento de las partes que la presente resolución se publicará y estará a disposición del público para su consulta, cuando así se solicite; sin </w:t>
      </w:r>
      <w:r w:rsidR="00DD78F9" w:rsidRPr="00DD78F9">
        <w:rPr>
          <w:rFonts w:ascii="Century Gothic" w:hAnsi="Century Gothic"/>
          <w:lang w:val="es-MX"/>
        </w:rPr>
        <w:lastRenderedPageBreak/>
        <w:t xml:space="preserve">perjuicio de la protección que por mandato constitucional se realice de oficio respecto de sus datos personales.  </w:t>
      </w:r>
      <w:r w:rsidR="00DD78F9" w:rsidRPr="00DD78F9">
        <w:rPr>
          <w:rFonts w:ascii="Century Gothic" w:hAnsi="Century Gothic"/>
          <w:b/>
          <w:lang w:val="es-MX"/>
        </w:rPr>
        <w:t>QUINTO</w:t>
      </w:r>
      <w:r w:rsidR="00DD78F9" w:rsidRPr="00DD78F9">
        <w:rPr>
          <w:rFonts w:ascii="Century Gothic" w:hAnsi="Century Gothic"/>
          <w:lang w:val="es-MX"/>
        </w:rPr>
        <w:t xml:space="preserve">.- Remítase copia certificada de la presente resolución al Titular del Juzgado Segundo del Ramo Civil, del Primer Distrito Judicial del Estado, con residencia en San Luis Potosí, S.L.P., para los efectos legales consiguientes; y en su oportunidad archívese el toca como asunto concluido. </w:t>
      </w:r>
      <w:r w:rsidR="00DD78F9">
        <w:rPr>
          <w:rFonts w:ascii="Century Gothic" w:hAnsi="Century Gothic"/>
          <w:lang w:val="es-MX"/>
        </w:rPr>
        <w:t xml:space="preserve">                       </w:t>
      </w:r>
      <w:r w:rsidR="00DD78F9" w:rsidRPr="00DD78F9">
        <w:rPr>
          <w:rFonts w:ascii="Century Gothic" w:hAnsi="Century Gothic"/>
          <w:b/>
          <w:lang w:val="es-MX"/>
        </w:rPr>
        <w:t>SEXTO</w:t>
      </w:r>
      <w:r w:rsidR="00DD78F9" w:rsidRPr="00DD78F9">
        <w:rPr>
          <w:rFonts w:ascii="Century Gothic" w:hAnsi="Century Gothic"/>
          <w:lang w:val="es-MX"/>
        </w:rPr>
        <w:t>. Notifíquese personalmente, comuníquese y cúmplase</w:t>
      </w:r>
      <w:r w:rsidR="00DD78F9" w:rsidRPr="00DD78F9">
        <w:rPr>
          <w:rFonts w:ascii="Century Gothic" w:hAnsi="Century Gothic"/>
          <w:b/>
          <w:lang w:val="es-MX"/>
        </w:rPr>
        <w:t>.</w:t>
      </w:r>
      <w:r w:rsidR="00A7391F" w:rsidRPr="00DD78F9">
        <w:rPr>
          <w:rFonts w:ascii="Century Gothic" w:hAnsi="Century Gothic"/>
          <w:lang w:val="es-MX"/>
        </w:rPr>
        <w:t>”</w:t>
      </w:r>
      <w:r w:rsidR="00A7391F" w:rsidRPr="00DD78F9">
        <w:rPr>
          <w:rFonts w:ascii="Century Gothic" w:hAnsi="Century Gothic"/>
          <w:b/>
          <w:bCs/>
        </w:rPr>
        <w:t>.</w:t>
      </w:r>
      <w:r w:rsidR="00A7391F">
        <w:rPr>
          <w:rFonts w:ascii="Century Gothic" w:hAnsi="Century Gothic"/>
          <w:b/>
          <w:bCs/>
        </w:rPr>
        <w:t xml:space="preserve"> </w:t>
      </w:r>
      <w:r w:rsidR="00A7391F">
        <w:rPr>
          <w:rFonts w:ascii="Century Gothic" w:hAnsi="Century Gothic"/>
          <w:bCs/>
        </w:rPr>
        <w:t xml:space="preserve">Al respecto la </w:t>
      </w:r>
      <w:r w:rsidR="00A7391F">
        <w:rPr>
          <w:rFonts w:ascii="Century Gothic" w:hAnsi="Century Gothic"/>
          <w:b/>
          <w:bCs/>
        </w:rPr>
        <w:t xml:space="preserve">Magistrada </w:t>
      </w:r>
      <w:r w:rsidR="00CA1F29">
        <w:rPr>
          <w:rFonts w:ascii="Century Gothic" w:hAnsi="Century Gothic"/>
          <w:b/>
          <w:bCs/>
        </w:rPr>
        <w:t xml:space="preserve">Presidenta </w:t>
      </w:r>
      <w:r w:rsidR="00A7391F">
        <w:rPr>
          <w:rFonts w:ascii="Century Gothic" w:hAnsi="Century Gothic"/>
          <w:b/>
          <w:bCs/>
        </w:rPr>
        <w:t>Lourdes Anahí Zarazúa Martínez</w:t>
      </w:r>
      <w:r w:rsidR="00A7391F" w:rsidRPr="00A077D2">
        <w:rPr>
          <w:rFonts w:ascii="Century Gothic" w:hAnsi="Century Gothic"/>
          <w:bCs/>
        </w:rPr>
        <w:t>, manifiesta:</w:t>
      </w:r>
      <w:r w:rsidR="00A7391F">
        <w:rPr>
          <w:rFonts w:ascii="Century Gothic" w:hAnsi="Century Gothic"/>
          <w:bCs/>
        </w:rPr>
        <w:t xml:space="preserve"> “</w:t>
      </w:r>
      <w:r w:rsidR="00A7391F" w:rsidRPr="00721676">
        <w:rPr>
          <w:rFonts w:ascii="Century Gothic" w:eastAsia="Calibri" w:hAnsi="Century Gothic" w:cs="Calibri"/>
        </w:rPr>
        <w:t>Se encuentra en su consideració</w:t>
      </w:r>
      <w:r w:rsidR="00DA4AD7">
        <w:rPr>
          <w:rFonts w:ascii="Century Gothic" w:eastAsia="Calibri" w:hAnsi="Century Gothic" w:cs="Calibri"/>
        </w:rPr>
        <w:t>n, la ponencia que presenta el M</w:t>
      </w:r>
      <w:r w:rsidR="00A7391F" w:rsidRPr="00721676">
        <w:rPr>
          <w:rFonts w:ascii="Century Gothic" w:eastAsia="Calibri" w:hAnsi="Century Gothic" w:cs="Calibri"/>
        </w:rPr>
        <w:t>a</w:t>
      </w:r>
      <w:r w:rsidR="00DA4AD7">
        <w:rPr>
          <w:rFonts w:ascii="Century Gothic" w:eastAsia="Calibri" w:hAnsi="Century Gothic" w:cs="Calibri"/>
        </w:rPr>
        <w:t>gistrado Armando Rafael Oviedo A</w:t>
      </w:r>
      <w:r w:rsidR="00A7391F" w:rsidRPr="00721676">
        <w:rPr>
          <w:rFonts w:ascii="Century Gothic" w:eastAsia="Calibri" w:hAnsi="Century Gothic" w:cs="Calibri"/>
        </w:rPr>
        <w:t xml:space="preserve">brego, en el </w:t>
      </w:r>
      <w:r w:rsidR="00DA4AD7">
        <w:rPr>
          <w:rFonts w:ascii="Century Gothic" w:eastAsia="Calibri" w:hAnsi="Century Gothic" w:cs="Calibri"/>
        </w:rPr>
        <w:t>toca</w:t>
      </w:r>
      <w:r w:rsidR="00A7391F" w:rsidRPr="00721676">
        <w:rPr>
          <w:rFonts w:ascii="Century Gothic" w:eastAsia="Calibri" w:hAnsi="Century Gothic" w:cs="Calibri"/>
        </w:rPr>
        <w:t xml:space="preserve"> 87</w:t>
      </w:r>
      <w:r w:rsidR="00DA4AD7">
        <w:rPr>
          <w:rFonts w:ascii="Century Gothic" w:eastAsia="Calibri" w:hAnsi="Century Gothic" w:cs="Calibri"/>
        </w:rPr>
        <w:t>/</w:t>
      </w:r>
      <w:r w:rsidR="00A7391F" w:rsidRPr="00721676">
        <w:rPr>
          <w:rFonts w:ascii="Century Gothic" w:eastAsia="Calibri" w:hAnsi="Century Gothic" w:cs="Calibri"/>
        </w:rPr>
        <w:t>2025.</w:t>
      </w:r>
      <w:r w:rsidR="00DA4AD7">
        <w:rPr>
          <w:rFonts w:ascii="Century Gothic" w:eastAsia="Calibri" w:hAnsi="Century Gothic" w:cs="Calibri"/>
        </w:rPr>
        <w:t xml:space="preserve"> </w:t>
      </w:r>
      <w:r w:rsidR="00A7391F" w:rsidRPr="00721676">
        <w:rPr>
          <w:rFonts w:ascii="Century Gothic" w:eastAsia="Calibri" w:hAnsi="Century Gothic" w:cs="Calibri"/>
        </w:rPr>
        <w:t xml:space="preserve">¿Alguna intervención? Procedemos a su votación. Quienes estén a favor </w:t>
      </w:r>
      <w:r w:rsidR="00DA4AD7">
        <w:rPr>
          <w:rFonts w:ascii="Century Gothic" w:eastAsia="Calibri" w:hAnsi="Century Gothic" w:cs="Calibri"/>
        </w:rPr>
        <w:t>de la ponencia que presenta el M</w:t>
      </w:r>
      <w:r w:rsidR="00393E64">
        <w:rPr>
          <w:rFonts w:ascii="Century Gothic" w:eastAsia="Calibri" w:hAnsi="Century Gothic" w:cs="Calibri"/>
        </w:rPr>
        <w:t>agistrado Oviedo A</w:t>
      </w:r>
      <w:r w:rsidR="00A7391F" w:rsidRPr="00721676">
        <w:rPr>
          <w:rFonts w:ascii="Century Gothic" w:eastAsia="Calibri" w:hAnsi="Century Gothic" w:cs="Calibri"/>
        </w:rPr>
        <w:t xml:space="preserve">brego, en el </w:t>
      </w:r>
      <w:r w:rsidR="00DA4AD7">
        <w:rPr>
          <w:rFonts w:ascii="Century Gothic" w:eastAsia="Calibri" w:hAnsi="Century Gothic" w:cs="Calibri"/>
        </w:rPr>
        <w:t>toca</w:t>
      </w:r>
      <w:r w:rsidR="00A7391F" w:rsidRPr="00721676">
        <w:rPr>
          <w:rFonts w:ascii="Century Gothic" w:eastAsia="Calibri" w:hAnsi="Century Gothic" w:cs="Calibri"/>
        </w:rPr>
        <w:t xml:space="preserve"> ya referido, sírvanse levantar la mano en la forma aco</w:t>
      </w:r>
      <w:r w:rsidR="00DA4AD7">
        <w:rPr>
          <w:rFonts w:ascii="Century Gothic" w:eastAsia="Calibri" w:hAnsi="Century Gothic" w:cs="Calibri"/>
        </w:rPr>
        <w:t xml:space="preserve">stumbrada. Secretaría General, </w:t>
      </w:r>
      <w:r w:rsidR="00CA1F29">
        <w:rPr>
          <w:rFonts w:ascii="Century Gothic" w:eastAsia="Calibri" w:hAnsi="Century Gothic" w:cs="Calibri"/>
        </w:rPr>
        <w:t>¿</w:t>
      </w:r>
      <w:r w:rsidR="00A7391F" w:rsidRPr="00721676">
        <w:rPr>
          <w:rFonts w:ascii="Century Gothic" w:eastAsia="Calibri" w:hAnsi="Century Gothic" w:cs="Calibri"/>
        </w:rPr>
        <w:t>me podría indi</w:t>
      </w:r>
      <w:r w:rsidR="00DA4AD7">
        <w:rPr>
          <w:rFonts w:ascii="Century Gothic" w:eastAsia="Calibri" w:hAnsi="Century Gothic" w:cs="Calibri"/>
        </w:rPr>
        <w:t>car el resultado de la votación</w:t>
      </w:r>
      <w:r w:rsidR="00CA1F29">
        <w:rPr>
          <w:rFonts w:ascii="Century Gothic" w:eastAsia="Calibri" w:hAnsi="Century Gothic" w:cs="Calibri"/>
        </w:rPr>
        <w:t>?</w:t>
      </w:r>
      <w:r w:rsidR="00A7391F" w:rsidRPr="006A15A6">
        <w:rPr>
          <w:rFonts w:ascii="Century Gothic" w:hAnsi="Century Gothic"/>
          <w:bCs/>
        </w:rPr>
        <w:t>”</w:t>
      </w:r>
      <w:r w:rsidR="00A7391F">
        <w:rPr>
          <w:rFonts w:ascii="Century Gothic" w:hAnsi="Century Gothic"/>
          <w:bCs/>
        </w:rPr>
        <w:t xml:space="preserve">, </w:t>
      </w:r>
      <w:r w:rsidR="00A7391F">
        <w:rPr>
          <w:rFonts w:ascii="Century Gothic" w:hAnsi="Century Gothic"/>
          <w:bCs/>
          <w:lang w:val="es-MX"/>
        </w:rPr>
        <w:t xml:space="preserve">requiere </w:t>
      </w:r>
      <w:r w:rsidR="00DA4AD7">
        <w:rPr>
          <w:rFonts w:ascii="Century Gothic" w:hAnsi="Century Gothic"/>
          <w:bCs/>
          <w:lang w:val="es-MX"/>
        </w:rPr>
        <w:t>la</w:t>
      </w:r>
      <w:r w:rsidR="00A7391F">
        <w:rPr>
          <w:rFonts w:ascii="Century Gothic" w:hAnsi="Century Gothic"/>
          <w:bCs/>
          <w:lang w:val="es-MX"/>
        </w:rPr>
        <w:t xml:space="preserve"> </w:t>
      </w:r>
      <w:r w:rsidR="00A7391F" w:rsidRPr="006A15A6">
        <w:rPr>
          <w:rFonts w:ascii="Century Gothic" w:hAnsi="Century Gothic"/>
          <w:b/>
          <w:bCs/>
        </w:rPr>
        <w:t>Magistrad</w:t>
      </w:r>
      <w:r w:rsidR="00DA4AD7">
        <w:rPr>
          <w:rFonts w:ascii="Century Gothic" w:hAnsi="Century Gothic"/>
          <w:b/>
          <w:bCs/>
        </w:rPr>
        <w:t>a</w:t>
      </w:r>
      <w:r w:rsidR="00393E64">
        <w:rPr>
          <w:rFonts w:ascii="Century Gothic" w:hAnsi="Century Gothic"/>
          <w:b/>
          <w:bCs/>
        </w:rPr>
        <w:t xml:space="preserve"> Presidenta </w:t>
      </w:r>
      <w:r w:rsidR="00DA4AD7">
        <w:rPr>
          <w:rFonts w:ascii="Century Gothic" w:hAnsi="Century Gothic"/>
          <w:b/>
          <w:bCs/>
        </w:rPr>
        <w:t>Lourdes Anahí Zarazúa Martínez</w:t>
      </w:r>
      <w:r w:rsidR="00A7391F">
        <w:rPr>
          <w:rFonts w:ascii="Century Gothic" w:hAnsi="Century Gothic"/>
          <w:bCs/>
        </w:rPr>
        <w:t>. “</w:t>
      </w:r>
      <w:r w:rsidR="00DA4AD7">
        <w:rPr>
          <w:rFonts w:ascii="Century Gothic" w:hAnsi="Century Gothic"/>
          <w:bCs/>
        </w:rPr>
        <w:t>Quince</w:t>
      </w:r>
      <w:r w:rsidR="00A7391F">
        <w:rPr>
          <w:rFonts w:ascii="Century Gothic" w:hAnsi="Century Gothic"/>
          <w:bCs/>
        </w:rPr>
        <w:t xml:space="preserve"> votos a favor</w:t>
      </w:r>
      <w:r w:rsidR="00A7391F">
        <w:rPr>
          <w:rFonts w:ascii="Century Gothic" w:hAnsi="Century Gothic"/>
          <w:bCs/>
          <w:lang w:val="es-MX"/>
        </w:rPr>
        <w:t>”, r</w:t>
      </w:r>
      <w:r w:rsidR="00A7391F" w:rsidRPr="0052215F">
        <w:rPr>
          <w:rFonts w:ascii="Century Gothic" w:hAnsi="Century Gothic"/>
          <w:bCs/>
          <w:lang w:val="es-MX"/>
        </w:rPr>
        <w:t xml:space="preserve">esponde la </w:t>
      </w:r>
      <w:r w:rsidR="00A7391F" w:rsidRPr="0052215F">
        <w:rPr>
          <w:rFonts w:ascii="Century Gothic" w:hAnsi="Century Gothic"/>
          <w:b/>
          <w:bCs/>
          <w:lang w:val="es-MX"/>
        </w:rPr>
        <w:t>licenciada Graciela Treviño Rodríguez</w:t>
      </w:r>
      <w:r w:rsidR="00A7391F" w:rsidRPr="0052215F">
        <w:rPr>
          <w:rFonts w:ascii="Century Gothic" w:hAnsi="Century Gothic"/>
          <w:bCs/>
        </w:rPr>
        <w:t>.</w:t>
      </w:r>
      <w:r w:rsidR="00A7391F">
        <w:rPr>
          <w:rFonts w:ascii="Century Gothic" w:hAnsi="Century Gothic"/>
          <w:bCs/>
        </w:rPr>
        <w:t xml:space="preserve"> “</w:t>
      </w:r>
      <w:r w:rsidR="00DA4AD7">
        <w:rPr>
          <w:rFonts w:ascii="Century Gothic" w:hAnsi="Century Gothic"/>
          <w:bCs/>
        </w:rPr>
        <w:t>Aprobado</w:t>
      </w:r>
      <w:r w:rsidR="00A7391F">
        <w:rPr>
          <w:rFonts w:ascii="Century Gothic" w:hAnsi="Century Gothic"/>
          <w:bCs/>
        </w:rPr>
        <w:t xml:space="preserve"> por unanimidad de votos” </w:t>
      </w:r>
      <w:r w:rsidR="00A7391F">
        <w:rPr>
          <w:rFonts w:ascii="Century Gothic" w:hAnsi="Century Gothic"/>
          <w:lang w:val="es-MX"/>
        </w:rPr>
        <w:t xml:space="preserve">declara </w:t>
      </w:r>
      <w:r w:rsidR="00DA4AD7">
        <w:rPr>
          <w:rFonts w:ascii="Century Gothic" w:hAnsi="Century Gothic"/>
          <w:bCs/>
          <w:lang w:val="es-MX"/>
        </w:rPr>
        <w:t xml:space="preserve">la </w:t>
      </w:r>
      <w:r w:rsidR="00DA4AD7" w:rsidRPr="006A15A6">
        <w:rPr>
          <w:rFonts w:ascii="Century Gothic" w:hAnsi="Century Gothic"/>
          <w:b/>
          <w:bCs/>
        </w:rPr>
        <w:t>Magistrad</w:t>
      </w:r>
      <w:r w:rsidR="00DA4AD7">
        <w:rPr>
          <w:rFonts w:ascii="Century Gothic" w:hAnsi="Century Gothic"/>
          <w:b/>
          <w:bCs/>
        </w:rPr>
        <w:t>a</w:t>
      </w:r>
      <w:r w:rsidR="00CA1F29">
        <w:rPr>
          <w:rFonts w:ascii="Century Gothic" w:hAnsi="Century Gothic"/>
          <w:b/>
          <w:bCs/>
        </w:rPr>
        <w:t xml:space="preserve"> Presidenta</w:t>
      </w:r>
      <w:r w:rsidR="00DA4AD7" w:rsidRPr="006A15A6">
        <w:rPr>
          <w:rFonts w:ascii="Century Gothic" w:hAnsi="Century Gothic"/>
          <w:b/>
          <w:bCs/>
        </w:rPr>
        <w:t xml:space="preserve"> </w:t>
      </w:r>
      <w:r w:rsidR="00DA4AD7">
        <w:rPr>
          <w:rFonts w:ascii="Century Gothic" w:hAnsi="Century Gothic"/>
          <w:b/>
          <w:bCs/>
        </w:rPr>
        <w:t>Lourdes Anahí Zarazúa Martínez</w:t>
      </w:r>
      <w:r w:rsidR="00DA4AD7">
        <w:rPr>
          <w:rFonts w:ascii="Century Gothic" w:hAnsi="Century Gothic"/>
          <w:bCs/>
        </w:rPr>
        <w:t xml:space="preserve">. </w:t>
      </w:r>
      <w:r w:rsidR="00A7391F" w:rsidRPr="000A1D5E">
        <w:rPr>
          <w:rFonts w:ascii="Century Gothic" w:hAnsi="Century Gothic"/>
          <w:b/>
          <w:lang w:val="es-MX"/>
        </w:rPr>
        <w:t>Atento a ello, la ponencia de cuenta se aprueba en sus t</w:t>
      </w:r>
      <w:r w:rsidR="00DA4AD7">
        <w:rPr>
          <w:rFonts w:ascii="Century Gothic" w:hAnsi="Century Gothic"/>
          <w:b/>
          <w:lang w:val="es-MX"/>
        </w:rPr>
        <w:t>érminos por unanimidad de votos</w:t>
      </w:r>
      <w:r w:rsidR="00A7391F" w:rsidRPr="000A1D5E">
        <w:rPr>
          <w:rFonts w:ascii="Century Gothic" w:hAnsi="Century Gothic"/>
          <w:b/>
          <w:bCs/>
        </w:rPr>
        <w:t xml:space="preserve">. </w:t>
      </w:r>
      <w:r w:rsidR="00A7391F">
        <w:rPr>
          <w:rFonts w:ascii="Century Gothic" w:hAnsi="Century Gothic"/>
          <w:b/>
          <w:bCs/>
        </w:rPr>
        <w:t>-</w:t>
      </w:r>
      <w:r w:rsidR="00DA4AD7">
        <w:rPr>
          <w:rFonts w:ascii="Century Gothic" w:hAnsi="Century Gothic"/>
          <w:b/>
          <w:bCs/>
        </w:rPr>
        <w:t xml:space="preserve"> - - - - - - - - - - - - - - - - - - - - - - - - - - </w:t>
      </w:r>
      <w:r w:rsidR="00CA1F29">
        <w:rPr>
          <w:rFonts w:ascii="Century Gothic" w:hAnsi="Century Gothic"/>
          <w:b/>
          <w:bCs/>
        </w:rPr>
        <w:t xml:space="preserve">- - - - - </w:t>
      </w:r>
    </w:p>
    <w:p w14:paraId="356D2B97" w14:textId="7F5E3806" w:rsidR="00A7391F" w:rsidRPr="00DA4AD7" w:rsidRDefault="00DA4AD7" w:rsidP="001A7F8A">
      <w:pPr>
        <w:spacing w:line="480" w:lineRule="auto"/>
        <w:jc w:val="both"/>
        <w:rPr>
          <w:rFonts w:ascii="Century Gothic" w:hAnsi="Century Gothic"/>
          <w:bCs/>
        </w:rPr>
      </w:pPr>
      <w:r w:rsidRPr="00DA4AD7">
        <w:rPr>
          <w:rFonts w:ascii="Century Gothic" w:hAnsi="Century Gothic"/>
          <w:b/>
          <w:bCs/>
        </w:rPr>
        <w:t xml:space="preserve">“B) La que presenta el Magistrado Ángel Gonzalo Santiago Hernández, en los autos del toca 103/2025, para resolver el recurso de queja interpuesto por </w:t>
      </w:r>
      <w:r w:rsidR="003B415B" w:rsidRPr="003B415B">
        <w:rPr>
          <w:rFonts w:ascii="Century Gothic" w:hAnsi="Century Gothic"/>
          <w:b/>
          <w:bCs/>
        </w:rPr>
        <w:t xml:space="preserve"> ELIMINADO </w:t>
      </w:r>
      <w:r w:rsidRPr="00DA4AD7">
        <w:rPr>
          <w:rFonts w:ascii="Century Gothic" w:hAnsi="Century Gothic"/>
          <w:b/>
          <w:bCs/>
        </w:rPr>
        <w:t xml:space="preserve">, contra la sentencia interlocutoria de quince de agosto de dos mil veinticinco, que recayó al incidente de oposición a la planilla de liquidación de pensiones alimenticias, dictada por la Juez cuarto del ramo familiar del primer </w:t>
      </w:r>
      <w:r w:rsidRPr="00DA4AD7">
        <w:rPr>
          <w:rFonts w:ascii="Century Gothic" w:hAnsi="Century Gothic"/>
          <w:b/>
          <w:bCs/>
        </w:rPr>
        <w:lastRenderedPageBreak/>
        <w:t xml:space="preserve">distrito judicial, en el expediente 535/2016, relativo al juicio de tramitación especial de divorcio por mutuo consentimiento promovido por </w:t>
      </w:r>
      <w:r w:rsidR="003B415B" w:rsidRPr="003B415B">
        <w:rPr>
          <w:rFonts w:ascii="Century Gothic" w:hAnsi="Century Gothic"/>
          <w:b/>
          <w:bCs/>
        </w:rPr>
        <w:t xml:space="preserve"> ELIMINADO </w:t>
      </w:r>
      <w:r w:rsidRPr="00DA4AD7">
        <w:rPr>
          <w:rFonts w:ascii="Century Gothic" w:hAnsi="Century Gothic"/>
          <w:b/>
          <w:bCs/>
        </w:rPr>
        <w:t xml:space="preserve"> y el ahora quejoso.”.</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b/>
          <w:lang w:val="es-MX"/>
        </w:rPr>
        <w:t xml:space="preserve"> </w:t>
      </w:r>
      <w:r w:rsidRPr="001A7F8A">
        <w:rPr>
          <w:rFonts w:ascii="Century Gothic" w:hAnsi="Century Gothic"/>
          <w:b/>
          <w:lang w:val="es-MX"/>
        </w:rPr>
        <w:t>“</w:t>
      </w:r>
      <w:r w:rsidR="001A7F8A" w:rsidRPr="001A7F8A">
        <w:rPr>
          <w:rFonts w:ascii="Century Gothic" w:hAnsi="Century Gothic"/>
          <w:b/>
          <w:lang w:val="es-MX"/>
        </w:rPr>
        <w:t xml:space="preserve">PRIMERO. </w:t>
      </w:r>
      <w:r w:rsidR="001A7F8A" w:rsidRPr="001A7F8A">
        <w:rPr>
          <w:rFonts w:ascii="Century Gothic" w:hAnsi="Century Gothic"/>
          <w:lang w:val="es-MX"/>
        </w:rPr>
        <w:t>El Pleno del Supremo Tribunal de Justicia del Estado resultó competente para conocer el recurso de queja.</w:t>
      </w:r>
      <w:r w:rsidR="001A7F8A">
        <w:rPr>
          <w:rFonts w:ascii="Century Gothic" w:hAnsi="Century Gothic"/>
          <w:lang w:val="es-MX"/>
        </w:rPr>
        <w:t xml:space="preserve"> </w:t>
      </w:r>
      <w:r w:rsidR="001A7F8A" w:rsidRPr="001A7F8A">
        <w:rPr>
          <w:rFonts w:ascii="Century Gothic" w:hAnsi="Century Gothic"/>
          <w:b/>
          <w:lang w:val="es-MX"/>
        </w:rPr>
        <w:t>SEGUNDO</w:t>
      </w:r>
      <w:r w:rsidR="001A7F8A" w:rsidRPr="001A7F8A">
        <w:rPr>
          <w:rFonts w:ascii="Century Gothic" w:hAnsi="Century Gothic"/>
          <w:lang w:val="es-MX"/>
        </w:rPr>
        <w:t xml:space="preserve">. Los agravios planteados no fueron analizados, al advertir oficiosamente violaciones en el procedimiento incidental que dio origen a la interlocutoria materia de la queja. </w:t>
      </w:r>
      <w:r w:rsidR="001A7F8A">
        <w:rPr>
          <w:rFonts w:ascii="Century Gothic" w:hAnsi="Century Gothic"/>
          <w:lang w:val="es-MX"/>
        </w:rPr>
        <w:t xml:space="preserve"> </w:t>
      </w:r>
      <w:r w:rsidR="001A7F8A" w:rsidRPr="001A7F8A">
        <w:rPr>
          <w:rFonts w:ascii="Century Gothic" w:hAnsi="Century Gothic"/>
          <w:b/>
          <w:lang w:val="es-MX"/>
        </w:rPr>
        <w:t>TERCERO</w:t>
      </w:r>
      <w:r w:rsidR="001A7F8A" w:rsidRPr="001A7F8A">
        <w:rPr>
          <w:rFonts w:ascii="Century Gothic" w:hAnsi="Century Gothic"/>
          <w:lang w:val="es-MX"/>
        </w:rPr>
        <w:t xml:space="preserve">. Se deja sin efectos la interlocutoria de quince de agosto de dos mil veinticinco, dictada por el Juez Cuarto del ramo familiar del primer distrito judicial, en la que resolvió el incidente de oposición a la planilla de liquidación de pensiones alimenticias vencidas, derivado del juicio de tramitación especial relativo al divorcio por mutuo consentimiento promovido por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y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y se ordena a la autoridad de primer grado reponer el procedimiento, con la finalidad de llamar a la acreedora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para que comparezca por propio derecho a la incidencia, a efecto de garantizar su efectiva participación como persona mayor de edad y la defensa de sus intereses, y para ello, el juez de primera instancia deberá observar los lineamientos establecidos en los puntos 1 a 4, del considerando octavo.</w:t>
      </w:r>
      <w:r w:rsidR="001A7F8A">
        <w:rPr>
          <w:rFonts w:ascii="Century Gothic" w:hAnsi="Century Gothic"/>
          <w:lang w:val="es-MX"/>
        </w:rPr>
        <w:t xml:space="preserve"> </w:t>
      </w:r>
      <w:r w:rsidR="001A7F8A" w:rsidRPr="001A7F8A">
        <w:rPr>
          <w:rFonts w:ascii="Century Gothic" w:hAnsi="Century Gothic"/>
          <w:b/>
          <w:lang w:val="es-MX"/>
        </w:rPr>
        <w:t>CUARTO</w:t>
      </w:r>
      <w:r w:rsidR="001A7F8A" w:rsidRPr="001A7F8A">
        <w:rPr>
          <w:rFonts w:ascii="Century Gothic" w:hAnsi="Century Gothic"/>
          <w:lang w:val="es-MX"/>
        </w:rPr>
        <w:t>. No ha lugar a imponer multa.</w:t>
      </w:r>
      <w:r w:rsidR="001A7F8A">
        <w:rPr>
          <w:rFonts w:ascii="Century Gothic" w:hAnsi="Century Gothic"/>
          <w:lang w:val="es-MX"/>
        </w:rPr>
        <w:t xml:space="preserve"> </w:t>
      </w:r>
      <w:r w:rsidR="001A7F8A" w:rsidRPr="001A7F8A">
        <w:rPr>
          <w:rFonts w:ascii="Century Gothic" w:hAnsi="Century Gothic"/>
          <w:b/>
          <w:lang w:val="es-MX"/>
        </w:rPr>
        <w:t>QUINTO</w:t>
      </w:r>
      <w:r w:rsidR="001A7F8A" w:rsidRPr="001A7F8A">
        <w:rPr>
          <w:rFonts w:ascii="Century Gothic" w:hAnsi="Century Gothic"/>
          <w:lang w:val="es-MX"/>
        </w:rPr>
        <w:t>. Dese publicidad a esta sentencia en términos del considerando décimo.</w:t>
      </w:r>
      <w:r w:rsidR="001A7F8A">
        <w:rPr>
          <w:rFonts w:ascii="Century Gothic" w:hAnsi="Century Gothic"/>
          <w:lang w:val="es-MX"/>
        </w:rPr>
        <w:t xml:space="preserve"> </w:t>
      </w:r>
      <w:r w:rsidR="001A7F8A" w:rsidRPr="001A7F8A">
        <w:rPr>
          <w:rFonts w:ascii="Century Gothic" w:hAnsi="Century Gothic"/>
          <w:b/>
          <w:lang w:val="es-MX"/>
        </w:rPr>
        <w:t>SEXTO</w:t>
      </w:r>
      <w:r w:rsidR="001A7F8A" w:rsidRPr="001A7F8A">
        <w:rPr>
          <w:rFonts w:ascii="Century Gothic" w:hAnsi="Century Gothic"/>
          <w:lang w:val="es-MX"/>
        </w:rPr>
        <w:t>. Envíese copia certificada de la presente resolución al Juez cuarto del ramo familiar del primer distrito judicial, para su conocimiento y efectos legales, y en su oportunidad, archívese el toca como asunto concluido.</w:t>
      </w:r>
      <w:r w:rsidR="001A7F8A">
        <w:rPr>
          <w:rFonts w:ascii="Century Gothic" w:hAnsi="Century Gothic"/>
          <w:lang w:val="es-MX"/>
        </w:rPr>
        <w:t xml:space="preserve"> </w:t>
      </w:r>
      <w:r w:rsidR="001A7F8A" w:rsidRPr="001A7F8A">
        <w:rPr>
          <w:rFonts w:ascii="Century Gothic" w:hAnsi="Century Gothic"/>
          <w:b/>
          <w:lang w:val="es-MX"/>
        </w:rPr>
        <w:t>SÉPTIMO</w:t>
      </w:r>
      <w:r w:rsidR="001A7F8A" w:rsidRPr="001A7F8A">
        <w:rPr>
          <w:rFonts w:ascii="Century Gothic" w:hAnsi="Century Gothic"/>
          <w:lang w:val="es-MX"/>
        </w:rPr>
        <w:t>. Notifíquese personalmente, comuníquese y cúmplase</w:t>
      </w:r>
      <w:r w:rsidR="001A7F8A" w:rsidRPr="001A7F8A">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lastRenderedPageBreak/>
        <w:t>Magistrada</w:t>
      </w:r>
      <w:r w:rsidR="00CA1F29">
        <w:rPr>
          <w:rFonts w:ascii="Century Gothic" w:hAnsi="Century Gothic"/>
          <w:b/>
          <w:bCs/>
        </w:rPr>
        <w:t xml:space="preserve"> </w:t>
      </w:r>
      <w:proofErr w:type="gramStart"/>
      <w:r w:rsidR="00CA1F29">
        <w:rPr>
          <w:rFonts w:ascii="Century Gothic" w:hAnsi="Century Gothic"/>
          <w:b/>
          <w:bCs/>
        </w:rPr>
        <w:t xml:space="preserve">Presidenta </w:t>
      </w:r>
      <w:r>
        <w:rPr>
          <w:rFonts w:ascii="Century Gothic" w:hAnsi="Century Gothic"/>
          <w:b/>
          <w:bCs/>
        </w:rPr>
        <w:t xml:space="preserve"> Lourdes</w:t>
      </w:r>
      <w:proofErr w:type="gramEnd"/>
      <w:r>
        <w:rPr>
          <w:rFonts w:ascii="Century Gothic" w:hAnsi="Century Gothic"/>
          <w:b/>
          <w:bCs/>
        </w:rPr>
        <w:t xml:space="preserve"> Anahí Zarazúa Martínez</w:t>
      </w:r>
      <w:r w:rsidRPr="00A077D2">
        <w:rPr>
          <w:rFonts w:ascii="Century Gothic" w:hAnsi="Century Gothic"/>
          <w:bCs/>
        </w:rPr>
        <w:t>, manifiesta:</w:t>
      </w:r>
      <w:r>
        <w:rPr>
          <w:rFonts w:ascii="Century Gothic" w:hAnsi="Century Gothic"/>
          <w:bCs/>
        </w:rPr>
        <w:t xml:space="preserve"> “</w:t>
      </w:r>
      <w:r w:rsidRPr="00721676">
        <w:rPr>
          <w:rFonts w:ascii="Century Gothic" w:eastAsia="Calibri" w:hAnsi="Century Gothic" w:cs="Calibri"/>
        </w:rPr>
        <w:t>Se encuentra a su consideraci</w:t>
      </w:r>
      <w:r>
        <w:rPr>
          <w:rFonts w:ascii="Century Gothic" w:eastAsia="Calibri" w:hAnsi="Century Gothic" w:cs="Calibri"/>
        </w:rPr>
        <w:t>ón la ponencia que presenta el M</w:t>
      </w:r>
      <w:r w:rsidRPr="00721676">
        <w:rPr>
          <w:rFonts w:ascii="Century Gothic" w:eastAsia="Calibri" w:hAnsi="Century Gothic" w:cs="Calibri"/>
        </w:rPr>
        <w:t xml:space="preserve">agistrado Ángel Gonzalo Santiago Hernández, en el </w:t>
      </w:r>
      <w:r>
        <w:rPr>
          <w:rFonts w:ascii="Century Gothic" w:eastAsia="Calibri" w:hAnsi="Century Gothic" w:cs="Calibri"/>
        </w:rPr>
        <w:t>toca</w:t>
      </w:r>
      <w:r w:rsidRPr="00721676">
        <w:rPr>
          <w:rFonts w:ascii="Century Gothic" w:eastAsia="Calibri" w:hAnsi="Century Gothic" w:cs="Calibri"/>
        </w:rPr>
        <w:t xml:space="preserve"> 103</w:t>
      </w:r>
      <w:r>
        <w:rPr>
          <w:rFonts w:ascii="Century Gothic" w:eastAsia="Calibri" w:hAnsi="Century Gothic" w:cs="Calibri"/>
        </w:rPr>
        <w:t>/</w:t>
      </w:r>
      <w:r w:rsidRPr="00721676">
        <w:rPr>
          <w:rFonts w:ascii="Century Gothic" w:eastAsia="Calibri" w:hAnsi="Century Gothic" w:cs="Calibri"/>
        </w:rPr>
        <w:t xml:space="preserve">2025. ¿Alguna intervención? Procedemos a su votación. Quienes estén a favor </w:t>
      </w:r>
      <w:r>
        <w:rPr>
          <w:rFonts w:ascii="Century Gothic" w:eastAsia="Calibri" w:hAnsi="Century Gothic" w:cs="Calibri"/>
        </w:rPr>
        <w:t>de la ponencia que presenta el M</w:t>
      </w:r>
      <w:r w:rsidRPr="00721676">
        <w:rPr>
          <w:rFonts w:ascii="Century Gothic" w:eastAsia="Calibri" w:hAnsi="Century Gothic" w:cs="Calibri"/>
        </w:rPr>
        <w:t xml:space="preserve">agistrado Santiago Hernández, en el </w:t>
      </w:r>
      <w:r>
        <w:rPr>
          <w:rFonts w:ascii="Century Gothic" w:eastAsia="Calibri" w:hAnsi="Century Gothic" w:cs="Calibri"/>
        </w:rPr>
        <w:t>toca</w:t>
      </w:r>
      <w:r w:rsidR="00393E64">
        <w:rPr>
          <w:rFonts w:ascii="Century Gothic" w:eastAsia="Calibri" w:hAnsi="Century Gothic" w:cs="Calibri"/>
        </w:rPr>
        <w:t xml:space="preserve"> ya referido, sírvanse</w:t>
      </w:r>
      <w:r w:rsidRPr="00721676">
        <w:rPr>
          <w:rFonts w:ascii="Century Gothic" w:eastAsia="Calibri" w:hAnsi="Century Gothic" w:cs="Calibri"/>
        </w:rPr>
        <w:t xml:space="preserve"> levantar la mano en la forma acostumbrada.</w:t>
      </w:r>
      <w:r>
        <w:rPr>
          <w:rFonts w:ascii="Century Gothic" w:eastAsia="Calibri" w:hAnsi="Century Gothic" w:cs="Calibri"/>
        </w:rPr>
        <w:t xml:space="preserve"> Secretaría General, </w:t>
      </w:r>
      <w:r w:rsidRPr="00721676">
        <w:rPr>
          <w:rFonts w:ascii="Century Gothic" w:eastAsia="Calibri" w:hAnsi="Century Gothic" w:cs="Calibri"/>
        </w:rPr>
        <w:t>me podría indi</w:t>
      </w:r>
      <w:r>
        <w:rPr>
          <w:rFonts w:ascii="Century Gothic" w:eastAsia="Calibri" w:hAnsi="Century Gothic" w:cs="Calibri"/>
        </w:rPr>
        <w:t>car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 </w:t>
      </w:r>
      <w:r>
        <w:rPr>
          <w:rFonts w:ascii="Century Gothic" w:hAnsi="Century Gothic"/>
          <w:b/>
          <w:bCs/>
        </w:rPr>
        <w:t>Lourdes Anahí Zarazúa Martínez</w:t>
      </w:r>
      <w:r>
        <w:rPr>
          <w:rFonts w:ascii="Century Gothic" w:hAnsi="Century Gothic"/>
          <w:bCs/>
        </w:rPr>
        <w:t>. “Quince 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xml:space="preserve">. </w:t>
      </w:r>
      <w:r w:rsidRPr="000A1D5E">
        <w:rPr>
          <w:rFonts w:ascii="Century Gothic" w:hAnsi="Century Gothic"/>
          <w:b/>
          <w:lang w:val="es-MX"/>
        </w:rPr>
        <w:t>Atento a ello, la ponencia de cuenta se aprueba en sus t</w:t>
      </w:r>
      <w:r>
        <w:rPr>
          <w:rFonts w:ascii="Century Gothic" w:hAnsi="Century Gothic"/>
          <w:b/>
          <w:lang w:val="es-MX"/>
        </w:rPr>
        <w:t>érminos por unanimidad de votos</w:t>
      </w:r>
      <w:r w:rsidRPr="000A1D5E">
        <w:rPr>
          <w:rFonts w:ascii="Century Gothic" w:hAnsi="Century Gothic"/>
          <w:b/>
          <w:bCs/>
        </w:rPr>
        <w:t xml:space="preserve">. </w:t>
      </w:r>
      <w:r w:rsidR="00CA1F29">
        <w:rPr>
          <w:rFonts w:ascii="Century Gothic" w:hAnsi="Century Gothic"/>
          <w:b/>
          <w:bCs/>
        </w:rPr>
        <w:t xml:space="preserve">- - - - - - - - - - - - - -  - - - - -  - - - - - - - -  - - - - </w:t>
      </w:r>
    </w:p>
    <w:p w14:paraId="2AB0AC29" w14:textId="3479AFCC" w:rsidR="00DA4AD7" w:rsidRDefault="00DA4AD7" w:rsidP="001A7F8A">
      <w:pPr>
        <w:spacing w:line="480" w:lineRule="auto"/>
        <w:jc w:val="both"/>
        <w:rPr>
          <w:rFonts w:ascii="Century Gothic" w:hAnsi="Century Gothic"/>
          <w:b/>
          <w:bCs/>
        </w:rPr>
      </w:pPr>
      <w:r w:rsidRPr="00DA4AD7">
        <w:rPr>
          <w:rFonts w:ascii="Century Gothic" w:hAnsi="Century Gothic"/>
          <w:b/>
          <w:bCs/>
        </w:rPr>
        <w:t xml:space="preserve">“C) La que proyecta la Magistrada Juana María Alfaro Reyna, para resolver el toca 104-2025, relativo al Recurso de Queja interpuesto por el demandado </w:t>
      </w:r>
      <w:r w:rsidR="003B415B" w:rsidRPr="003B415B">
        <w:rPr>
          <w:rFonts w:ascii="Century Gothic" w:hAnsi="Century Gothic"/>
          <w:b/>
          <w:bCs/>
        </w:rPr>
        <w:t xml:space="preserve"> ELIMINADO </w:t>
      </w:r>
      <w:r w:rsidRPr="00DA4AD7">
        <w:rPr>
          <w:rFonts w:ascii="Century Gothic" w:hAnsi="Century Gothic"/>
          <w:b/>
          <w:bCs/>
        </w:rPr>
        <w:t xml:space="preserve">, en contra del auto de 15 quince de agosto de 2025 dos mil veinticinco, que negó la admisión del recurso de apelación que se hizo valer en contra del auto </w:t>
      </w:r>
      <w:proofErr w:type="spellStart"/>
      <w:r w:rsidRPr="00DA4AD7">
        <w:rPr>
          <w:rFonts w:ascii="Century Gothic" w:hAnsi="Century Gothic"/>
          <w:b/>
          <w:bCs/>
        </w:rPr>
        <w:t>admisorio</w:t>
      </w:r>
      <w:proofErr w:type="spellEnd"/>
      <w:r w:rsidRPr="00DA4AD7">
        <w:rPr>
          <w:rFonts w:ascii="Century Gothic" w:hAnsi="Century Gothic"/>
          <w:b/>
          <w:bCs/>
        </w:rPr>
        <w:t xml:space="preserve"> de 4 cuatro de noviembre de 2024 dos mil veinticuatro, pronunciado por el Juez Quinto de lo Familiar de esta Capital, en el expediente 1259/2024, correspondiente al Juicio de Controversia Familiar por Alimentos, promovido por </w:t>
      </w:r>
      <w:r w:rsidR="003B415B" w:rsidRPr="003B415B">
        <w:rPr>
          <w:rFonts w:ascii="Century Gothic" w:hAnsi="Century Gothic"/>
          <w:b/>
          <w:bCs/>
        </w:rPr>
        <w:t xml:space="preserve"> ELIMINADO </w:t>
      </w:r>
      <w:r w:rsidRPr="00DA4AD7">
        <w:rPr>
          <w:rFonts w:ascii="Century Gothic" w:hAnsi="Century Gothic"/>
          <w:b/>
          <w:bCs/>
        </w:rPr>
        <w:t xml:space="preserve">, en contra de </w:t>
      </w:r>
      <w:r w:rsidR="003B415B" w:rsidRPr="003B415B">
        <w:rPr>
          <w:rFonts w:ascii="Century Gothic" w:hAnsi="Century Gothic"/>
          <w:b/>
          <w:bCs/>
        </w:rPr>
        <w:t xml:space="preserve"> ELIMINADO </w:t>
      </w:r>
      <w:r w:rsidRPr="00DA4AD7">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1A7F8A">
        <w:rPr>
          <w:rFonts w:ascii="Century Gothic" w:hAnsi="Century Gothic"/>
          <w:lang w:val="es-MX"/>
        </w:rPr>
        <w:t>:</w:t>
      </w:r>
      <w:r w:rsidRPr="001A7F8A">
        <w:rPr>
          <w:rFonts w:ascii="Century Gothic" w:hAnsi="Century Gothic"/>
          <w:b/>
          <w:lang w:val="es-MX"/>
        </w:rPr>
        <w:t xml:space="preserve"> “</w:t>
      </w:r>
      <w:r w:rsidR="001A7F8A" w:rsidRPr="001A7F8A">
        <w:rPr>
          <w:rFonts w:ascii="Century Gothic" w:hAnsi="Century Gothic"/>
          <w:b/>
          <w:lang w:val="es-MX"/>
        </w:rPr>
        <w:t xml:space="preserve">PRIMERO.- </w:t>
      </w:r>
      <w:r w:rsidR="001A7F8A" w:rsidRPr="001A7F8A">
        <w:rPr>
          <w:rFonts w:ascii="Century Gothic" w:hAnsi="Century Gothic"/>
          <w:lang w:val="es-MX"/>
        </w:rPr>
        <w:t>Este Tribunal resultó competente para conocer del presente asunto y el trámite seguido se encuentra ajustado a derecho.</w:t>
      </w:r>
      <w:r w:rsidR="001A7F8A">
        <w:rPr>
          <w:rFonts w:ascii="Century Gothic" w:hAnsi="Century Gothic"/>
          <w:lang w:val="es-MX"/>
        </w:rPr>
        <w:t xml:space="preserve"> </w:t>
      </w:r>
      <w:proofErr w:type="gramStart"/>
      <w:r w:rsidR="001A7F8A" w:rsidRPr="001A7F8A">
        <w:rPr>
          <w:rFonts w:ascii="Century Gothic" w:hAnsi="Century Gothic"/>
          <w:b/>
          <w:lang w:val="es-MX"/>
        </w:rPr>
        <w:t>SEGUNDO</w:t>
      </w:r>
      <w:r w:rsidR="001A7F8A" w:rsidRPr="001A7F8A">
        <w:rPr>
          <w:rFonts w:ascii="Century Gothic" w:hAnsi="Century Gothic"/>
          <w:lang w:val="es-MX"/>
        </w:rPr>
        <w:t>.-</w:t>
      </w:r>
      <w:proofErr w:type="gramEnd"/>
      <w:r w:rsidR="001A7F8A" w:rsidRPr="001A7F8A">
        <w:rPr>
          <w:rFonts w:ascii="Century Gothic" w:hAnsi="Century Gothic"/>
          <w:lang w:val="es-MX"/>
        </w:rPr>
        <w:t xml:space="preserve"> Los </w:t>
      </w:r>
      <w:r w:rsidR="001A7F8A" w:rsidRPr="001A7F8A">
        <w:rPr>
          <w:rFonts w:ascii="Century Gothic" w:hAnsi="Century Gothic"/>
          <w:lang w:val="es-MX"/>
        </w:rPr>
        <w:lastRenderedPageBreak/>
        <w:t xml:space="preserve">motivos de inconformidad formulados por el quejoso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resultaron parcialmente fundados, en la medida precisada.</w:t>
      </w:r>
      <w:r w:rsidR="001A7F8A">
        <w:rPr>
          <w:rFonts w:ascii="Century Gothic" w:hAnsi="Century Gothic"/>
          <w:lang w:val="es-MX"/>
        </w:rPr>
        <w:t xml:space="preserve"> </w:t>
      </w:r>
      <w:r w:rsidR="001A7F8A" w:rsidRPr="001A7F8A">
        <w:rPr>
          <w:rFonts w:ascii="Century Gothic" w:hAnsi="Century Gothic"/>
          <w:b/>
          <w:lang w:val="es-MX"/>
        </w:rPr>
        <w:t>TERCERO</w:t>
      </w:r>
      <w:r w:rsidR="001A7F8A" w:rsidRPr="001A7F8A">
        <w:rPr>
          <w:rFonts w:ascii="Century Gothic" w:hAnsi="Century Gothic"/>
          <w:lang w:val="es-MX"/>
        </w:rPr>
        <w:t xml:space="preserve">.- En consecuencia, se declara fundado en derecho el Recurso de Queja promovido por el quejoso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por lo que se deja insubsistente el auto de 15 quince de agosto de 2025 dos mil veinticinco, para el efecto de que el Juez Quinto de lo Familiar de esta capital, dicte un nuevo auto en el que, de no haber diverso impedimento o razón jurídica al que fue motivo de análisis dentro de la presente queja, admita a trámite el recurso de apelación interpuesto por el quejoso en contra del auto admisorio de 4 cuatro de noviembre de 2024 dos mil veinticuatro, pronunciado por el Juez Quinto de lo Familiar de esta Capital, en el expediente 1259/2024, correspondiente al Juicio de Controversia Familiar por Alimentos, promovido por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en contra de </w:t>
      </w:r>
      <w:r w:rsidR="003B415B" w:rsidRPr="003B415B">
        <w:rPr>
          <w:rFonts w:ascii="Century Gothic" w:hAnsi="Century Gothic"/>
          <w:b/>
          <w:lang w:val="es-MX"/>
        </w:rPr>
        <w:t xml:space="preserve"> ELIMINADO </w:t>
      </w:r>
      <w:r w:rsidR="001A7F8A" w:rsidRPr="001A7F8A">
        <w:rPr>
          <w:rFonts w:ascii="Century Gothic" w:hAnsi="Century Gothic"/>
          <w:lang w:val="es-MX"/>
        </w:rPr>
        <w:t xml:space="preserve">. </w:t>
      </w:r>
      <w:r w:rsidR="001A7F8A">
        <w:rPr>
          <w:rFonts w:ascii="Century Gothic" w:hAnsi="Century Gothic"/>
          <w:lang w:val="es-MX"/>
        </w:rPr>
        <w:t xml:space="preserve"> </w:t>
      </w:r>
      <w:r w:rsidR="001A7F8A" w:rsidRPr="001A7F8A">
        <w:rPr>
          <w:rFonts w:ascii="Century Gothic" w:hAnsi="Century Gothic"/>
          <w:b/>
          <w:lang w:val="es-MX"/>
        </w:rPr>
        <w:t>CUARTO</w:t>
      </w:r>
      <w:r w:rsidR="001A7F8A" w:rsidRPr="001A7F8A">
        <w:rPr>
          <w:rFonts w:ascii="Century Gothic" w:hAnsi="Century Gothic"/>
          <w:lang w:val="es-MX"/>
        </w:rPr>
        <w:t>.-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1A7F8A">
        <w:rPr>
          <w:rFonts w:ascii="Century Gothic" w:hAnsi="Century Gothic"/>
          <w:lang w:val="es-MX"/>
        </w:rPr>
        <w:t xml:space="preserve"> </w:t>
      </w:r>
      <w:r w:rsidR="001A7F8A" w:rsidRPr="001A7F8A">
        <w:rPr>
          <w:rFonts w:ascii="Century Gothic" w:hAnsi="Century Gothic"/>
          <w:b/>
          <w:lang w:val="es-MX"/>
        </w:rPr>
        <w:t>QUINTO</w:t>
      </w:r>
      <w:r w:rsidR="001A7F8A" w:rsidRPr="001A7F8A">
        <w:rPr>
          <w:rFonts w:ascii="Century Gothic" w:hAnsi="Century Gothic"/>
          <w:lang w:val="es-MX"/>
        </w:rPr>
        <w:t>.- Envíese copia certificada de la presente resolución al Juez Quinto de lo Familiar de esta capital, para su conocimiento y efectos legales consiguientes y, en su oportunidad, archívese el toca como asunto concluido.</w:t>
      </w:r>
      <w:r w:rsidR="001A7F8A">
        <w:rPr>
          <w:rFonts w:ascii="Century Gothic" w:hAnsi="Century Gothic"/>
          <w:lang w:val="es-MX"/>
        </w:rPr>
        <w:t xml:space="preserve">       </w:t>
      </w:r>
      <w:r w:rsidR="001A7F8A" w:rsidRPr="001A7F8A">
        <w:rPr>
          <w:rFonts w:ascii="Century Gothic" w:hAnsi="Century Gothic"/>
          <w:b/>
          <w:lang w:val="es-MX"/>
        </w:rPr>
        <w:t>SEXTO</w:t>
      </w:r>
      <w:r w:rsidR="001A7F8A" w:rsidRPr="001A7F8A">
        <w:rPr>
          <w:rFonts w:ascii="Century Gothic" w:hAnsi="Century Gothic"/>
          <w:lang w:val="es-MX"/>
        </w:rPr>
        <w:t>.- Notifíquese personalmente, comuníquese y cúmplase</w:t>
      </w:r>
      <w:r w:rsidR="001A7F8A" w:rsidRPr="001A7F8A">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t xml:space="preserve">Magistrada </w:t>
      </w:r>
      <w:r w:rsidR="00CA1F29">
        <w:rPr>
          <w:rFonts w:ascii="Century Gothic" w:hAnsi="Century Gothic"/>
          <w:b/>
          <w:bCs/>
        </w:rPr>
        <w:t xml:space="preserve">Presidenta </w:t>
      </w:r>
      <w:r>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Pr="00721676">
        <w:rPr>
          <w:rFonts w:ascii="Century Gothic" w:eastAsia="Calibri" w:hAnsi="Century Gothic" w:cs="Calibri"/>
        </w:rPr>
        <w:t>Se encuentra a su consideraci</w:t>
      </w:r>
      <w:r w:rsidR="00696CFC">
        <w:rPr>
          <w:rFonts w:ascii="Century Gothic" w:eastAsia="Calibri" w:hAnsi="Century Gothic" w:cs="Calibri"/>
        </w:rPr>
        <w:t>ón la ponencia que presenta la M</w:t>
      </w:r>
      <w:r w:rsidRPr="00721676">
        <w:rPr>
          <w:rFonts w:ascii="Century Gothic" w:eastAsia="Calibri" w:hAnsi="Century Gothic" w:cs="Calibri"/>
        </w:rPr>
        <w:t xml:space="preserve">agistrada Juana María </w:t>
      </w:r>
      <w:r w:rsidRPr="00721676">
        <w:rPr>
          <w:rFonts w:ascii="Century Gothic" w:eastAsia="Calibri" w:hAnsi="Century Gothic" w:cs="Calibri"/>
        </w:rPr>
        <w:lastRenderedPageBreak/>
        <w:t xml:space="preserve">Alfaro Reina, en el </w:t>
      </w:r>
      <w:r w:rsidR="00696CFC">
        <w:rPr>
          <w:rFonts w:ascii="Century Gothic" w:eastAsia="Calibri" w:hAnsi="Century Gothic" w:cs="Calibri"/>
        </w:rPr>
        <w:t>toca</w:t>
      </w:r>
      <w:r w:rsidRPr="00721676">
        <w:rPr>
          <w:rFonts w:ascii="Century Gothic" w:eastAsia="Calibri" w:hAnsi="Century Gothic" w:cs="Calibri"/>
        </w:rPr>
        <w:t xml:space="preserve"> 104</w:t>
      </w:r>
      <w:r w:rsidR="00696CFC">
        <w:rPr>
          <w:rFonts w:ascii="Century Gothic" w:eastAsia="Calibri" w:hAnsi="Century Gothic" w:cs="Calibri"/>
        </w:rPr>
        <w:t>/</w:t>
      </w:r>
      <w:r w:rsidRPr="00721676">
        <w:rPr>
          <w:rFonts w:ascii="Century Gothic" w:eastAsia="Calibri" w:hAnsi="Century Gothic" w:cs="Calibri"/>
        </w:rPr>
        <w:t>2025. ¿Alguna intervención? Procedemos a su votación. Quien</w:t>
      </w:r>
      <w:r w:rsidR="00CB4D50">
        <w:rPr>
          <w:rFonts w:ascii="Century Gothic" w:eastAsia="Calibri" w:hAnsi="Century Gothic" w:cs="Calibri"/>
        </w:rPr>
        <w:t>es</w:t>
      </w:r>
      <w:r w:rsidRPr="00721676">
        <w:rPr>
          <w:rFonts w:ascii="Century Gothic" w:eastAsia="Calibri" w:hAnsi="Century Gothic" w:cs="Calibri"/>
        </w:rPr>
        <w:t xml:space="preserve"> esté</w:t>
      </w:r>
      <w:r w:rsidR="00CB4D50">
        <w:rPr>
          <w:rFonts w:ascii="Century Gothic" w:eastAsia="Calibri" w:hAnsi="Century Gothic" w:cs="Calibri"/>
        </w:rPr>
        <w:t>n</w:t>
      </w:r>
      <w:r w:rsidRPr="00721676">
        <w:rPr>
          <w:rFonts w:ascii="Century Gothic" w:eastAsia="Calibri" w:hAnsi="Century Gothic" w:cs="Calibri"/>
        </w:rPr>
        <w:t xml:space="preserve"> a favor </w:t>
      </w:r>
      <w:r w:rsidR="00696CFC">
        <w:rPr>
          <w:rFonts w:ascii="Century Gothic" w:eastAsia="Calibri" w:hAnsi="Century Gothic" w:cs="Calibri"/>
        </w:rPr>
        <w:t>de la ponencia que presenta la M</w:t>
      </w:r>
      <w:r w:rsidRPr="00721676">
        <w:rPr>
          <w:rFonts w:ascii="Century Gothic" w:eastAsia="Calibri" w:hAnsi="Century Gothic" w:cs="Calibri"/>
        </w:rPr>
        <w:t xml:space="preserve">agistrada Alfaro Reina, en el </w:t>
      </w:r>
      <w:r w:rsidR="00696CFC">
        <w:rPr>
          <w:rFonts w:ascii="Century Gothic" w:eastAsia="Calibri" w:hAnsi="Century Gothic" w:cs="Calibri"/>
        </w:rPr>
        <w:t>toca</w:t>
      </w:r>
      <w:r w:rsidRPr="00721676">
        <w:rPr>
          <w:rFonts w:ascii="Century Gothic" w:eastAsia="Calibri" w:hAnsi="Century Gothic" w:cs="Calibri"/>
        </w:rPr>
        <w:t xml:space="preserve"> ya referido, sírva</w:t>
      </w:r>
      <w:r w:rsidR="00CB4D50">
        <w:rPr>
          <w:rFonts w:ascii="Century Gothic" w:eastAsia="Calibri" w:hAnsi="Century Gothic" w:cs="Calibri"/>
        </w:rPr>
        <w:t>n</w:t>
      </w:r>
      <w:r w:rsidRPr="00721676">
        <w:rPr>
          <w:rFonts w:ascii="Century Gothic" w:eastAsia="Calibri" w:hAnsi="Century Gothic" w:cs="Calibri"/>
        </w:rPr>
        <w:t>se por favor levantar la mano en la forma acostumbrada.</w:t>
      </w:r>
      <w:r w:rsidR="00696CFC">
        <w:rPr>
          <w:rFonts w:ascii="Century Gothic" w:eastAsia="Calibri" w:hAnsi="Century Gothic" w:cs="Calibri"/>
        </w:rPr>
        <w:t xml:space="preserve"> </w:t>
      </w:r>
      <w:r w:rsidRPr="00721676">
        <w:rPr>
          <w:rFonts w:ascii="Century Gothic" w:eastAsia="Calibri" w:hAnsi="Century Gothic" w:cs="Calibri"/>
        </w:rPr>
        <w:t xml:space="preserve">Secretaría General, me podría </w:t>
      </w:r>
      <w:r w:rsidR="00696CFC">
        <w:rPr>
          <w:rFonts w:ascii="Century Gothic" w:eastAsia="Calibri" w:hAnsi="Century Gothic" w:cs="Calibri"/>
        </w:rPr>
        <w:t>dar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“Quince 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 </w:t>
      </w:r>
      <w:r>
        <w:rPr>
          <w:rFonts w:ascii="Century Gothic" w:hAnsi="Century Gothic"/>
          <w:b/>
          <w:bCs/>
        </w:rPr>
        <w:t>Lourdes Anahí Zarazúa Martínez</w:t>
      </w:r>
      <w:r>
        <w:rPr>
          <w:rFonts w:ascii="Century Gothic" w:hAnsi="Century Gothic"/>
          <w:bCs/>
        </w:rPr>
        <w:t xml:space="preserve">. </w:t>
      </w:r>
      <w:r w:rsidRPr="000A1D5E">
        <w:rPr>
          <w:rFonts w:ascii="Century Gothic" w:hAnsi="Century Gothic"/>
          <w:b/>
          <w:lang w:val="es-MX"/>
        </w:rPr>
        <w:t>Atento a ello, la ponencia de cuenta se aprueba en sus t</w:t>
      </w:r>
      <w:r>
        <w:rPr>
          <w:rFonts w:ascii="Century Gothic" w:hAnsi="Century Gothic"/>
          <w:b/>
          <w:lang w:val="es-MX"/>
        </w:rPr>
        <w:t>érminos por unanimidad de votos</w:t>
      </w:r>
      <w:r w:rsidRPr="000A1D5E">
        <w:rPr>
          <w:rFonts w:ascii="Century Gothic" w:hAnsi="Century Gothic"/>
          <w:b/>
          <w:bCs/>
        </w:rPr>
        <w:t xml:space="preserve">. </w:t>
      </w:r>
      <w:r>
        <w:rPr>
          <w:rFonts w:ascii="Century Gothic" w:hAnsi="Century Gothic"/>
          <w:b/>
          <w:bCs/>
        </w:rPr>
        <w:t>- - - - - - - - - - - - - - - - - - - - - - - - - - - -</w:t>
      </w:r>
      <w:r w:rsidR="00CB4D50">
        <w:rPr>
          <w:rFonts w:ascii="Century Gothic" w:hAnsi="Century Gothic"/>
          <w:b/>
          <w:bCs/>
        </w:rPr>
        <w:t xml:space="preserve"> - - - - </w:t>
      </w:r>
    </w:p>
    <w:p w14:paraId="059C87D7" w14:textId="6B30B3B9" w:rsidR="00DA4AD7" w:rsidRDefault="00DA4AD7" w:rsidP="001A7F8A">
      <w:pPr>
        <w:spacing w:line="480" w:lineRule="auto"/>
        <w:jc w:val="both"/>
        <w:rPr>
          <w:rFonts w:ascii="Century Gothic" w:hAnsi="Century Gothic"/>
          <w:bCs/>
        </w:rPr>
      </w:pPr>
      <w:r w:rsidRPr="00DA4AD7">
        <w:rPr>
          <w:rFonts w:ascii="Century Gothic" w:hAnsi="Century Gothic"/>
          <w:b/>
          <w:bCs/>
        </w:rPr>
        <w:t xml:space="preserve">“D) La que elabora la Magistrada María América Onofre Díaz, para resolver el toca 106/2025, relativo al recurso de queja interpuesto por </w:t>
      </w:r>
      <w:r w:rsidR="003B415B" w:rsidRPr="003B415B">
        <w:rPr>
          <w:rFonts w:ascii="Century Gothic" w:hAnsi="Century Gothic"/>
          <w:b/>
          <w:bCs/>
        </w:rPr>
        <w:t xml:space="preserve"> ELIMINADO </w:t>
      </w:r>
      <w:r w:rsidRPr="00DA4AD7">
        <w:rPr>
          <w:rFonts w:ascii="Century Gothic" w:hAnsi="Century Gothic"/>
          <w:b/>
          <w:bCs/>
        </w:rPr>
        <w:t xml:space="preserve">, contra el auto inicial del 19 diecinueve de agosto del 2025 dos mil veinticinco [inadmitió la demanda interpuesta por la recurrente], pronunciado por el Juez Primero Familiar del Sexto Distrito Judicial, con residencia en Ciudad Valles, San Luis Potosí, expediente 723/2025, Controversia Familiar por nulidad de convenio, promovida por la citada quejosa contra </w:t>
      </w:r>
      <w:r w:rsidR="003B415B" w:rsidRPr="003B415B">
        <w:rPr>
          <w:rFonts w:ascii="Century Gothic" w:hAnsi="Century Gothic"/>
          <w:b/>
          <w:bCs/>
        </w:rPr>
        <w:t xml:space="preserve"> ELIMINADO </w:t>
      </w:r>
      <w:r w:rsidRPr="00DA4AD7">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1A7F8A">
        <w:rPr>
          <w:rFonts w:ascii="Century Gothic" w:hAnsi="Century Gothic"/>
          <w:lang w:val="es-MX"/>
        </w:rPr>
        <w:t>:</w:t>
      </w:r>
      <w:r w:rsidRPr="001A7F8A">
        <w:rPr>
          <w:rFonts w:ascii="Century Gothic" w:hAnsi="Century Gothic"/>
          <w:b/>
          <w:lang w:val="es-MX"/>
        </w:rPr>
        <w:t xml:space="preserve"> “</w:t>
      </w:r>
      <w:r w:rsidR="001A7F8A" w:rsidRPr="001A7F8A">
        <w:rPr>
          <w:rFonts w:ascii="Century Gothic" w:hAnsi="Century Gothic"/>
          <w:b/>
          <w:lang w:val="es-MX"/>
        </w:rPr>
        <w:t xml:space="preserve">PRIMERO.- </w:t>
      </w:r>
      <w:r w:rsidR="001A7F8A" w:rsidRPr="001A7F8A">
        <w:rPr>
          <w:rFonts w:ascii="Century Gothic" w:hAnsi="Century Gothic"/>
          <w:lang w:val="es-MX"/>
        </w:rPr>
        <w:t>El Pleno del Supremo Tribunal de Justicia del Estado, resultó competente para conocer del recurso de queja y su trámite fue ajustado a derecho.</w:t>
      </w:r>
      <w:r w:rsidR="001A7F8A">
        <w:rPr>
          <w:rFonts w:ascii="Century Gothic" w:hAnsi="Century Gothic"/>
          <w:lang w:val="es-MX"/>
        </w:rPr>
        <w:t xml:space="preserve"> </w:t>
      </w:r>
      <w:r w:rsidR="001A7F8A" w:rsidRPr="001A7F8A">
        <w:rPr>
          <w:rFonts w:ascii="Century Gothic" w:hAnsi="Century Gothic"/>
          <w:b/>
          <w:lang w:val="es-MX"/>
        </w:rPr>
        <w:t>SEGUNDO</w:t>
      </w:r>
      <w:r w:rsidR="001A7F8A" w:rsidRPr="001A7F8A">
        <w:rPr>
          <w:rFonts w:ascii="Century Gothic" w:hAnsi="Century Gothic"/>
          <w:lang w:val="es-MX"/>
        </w:rPr>
        <w:t xml:space="preserve">.- Los agravios fueron fundados en suplencia de queja deficiente ante la efectividad del interés superior de la persona menor de edad de identidad reservada </w:t>
      </w:r>
      <w:r w:rsidR="003B415B" w:rsidRPr="003B415B">
        <w:rPr>
          <w:rFonts w:ascii="Century Gothic" w:hAnsi="Century Gothic"/>
          <w:b/>
          <w:lang w:val="es-MX"/>
        </w:rPr>
        <w:t xml:space="preserve"> ELIMINADO </w:t>
      </w:r>
      <w:r w:rsidR="001A7F8A">
        <w:rPr>
          <w:rFonts w:ascii="Century Gothic" w:hAnsi="Century Gothic"/>
          <w:lang w:val="es-MX"/>
        </w:rPr>
        <w:t xml:space="preserve"> </w:t>
      </w:r>
      <w:r w:rsidR="001A7F8A" w:rsidRPr="001A7F8A">
        <w:rPr>
          <w:rFonts w:ascii="Century Gothic" w:hAnsi="Century Gothic"/>
          <w:b/>
          <w:lang w:val="es-MX"/>
        </w:rPr>
        <w:t>TERCERO</w:t>
      </w:r>
      <w:r w:rsidR="001A7F8A" w:rsidRPr="001A7F8A">
        <w:rPr>
          <w:rFonts w:ascii="Century Gothic" w:hAnsi="Century Gothic"/>
          <w:lang w:val="es-MX"/>
        </w:rPr>
        <w:t xml:space="preserve">.- Al resultar fundada la queja, se ordena al Juez de primer grado, que de inmediato deje sin </w:t>
      </w:r>
      <w:r w:rsidR="001A7F8A" w:rsidRPr="001A7F8A">
        <w:rPr>
          <w:rFonts w:ascii="Century Gothic" w:hAnsi="Century Gothic"/>
          <w:lang w:val="es-MX"/>
        </w:rPr>
        <w:lastRenderedPageBreak/>
        <w:t xml:space="preserve">efecto el auto recurrido en queja, donde prescinda de establecer que la pretensión de nulidad de juicio concluido debe tramitarse vía incidental en el expediente 898/2011, del índice del Juzgado Primero de lo Civil del Sexto Distrito Judicial, pues conforme a lo acotado legalmente en esta resolución, la acción ejercitada amerita el trámite de un juicio autónomo e independiente al expediente antes indicado, dada su naturaleza civil, razón por la cual, al no encontrarse dentro de las facultades de este Tribunal determinar sobre la competencia del inferior en grado, se ordena al Juez Primero Familiar del Sexto Distrito Judicial, que de inmediato, decrete sobre el presupuesto procesal de incompetencia que corresponda, en el entendido, de que de considerarse incompetente, deberá remitir los autos, que incluyan la certificación de este fallo de queja, a aquélla autoridad que determine que lo es, en respeto al interés superior de la persona menor de edad de identidad reservada </w:t>
      </w:r>
      <w:r w:rsidR="003B415B" w:rsidRPr="003B415B">
        <w:rPr>
          <w:rFonts w:ascii="Century Gothic" w:hAnsi="Century Gothic"/>
          <w:b/>
          <w:lang w:val="es-MX"/>
        </w:rPr>
        <w:t xml:space="preserve"> ELIMINADO </w:t>
      </w:r>
      <w:r w:rsidR="001A7F8A" w:rsidRPr="001A7F8A">
        <w:rPr>
          <w:rFonts w:ascii="Century Gothic" w:hAnsi="Century Gothic"/>
          <w:lang w:val="es-MX"/>
        </w:rPr>
        <w:t>., pues debe hacerle efectivo su derecho de acceso a la administración de justicia; en el supuesto de aceptar la competencia, deberá dar trámite a la demanda de no existir alguna otra causa o exigencia legal.</w:t>
      </w:r>
      <w:r w:rsidR="008E7A87">
        <w:rPr>
          <w:rFonts w:ascii="Century Gothic" w:hAnsi="Century Gothic"/>
          <w:lang w:val="es-MX"/>
        </w:rPr>
        <w:t xml:space="preserve"> </w:t>
      </w:r>
      <w:r w:rsidR="001A7F8A" w:rsidRPr="008E7A87">
        <w:rPr>
          <w:rFonts w:ascii="Century Gothic" w:hAnsi="Century Gothic"/>
          <w:b/>
          <w:lang w:val="es-MX"/>
        </w:rPr>
        <w:t>CUARTO</w:t>
      </w:r>
      <w:r w:rsidR="001A7F8A" w:rsidRPr="001A7F8A">
        <w:rPr>
          <w:rFonts w:ascii="Century Gothic" w:hAnsi="Century Gothic"/>
          <w:lang w:val="es-MX"/>
        </w:rPr>
        <w:t>.- No se impone multa.</w:t>
      </w:r>
      <w:r w:rsidR="008E7A87">
        <w:rPr>
          <w:rFonts w:ascii="Century Gothic" w:hAnsi="Century Gothic"/>
          <w:lang w:val="es-MX"/>
        </w:rPr>
        <w:t xml:space="preserve"> </w:t>
      </w:r>
      <w:r w:rsidR="001A7F8A" w:rsidRPr="008E7A87">
        <w:rPr>
          <w:rFonts w:ascii="Century Gothic" w:hAnsi="Century Gothic"/>
          <w:b/>
          <w:lang w:val="es-MX"/>
        </w:rPr>
        <w:t>QUINTO</w:t>
      </w:r>
      <w:r w:rsidR="001A7F8A" w:rsidRPr="001A7F8A">
        <w:rPr>
          <w:rFonts w:ascii="Century Gothic" w:hAnsi="Century Gothic"/>
          <w:lang w:val="es-MX"/>
        </w:rPr>
        <w:t>.- Remítase copia de esta resolución al Juez Primero Familiar del Sexto Distrito Judicial, para su conocimiento y efectos legales consiguientes, y en su oportunidad, archívese el toca como asunto concluido.</w:t>
      </w:r>
      <w:r w:rsidR="008E7A87">
        <w:rPr>
          <w:rFonts w:ascii="Century Gothic" w:hAnsi="Century Gothic"/>
          <w:lang w:val="es-MX"/>
        </w:rPr>
        <w:t xml:space="preserve"> </w:t>
      </w:r>
      <w:r w:rsidR="001A7F8A" w:rsidRPr="001A7F8A">
        <w:rPr>
          <w:rFonts w:ascii="Century Gothic" w:hAnsi="Century Gothic"/>
          <w:lang w:val="es-MX"/>
        </w:rPr>
        <w:tab/>
      </w:r>
      <w:r w:rsidR="001A7F8A" w:rsidRPr="008E7A87">
        <w:rPr>
          <w:rFonts w:ascii="Century Gothic" w:hAnsi="Century Gothic"/>
          <w:b/>
          <w:lang w:val="es-MX"/>
        </w:rPr>
        <w:t>SEXTO</w:t>
      </w:r>
      <w:r w:rsidR="001A7F8A" w:rsidRPr="001A7F8A">
        <w:rPr>
          <w:rFonts w:ascii="Century Gothic" w:hAnsi="Century Gothic"/>
          <w:lang w:val="es-MX"/>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w:t>
      </w:r>
      <w:r w:rsidR="001A7F8A" w:rsidRPr="001A7F8A">
        <w:rPr>
          <w:rFonts w:ascii="Century Gothic" w:hAnsi="Century Gothic"/>
          <w:lang w:val="es-MX"/>
        </w:rPr>
        <w:lastRenderedPageBreak/>
        <w:t>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w:t>
      </w:r>
      <w:r w:rsidR="008E7A87">
        <w:rPr>
          <w:rFonts w:ascii="Century Gothic" w:hAnsi="Century Gothic"/>
          <w:lang w:val="es-MX"/>
        </w:rPr>
        <w:t xml:space="preserve">                                 </w:t>
      </w:r>
      <w:r w:rsidR="001A7F8A" w:rsidRPr="008E7A87">
        <w:rPr>
          <w:rFonts w:ascii="Century Gothic" w:hAnsi="Century Gothic"/>
          <w:b/>
          <w:lang w:val="es-MX"/>
        </w:rPr>
        <w:t>SÉPTIMO</w:t>
      </w:r>
      <w:r w:rsidR="001A7F8A" w:rsidRPr="001A7F8A">
        <w:rPr>
          <w:rFonts w:ascii="Century Gothic" w:hAnsi="Century Gothic"/>
          <w:lang w:val="es-MX"/>
        </w:rPr>
        <w:t>.- Notifíquese personalmente, comuníquese y cúmplase</w:t>
      </w:r>
      <w:r w:rsidR="001A7F8A" w:rsidRPr="001A7F8A">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t>Magistrada</w:t>
      </w:r>
      <w:r w:rsidR="00CB4D50">
        <w:rPr>
          <w:rFonts w:ascii="Century Gothic" w:hAnsi="Century Gothic"/>
          <w:b/>
          <w:bCs/>
        </w:rPr>
        <w:t xml:space="preserve"> Presidenta</w:t>
      </w:r>
      <w:r>
        <w:rPr>
          <w:rFonts w:ascii="Century Gothic" w:hAnsi="Century Gothic"/>
          <w:b/>
          <w:bCs/>
        </w:rPr>
        <w:t xml:space="preserve"> Lourdes Anahí Zarazúa Martínez</w:t>
      </w:r>
      <w:r w:rsidRPr="00A077D2">
        <w:rPr>
          <w:rFonts w:ascii="Century Gothic" w:hAnsi="Century Gothic"/>
          <w:bCs/>
        </w:rPr>
        <w:t>, manifiesta:</w:t>
      </w:r>
      <w:r>
        <w:rPr>
          <w:rFonts w:ascii="Century Gothic" w:hAnsi="Century Gothic"/>
          <w:bCs/>
        </w:rPr>
        <w:t xml:space="preserve"> “</w:t>
      </w:r>
      <w:r w:rsidR="00696CFC" w:rsidRPr="00721676">
        <w:rPr>
          <w:rFonts w:ascii="Century Gothic" w:eastAsia="Calibri" w:hAnsi="Century Gothic" w:cs="Calibri"/>
        </w:rPr>
        <w:t>Se encuentra a su consideraci</w:t>
      </w:r>
      <w:r w:rsidR="00696CFC">
        <w:rPr>
          <w:rFonts w:ascii="Century Gothic" w:eastAsia="Calibri" w:hAnsi="Century Gothic" w:cs="Calibri"/>
        </w:rPr>
        <w:t>ón la ponencia que presenta la M</w:t>
      </w:r>
      <w:r w:rsidR="00696CFC" w:rsidRPr="00721676">
        <w:rPr>
          <w:rFonts w:ascii="Century Gothic" w:eastAsia="Calibri" w:hAnsi="Century Gothic" w:cs="Calibri"/>
        </w:rPr>
        <w:t xml:space="preserve">agistrada María América Onofre Díaz, en el </w:t>
      </w:r>
      <w:r w:rsidR="00696CFC">
        <w:rPr>
          <w:rFonts w:ascii="Century Gothic" w:eastAsia="Calibri" w:hAnsi="Century Gothic" w:cs="Calibri"/>
        </w:rPr>
        <w:t>toca</w:t>
      </w:r>
      <w:r w:rsidR="00696CFC" w:rsidRPr="00721676">
        <w:rPr>
          <w:rFonts w:ascii="Century Gothic" w:eastAsia="Calibri" w:hAnsi="Century Gothic" w:cs="Calibri"/>
        </w:rPr>
        <w:t xml:space="preserve"> 106</w:t>
      </w:r>
      <w:r w:rsidR="00696CFC">
        <w:rPr>
          <w:rFonts w:ascii="Century Gothic" w:eastAsia="Calibri" w:hAnsi="Century Gothic" w:cs="Calibri"/>
        </w:rPr>
        <w:t>/</w:t>
      </w:r>
      <w:r w:rsidR="00696CFC" w:rsidRPr="00721676">
        <w:rPr>
          <w:rFonts w:ascii="Century Gothic" w:eastAsia="Calibri" w:hAnsi="Century Gothic" w:cs="Calibri"/>
        </w:rPr>
        <w:t>2025. ¿Alguna intervención? Procedemos a su votación. Quien</w:t>
      </w:r>
      <w:r w:rsidR="00CB4D50">
        <w:rPr>
          <w:rFonts w:ascii="Century Gothic" w:eastAsia="Calibri" w:hAnsi="Century Gothic" w:cs="Calibri"/>
        </w:rPr>
        <w:t>es</w:t>
      </w:r>
      <w:r w:rsidR="00696CFC" w:rsidRPr="00721676">
        <w:rPr>
          <w:rFonts w:ascii="Century Gothic" w:eastAsia="Calibri" w:hAnsi="Century Gothic" w:cs="Calibri"/>
        </w:rPr>
        <w:t xml:space="preserve"> esté</w:t>
      </w:r>
      <w:r w:rsidR="00CB4D50">
        <w:rPr>
          <w:rFonts w:ascii="Century Gothic" w:eastAsia="Calibri" w:hAnsi="Century Gothic" w:cs="Calibri"/>
        </w:rPr>
        <w:t>n</w:t>
      </w:r>
      <w:r w:rsidR="00696CFC" w:rsidRPr="00721676">
        <w:rPr>
          <w:rFonts w:ascii="Century Gothic" w:eastAsia="Calibri" w:hAnsi="Century Gothic" w:cs="Calibri"/>
        </w:rPr>
        <w:t xml:space="preserve"> a favor </w:t>
      </w:r>
      <w:r w:rsidR="00696CFC">
        <w:rPr>
          <w:rFonts w:ascii="Century Gothic" w:eastAsia="Calibri" w:hAnsi="Century Gothic" w:cs="Calibri"/>
        </w:rPr>
        <w:t>de la ponencia que presenta la M</w:t>
      </w:r>
      <w:r w:rsidR="00696CFC" w:rsidRPr="00721676">
        <w:rPr>
          <w:rFonts w:ascii="Century Gothic" w:eastAsia="Calibri" w:hAnsi="Century Gothic" w:cs="Calibri"/>
        </w:rPr>
        <w:t xml:space="preserve">agistrada Onofre Díaz, en el </w:t>
      </w:r>
      <w:r w:rsidR="00696CFC">
        <w:rPr>
          <w:rFonts w:ascii="Century Gothic" w:eastAsia="Calibri" w:hAnsi="Century Gothic" w:cs="Calibri"/>
        </w:rPr>
        <w:t>toca</w:t>
      </w:r>
      <w:r w:rsidR="00696CFC" w:rsidRPr="00721676">
        <w:rPr>
          <w:rFonts w:ascii="Century Gothic" w:eastAsia="Calibri" w:hAnsi="Century Gothic" w:cs="Calibri"/>
        </w:rPr>
        <w:t xml:space="preserve"> ya referido, sírva</w:t>
      </w:r>
      <w:r w:rsidR="00CB4D50">
        <w:rPr>
          <w:rFonts w:ascii="Century Gothic" w:eastAsia="Calibri" w:hAnsi="Century Gothic" w:cs="Calibri"/>
        </w:rPr>
        <w:t>n</w:t>
      </w:r>
      <w:r w:rsidR="00696CFC" w:rsidRPr="00721676">
        <w:rPr>
          <w:rFonts w:ascii="Century Gothic" w:eastAsia="Calibri" w:hAnsi="Century Gothic" w:cs="Calibri"/>
        </w:rPr>
        <w:t>se por favor levantar la mano en la forma acostumbrada.</w:t>
      </w:r>
      <w:r w:rsidR="00696CFC">
        <w:rPr>
          <w:rFonts w:ascii="Century Gothic" w:eastAsia="Calibri" w:hAnsi="Century Gothic" w:cs="Calibri"/>
        </w:rPr>
        <w:t xml:space="preserve"> </w:t>
      </w:r>
      <w:r w:rsidR="00696CFC" w:rsidRPr="00721676">
        <w:rPr>
          <w:rFonts w:ascii="Century Gothic" w:eastAsia="Calibri" w:hAnsi="Century Gothic" w:cs="Calibri"/>
        </w:rPr>
        <w:t>Secr</w:t>
      </w:r>
      <w:r w:rsidR="00696CFC">
        <w:rPr>
          <w:rFonts w:ascii="Century Gothic" w:eastAsia="Calibri" w:hAnsi="Century Gothic" w:cs="Calibri"/>
        </w:rPr>
        <w:t xml:space="preserve">etaría General, </w:t>
      </w:r>
      <w:r w:rsidR="00696CFC" w:rsidRPr="00721676">
        <w:rPr>
          <w:rFonts w:ascii="Century Gothic" w:eastAsia="Calibri" w:hAnsi="Century Gothic" w:cs="Calibri"/>
        </w:rPr>
        <w:t>me podría indi</w:t>
      </w:r>
      <w:r w:rsidR="00696CFC">
        <w:rPr>
          <w:rFonts w:ascii="Century Gothic" w:eastAsia="Calibri" w:hAnsi="Century Gothic" w:cs="Calibri"/>
        </w:rPr>
        <w:t>car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“Quince 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8E7A87">
        <w:rPr>
          <w:rFonts w:ascii="Century Gothic" w:hAnsi="Century Gothic"/>
          <w:b/>
          <w:bCs/>
        </w:rPr>
        <w:t xml:space="preserve"> </w:t>
      </w:r>
      <w:r>
        <w:rPr>
          <w:rFonts w:ascii="Century Gothic" w:hAnsi="Century Gothic"/>
          <w:b/>
          <w:bCs/>
        </w:rPr>
        <w:t>Lourdes Anahí Zarazúa Martínez</w:t>
      </w:r>
      <w:r>
        <w:rPr>
          <w:rFonts w:ascii="Century Gothic" w:hAnsi="Century Gothic"/>
          <w:bCs/>
        </w:rPr>
        <w:t xml:space="preserve">. </w:t>
      </w:r>
      <w:r w:rsidRPr="000A1D5E">
        <w:rPr>
          <w:rFonts w:ascii="Century Gothic" w:hAnsi="Century Gothic"/>
          <w:b/>
          <w:lang w:val="es-MX"/>
        </w:rPr>
        <w:t>Atento a ello, la ponencia de cuenta se aprueba en sus t</w:t>
      </w:r>
      <w:r>
        <w:rPr>
          <w:rFonts w:ascii="Century Gothic" w:hAnsi="Century Gothic"/>
          <w:b/>
          <w:lang w:val="es-MX"/>
        </w:rPr>
        <w:t>érminos por unanimidad de votos</w:t>
      </w:r>
      <w:r w:rsidRPr="000A1D5E">
        <w:rPr>
          <w:rFonts w:ascii="Century Gothic" w:hAnsi="Century Gothic"/>
          <w:b/>
          <w:bCs/>
        </w:rPr>
        <w:t xml:space="preserve">. </w:t>
      </w:r>
      <w:r>
        <w:rPr>
          <w:rFonts w:ascii="Century Gothic" w:hAnsi="Century Gothic"/>
          <w:b/>
          <w:bCs/>
        </w:rPr>
        <w:t xml:space="preserve">- - - - - - - - - - - - - - - - - - - - - - - - - - - - - - - - </w:t>
      </w:r>
      <w:r w:rsidR="00CB4D50">
        <w:rPr>
          <w:rFonts w:ascii="Century Gothic" w:hAnsi="Century Gothic"/>
          <w:b/>
          <w:bCs/>
        </w:rPr>
        <w:t xml:space="preserve">- - - - - - - - - </w:t>
      </w:r>
    </w:p>
    <w:p w14:paraId="6EBB0644" w14:textId="0F03D082" w:rsidR="00476062" w:rsidRPr="0001425D" w:rsidRDefault="00655DA8" w:rsidP="00696CFC">
      <w:pPr>
        <w:spacing w:line="480" w:lineRule="auto"/>
        <w:jc w:val="both"/>
        <w:rPr>
          <w:rFonts w:ascii="Century Gothic" w:hAnsi="Century Gothic"/>
          <w:bCs/>
          <w:lang w:val="es-MX"/>
        </w:rPr>
      </w:pPr>
      <w:r w:rsidRPr="00A077D2">
        <w:rPr>
          <w:rFonts w:ascii="Century Gothic" w:hAnsi="Century Gothic"/>
          <w:bCs/>
        </w:rPr>
        <w:lastRenderedPageBreak/>
        <w:t xml:space="preserve">Acto continúo, </w:t>
      </w:r>
      <w:r w:rsidR="0001425D">
        <w:rPr>
          <w:rFonts w:ascii="Century Gothic" w:hAnsi="Century Gothic"/>
          <w:bCs/>
          <w:lang w:val="es-MX"/>
        </w:rPr>
        <w:t xml:space="preserve">la </w:t>
      </w:r>
      <w:r w:rsidR="0001425D" w:rsidRPr="000617D2">
        <w:rPr>
          <w:rFonts w:ascii="Century Gothic" w:hAnsi="Century Gothic" w:cs="Century Gothic"/>
          <w:b/>
          <w:bCs/>
        </w:rPr>
        <w:t>Magistrad</w:t>
      </w:r>
      <w:r w:rsidR="0001425D">
        <w:rPr>
          <w:rFonts w:ascii="Century Gothic" w:hAnsi="Century Gothic" w:cs="Century Gothic"/>
          <w:b/>
          <w:bCs/>
        </w:rPr>
        <w:t xml:space="preserve">a Presidenta </w:t>
      </w:r>
      <w:r w:rsidR="0001425D" w:rsidRPr="005A258C">
        <w:rPr>
          <w:rFonts w:ascii="Century Gothic" w:hAnsi="Century Gothic"/>
          <w:b/>
          <w:bCs/>
          <w:color w:val="000000"/>
        </w:rPr>
        <w:t>Lourdes Anahí Zarazúa Martínez</w:t>
      </w:r>
      <w:r w:rsidR="0001425D">
        <w:rPr>
          <w:rFonts w:ascii="Century Gothic" w:hAnsi="Century Gothic"/>
          <w:b/>
          <w:bCs/>
          <w:color w:val="000000"/>
        </w:rPr>
        <w:t>.</w:t>
      </w:r>
      <w:r w:rsidRPr="00A077D2">
        <w:rPr>
          <w:rFonts w:ascii="Century Gothic" w:hAnsi="Century Gothic"/>
          <w:bCs/>
        </w:rPr>
        <w:t xml:space="preserve"> solicita a la licenciada Graciela Treviño Rodríguez,</w:t>
      </w:r>
      <w:r w:rsidR="00C22E91">
        <w:rPr>
          <w:rFonts w:ascii="Century Gothic" w:hAnsi="Century Gothic"/>
          <w:bCs/>
        </w:rPr>
        <w:t xml:space="preserve"> continúe con el siguiente punto del orden del día</w:t>
      </w:r>
      <w:r w:rsidRPr="00A077D2">
        <w:rPr>
          <w:rFonts w:ascii="Century Gothic" w:hAnsi="Century Gothic"/>
          <w:bCs/>
        </w:rPr>
        <w:t xml:space="preserve">.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sidR="000E4194">
        <w:rPr>
          <w:rFonts w:ascii="Century Gothic" w:hAnsi="Century Gothic"/>
          <w:b/>
          <w:bCs/>
        </w:rPr>
        <w:t>:</w:t>
      </w:r>
      <w:r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696CFC" w:rsidRPr="00721676">
        <w:rPr>
          <w:rFonts w:ascii="Century Gothic" w:eastAsia="Calibri" w:hAnsi="Century Gothic" w:cs="Calibri"/>
        </w:rPr>
        <w:t>Se encuentran a su disposición los documentos referidos en el orden del día. Si existe algún comentario, es el momento para hacerlo.</w:t>
      </w:r>
      <w:r w:rsidR="00696CFC">
        <w:rPr>
          <w:rFonts w:ascii="Century Gothic" w:eastAsia="Calibri" w:hAnsi="Century Gothic" w:cs="Calibri"/>
        </w:rPr>
        <w:t xml:space="preserve"> </w:t>
      </w:r>
      <w:r w:rsidR="00696CFC" w:rsidRPr="00721676">
        <w:rPr>
          <w:rFonts w:ascii="Century Gothic" w:eastAsia="Calibri" w:hAnsi="Century Gothic" w:cs="Calibri"/>
        </w:rPr>
        <w:t>Bien, al no existir comentario alguno, nos imponemos de los mismos y los tomamos para conocimiento.</w:t>
      </w:r>
      <w:r w:rsidR="00476062">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696CFC">
        <w:rPr>
          <w:rFonts w:ascii="Century Gothic" w:hAnsi="Century Gothic"/>
          <w:b/>
        </w:rPr>
        <w:t xml:space="preserve">- - - - - - - - - - - - - - - - - - - - - - - - </w:t>
      </w:r>
    </w:p>
    <w:p w14:paraId="6201BC07" w14:textId="4C3B6EE0" w:rsidR="00476062" w:rsidRPr="00C52868" w:rsidRDefault="00476062" w:rsidP="0021017F">
      <w:pPr>
        <w:spacing w:line="504" w:lineRule="auto"/>
        <w:jc w:val="both"/>
        <w:rPr>
          <w:rFonts w:ascii="Century Gothic" w:hAnsi="Century Gothic"/>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816B67">
        <w:rPr>
          <w:rFonts w:ascii="Century Gothic" w:hAnsi="Century Gothic"/>
          <w:b/>
          <w:lang w:val="es-MX"/>
        </w:rPr>
        <w:t>sexto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y del Consejo de la Judicatura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Magistrada 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076E2B" w:rsidRPr="00721676">
        <w:rPr>
          <w:rFonts w:ascii="Century Gothic" w:eastAsia="Calibri" w:hAnsi="Century Gothic" w:cs="Calibri"/>
        </w:rPr>
        <w:t>Quiero tomar un momento para reconocer y felicitar a qu</w:t>
      </w:r>
      <w:r w:rsidR="00076E2B">
        <w:rPr>
          <w:rFonts w:ascii="Century Gothic" w:eastAsia="Calibri" w:hAnsi="Century Gothic" w:cs="Calibri"/>
        </w:rPr>
        <w:t xml:space="preserve">ienes han </w:t>
      </w:r>
      <w:r w:rsidR="00CB4D50">
        <w:rPr>
          <w:rFonts w:ascii="Century Gothic" w:eastAsia="Calibri" w:hAnsi="Century Gothic" w:cs="Calibri"/>
        </w:rPr>
        <w:t>sido designados como Presidenta</w:t>
      </w:r>
      <w:r w:rsidR="00076E2B">
        <w:rPr>
          <w:rFonts w:ascii="Century Gothic" w:eastAsia="Calibri" w:hAnsi="Century Gothic" w:cs="Calibri"/>
        </w:rPr>
        <w:t xml:space="preserve"> y P</w:t>
      </w:r>
      <w:r w:rsidR="00076E2B" w:rsidRPr="00721676">
        <w:rPr>
          <w:rFonts w:ascii="Century Gothic" w:eastAsia="Calibri" w:hAnsi="Century Gothic" w:cs="Calibri"/>
        </w:rPr>
        <w:t xml:space="preserve">residentes de </w:t>
      </w:r>
      <w:r w:rsidR="00076E2B">
        <w:rPr>
          <w:rFonts w:ascii="Century Gothic" w:eastAsia="Calibri" w:hAnsi="Century Gothic" w:cs="Calibri"/>
        </w:rPr>
        <w:t>S</w:t>
      </w:r>
      <w:r w:rsidR="00076E2B" w:rsidRPr="00721676">
        <w:rPr>
          <w:rFonts w:ascii="Century Gothic" w:eastAsia="Calibri" w:hAnsi="Century Gothic" w:cs="Calibri"/>
        </w:rPr>
        <w:t>ala de este</w:t>
      </w:r>
      <w:r w:rsidR="00076E2B">
        <w:rPr>
          <w:rFonts w:ascii="Century Gothic" w:eastAsia="Calibri" w:hAnsi="Century Gothic" w:cs="Calibri"/>
        </w:rPr>
        <w:t xml:space="preserve"> Supremo Tribunal de Justicia, e</w:t>
      </w:r>
      <w:r w:rsidR="00076E2B" w:rsidRPr="00721676">
        <w:rPr>
          <w:rFonts w:ascii="Century Gothic" w:eastAsia="Calibri" w:hAnsi="Century Gothic" w:cs="Calibri"/>
        </w:rPr>
        <w:t>n la Primera Sala</w:t>
      </w:r>
      <w:r w:rsidR="00076E2B">
        <w:rPr>
          <w:rFonts w:ascii="Century Gothic" w:eastAsia="Calibri" w:hAnsi="Century Gothic" w:cs="Calibri"/>
        </w:rPr>
        <w:t xml:space="preserve">, el Magistrado Juan </w:t>
      </w:r>
      <w:r w:rsidR="00076E2B">
        <w:rPr>
          <w:rFonts w:ascii="Century Gothic" w:eastAsia="Calibri" w:hAnsi="Century Gothic" w:cs="Calibri"/>
        </w:rPr>
        <w:lastRenderedPageBreak/>
        <w:t>David Ramos Ruiz; en la Segunda Sala, el M</w:t>
      </w:r>
      <w:r w:rsidR="00076E2B" w:rsidRPr="00721676">
        <w:rPr>
          <w:rFonts w:ascii="Century Gothic" w:eastAsia="Calibri" w:hAnsi="Century Gothic" w:cs="Calibri"/>
        </w:rPr>
        <w:t>a</w:t>
      </w:r>
      <w:r w:rsidR="00076E2B">
        <w:rPr>
          <w:rFonts w:ascii="Century Gothic" w:eastAsia="Calibri" w:hAnsi="Century Gothic" w:cs="Calibri"/>
        </w:rPr>
        <w:t>gistrado Arturo Morales Silva; e</w:t>
      </w:r>
      <w:r w:rsidR="00076E2B" w:rsidRPr="00721676">
        <w:rPr>
          <w:rFonts w:ascii="Century Gothic" w:eastAsia="Calibri" w:hAnsi="Century Gothic" w:cs="Calibri"/>
        </w:rPr>
        <w:t xml:space="preserve">n la Tercera Sala, la Magistrada </w:t>
      </w:r>
      <w:r w:rsidR="00076E2B">
        <w:rPr>
          <w:rFonts w:ascii="Century Gothic" w:eastAsia="Calibri" w:hAnsi="Century Gothic" w:cs="Calibri"/>
        </w:rPr>
        <w:t>Silvia Torres Sánchez; e</w:t>
      </w:r>
      <w:r w:rsidR="00076E2B" w:rsidRPr="00721676">
        <w:rPr>
          <w:rFonts w:ascii="Century Gothic" w:eastAsia="Calibri" w:hAnsi="Century Gothic" w:cs="Calibri"/>
        </w:rPr>
        <w:t xml:space="preserve">n la Cuarta Sala, el Magistrado </w:t>
      </w:r>
      <w:r w:rsidR="00076E2B">
        <w:rPr>
          <w:rFonts w:ascii="Century Gothic" w:eastAsia="Calibri" w:hAnsi="Century Gothic" w:cs="Calibri"/>
        </w:rPr>
        <w:t>Armando Rafael Oviedo Ábrego y</w:t>
      </w:r>
      <w:r w:rsidR="00076E2B" w:rsidRPr="00721676">
        <w:rPr>
          <w:rFonts w:ascii="Century Gothic" w:eastAsia="Calibri" w:hAnsi="Century Gothic" w:cs="Calibri"/>
        </w:rPr>
        <w:t xml:space="preserve"> en la Quinta Sala, el Magistrado Ángel Gonzalo Santiago Hernández. Quiero expresarles a todos ustedes mi más sincera felicitación por esta encomienda. Felicidades.</w:t>
      </w:r>
      <w:r w:rsidR="00076E2B">
        <w:rPr>
          <w:rFonts w:ascii="Century Gothic" w:eastAsia="Calibri" w:hAnsi="Century Gothic" w:cs="Calibri"/>
        </w:rPr>
        <w:t xml:space="preserve"> </w:t>
      </w:r>
      <w:r w:rsidR="00076E2B" w:rsidRPr="00721676">
        <w:rPr>
          <w:rFonts w:ascii="Century Gothic" w:eastAsia="Calibri" w:hAnsi="Century Gothic" w:cs="Calibri"/>
        </w:rPr>
        <w:t>De parte de esta presidencia no hay algún otro asunto que tratar. Si alguno de ustedes tiene un asunto general para tratar, es el momen</w:t>
      </w:r>
      <w:r w:rsidR="00076E2B">
        <w:rPr>
          <w:rFonts w:ascii="Century Gothic" w:eastAsia="Calibri" w:hAnsi="Century Gothic" w:cs="Calibri"/>
        </w:rPr>
        <w:t xml:space="preserve">to de hacerlo. Magistrado Ángel”, indica la </w:t>
      </w:r>
      <w:r w:rsidR="00076E2B">
        <w:rPr>
          <w:rFonts w:ascii="Century Gothic" w:eastAsia="Calibri" w:hAnsi="Century Gothic" w:cs="Calibri"/>
          <w:b/>
        </w:rPr>
        <w:t xml:space="preserve">Magistrada Lourdes Anahí Zarazúa Martínez. </w:t>
      </w:r>
      <w:r w:rsidR="00076E2B">
        <w:rPr>
          <w:rFonts w:ascii="Century Gothic" w:eastAsia="Calibri" w:hAnsi="Century Gothic" w:cs="Calibri"/>
        </w:rPr>
        <w:t>“</w:t>
      </w:r>
      <w:r w:rsidR="00971CE0" w:rsidRPr="00721676">
        <w:rPr>
          <w:rFonts w:ascii="Century Gothic" w:eastAsia="Calibri" w:hAnsi="Century Gothic" w:cs="Calibri"/>
        </w:rPr>
        <w:t xml:space="preserve">Sí. Gracias, Magistrada Presidenta </w:t>
      </w:r>
      <w:r w:rsidR="00971CE0">
        <w:rPr>
          <w:rFonts w:ascii="Century Gothic" w:eastAsia="Calibri" w:hAnsi="Century Gothic" w:cs="Calibri"/>
        </w:rPr>
        <w:t>y compañeros Magistrados y Magistradas que conforman este P</w:t>
      </w:r>
      <w:r w:rsidR="00971CE0" w:rsidRPr="00721676">
        <w:rPr>
          <w:rFonts w:ascii="Century Gothic" w:eastAsia="Calibri" w:hAnsi="Century Gothic" w:cs="Calibri"/>
        </w:rPr>
        <w:t>leno del Supremo Tribunal de Justicia. Me permitiré hacer unos comentarios que considero muy importantes y relevantes para la vida de este Supremo Tribunal d</w:t>
      </w:r>
      <w:r w:rsidR="00971CE0">
        <w:rPr>
          <w:rFonts w:ascii="Century Gothic" w:eastAsia="Calibri" w:hAnsi="Century Gothic" w:cs="Calibri"/>
        </w:rPr>
        <w:t xml:space="preserve">e Justicia y del Poder Judicial”, exterioriza el </w:t>
      </w:r>
      <w:r w:rsidR="00971CE0">
        <w:rPr>
          <w:rFonts w:ascii="Century Gothic" w:eastAsia="Calibri" w:hAnsi="Century Gothic" w:cs="Calibri"/>
          <w:b/>
        </w:rPr>
        <w:t xml:space="preserve">Magistrado Ángel Gonzalo Santiago Hernández, </w:t>
      </w:r>
      <w:r w:rsidR="00971CE0">
        <w:rPr>
          <w:rFonts w:ascii="Century Gothic" w:eastAsia="Calibri" w:hAnsi="Century Gothic" w:cs="Calibri"/>
        </w:rPr>
        <w:t>“</w:t>
      </w:r>
      <w:r w:rsidR="00971CE0" w:rsidRPr="00721676">
        <w:rPr>
          <w:rFonts w:ascii="Century Gothic" w:eastAsia="Calibri" w:hAnsi="Century Gothic" w:cs="Calibri"/>
        </w:rPr>
        <w:t>Derivado de los informes m</w:t>
      </w:r>
      <w:r w:rsidR="00971CE0">
        <w:rPr>
          <w:rFonts w:ascii="Century Gothic" w:eastAsia="Calibri" w:hAnsi="Century Gothic" w:cs="Calibri"/>
        </w:rPr>
        <w:t>unicipales rendidos por los 59 A</w:t>
      </w:r>
      <w:r w:rsidR="00971CE0" w:rsidRPr="00721676">
        <w:rPr>
          <w:rFonts w:ascii="Century Gothic" w:eastAsia="Calibri" w:hAnsi="Century Gothic" w:cs="Calibri"/>
        </w:rPr>
        <w:t xml:space="preserve">lcaldes, estimo pertinente expresarles un punto que considero esencial para la vida institucional de este Tribunal. Nuestra Ley Orgánica del Poder Judicial del Estado, en su artículo 17, fracciones </w:t>
      </w:r>
      <w:r w:rsidR="00971CE0">
        <w:rPr>
          <w:rFonts w:ascii="Century Gothic" w:eastAsia="Calibri" w:hAnsi="Century Gothic" w:cs="Calibri"/>
        </w:rPr>
        <w:t>III</w:t>
      </w:r>
      <w:r w:rsidR="00971CE0" w:rsidRPr="00721676">
        <w:rPr>
          <w:rFonts w:ascii="Century Gothic" w:eastAsia="Calibri" w:hAnsi="Century Gothic" w:cs="Calibri"/>
        </w:rPr>
        <w:t xml:space="preserve"> y </w:t>
      </w:r>
      <w:r w:rsidR="00971CE0">
        <w:rPr>
          <w:rFonts w:ascii="Century Gothic" w:eastAsia="Calibri" w:hAnsi="Century Gothic" w:cs="Calibri"/>
        </w:rPr>
        <w:t>IV</w:t>
      </w:r>
      <w:r w:rsidR="00971CE0" w:rsidRPr="00721676">
        <w:rPr>
          <w:rFonts w:ascii="Century Gothic" w:eastAsia="Calibri" w:hAnsi="Century Gothic" w:cs="Calibri"/>
        </w:rPr>
        <w:t>, establece con</w:t>
      </w:r>
      <w:r w:rsidR="00971CE0">
        <w:rPr>
          <w:rFonts w:ascii="Century Gothic" w:eastAsia="Calibri" w:hAnsi="Century Gothic" w:cs="Calibri"/>
        </w:rPr>
        <w:t xml:space="preserve"> claridad que corresponde a la P</w:t>
      </w:r>
      <w:r w:rsidR="00971CE0" w:rsidRPr="00721676">
        <w:rPr>
          <w:rFonts w:ascii="Century Gothic" w:eastAsia="Calibri" w:hAnsi="Century Gothic" w:cs="Calibri"/>
        </w:rPr>
        <w:t>residencia representar al Poder Judicial en actos oficiales en el ámbito de su competencia, pudiendo delegar tales representaciones. Esta disposición, lejos de concebirse como una facultad aislada, debe de interpretarse en armonía con la naturaleza colegiada de este Supremo Tribunal de Justicia.</w:t>
      </w:r>
      <w:r w:rsidR="00971CE0">
        <w:rPr>
          <w:rFonts w:ascii="Century Gothic" w:eastAsia="Calibri" w:hAnsi="Century Gothic" w:cs="Calibri"/>
        </w:rPr>
        <w:t xml:space="preserve"> </w:t>
      </w:r>
      <w:r w:rsidR="00971CE0" w:rsidRPr="00721676">
        <w:rPr>
          <w:rFonts w:ascii="Century Gothic" w:eastAsia="Calibri" w:hAnsi="Century Gothic" w:cs="Calibri"/>
        </w:rPr>
        <w:t>La representación institucional no es un privilegio personal, sino una función que</w:t>
      </w:r>
      <w:r w:rsidR="006143CA">
        <w:rPr>
          <w:rFonts w:ascii="Century Gothic" w:eastAsia="Calibri" w:hAnsi="Century Gothic" w:cs="Calibri"/>
        </w:rPr>
        <w:t xml:space="preserve"> se ejerce en nombre de las </w:t>
      </w:r>
      <w:r w:rsidR="006143CA">
        <w:rPr>
          <w:rFonts w:ascii="Century Gothic" w:eastAsia="Calibri" w:hAnsi="Century Gothic" w:cs="Calibri"/>
        </w:rPr>
        <w:lastRenderedPageBreak/>
        <w:t>15 M</w:t>
      </w:r>
      <w:r w:rsidR="00971CE0" w:rsidRPr="00721676">
        <w:rPr>
          <w:rFonts w:ascii="Century Gothic" w:eastAsia="Calibri" w:hAnsi="Century Gothic" w:cs="Calibri"/>
        </w:rPr>
        <w:t xml:space="preserve">agistraturas que integramos este </w:t>
      </w:r>
      <w:r w:rsidR="006143CA" w:rsidRPr="00721676">
        <w:rPr>
          <w:rFonts w:ascii="Century Gothic" w:eastAsia="Calibri" w:hAnsi="Century Gothic" w:cs="Calibri"/>
        </w:rPr>
        <w:t>Órgano Colegiado</w:t>
      </w:r>
      <w:r w:rsidR="00971CE0" w:rsidRPr="00721676">
        <w:rPr>
          <w:rFonts w:ascii="Century Gothic" w:eastAsia="Calibri" w:hAnsi="Century Gothic" w:cs="Calibri"/>
        </w:rPr>
        <w:t xml:space="preserve">. Por ello, la posibilidad de delegar no puede entenderse como un acto discrecional o excluyente, sino como una oportunidad de proyectar la pluralidad, la paridad y la legitimidad que nos caracterizan. ¿Por qué considero importante expresar lo anterior? A través de redes sociales oficiales me percaté que en algunos informes municipales el Poder Judicial estuvo </w:t>
      </w:r>
      <w:r w:rsidR="00CA2BC6">
        <w:rPr>
          <w:rFonts w:ascii="Century Gothic" w:eastAsia="Calibri" w:hAnsi="Century Gothic" w:cs="Calibri"/>
        </w:rPr>
        <w:t>dignamente representado por la Magistrada P</w:t>
      </w:r>
      <w:r w:rsidR="00971CE0" w:rsidRPr="00721676">
        <w:rPr>
          <w:rFonts w:ascii="Century Gothic" w:eastAsia="Calibri" w:hAnsi="Century Gothic" w:cs="Calibri"/>
        </w:rPr>
        <w:t>residenta y algunas compañeras y compañeros integrantes de este Supremo Tribunal, lo que considero enormemente positivo.</w:t>
      </w:r>
      <w:r w:rsidR="00CA2BC6">
        <w:rPr>
          <w:rFonts w:ascii="Century Gothic" w:eastAsia="Calibri" w:hAnsi="Century Gothic" w:cs="Calibri"/>
        </w:rPr>
        <w:t xml:space="preserve"> </w:t>
      </w:r>
      <w:r w:rsidR="00971CE0" w:rsidRPr="00721676">
        <w:rPr>
          <w:rFonts w:ascii="Century Gothic" w:eastAsia="Calibri" w:hAnsi="Century Gothic" w:cs="Calibri"/>
        </w:rPr>
        <w:t>Sin embargo, el de la voz y demás integrantes n</w:t>
      </w:r>
      <w:r w:rsidR="00CA2BC6">
        <w:rPr>
          <w:rFonts w:ascii="Century Gothic" w:eastAsia="Calibri" w:hAnsi="Century Gothic" w:cs="Calibri"/>
        </w:rPr>
        <w:t>o fuimos considerados por esta P</w:t>
      </w:r>
      <w:r w:rsidR="00971CE0" w:rsidRPr="00721676">
        <w:rPr>
          <w:rFonts w:ascii="Century Gothic" w:eastAsia="Calibri" w:hAnsi="Century Gothic" w:cs="Calibri"/>
        </w:rPr>
        <w:t>residencia. No obstante, tuve la op</w:t>
      </w:r>
      <w:r w:rsidR="00CA2BC6">
        <w:rPr>
          <w:rFonts w:ascii="Century Gothic" w:eastAsia="Calibri" w:hAnsi="Century Gothic" w:cs="Calibri"/>
        </w:rPr>
        <w:t>ortunidad por invitación de la M</w:t>
      </w:r>
      <w:r w:rsidR="00971CE0" w:rsidRPr="00721676">
        <w:rPr>
          <w:rFonts w:ascii="Century Gothic" w:eastAsia="Calibri" w:hAnsi="Century Gothic" w:cs="Calibri"/>
        </w:rPr>
        <w:t xml:space="preserve">agistrada Silvia Torres Sánchez de acudir como su acompañante al informe de la alcaldesa Cintia Segovia del municipio de </w:t>
      </w:r>
      <w:r w:rsidR="00CA2BC6">
        <w:rPr>
          <w:rFonts w:ascii="Century Gothic" w:eastAsia="Calibri" w:hAnsi="Century Gothic" w:cs="Calibri"/>
        </w:rPr>
        <w:t>Cedral, San Luis</w:t>
      </w:r>
      <w:r w:rsidR="00971CE0" w:rsidRPr="00721676">
        <w:rPr>
          <w:rFonts w:ascii="Century Gothic" w:eastAsia="Calibri" w:hAnsi="Century Gothic" w:cs="Calibri"/>
        </w:rPr>
        <w:t xml:space="preserve"> Potosí, donde la ciudadanía no</w:t>
      </w:r>
      <w:r w:rsidR="00CA2BC6">
        <w:rPr>
          <w:rFonts w:ascii="Century Gothic" w:eastAsia="Calibri" w:hAnsi="Century Gothic" w:cs="Calibri"/>
        </w:rPr>
        <w:t>s</w:t>
      </w:r>
      <w:r w:rsidR="00971CE0" w:rsidRPr="00721676">
        <w:rPr>
          <w:rFonts w:ascii="Century Gothic" w:eastAsia="Calibri" w:hAnsi="Century Gothic" w:cs="Calibri"/>
        </w:rPr>
        <w:t xml:space="preserve"> recibió con mucha calidez. Sin embargo, no logré advertir la representación de este Poder Judicial como mínimo en el total de las 13 cabeceras municipales, lo que desde mi consideración hubiera abonado en gran medida para fortalecer los lazos con alcaldes con quienes los </w:t>
      </w:r>
      <w:r w:rsidR="00CA2BC6">
        <w:rPr>
          <w:rFonts w:ascii="Century Gothic" w:eastAsia="Calibri" w:hAnsi="Century Gothic" w:cs="Calibri"/>
        </w:rPr>
        <w:t>Juzgadores d</w:t>
      </w:r>
      <w:r w:rsidR="00CA2BC6" w:rsidRPr="00721676">
        <w:rPr>
          <w:rFonts w:ascii="Century Gothic" w:eastAsia="Calibri" w:hAnsi="Century Gothic" w:cs="Calibri"/>
        </w:rPr>
        <w:t xml:space="preserve">e Primera Instancia </w:t>
      </w:r>
      <w:r w:rsidR="00971CE0" w:rsidRPr="00721676">
        <w:rPr>
          <w:rFonts w:ascii="Century Gothic" w:eastAsia="Calibri" w:hAnsi="Century Gothic" w:cs="Calibri"/>
        </w:rPr>
        <w:t>mantienen una relación muy estrecha, pues en varias cabeceras distritales e</w:t>
      </w:r>
      <w:r w:rsidR="00CA2BC6">
        <w:rPr>
          <w:rFonts w:ascii="Century Gothic" w:eastAsia="Calibri" w:hAnsi="Century Gothic" w:cs="Calibri"/>
        </w:rPr>
        <w:t>l apoyo que se brinda para los A</w:t>
      </w:r>
      <w:r w:rsidR="00971CE0" w:rsidRPr="00721676">
        <w:rPr>
          <w:rFonts w:ascii="Century Gothic" w:eastAsia="Calibri" w:hAnsi="Century Gothic" w:cs="Calibri"/>
        </w:rPr>
        <w:t xml:space="preserve">yuntamientos es fundamental para la operatividad de los </w:t>
      </w:r>
      <w:r w:rsidR="00CA2BC6" w:rsidRPr="00721676">
        <w:rPr>
          <w:rFonts w:ascii="Century Gothic" w:eastAsia="Calibri" w:hAnsi="Century Gothic" w:cs="Calibri"/>
        </w:rPr>
        <w:t>Órganos Jurisdiccionales</w:t>
      </w:r>
      <w:r w:rsidR="00971CE0" w:rsidRPr="00721676">
        <w:rPr>
          <w:rFonts w:ascii="Century Gothic" w:eastAsia="Calibri" w:hAnsi="Century Gothic" w:cs="Calibri"/>
        </w:rPr>
        <w:t>.</w:t>
      </w:r>
      <w:r w:rsidR="00CA2BC6">
        <w:rPr>
          <w:rFonts w:ascii="Century Gothic" w:eastAsia="Calibri" w:hAnsi="Century Gothic" w:cs="Calibri"/>
        </w:rPr>
        <w:t xml:space="preserve"> </w:t>
      </w:r>
      <w:r w:rsidR="00971CE0" w:rsidRPr="00721676">
        <w:rPr>
          <w:rFonts w:ascii="Century Gothic" w:eastAsia="Calibri" w:hAnsi="Century Gothic" w:cs="Calibri"/>
        </w:rPr>
        <w:t xml:space="preserve">Cuando fungí como </w:t>
      </w:r>
      <w:r w:rsidR="00CA2BC6">
        <w:rPr>
          <w:rFonts w:ascii="Century Gothic" w:eastAsia="Calibri" w:hAnsi="Century Gothic" w:cs="Calibri"/>
        </w:rPr>
        <w:t>Juzgador d</w:t>
      </w:r>
      <w:r w:rsidR="00CA2BC6" w:rsidRPr="00721676">
        <w:rPr>
          <w:rFonts w:ascii="Century Gothic" w:eastAsia="Calibri" w:hAnsi="Century Gothic" w:cs="Calibri"/>
        </w:rPr>
        <w:t>e Primera Instancia</w:t>
      </w:r>
      <w:r w:rsidR="00971CE0" w:rsidRPr="00721676">
        <w:rPr>
          <w:rFonts w:ascii="Century Gothic" w:eastAsia="Calibri" w:hAnsi="Century Gothic" w:cs="Calibri"/>
        </w:rPr>
        <w:t xml:space="preserve"> viví esa situación y me hubiera gustado mucho que en ese tipo de encuentros con autoridades sentirme respaldado por algún integrante de este </w:t>
      </w:r>
      <w:r w:rsidR="00ED6486">
        <w:rPr>
          <w:rFonts w:ascii="Century Gothic" w:eastAsia="Calibri" w:hAnsi="Century Gothic" w:cs="Calibri"/>
        </w:rPr>
        <w:t>P</w:t>
      </w:r>
      <w:r w:rsidR="00971CE0" w:rsidRPr="00721676">
        <w:rPr>
          <w:rFonts w:ascii="Century Gothic" w:eastAsia="Calibri" w:hAnsi="Century Gothic" w:cs="Calibri"/>
        </w:rPr>
        <w:t xml:space="preserve">leno, del cual ahora tengo el privilegio de integrar. Pero sin duda la relación institucional de los tres poderes del </w:t>
      </w:r>
      <w:r w:rsidR="00971CE0" w:rsidRPr="00721676">
        <w:rPr>
          <w:rFonts w:ascii="Century Gothic" w:eastAsia="Calibri" w:hAnsi="Century Gothic" w:cs="Calibri"/>
        </w:rPr>
        <w:lastRenderedPageBreak/>
        <w:t xml:space="preserve">Estado en sus tres órdenes de gobierno es fundamental para una mejor impartición de justicia. La </w:t>
      </w:r>
      <w:r w:rsidR="00ED6486" w:rsidRPr="00721676">
        <w:rPr>
          <w:rFonts w:ascii="Century Gothic" w:eastAsia="Calibri" w:hAnsi="Century Gothic" w:cs="Calibri"/>
        </w:rPr>
        <w:t xml:space="preserve">Constitución Política </w:t>
      </w:r>
      <w:r w:rsidR="00971CE0" w:rsidRPr="00721676">
        <w:rPr>
          <w:rFonts w:ascii="Century Gothic" w:eastAsia="Calibri" w:hAnsi="Century Gothic" w:cs="Calibri"/>
        </w:rPr>
        <w:t>del Estado nos manda a actuar con legalidad, imparcialidad y transparencia.</w:t>
      </w:r>
      <w:r w:rsidR="00ED6486">
        <w:rPr>
          <w:rFonts w:ascii="Century Gothic" w:eastAsia="Calibri" w:hAnsi="Century Gothic" w:cs="Calibri"/>
        </w:rPr>
        <w:t xml:space="preserve"> </w:t>
      </w:r>
      <w:r w:rsidR="00971CE0" w:rsidRPr="00721676">
        <w:rPr>
          <w:rFonts w:ascii="Century Gothic" w:eastAsia="Calibri" w:hAnsi="Century Gothic" w:cs="Calibri"/>
        </w:rPr>
        <w:t xml:space="preserve">Estos principios aplicados a la representación institucional </w:t>
      </w:r>
      <w:r w:rsidR="00ED6486">
        <w:rPr>
          <w:rFonts w:ascii="Century Gothic" w:eastAsia="Calibri" w:hAnsi="Century Gothic" w:cs="Calibri"/>
        </w:rPr>
        <w:t>implican que todas y todos los M</w:t>
      </w:r>
      <w:r w:rsidR="00971CE0" w:rsidRPr="00721676">
        <w:rPr>
          <w:rFonts w:ascii="Century Gothic" w:eastAsia="Calibri" w:hAnsi="Century Gothic" w:cs="Calibri"/>
        </w:rPr>
        <w:t xml:space="preserve">agistrados debemos tener cabida en los espacios donde se hace visible al </w:t>
      </w:r>
      <w:r w:rsidR="00ED6486" w:rsidRPr="00721676">
        <w:rPr>
          <w:rFonts w:ascii="Century Gothic" w:eastAsia="Calibri" w:hAnsi="Century Gothic" w:cs="Calibri"/>
        </w:rPr>
        <w:t>Poder Judicial</w:t>
      </w:r>
      <w:r w:rsidR="00ED6486">
        <w:rPr>
          <w:rFonts w:ascii="Century Gothic" w:eastAsia="Calibri" w:hAnsi="Century Gothic" w:cs="Calibri"/>
        </w:rPr>
        <w:t xml:space="preserve">. La ciudadanía </w:t>
      </w:r>
      <w:r w:rsidR="00971CE0" w:rsidRPr="00721676">
        <w:rPr>
          <w:rFonts w:ascii="Century Gothic" w:eastAsia="Calibri" w:hAnsi="Century Gothic" w:cs="Calibri"/>
        </w:rPr>
        <w:t xml:space="preserve">confía más en nosotros cuando percibe que la voz del tribunal no se concentra en una sola persona, sino que refleja la diversidad de quienes lo integramos. Quiero subrayar que mi planteamiento no pretende en modo alguno ir más allá de lo que establece nuestra </w:t>
      </w:r>
      <w:r w:rsidR="00ED6486">
        <w:rPr>
          <w:rFonts w:ascii="Century Gothic" w:eastAsia="Calibri" w:hAnsi="Century Gothic" w:cs="Calibri"/>
        </w:rPr>
        <w:t>Ley Orgánica d</w:t>
      </w:r>
      <w:r w:rsidR="00ED6486" w:rsidRPr="00721676">
        <w:rPr>
          <w:rFonts w:ascii="Century Gothic" w:eastAsia="Calibri" w:hAnsi="Century Gothic" w:cs="Calibri"/>
        </w:rPr>
        <w:t xml:space="preserve">el Poder Judicial </w:t>
      </w:r>
      <w:r w:rsidR="00971CE0" w:rsidRPr="00721676">
        <w:rPr>
          <w:rFonts w:ascii="Century Gothic" w:eastAsia="Calibri" w:hAnsi="Century Gothic" w:cs="Calibri"/>
        </w:rPr>
        <w:t>del Estado recién aprobada.</w:t>
      </w:r>
      <w:r w:rsidR="00ED6486">
        <w:rPr>
          <w:rFonts w:ascii="Century Gothic" w:eastAsia="Calibri" w:hAnsi="Century Gothic" w:cs="Calibri"/>
        </w:rPr>
        <w:t xml:space="preserve"> </w:t>
      </w:r>
      <w:r w:rsidR="00971CE0" w:rsidRPr="00721676">
        <w:rPr>
          <w:rFonts w:ascii="Century Gothic" w:eastAsia="Calibri" w:hAnsi="Century Gothic" w:cs="Calibri"/>
        </w:rPr>
        <w:t xml:space="preserve">El punto medular está precisamente en el ejercicio de la facultad de delegar. No se trata de cuestionar la representación que </w:t>
      </w:r>
      <w:r w:rsidR="00ED6486">
        <w:rPr>
          <w:rFonts w:ascii="Century Gothic" w:eastAsia="Calibri" w:hAnsi="Century Gothic" w:cs="Calibri"/>
        </w:rPr>
        <w:t>corresponde a la P</w:t>
      </w:r>
      <w:r w:rsidR="00971CE0" w:rsidRPr="00721676">
        <w:rPr>
          <w:rFonts w:ascii="Century Gothic" w:eastAsia="Calibri" w:hAnsi="Century Gothic" w:cs="Calibri"/>
        </w:rPr>
        <w:t>residencia, sino de proponer que al momento de delegarla se privilegie un enfoque incluyente y no excluyente que</w:t>
      </w:r>
      <w:r w:rsidR="00ED6486">
        <w:rPr>
          <w:rFonts w:ascii="Century Gothic" w:eastAsia="Calibri" w:hAnsi="Century Gothic" w:cs="Calibri"/>
        </w:rPr>
        <w:t xml:space="preserve"> refleje la pluralidad de este P</w:t>
      </w:r>
      <w:r w:rsidR="00971CE0" w:rsidRPr="00721676">
        <w:rPr>
          <w:rFonts w:ascii="Century Gothic" w:eastAsia="Calibri" w:hAnsi="Century Gothic" w:cs="Calibri"/>
        </w:rPr>
        <w:t>leno y fortalezca la legitimidad de nuestra institución. Por lo anterior, muy atento</w:t>
      </w:r>
      <w:r w:rsidR="00ED6486">
        <w:rPr>
          <w:rFonts w:ascii="Century Gothic" w:eastAsia="Calibri" w:hAnsi="Century Gothic" w:cs="Calibri"/>
        </w:rPr>
        <w:t xml:space="preserve"> y respetuosamente pido a esta P</w:t>
      </w:r>
      <w:r w:rsidR="00971CE0" w:rsidRPr="00721676">
        <w:rPr>
          <w:rFonts w:ascii="Century Gothic" w:eastAsia="Calibri" w:hAnsi="Century Gothic" w:cs="Calibri"/>
        </w:rPr>
        <w:t>residencia que la delegación se realice bajo criterios objetivo</w:t>
      </w:r>
      <w:r w:rsidR="00ED6486">
        <w:rPr>
          <w:rFonts w:ascii="Century Gothic" w:eastAsia="Calibri" w:hAnsi="Century Gothic" w:cs="Calibri"/>
        </w:rPr>
        <w:t>s y colegiados, rotación entre M</w:t>
      </w:r>
      <w:r w:rsidR="00971CE0" w:rsidRPr="00721676">
        <w:rPr>
          <w:rFonts w:ascii="Century Gothic" w:eastAsia="Calibri" w:hAnsi="Century Gothic" w:cs="Calibri"/>
        </w:rPr>
        <w:t>agistraturas, paridad de género, pertinencia técnica según la materia del evento y transparencia en la designación.</w:t>
      </w:r>
      <w:r w:rsidR="00ED6486">
        <w:rPr>
          <w:rFonts w:ascii="Century Gothic" w:eastAsia="Calibri" w:hAnsi="Century Gothic" w:cs="Calibri"/>
        </w:rPr>
        <w:t xml:space="preserve"> </w:t>
      </w:r>
      <w:r w:rsidR="00971CE0" w:rsidRPr="00721676">
        <w:rPr>
          <w:rFonts w:ascii="Century Gothic" w:eastAsia="Calibri" w:hAnsi="Century Gothic" w:cs="Calibri"/>
        </w:rPr>
        <w:t>De esta manera, lejos</w:t>
      </w:r>
      <w:r w:rsidR="00ED6486">
        <w:rPr>
          <w:rFonts w:ascii="Century Gothic" w:eastAsia="Calibri" w:hAnsi="Century Gothic" w:cs="Calibri"/>
        </w:rPr>
        <w:t xml:space="preserve"> de limitar la autoridad de la P</w:t>
      </w:r>
      <w:r w:rsidR="00971CE0" w:rsidRPr="00721676">
        <w:rPr>
          <w:rFonts w:ascii="Century Gothic" w:eastAsia="Calibri" w:hAnsi="Century Gothic" w:cs="Calibri"/>
        </w:rPr>
        <w:t xml:space="preserve">residencia, se le otorga mayor fortaleza y legitimidad, pues su liderazgo se consolida al abrir espacios de participación a todas y todos los integrantes de este </w:t>
      </w:r>
      <w:r w:rsidR="00ED6486" w:rsidRPr="00721676">
        <w:rPr>
          <w:rFonts w:ascii="Century Gothic" w:eastAsia="Calibri" w:hAnsi="Century Gothic" w:cs="Calibri"/>
        </w:rPr>
        <w:t>Supremo Tribuna</w:t>
      </w:r>
      <w:r w:rsidR="00971CE0" w:rsidRPr="00721676">
        <w:rPr>
          <w:rFonts w:ascii="Century Gothic" w:eastAsia="Calibri" w:hAnsi="Century Gothic" w:cs="Calibri"/>
        </w:rPr>
        <w:t>l. Presidenta</w:t>
      </w:r>
      <w:r w:rsidR="00ED6486">
        <w:rPr>
          <w:rFonts w:ascii="Century Gothic" w:eastAsia="Calibri" w:hAnsi="Century Gothic" w:cs="Calibri"/>
        </w:rPr>
        <w:t>, colegas, la grandeza de este T</w:t>
      </w:r>
      <w:r w:rsidR="00971CE0" w:rsidRPr="00721676">
        <w:rPr>
          <w:rFonts w:ascii="Century Gothic" w:eastAsia="Calibri" w:hAnsi="Century Gothic" w:cs="Calibri"/>
        </w:rPr>
        <w:t xml:space="preserve">ribunal no radica en la voz de uno solo, sino en el eco armónico de todas y </w:t>
      </w:r>
      <w:r w:rsidR="00971CE0" w:rsidRPr="00721676">
        <w:rPr>
          <w:rFonts w:ascii="Century Gothic" w:eastAsia="Calibri" w:hAnsi="Century Gothic" w:cs="Calibri"/>
        </w:rPr>
        <w:lastRenderedPageBreak/>
        <w:t>todos. Hagamos que cada acto público sea también un acto de inclusión, de unidad y de confianza ciudadana.</w:t>
      </w:r>
      <w:r w:rsidR="005F21B5">
        <w:rPr>
          <w:rFonts w:ascii="Century Gothic" w:eastAsia="Calibri" w:hAnsi="Century Gothic" w:cs="Calibri"/>
        </w:rPr>
        <w:t xml:space="preserve"> Muchas gracias”. “Muchas gracias, M</w:t>
      </w:r>
      <w:r w:rsidR="005F21B5" w:rsidRPr="00721676">
        <w:rPr>
          <w:rFonts w:ascii="Century Gothic" w:eastAsia="Calibri" w:hAnsi="Century Gothic" w:cs="Calibri"/>
        </w:rPr>
        <w:t xml:space="preserve">agistrado. Adelante, </w:t>
      </w:r>
      <w:r w:rsidR="005F21B5">
        <w:rPr>
          <w:rFonts w:ascii="Century Gothic" w:eastAsia="Calibri" w:hAnsi="Century Gothic" w:cs="Calibri"/>
        </w:rPr>
        <w:t xml:space="preserve">Magistrado Juan David”, autoriza el uso de la voz la </w:t>
      </w:r>
      <w:r w:rsidR="005F21B5">
        <w:rPr>
          <w:rFonts w:ascii="Century Gothic" w:eastAsia="Calibri" w:hAnsi="Century Gothic" w:cs="Calibri"/>
          <w:b/>
        </w:rPr>
        <w:t>Magistrada</w:t>
      </w:r>
      <w:r w:rsidR="00FA72E0">
        <w:rPr>
          <w:rFonts w:ascii="Century Gothic" w:eastAsia="Calibri" w:hAnsi="Century Gothic" w:cs="Calibri"/>
          <w:b/>
        </w:rPr>
        <w:t xml:space="preserve"> Presienta </w:t>
      </w:r>
      <w:r w:rsidR="005F21B5">
        <w:rPr>
          <w:rFonts w:ascii="Century Gothic" w:eastAsia="Calibri" w:hAnsi="Century Gothic" w:cs="Calibri"/>
          <w:b/>
        </w:rPr>
        <w:t xml:space="preserve">Lourdes Anahí Zarazúa Martínez. </w:t>
      </w:r>
      <w:r w:rsidR="005F21B5">
        <w:rPr>
          <w:rFonts w:ascii="Century Gothic" w:eastAsia="Calibri" w:hAnsi="Century Gothic" w:cs="Calibri"/>
        </w:rPr>
        <w:t>“</w:t>
      </w:r>
      <w:r w:rsidR="005F21B5" w:rsidRPr="005F21B5">
        <w:rPr>
          <w:rFonts w:ascii="Century Gothic" w:eastAsia="Calibri" w:hAnsi="Century Gothic" w:cs="Calibri"/>
        </w:rPr>
        <w:t xml:space="preserve">Gracias, </w:t>
      </w:r>
      <w:r w:rsidR="005F21B5">
        <w:rPr>
          <w:rFonts w:ascii="Century Gothic" w:eastAsia="Calibri" w:hAnsi="Century Gothic" w:cs="Calibri"/>
        </w:rPr>
        <w:t>P</w:t>
      </w:r>
      <w:r w:rsidR="005F21B5" w:rsidRPr="005F21B5">
        <w:rPr>
          <w:rFonts w:ascii="Century Gothic" w:eastAsia="Calibri" w:hAnsi="Century Gothic" w:cs="Calibri"/>
        </w:rPr>
        <w:t>residenta. Bueno, apoyar l</w:t>
      </w:r>
      <w:r w:rsidR="005F21B5">
        <w:rPr>
          <w:rFonts w:ascii="Century Gothic" w:eastAsia="Calibri" w:hAnsi="Century Gothic" w:cs="Calibri"/>
        </w:rPr>
        <w:t xml:space="preserve">as manifestaciones que hace el Magistrado Ángel”, secunda el </w:t>
      </w:r>
      <w:r w:rsidR="005F21B5">
        <w:rPr>
          <w:rFonts w:ascii="Century Gothic" w:eastAsia="Calibri" w:hAnsi="Century Gothic" w:cs="Calibri"/>
          <w:b/>
        </w:rPr>
        <w:t xml:space="preserve">Magistrado Juan David Ramos Ruiz, </w:t>
      </w:r>
      <w:r w:rsidR="005F21B5">
        <w:rPr>
          <w:rFonts w:ascii="Century Gothic" w:eastAsia="Calibri" w:hAnsi="Century Gothic" w:cs="Calibri"/>
        </w:rPr>
        <w:t>“</w:t>
      </w:r>
      <w:r w:rsidR="005F21B5" w:rsidRPr="005F21B5">
        <w:rPr>
          <w:rFonts w:ascii="Century Gothic" w:eastAsia="Calibri" w:hAnsi="Century Gothic" w:cs="Calibri"/>
        </w:rPr>
        <w:t xml:space="preserve">y también creo que esto se va a robustecer, como ya lo platicamos fuera del </w:t>
      </w:r>
      <w:r w:rsidR="005F21B5">
        <w:rPr>
          <w:rFonts w:ascii="Century Gothic" w:eastAsia="Calibri" w:hAnsi="Century Gothic" w:cs="Calibri"/>
        </w:rPr>
        <w:t>P</w:t>
      </w:r>
      <w:r w:rsidR="005F21B5" w:rsidRPr="005F21B5">
        <w:rPr>
          <w:rFonts w:ascii="Century Gothic" w:eastAsia="Calibri" w:hAnsi="Century Gothic" w:cs="Calibri"/>
        </w:rPr>
        <w:t>len</w:t>
      </w:r>
      <w:r w:rsidR="00FA72E0">
        <w:rPr>
          <w:rFonts w:ascii="Century Gothic" w:eastAsia="Calibri" w:hAnsi="Century Gothic" w:cs="Calibri"/>
        </w:rPr>
        <w:t>o, en relación a la C</w:t>
      </w:r>
      <w:r w:rsidR="005F21B5" w:rsidRPr="005F21B5">
        <w:rPr>
          <w:rFonts w:ascii="Century Gothic" w:eastAsia="Calibri" w:hAnsi="Century Gothic" w:cs="Calibri"/>
        </w:rPr>
        <w:t>onstitución o la creación de l</w:t>
      </w:r>
      <w:r w:rsidR="005F21B5">
        <w:rPr>
          <w:rFonts w:ascii="Century Gothic" w:eastAsia="Calibri" w:hAnsi="Century Gothic" w:cs="Calibri"/>
        </w:rPr>
        <w:t>as nuevas integraciones de las Comisiones que va a tener el P</w:t>
      </w:r>
      <w:r w:rsidR="005F21B5" w:rsidRPr="005F21B5">
        <w:rPr>
          <w:rFonts w:ascii="Century Gothic" w:eastAsia="Calibri" w:hAnsi="Century Gothic" w:cs="Calibri"/>
        </w:rPr>
        <w:t xml:space="preserve">leno, de </w:t>
      </w:r>
      <w:r w:rsidR="005F21B5">
        <w:rPr>
          <w:rFonts w:ascii="Century Gothic" w:eastAsia="Calibri" w:hAnsi="Century Gothic" w:cs="Calibri"/>
        </w:rPr>
        <w:t>manera particular en cuanto al Apoyo a la P</w:t>
      </w:r>
      <w:r w:rsidR="005F21B5" w:rsidRPr="005F21B5">
        <w:rPr>
          <w:rFonts w:ascii="Century Gothic" w:eastAsia="Calibri" w:hAnsi="Century Gothic" w:cs="Calibri"/>
        </w:rPr>
        <w:t>residencia, que sería parte precisamente de esa representatividad de quienes vayamos a integ</w:t>
      </w:r>
      <w:r w:rsidR="00FA72E0">
        <w:rPr>
          <w:rFonts w:ascii="Century Gothic" w:eastAsia="Calibri" w:hAnsi="Century Gothic" w:cs="Calibri"/>
        </w:rPr>
        <w:t>rar parte de la C</w:t>
      </w:r>
      <w:r w:rsidR="005F21B5" w:rsidRPr="005F21B5">
        <w:rPr>
          <w:rFonts w:ascii="Century Gothic" w:eastAsia="Calibri" w:hAnsi="Century Gothic" w:cs="Calibri"/>
        </w:rPr>
        <w:t>omisión para p</w:t>
      </w:r>
      <w:r w:rsidR="00A534BE">
        <w:rPr>
          <w:rFonts w:ascii="Century Gothic" w:eastAsia="Calibri" w:hAnsi="Century Gothic" w:cs="Calibri"/>
        </w:rPr>
        <w:t>oder auxiliarle en esos eventos”. “Muchas gracias, M</w:t>
      </w:r>
      <w:r w:rsidR="00A534BE" w:rsidRPr="00721676">
        <w:rPr>
          <w:rFonts w:ascii="Century Gothic" w:eastAsia="Calibri" w:hAnsi="Century Gothic" w:cs="Calibri"/>
        </w:rPr>
        <w:t>agistrado.</w:t>
      </w:r>
      <w:r w:rsidR="00A534BE">
        <w:rPr>
          <w:rFonts w:ascii="Century Gothic" w:eastAsia="Calibri" w:hAnsi="Century Gothic" w:cs="Calibri"/>
        </w:rPr>
        <w:t xml:space="preserve"> ¿Alguien más?</w:t>
      </w:r>
      <w:r w:rsidR="00A534BE" w:rsidRPr="00721676">
        <w:rPr>
          <w:rFonts w:ascii="Century Gothic" w:eastAsia="Calibri" w:hAnsi="Century Gothic" w:cs="Calibri"/>
        </w:rPr>
        <w:t xml:space="preserve"> Adelante, </w:t>
      </w:r>
      <w:r w:rsidR="00A534BE">
        <w:rPr>
          <w:rFonts w:ascii="Century Gothic" w:eastAsia="Calibri" w:hAnsi="Century Gothic" w:cs="Calibri"/>
        </w:rPr>
        <w:t xml:space="preserve">Magistrada”, indica la </w:t>
      </w:r>
      <w:r w:rsidR="00A534BE">
        <w:rPr>
          <w:rFonts w:ascii="Century Gothic" w:eastAsia="Calibri" w:hAnsi="Century Gothic" w:cs="Calibri"/>
          <w:b/>
        </w:rPr>
        <w:t xml:space="preserve">Magistrada Lourdes Anahí Zarazúa Martínez. </w:t>
      </w:r>
      <w:r w:rsidR="00A534BE">
        <w:rPr>
          <w:rFonts w:ascii="Century Gothic" w:eastAsia="Calibri" w:hAnsi="Century Gothic" w:cs="Calibri"/>
        </w:rPr>
        <w:t>“</w:t>
      </w:r>
      <w:r w:rsidR="00A534BE" w:rsidRPr="00721676">
        <w:rPr>
          <w:rFonts w:ascii="Century Gothic" w:eastAsia="Calibri" w:hAnsi="Century Gothic" w:cs="Calibri"/>
        </w:rPr>
        <w:t xml:space="preserve">En primer lugar, quiero agradecer el que se me haya tomado en consideración para representar al Poder Judicial del Estado en el Primer Informe </w:t>
      </w:r>
      <w:r w:rsidR="00A534BE">
        <w:rPr>
          <w:rFonts w:ascii="Century Gothic" w:eastAsia="Calibri" w:hAnsi="Century Gothic" w:cs="Calibri"/>
        </w:rPr>
        <w:t>de G</w:t>
      </w:r>
      <w:r w:rsidR="00A534BE" w:rsidRPr="00721676">
        <w:rPr>
          <w:rFonts w:ascii="Century Gothic" w:eastAsia="Calibri" w:hAnsi="Century Gothic" w:cs="Calibri"/>
        </w:rPr>
        <w:t xml:space="preserve">obierno de la Presidenta Municipal de </w:t>
      </w:r>
      <w:r w:rsidR="00A534BE">
        <w:rPr>
          <w:rFonts w:ascii="Century Gothic" w:eastAsia="Calibri" w:hAnsi="Century Gothic" w:cs="Calibri"/>
        </w:rPr>
        <w:t>Cedral,</w:t>
      </w:r>
      <w:r w:rsidR="00A534BE" w:rsidRPr="00721676">
        <w:rPr>
          <w:rFonts w:ascii="Century Gothic" w:eastAsia="Calibri" w:hAnsi="Century Gothic" w:cs="Calibri"/>
        </w:rPr>
        <w:t xml:space="preserve"> San Luis Potosí, la licenciada Cint</w:t>
      </w:r>
      <w:r w:rsidR="00FA72E0">
        <w:rPr>
          <w:rFonts w:ascii="Century Gothic" w:eastAsia="Calibri" w:hAnsi="Century Gothic" w:cs="Calibri"/>
        </w:rPr>
        <w:t>h</w:t>
      </w:r>
      <w:r w:rsidR="00A534BE" w:rsidRPr="00721676">
        <w:rPr>
          <w:rFonts w:ascii="Century Gothic" w:eastAsia="Calibri" w:hAnsi="Century Gothic" w:cs="Calibri"/>
        </w:rPr>
        <w:t xml:space="preserve">ia Segovia, quien por mi conducto les envía a cada </w:t>
      </w:r>
      <w:r w:rsidR="00FA72E0">
        <w:rPr>
          <w:rFonts w:ascii="Century Gothic" w:eastAsia="Calibri" w:hAnsi="Century Gothic" w:cs="Calibri"/>
        </w:rPr>
        <w:t>uno de los integrantes de este Honorable P</w:t>
      </w:r>
      <w:r w:rsidR="00A534BE" w:rsidRPr="00721676">
        <w:rPr>
          <w:rFonts w:ascii="Century Gothic" w:eastAsia="Calibri" w:hAnsi="Century Gothic" w:cs="Calibri"/>
        </w:rPr>
        <w:t>leno un saludo y s</w:t>
      </w:r>
      <w:r w:rsidR="00FA72E0">
        <w:rPr>
          <w:rFonts w:ascii="Century Gothic" w:eastAsia="Calibri" w:hAnsi="Century Gothic" w:cs="Calibri"/>
        </w:rPr>
        <w:t>u agradecimiento especial a la P</w:t>
      </w:r>
      <w:r w:rsidR="00A534BE" w:rsidRPr="00721676">
        <w:rPr>
          <w:rFonts w:ascii="Century Gothic" w:eastAsia="Calibri" w:hAnsi="Century Gothic" w:cs="Calibri"/>
        </w:rPr>
        <w:t>re</w:t>
      </w:r>
      <w:r w:rsidR="00A534BE">
        <w:rPr>
          <w:rFonts w:ascii="Century Gothic" w:eastAsia="Calibri" w:hAnsi="Century Gothic" w:cs="Calibri"/>
        </w:rPr>
        <w:t xml:space="preserve">sidenta por atender su petición”, expone la </w:t>
      </w:r>
      <w:r w:rsidR="00A534BE">
        <w:rPr>
          <w:rFonts w:ascii="Century Gothic" w:eastAsia="Calibri" w:hAnsi="Century Gothic" w:cs="Calibri"/>
          <w:b/>
        </w:rPr>
        <w:t xml:space="preserve">Magistrada Silvia Torres Sánchez, </w:t>
      </w:r>
      <w:r w:rsidR="00A534BE">
        <w:rPr>
          <w:rFonts w:ascii="Century Gothic" w:eastAsia="Calibri" w:hAnsi="Century Gothic" w:cs="Calibri"/>
        </w:rPr>
        <w:t>“</w:t>
      </w:r>
      <w:r w:rsidR="00A534BE" w:rsidRPr="00721676">
        <w:rPr>
          <w:rFonts w:ascii="Century Gothic" w:eastAsia="Calibri" w:hAnsi="Century Gothic" w:cs="Calibri"/>
        </w:rPr>
        <w:t>En segundo lugar, y con la única finalidad de sumar y fortalecer al Poder Judicial del Estado, manifiesto qu</w:t>
      </w:r>
      <w:r w:rsidR="00A534BE">
        <w:rPr>
          <w:rFonts w:ascii="Century Gothic" w:eastAsia="Calibri" w:hAnsi="Century Gothic" w:cs="Calibri"/>
        </w:rPr>
        <w:t>e me sumo a la petición de los M</w:t>
      </w:r>
      <w:r w:rsidR="00A534BE" w:rsidRPr="00721676">
        <w:rPr>
          <w:rFonts w:ascii="Century Gothic" w:eastAsia="Calibri" w:hAnsi="Century Gothic" w:cs="Calibri"/>
        </w:rPr>
        <w:t>agistrados que me antecedieron en el us</w:t>
      </w:r>
      <w:r w:rsidR="00A534BE">
        <w:rPr>
          <w:rFonts w:ascii="Century Gothic" w:eastAsia="Calibri" w:hAnsi="Century Gothic" w:cs="Calibri"/>
        </w:rPr>
        <w:t>o de la voz. Muchísimas gracias”. “</w:t>
      </w:r>
      <w:r w:rsidR="00C52868">
        <w:rPr>
          <w:rFonts w:ascii="Century Gothic" w:eastAsia="Calibri" w:hAnsi="Century Gothic" w:cs="Calibri"/>
        </w:rPr>
        <w:t>Muchas gracias, M</w:t>
      </w:r>
      <w:r w:rsidR="00A534BE" w:rsidRPr="00721676">
        <w:rPr>
          <w:rFonts w:ascii="Century Gothic" w:eastAsia="Calibri" w:hAnsi="Century Gothic" w:cs="Calibri"/>
        </w:rPr>
        <w:t>a</w:t>
      </w:r>
      <w:r w:rsidR="00FA72E0">
        <w:rPr>
          <w:rFonts w:ascii="Century Gothic" w:eastAsia="Calibri" w:hAnsi="Century Gothic" w:cs="Calibri"/>
        </w:rPr>
        <w:t>gistrada. ¿Alguien más que guste</w:t>
      </w:r>
      <w:r w:rsidR="00A534BE" w:rsidRPr="00721676">
        <w:rPr>
          <w:rFonts w:ascii="Century Gothic" w:eastAsia="Calibri" w:hAnsi="Century Gothic" w:cs="Calibri"/>
        </w:rPr>
        <w:t xml:space="preserve"> hacer uso de la voz?</w:t>
      </w:r>
      <w:r w:rsidR="00C52868">
        <w:rPr>
          <w:rFonts w:ascii="Century Gothic" w:eastAsia="Calibri" w:hAnsi="Century Gothic" w:cs="Calibri"/>
        </w:rPr>
        <w:t xml:space="preserve">”, </w:t>
      </w:r>
      <w:r w:rsidR="00C52868">
        <w:rPr>
          <w:rFonts w:ascii="Century Gothic" w:eastAsia="Calibri" w:hAnsi="Century Gothic" w:cs="Calibri"/>
        </w:rPr>
        <w:lastRenderedPageBreak/>
        <w:t xml:space="preserve">consulta la </w:t>
      </w:r>
      <w:r w:rsidR="00C52868">
        <w:rPr>
          <w:rFonts w:ascii="Century Gothic" w:eastAsia="Calibri" w:hAnsi="Century Gothic" w:cs="Calibri"/>
          <w:b/>
        </w:rPr>
        <w:t xml:space="preserve">Magistrada </w:t>
      </w:r>
      <w:r w:rsidR="00FA72E0">
        <w:rPr>
          <w:rFonts w:ascii="Century Gothic" w:eastAsia="Calibri" w:hAnsi="Century Gothic" w:cs="Calibri"/>
          <w:b/>
        </w:rPr>
        <w:t xml:space="preserve">Presidenta </w:t>
      </w:r>
      <w:r w:rsidR="00C52868">
        <w:rPr>
          <w:rFonts w:ascii="Century Gothic" w:eastAsia="Calibri" w:hAnsi="Century Gothic" w:cs="Calibri"/>
          <w:b/>
        </w:rPr>
        <w:t xml:space="preserve">Lourdes Anahí Zarazúa Martínez, </w:t>
      </w:r>
      <w:r w:rsidR="00C52868">
        <w:rPr>
          <w:rFonts w:ascii="Century Gothic" w:eastAsia="Calibri" w:hAnsi="Century Gothic" w:cs="Calibri"/>
        </w:rPr>
        <w:t>“</w:t>
      </w:r>
      <w:r w:rsidR="00C52868" w:rsidRPr="00721676">
        <w:rPr>
          <w:rFonts w:ascii="Century Gothic" w:eastAsia="Calibri" w:hAnsi="Century Gothic" w:cs="Calibri"/>
        </w:rPr>
        <w:t>No. Muy bien.</w:t>
      </w:r>
      <w:r w:rsidR="00C52868">
        <w:rPr>
          <w:rFonts w:ascii="Century Gothic" w:eastAsia="Calibri" w:hAnsi="Century Gothic" w:cs="Calibri"/>
        </w:rPr>
        <w:t xml:space="preserve"> </w:t>
      </w:r>
      <w:r w:rsidR="00A534BE" w:rsidRPr="00721676">
        <w:rPr>
          <w:rFonts w:ascii="Century Gothic" w:eastAsia="Calibri" w:hAnsi="Century Gothic" w:cs="Calibri"/>
        </w:rPr>
        <w:t>Magistrados, se toman en consideración sus manifestaciones</w:t>
      </w:r>
      <w:r w:rsidR="00FA72E0">
        <w:rPr>
          <w:rFonts w:ascii="Century Gothic" w:eastAsia="Calibri" w:hAnsi="Century Gothic" w:cs="Calibri"/>
        </w:rPr>
        <w:t>. De igual manera, c</w:t>
      </w:r>
      <w:r w:rsidR="00A534BE" w:rsidRPr="00721676">
        <w:rPr>
          <w:rFonts w:ascii="Century Gothic" w:eastAsia="Calibri" w:hAnsi="Century Gothic" w:cs="Calibri"/>
        </w:rPr>
        <w:t>omo siempr</w:t>
      </w:r>
      <w:r w:rsidR="00C52868">
        <w:rPr>
          <w:rFonts w:ascii="Century Gothic" w:eastAsia="Calibri" w:hAnsi="Century Gothic" w:cs="Calibri"/>
        </w:rPr>
        <w:t xml:space="preserve">e lo hemos dicho antes </w:t>
      </w:r>
      <w:r w:rsidR="00FA72E0">
        <w:rPr>
          <w:rFonts w:ascii="Century Gothic" w:eastAsia="Calibri" w:hAnsi="Century Gothic" w:cs="Calibri"/>
        </w:rPr>
        <w:t xml:space="preserve">en </w:t>
      </w:r>
      <w:r w:rsidR="00C52868">
        <w:rPr>
          <w:rFonts w:ascii="Century Gothic" w:eastAsia="Calibri" w:hAnsi="Century Gothic" w:cs="Calibri"/>
        </w:rPr>
        <w:t>esta P</w:t>
      </w:r>
      <w:r w:rsidR="00A534BE" w:rsidRPr="00721676">
        <w:rPr>
          <w:rFonts w:ascii="Century Gothic" w:eastAsia="Calibri" w:hAnsi="Century Gothic" w:cs="Calibri"/>
        </w:rPr>
        <w:t>residencia, en los discursos que hemos elaborado y dicho, se trata de un trabajo conjunto. Somos una unidad.</w:t>
      </w:r>
      <w:r w:rsidR="00C52868">
        <w:rPr>
          <w:rFonts w:ascii="Century Gothic" w:eastAsia="Calibri" w:hAnsi="Century Gothic" w:cs="Calibri"/>
        </w:rPr>
        <w:t xml:space="preserve"> Estamos con </w:t>
      </w:r>
      <w:r w:rsidR="00A534BE" w:rsidRPr="00721676">
        <w:rPr>
          <w:rFonts w:ascii="Century Gothic" w:eastAsia="Calibri" w:hAnsi="Century Gothic" w:cs="Calibri"/>
        </w:rPr>
        <w:t>algunos</w:t>
      </w:r>
      <w:r w:rsidR="00FA72E0">
        <w:rPr>
          <w:rFonts w:ascii="Century Gothic" w:eastAsia="Calibri" w:hAnsi="Century Gothic" w:cs="Calibri"/>
        </w:rPr>
        <w:t xml:space="preserve"> trabajos</w:t>
      </w:r>
      <w:r w:rsidR="00A534BE" w:rsidRPr="00721676">
        <w:rPr>
          <w:rFonts w:ascii="Century Gothic" w:eastAsia="Calibri" w:hAnsi="Century Gothic" w:cs="Calibri"/>
        </w:rPr>
        <w:t xml:space="preserve"> y varios trabajos pendientes, precisamente la formaci</w:t>
      </w:r>
      <w:r w:rsidR="00C52868">
        <w:rPr>
          <w:rFonts w:ascii="Century Gothic" w:eastAsia="Calibri" w:hAnsi="Century Gothic" w:cs="Calibri"/>
        </w:rPr>
        <w:t>ón de C</w:t>
      </w:r>
      <w:r w:rsidR="00A534BE" w:rsidRPr="00721676">
        <w:rPr>
          <w:rFonts w:ascii="Century Gothic" w:eastAsia="Calibri" w:hAnsi="Century Gothic" w:cs="Calibri"/>
        </w:rPr>
        <w:t>omisiones, de poder integrarnos, conocernos y, sobre todo, considero que la forma más importante de llegar a acuerdos y de poder abonar a todos los ciudadanos, y sobre todo a los justiciables, es a través del diálogo y, precisamente, la discusión de los asuntos. Les agradezco muchísimo sus atentas observaciones y, por el momento, sería todo. Muchas gracias.</w:t>
      </w:r>
      <w:r w:rsidR="00C52868">
        <w:rPr>
          <w:rFonts w:ascii="Century Gothic" w:eastAsia="Calibri" w:hAnsi="Century Gothic" w:cs="Calibri"/>
        </w:rPr>
        <w:t xml:space="preserve"> </w:t>
      </w:r>
      <w:r w:rsidR="00A534BE" w:rsidRPr="00721676">
        <w:rPr>
          <w:rFonts w:ascii="Century Gothic" w:eastAsia="Calibri" w:hAnsi="Century Gothic" w:cs="Calibri"/>
        </w:rPr>
        <w:t xml:space="preserve">Bien, al no existir asuntos </w:t>
      </w:r>
      <w:r w:rsidR="000A050A">
        <w:rPr>
          <w:rFonts w:ascii="Century Gothic" w:eastAsia="Calibri" w:hAnsi="Century Gothic" w:cs="Calibri"/>
        </w:rPr>
        <w:t>generales, Secretaria G</w:t>
      </w:r>
      <w:r w:rsidR="00C52868">
        <w:rPr>
          <w:rFonts w:ascii="Century Gothic" w:eastAsia="Calibri" w:hAnsi="Century Gothic" w:cs="Calibri"/>
        </w:rPr>
        <w:t xml:space="preserve">eneral, me podría dar la hora”, </w:t>
      </w:r>
      <w:r w:rsidR="00A66560">
        <w:rPr>
          <w:rFonts w:ascii="Century Gothic" w:hAnsi="Century Gothic"/>
        </w:rPr>
        <w:t>requiere</w:t>
      </w:r>
      <w:r>
        <w:rPr>
          <w:rFonts w:ascii="Century Gothic" w:hAnsi="Century Gothic"/>
          <w:lang w:val="es-MX"/>
        </w:rPr>
        <w:t xml:space="preserve"> </w:t>
      </w:r>
      <w:r w:rsidR="00061B4B" w:rsidRPr="0001425D">
        <w:rPr>
          <w:rFonts w:ascii="Century Gothic" w:hAnsi="Century Gothic"/>
          <w:bCs/>
          <w:lang w:val="es-MX"/>
        </w:rPr>
        <w:t xml:space="preserve">la </w:t>
      </w:r>
      <w:r w:rsidR="000A050A">
        <w:rPr>
          <w:rFonts w:ascii="Century Gothic" w:hAnsi="Century Gothic"/>
          <w:b/>
          <w:bCs/>
        </w:rPr>
        <w:t xml:space="preserve">Magistrada Presidenta </w:t>
      </w:r>
      <w:r w:rsidR="00061B4B" w:rsidRPr="0001425D">
        <w:rPr>
          <w:rFonts w:ascii="Century Gothic" w:hAnsi="Century Gothic"/>
          <w:b/>
          <w:bCs/>
        </w:rPr>
        <w:t>Lourdes Anahí Zarazúa Martínez</w:t>
      </w:r>
      <w:r>
        <w:rPr>
          <w:rFonts w:ascii="Century Gothic" w:hAnsi="Century Gothic"/>
          <w:b/>
          <w:lang w:val="es-MX"/>
        </w:rPr>
        <w:t xml:space="preserve">. </w:t>
      </w:r>
      <w:r>
        <w:rPr>
          <w:rFonts w:ascii="Century Gothic" w:hAnsi="Century Gothic"/>
          <w:lang w:val="es-MX"/>
        </w:rPr>
        <w:t>“</w:t>
      </w:r>
      <w:r w:rsidR="00C52868">
        <w:rPr>
          <w:rFonts w:ascii="Century Gothic" w:hAnsi="Century Gothic"/>
          <w:lang w:val="es-MX"/>
        </w:rPr>
        <w:t>Once horas con cuarenta y nueve minutos</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061B4B" w:rsidRPr="00061B4B">
        <w:rPr>
          <w:rFonts w:ascii="Century Gothic" w:hAnsi="Century Gothic"/>
          <w:lang w:val="es-MX"/>
        </w:rPr>
        <w:t>Por tanto, una vez agotado el orden del día, en la hora señalada por la Secretaría General, se dec</w:t>
      </w:r>
      <w:r w:rsidR="00061B4B">
        <w:rPr>
          <w:rFonts w:ascii="Century Gothic" w:hAnsi="Century Gothic"/>
          <w:lang w:val="es-MX"/>
        </w:rPr>
        <w:t>lara cerrada la presente sesión</w:t>
      </w:r>
      <w:r>
        <w:rPr>
          <w:rFonts w:ascii="Century Gothic" w:hAnsi="Century Gothic"/>
          <w:lang w:val="es-MX"/>
        </w:rPr>
        <w:t>”</w:t>
      </w:r>
      <w:r w:rsidRPr="002D0F66">
        <w:rPr>
          <w:rFonts w:ascii="Century Gothic" w:hAnsi="Century Gothic"/>
          <w:lang w:val="es-MX"/>
        </w:rPr>
        <w:t xml:space="preserve">. </w:t>
      </w:r>
      <w:r>
        <w:rPr>
          <w:rFonts w:ascii="Century Gothic" w:hAnsi="Century Gothic"/>
        </w:rPr>
        <w:t xml:space="preserve">Con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lastRenderedPageBreak/>
        <w:t xml:space="preserve">  GRACIELA TREVIÑO RODRÍGUEZ</w:t>
      </w:r>
    </w:p>
    <w:p w14:paraId="1034D167" w14:textId="2C171363"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612F08">
        <w:rPr>
          <w:rFonts w:ascii="Century Gothic" w:hAnsi="Century Gothic"/>
          <w:lang w:val="es-MX"/>
        </w:rPr>
        <w:t>dos de octubre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88DE6B" w14:textId="77777777" w:rsidR="002A7DAC" w:rsidRDefault="002A7DAC">
      <w:r>
        <w:separator/>
      </w:r>
    </w:p>
  </w:endnote>
  <w:endnote w:type="continuationSeparator" w:id="0">
    <w:p w14:paraId="51298D4B" w14:textId="77777777" w:rsidR="002A7DAC" w:rsidRDefault="002A7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1A680D0D" w:rsidR="002E42E8" w:rsidRDefault="002E42E8">
        <w:pPr>
          <w:pStyle w:val="Piedepgina"/>
          <w:jc w:val="center"/>
        </w:pPr>
        <w:r>
          <w:fldChar w:fldCharType="begin"/>
        </w:r>
        <w:r>
          <w:instrText>PAGE   \* MERGEFORMAT</w:instrText>
        </w:r>
        <w:r>
          <w:fldChar w:fldCharType="separate"/>
        </w:r>
        <w:r w:rsidR="003B415B">
          <w:rPr>
            <w:noProof/>
          </w:rPr>
          <w:t>20</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CE2E9DD"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B415B">
      <w:rPr>
        <w:rStyle w:val="Nmerodepgina"/>
        <w:noProof/>
      </w:rPr>
      <w:t>21</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39F375" w14:textId="77777777" w:rsidR="002A7DAC" w:rsidRDefault="002A7DAC">
      <w:r>
        <w:separator/>
      </w:r>
    </w:p>
  </w:footnote>
  <w:footnote w:type="continuationSeparator" w:id="0">
    <w:p w14:paraId="489714AF" w14:textId="77777777" w:rsidR="002A7DAC" w:rsidRDefault="002A7DA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15B"/>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391F"/>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4CD12-83CD-4814-B4AF-213C14D6F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7027</Words>
  <Characters>37008</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2025-11-07T15:47:00Z</dcterms:created>
  <dcterms:modified xsi:type="dcterms:W3CDTF">2025-11-07T15:47:00Z</dcterms:modified>
</cp:coreProperties>
</file>