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B3B11" w14:textId="6C000C37" w:rsidR="00396A0F" w:rsidRDefault="003E61EB">
      <w:r>
        <w:rPr>
          <w:noProof/>
        </w:rPr>
        <w:drawing>
          <wp:anchor distT="0" distB="0" distL="114300" distR="114300" simplePos="0" relativeHeight="251658240" behindDoc="1" locked="0" layoutInCell="1" allowOverlap="1" wp14:anchorId="3B13519A" wp14:editId="18AFA879">
            <wp:simplePos x="0" y="0"/>
            <wp:positionH relativeFrom="column">
              <wp:posOffset>2244090</wp:posOffset>
            </wp:positionH>
            <wp:positionV relativeFrom="paragraph">
              <wp:posOffset>-271145</wp:posOffset>
            </wp:positionV>
            <wp:extent cx="1217295" cy="1311099"/>
            <wp:effectExtent l="0" t="0" r="1905" b="381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07"/>
                    <a:stretch/>
                  </pic:blipFill>
                  <pic:spPr bwMode="auto">
                    <a:xfrm>
                      <a:off x="0" y="0"/>
                      <a:ext cx="1217295" cy="13110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189518" wp14:editId="0DF4F81E">
            <wp:simplePos x="0" y="0"/>
            <wp:positionH relativeFrom="column">
              <wp:posOffset>577215</wp:posOffset>
            </wp:positionH>
            <wp:positionV relativeFrom="paragraph">
              <wp:posOffset>90805</wp:posOffset>
            </wp:positionV>
            <wp:extent cx="1562100" cy="733425"/>
            <wp:effectExtent l="0" t="0" r="0" b="952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6C3DF39C-E79B-4A5D-A889-5E903CC689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6C3DF39C-E79B-4A5D-A889-5E903CC689A0}"/>
                        </a:ext>
                      </a:extLst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43CF0A" w14:textId="4E2FFFFC" w:rsidR="00396A0F" w:rsidRDefault="00396A0F">
      <w:bookmarkStart w:id="0" w:name="_GoBack"/>
      <w:bookmarkEnd w:id="0"/>
    </w:p>
    <w:p w14:paraId="7EA24667" w14:textId="77777777" w:rsidR="00B3201E" w:rsidRDefault="00B3201E">
      <w:pPr>
        <w:rPr>
          <w:color w:val="000000"/>
          <w:sz w:val="27"/>
          <w:szCs w:val="27"/>
        </w:rPr>
      </w:pPr>
    </w:p>
    <w:p w14:paraId="1F8EAB2B" w14:textId="77777777" w:rsidR="00B3201E" w:rsidRDefault="00B3201E">
      <w:pPr>
        <w:rPr>
          <w:color w:val="000000"/>
          <w:sz w:val="27"/>
          <w:szCs w:val="27"/>
        </w:rPr>
      </w:pPr>
    </w:p>
    <w:p w14:paraId="06473A97" w14:textId="4144D0F2" w:rsidR="004A4397" w:rsidRPr="004A4397" w:rsidRDefault="004A4397" w:rsidP="004A4397">
      <w:pPr>
        <w:spacing w:line="360" w:lineRule="auto"/>
        <w:jc w:val="both"/>
        <w:rPr>
          <w:rFonts w:asciiTheme="majorHAnsi" w:hAnsiTheme="majorHAnsi" w:cstheme="majorHAnsi"/>
          <w:color w:val="000000"/>
          <w:sz w:val="36"/>
          <w:szCs w:val="36"/>
        </w:rPr>
      </w:pP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El Instituto de Capacitación para el Trabajo del Estado 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de San Luis Potosí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(ICAT), en el mes que nos ocupa se informa que no 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se generó información relativa </w:t>
      </w:r>
      <w:r w:rsidR="00A1523C">
        <w:rPr>
          <w:rFonts w:asciiTheme="majorHAnsi" w:hAnsiTheme="majorHAnsi" w:cstheme="majorHAnsi"/>
          <w:color w:val="000000"/>
          <w:sz w:val="36"/>
          <w:szCs w:val="36"/>
        </w:rPr>
        <w:t xml:space="preserve">a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resultados de </w:t>
      </w:r>
      <w:r w:rsidR="00842EFC">
        <w:rPr>
          <w:rFonts w:asciiTheme="majorHAnsi" w:hAnsiTheme="majorHAnsi" w:cstheme="majorHAnsi"/>
          <w:color w:val="000000"/>
          <w:sz w:val="36"/>
          <w:szCs w:val="36"/>
        </w:rPr>
        <w:t>procedimientos de</w:t>
      </w:r>
      <w:r w:rsidR="00842EFC"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>licitación pública e invitación restringida</w:t>
      </w:r>
      <w:r>
        <w:rPr>
          <w:rFonts w:asciiTheme="majorHAnsi" w:hAnsiTheme="majorHAnsi" w:cstheme="majorHAnsi"/>
          <w:color w:val="000000"/>
          <w:sz w:val="36"/>
          <w:szCs w:val="36"/>
        </w:rPr>
        <w:t>, debido a que</w:t>
      </w:r>
      <w:r w:rsidR="00A1523C">
        <w:rPr>
          <w:rFonts w:asciiTheme="majorHAnsi" w:hAnsiTheme="majorHAnsi" w:cstheme="majorHAnsi"/>
          <w:color w:val="000000"/>
          <w:sz w:val="36"/>
          <w:szCs w:val="36"/>
        </w:rPr>
        <w:t xml:space="preserve"> el tipo de procedimiento que se realizó fue adjudicación directa</w:t>
      </w:r>
      <w:r w:rsidR="00397CB2" w:rsidRPr="004A4397">
        <w:rPr>
          <w:rFonts w:asciiTheme="majorHAnsi" w:hAnsiTheme="majorHAnsi" w:cstheme="majorHAnsi"/>
          <w:color w:val="000000"/>
          <w:sz w:val="36"/>
          <w:szCs w:val="36"/>
        </w:rPr>
        <w:t>,</w:t>
      </w:r>
      <w:r w:rsidR="00397CB2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="00397CB2" w:rsidRPr="004A4397">
        <w:rPr>
          <w:rFonts w:asciiTheme="majorHAnsi" w:hAnsiTheme="majorHAnsi" w:cstheme="majorHAnsi"/>
          <w:color w:val="000000"/>
          <w:sz w:val="36"/>
          <w:szCs w:val="36"/>
        </w:rPr>
        <w:t>por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 ende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, se </w:t>
      </w:r>
      <w:r>
        <w:rPr>
          <w:rFonts w:asciiTheme="majorHAnsi" w:hAnsiTheme="majorHAnsi" w:cstheme="majorHAnsi"/>
          <w:color w:val="000000"/>
          <w:sz w:val="36"/>
          <w:szCs w:val="36"/>
        </w:rPr>
        <w:t>informa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 que los campos que comprenden esas disposiciones</w:t>
      </w:r>
      <w:r w:rsidR="009B65DD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fueron llenados con la finalidad de </w:t>
      </w:r>
      <w:r w:rsidR="009B65DD">
        <w:rPr>
          <w:rFonts w:asciiTheme="majorHAnsi" w:hAnsiTheme="majorHAnsi" w:cstheme="majorHAnsi"/>
          <w:color w:val="000000"/>
          <w:sz w:val="36"/>
          <w:szCs w:val="36"/>
        </w:rPr>
        <w:t xml:space="preserve">respetar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>el formato de las celdas.</w:t>
      </w:r>
    </w:p>
    <w:p w14:paraId="5C49D62E" w14:textId="175CE8C8" w:rsidR="00396A0F" w:rsidRPr="000F5EE7" w:rsidRDefault="00396A0F" w:rsidP="000F5EE7">
      <w:pPr>
        <w:spacing w:line="360" w:lineRule="auto"/>
        <w:jc w:val="both"/>
        <w:rPr>
          <w:rFonts w:asciiTheme="majorHAnsi" w:hAnsiTheme="majorHAnsi" w:cstheme="majorHAnsi"/>
          <w:color w:val="000000"/>
          <w:sz w:val="36"/>
          <w:szCs w:val="36"/>
        </w:rPr>
      </w:pPr>
    </w:p>
    <w:sectPr w:rsidR="00396A0F" w:rsidRPr="000F5E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A0F"/>
    <w:rsid w:val="000F5EE7"/>
    <w:rsid w:val="00396A0F"/>
    <w:rsid w:val="00397CB2"/>
    <w:rsid w:val="003E61EB"/>
    <w:rsid w:val="004A4397"/>
    <w:rsid w:val="00682809"/>
    <w:rsid w:val="007A66AF"/>
    <w:rsid w:val="00842EFC"/>
    <w:rsid w:val="00897843"/>
    <w:rsid w:val="00905548"/>
    <w:rsid w:val="009713A0"/>
    <w:rsid w:val="009B65DD"/>
    <w:rsid w:val="009F6E73"/>
    <w:rsid w:val="00A1523C"/>
    <w:rsid w:val="00B3201E"/>
    <w:rsid w:val="00D23FA0"/>
    <w:rsid w:val="00D667D7"/>
    <w:rsid w:val="00DC5F0A"/>
    <w:rsid w:val="00E80F29"/>
    <w:rsid w:val="00FB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F1622"/>
  <w15:chartTrackingRefBased/>
  <w15:docId w15:val="{F9F8337C-AEFB-4707-947E-8F664495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391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 SLP - Nóminas</dc:creator>
  <cp:keywords/>
  <dc:description/>
  <cp:lastModifiedBy>icat.compras</cp:lastModifiedBy>
  <cp:revision>2</cp:revision>
  <dcterms:created xsi:type="dcterms:W3CDTF">2025-09-10T16:44:00Z</dcterms:created>
  <dcterms:modified xsi:type="dcterms:W3CDTF">2025-09-10T16:44:00Z</dcterms:modified>
</cp:coreProperties>
</file>