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A92" w:rsidRPr="00461A92" w:rsidRDefault="00461A92" w:rsidP="007667A9">
      <w:pPr>
        <w:jc w:val="both"/>
        <w:rPr>
          <w:b/>
        </w:rPr>
      </w:pPr>
      <w:r w:rsidRPr="00461A92">
        <w:rPr>
          <w:b/>
        </w:rPr>
        <w:t>NO SE GENERÓ INFORMACIÓN</w:t>
      </w:r>
    </w:p>
    <w:p w:rsidR="009449E5" w:rsidRPr="00BC1162" w:rsidRDefault="002E1857" w:rsidP="007667A9">
      <w:pPr>
        <w:jc w:val="both"/>
        <w:rPr>
          <w:b/>
        </w:rPr>
      </w:pPr>
      <w:r w:rsidRPr="00BC1162">
        <w:rPr>
          <w:b/>
        </w:rPr>
        <w:t>Este sujeto obligado si está facultado para generar la información requerida dentro de la Plataforma Naci</w:t>
      </w:r>
      <w:r w:rsidR="00BC1162">
        <w:rPr>
          <w:b/>
        </w:rPr>
        <w:t>onal y Estatal de Transparencia, de conformidad con lo</w:t>
      </w:r>
      <w:r w:rsidRPr="00BC1162">
        <w:rPr>
          <w:b/>
        </w:rPr>
        <w:t xml:space="preserve"> establecido en los </w:t>
      </w:r>
      <w:r w:rsidR="009449E5" w:rsidRPr="00BC1162">
        <w:rPr>
          <w:b/>
        </w:rPr>
        <w:t>ar</w:t>
      </w:r>
      <w:r w:rsidR="00B204FC" w:rsidRPr="00BC1162">
        <w:rPr>
          <w:b/>
        </w:rPr>
        <w:t xml:space="preserve">tículos 122 BIS </w:t>
      </w:r>
      <w:r w:rsidR="009449E5" w:rsidRPr="00BC1162">
        <w:rPr>
          <w:b/>
        </w:rPr>
        <w:t xml:space="preserve">de la Constitución Política del Estado de San Luis </w:t>
      </w:r>
      <w:r w:rsidR="00461A92" w:rsidRPr="00BC1162">
        <w:rPr>
          <w:b/>
        </w:rPr>
        <w:t>Potosí, artículos</w:t>
      </w:r>
      <w:r w:rsidR="009449E5" w:rsidRPr="00BC1162">
        <w:rPr>
          <w:b/>
        </w:rPr>
        <w:t xml:space="preserve"> 19</w:t>
      </w:r>
      <w:r w:rsidR="00461A92" w:rsidRPr="00BC1162">
        <w:rPr>
          <w:b/>
        </w:rPr>
        <w:t xml:space="preserve">  y 26 de</w:t>
      </w:r>
      <w:r w:rsidR="009449E5" w:rsidRPr="00BC1162">
        <w:rPr>
          <w:b/>
        </w:rPr>
        <w:t xml:space="preserve"> la Ley Orgánica de la Fiscalía General del </w:t>
      </w:r>
      <w:r w:rsidR="00BC1162" w:rsidRPr="00BC1162">
        <w:rPr>
          <w:b/>
        </w:rPr>
        <w:t xml:space="preserve">Estado, sin embargo, durante el período a reportar no se generó información </w:t>
      </w:r>
      <w:r w:rsidR="00712EA7">
        <w:rPr>
          <w:b/>
        </w:rPr>
        <w:t xml:space="preserve">porque no fue necesaria para las funciones preponderantes de la Fiscalía General del Estado, </w:t>
      </w:r>
      <w:r w:rsidR="00BC1162" w:rsidRPr="00BC1162">
        <w:rPr>
          <w:b/>
        </w:rPr>
        <w:t xml:space="preserve">toda vez </w:t>
      </w:r>
      <w:bookmarkStart w:id="0" w:name="_GoBack"/>
      <w:bookmarkEnd w:id="0"/>
      <w:r w:rsidR="00BC1162" w:rsidRPr="00BC1162">
        <w:rPr>
          <w:b/>
        </w:rPr>
        <w:t>que no se</w:t>
      </w:r>
      <w:r w:rsidR="009449E5" w:rsidRPr="00BC1162">
        <w:rPr>
          <w:b/>
        </w:rPr>
        <w:t xml:space="preserve"> llevaron</w:t>
      </w:r>
      <w:r w:rsidR="007667A9" w:rsidRPr="00BC1162">
        <w:rPr>
          <w:b/>
        </w:rPr>
        <w:t xml:space="preserve"> </w:t>
      </w:r>
      <w:r w:rsidR="00BC1162" w:rsidRPr="00BC1162">
        <w:rPr>
          <w:b/>
        </w:rPr>
        <w:t>mecanismos que permitan, convoquen o fomenten la participación de las personas a través de opiniones, propuestas, manifestaciones, análisis, colaboraciones, entre otras; que sean individuales o como parte de consejos o comités, y que estén relacionadas con la toma de decisiones de interés público y el quehacer de las instituciones.</w:t>
      </w:r>
      <w:r w:rsidR="007667A9" w:rsidRPr="00BC1162">
        <w:rPr>
          <w:b/>
        </w:rPr>
        <w:t xml:space="preserve">: </w:t>
      </w:r>
    </w:p>
    <w:p w:rsidR="00BC1162" w:rsidRPr="00BC1162" w:rsidRDefault="00BC1162" w:rsidP="007667A9">
      <w:pPr>
        <w:jc w:val="both"/>
        <w:rPr>
          <w:b/>
        </w:rPr>
      </w:pPr>
    </w:p>
    <w:p w:rsidR="007667A9" w:rsidRPr="007667A9" w:rsidRDefault="007667A9" w:rsidP="007667A9">
      <w:pPr>
        <w:jc w:val="both"/>
        <w:rPr>
          <w:b/>
        </w:rPr>
      </w:pPr>
      <w:r w:rsidRPr="007667A9">
        <w:rPr>
          <w:b/>
        </w:rPr>
        <w:t>Constitución Política del Estado de San Luis Potosí</w:t>
      </w:r>
    </w:p>
    <w:p w:rsidR="007667A9" w:rsidRDefault="0071080E" w:rsidP="007667A9">
      <w:pPr>
        <w:jc w:val="both"/>
      </w:pPr>
      <w:r w:rsidRPr="007667A9">
        <w:rPr>
          <w:b/>
        </w:rPr>
        <w:t>ARTÍCULO 122 BIS.</w:t>
      </w:r>
      <w:r>
        <w:t xml:space="preserve"> En San Luis Potosí todas las personas tienen derecho a la justicia penal, y el Estado deberá garantizar el acceso efectivo a ella. El Ministerio Público se organizará en una Fiscalía General del Estado, como órgano público dotado de personalidad jurídica y patrimonio propio; así como de autonomía pres</w:t>
      </w:r>
      <w:r w:rsidR="001443BD">
        <w:t>upuestal, técnica y de gestión…</w:t>
      </w:r>
    </w:p>
    <w:p w:rsidR="00461A92" w:rsidRDefault="00461A92" w:rsidP="007667A9">
      <w:pPr>
        <w:jc w:val="both"/>
        <w:rPr>
          <w:b/>
        </w:rPr>
      </w:pPr>
    </w:p>
    <w:p w:rsidR="007667A9" w:rsidRPr="007667A9" w:rsidRDefault="007667A9" w:rsidP="007667A9">
      <w:pPr>
        <w:jc w:val="both"/>
        <w:rPr>
          <w:b/>
        </w:rPr>
      </w:pPr>
      <w:r w:rsidRPr="007667A9">
        <w:rPr>
          <w:b/>
        </w:rPr>
        <w:t>Ley Orgánica de la Fiscalía General del Estado</w:t>
      </w:r>
    </w:p>
    <w:p w:rsidR="00FF4127" w:rsidRPr="00461A92" w:rsidRDefault="007667A9" w:rsidP="007667A9">
      <w:pPr>
        <w:jc w:val="both"/>
        <w:rPr>
          <w:rFonts w:cstheme="minorHAnsi"/>
        </w:rPr>
      </w:pPr>
      <w:r w:rsidRPr="00461A92">
        <w:rPr>
          <w:rFonts w:cstheme="minorHAnsi"/>
          <w:b/>
        </w:rPr>
        <w:t>ARTÍCULO 19</w:t>
      </w:r>
      <w:r w:rsidRPr="00461A92">
        <w:rPr>
          <w:rFonts w:cstheme="minorHAnsi"/>
        </w:rPr>
        <w:t>. Titularidad. La Fiscalía General estará a cargo del Fiscal General, quien ejercerá la titularidad de la misma a fin de garantizar su autonomía y cumplir con las responsabilidades que determina la Constitución, la presente Ley y demás disposiciones normativas.</w:t>
      </w:r>
    </w:p>
    <w:p w:rsidR="00461A92" w:rsidRPr="00461A92" w:rsidRDefault="00461A92" w:rsidP="007667A9">
      <w:pPr>
        <w:jc w:val="both"/>
        <w:rPr>
          <w:rFonts w:cstheme="minorHAnsi"/>
        </w:rPr>
      </w:pPr>
    </w:p>
    <w:p w:rsidR="00D50AAC" w:rsidRPr="00461A92" w:rsidRDefault="00461A92" w:rsidP="007667A9">
      <w:pPr>
        <w:jc w:val="both"/>
        <w:rPr>
          <w:rFonts w:cstheme="minorHAnsi"/>
        </w:rPr>
      </w:pPr>
      <w:r w:rsidRPr="00BC1162">
        <w:rPr>
          <w:rFonts w:cstheme="minorHAnsi"/>
          <w:b/>
        </w:rPr>
        <w:t>ARTÍCULO 26.</w:t>
      </w:r>
      <w:r w:rsidRPr="00461A92">
        <w:rPr>
          <w:rFonts w:cstheme="minorHAnsi"/>
        </w:rPr>
        <w:t xml:space="preserve"> Participación Ciudadana en la Planeación Institucional. Para la planeación institucional, podrán integrarse Consejos Consultivos Ciudadanos, que serán los órganos de participación ciudadana de la Fiscalía General del Estado, creados para asegurar la participación ciudadana en el establecimiento de las metas del Plan de Persecución Penal, y estarán integrados por, a fin de que se tome en cuenta sus opiniones; sus cargos serán honoríficos y concluirán en los términos que establezca el Reglamento de esta Ley</w:t>
      </w:r>
    </w:p>
    <w:p w:rsidR="002E1857" w:rsidRDefault="002E1857" w:rsidP="007667A9">
      <w:pPr>
        <w:jc w:val="both"/>
      </w:pPr>
    </w:p>
    <w:p w:rsidR="002E1857" w:rsidRDefault="002E1857" w:rsidP="007667A9">
      <w:pPr>
        <w:jc w:val="both"/>
      </w:pPr>
    </w:p>
    <w:sectPr w:rsidR="002E1857" w:rsidSect="00AC5057">
      <w:pgSz w:w="12240" w:h="20160" w:code="5"/>
      <w:pgMar w:top="1418" w:right="2268" w:bottom="1985" w:left="851" w:header="709" w:footer="62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1863C4"/>
    <w:multiLevelType w:val="hybridMultilevel"/>
    <w:tmpl w:val="09E4D0CA"/>
    <w:lvl w:ilvl="0" w:tplc="475C0C80">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807"/>
    <w:rsid w:val="001443BD"/>
    <w:rsid w:val="002810E5"/>
    <w:rsid w:val="002E1857"/>
    <w:rsid w:val="00461A92"/>
    <w:rsid w:val="004948FB"/>
    <w:rsid w:val="00552D9B"/>
    <w:rsid w:val="0071080E"/>
    <w:rsid w:val="00712EA7"/>
    <w:rsid w:val="00765C52"/>
    <w:rsid w:val="007667A9"/>
    <w:rsid w:val="007D3B98"/>
    <w:rsid w:val="007E6050"/>
    <w:rsid w:val="009449E5"/>
    <w:rsid w:val="00AC3807"/>
    <w:rsid w:val="00B204FC"/>
    <w:rsid w:val="00BC1162"/>
    <w:rsid w:val="00D50AAC"/>
    <w:rsid w:val="00D602BD"/>
    <w:rsid w:val="00D637F1"/>
    <w:rsid w:val="00FF41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64F87"/>
  <w15:chartTrackingRefBased/>
  <w15:docId w15:val="{DDE22279-E47E-4188-92C1-37AF11AA3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380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50A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1</Pages>
  <Words>328</Words>
  <Characters>1804</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FGESLP</cp:lastModifiedBy>
  <cp:revision>11</cp:revision>
  <dcterms:created xsi:type="dcterms:W3CDTF">2022-04-06T16:44:00Z</dcterms:created>
  <dcterms:modified xsi:type="dcterms:W3CDTF">2025-10-03T17:13:00Z</dcterms:modified>
</cp:coreProperties>
</file>