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0" w:type="dxa"/>
        <w:shd w:val="clear" w:color="auto" w:fill="FFFFFF"/>
        <w:tblCellMar>
          <w:left w:w="0" w:type="dxa"/>
          <w:right w:w="0" w:type="dxa"/>
        </w:tblCellMar>
        <w:tblLook w:val="04A0"/>
      </w:tblPr>
      <w:tblGrid>
        <w:gridCol w:w="8693"/>
        <w:gridCol w:w="29"/>
        <w:gridCol w:w="29"/>
        <w:gridCol w:w="29"/>
        <w:gridCol w:w="29"/>
        <w:gridCol w:w="29"/>
      </w:tblGrid>
      <w:tr w:rsidR="00FD3408" w:rsidRPr="00FD3408" w:rsidTr="00FD3408">
        <w:trPr>
          <w:gridAfter w:val="5"/>
          <w:wAfter w:w="2400" w:type="dxa"/>
          <w:tblCellSpacing w:w="0" w:type="dxa"/>
        </w:trPr>
        <w:tc>
          <w:tcPr>
            <w:tcW w:w="2196" w:type="dxa"/>
            <w:shd w:val="clear" w:color="auto" w:fill="FFFFFF"/>
            <w:hideMark/>
          </w:tcPr>
          <w:p w:rsidR="00FD3408" w:rsidRPr="00FD3408" w:rsidRDefault="00FD3408" w:rsidP="00FD3408">
            <w:pPr>
              <w:spacing w:after="0" w:line="240" w:lineRule="auto"/>
              <w:rPr>
                <w:rFonts w:ascii="Times New Roman" w:eastAsia="Times New Roman" w:hAnsi="Times New Roman"/>
                <w:sz w:val="24"/>
                <w:szCs w:val="24"/>
                <w:lang w:eastAsia="es-MX"/>
              </w:rPr>
            </w:pPr>
          </w:p>
        </w:tc>
      </w:tr>
      <w:tr w:rsidR="00FD3408" w:rsidRPr="00FD3408" w:rsidTr="00FD3408">
        <w:trPr>
          <w:tblCellSpacing w:w="0" w:type="dxa"/>
        </w:trPr>
        <w:tc>
          <w:tcPr>
            <w:tcW w:w="9384" w:type="dxa"/>
            <w:gridSpan w:val="6"/>
            <w:shd w:val="clear" w:color="auto" w:fill="FFFFFF"/>
            <w:hideMark/>
          </w:tcPr>
          <w:p w:rsidR="00FD3408" w:rsidRPr="00A439B3" w:rsidRDefault="00FD3408" w:rsidP="00FD3408">
            <w:pPr>
              <w:pStyle w:val="Ttulo"/>
              <w:spacing w:before="0" w:after="0"/>
              <w:jc w:val="right"/>
              <w:rPr>
                <w:rFonts w:ascii="Arial" w:hAnsi="Arial" w:cs="Arial"/>
                <w:color w:val="4F81BD"/>
                <w:sz w:val="24"/>
                <w:szCs w:val="24"/>
              </w:rPr>
            </w:pPr>
            <w:bookmarkStart w:id="0" w:name="_GoBack"/>
            <w:bookmarkEnd w:id="0"/>
            <w:r w:rsidRPr="00A439B3">
              <w:rPr>
                <w:rFonts w:ascii="Arial" w:hAnsi="Arial" w:cs="Arial"/>
                <w:color w:val="4F81BD"/>
                <w:sz w:val="24"/>
                <w:szCs w:val="24"/>
              </w:rPr>
              <w:t xml:space="preserve">     RECURSO DE REVISIÓN </w:t>
            </w:r>
            <w:r w:rsidRPr="00A439B3">
              <w:rPr>
                <w:rFonts w:ascii="Arial" w:hAnsi="Arial" w:cs="Arial"/>
                <w:color w:val="4F81BD"/>
                <w:sz w:val="24"/>
                <w:szCs w:val="24"/>
                <w:lang w:val="es-MX"/>
              </w:rPr>
              <w:t>824</w:t>
            </w:r>
            <w:r w:rsidRPr="00A439B3">
              <w:rPr>
                <w:rFonts w:ascii="Arial" w:hAnsi="Arial" w:cs="Arial"/>
                <w:color w:val="4F81BD"/>
                <w:sz w:val="24"/>
                <w:szCs w:val="24"/>
              </w:rPr>
              <w:t>/202</w:t>
            </w:r>
            <w:r w:rsidRPr="00A439B3">
              <w:rPr>
                <w:rFonts w:ascii="Arial" w:hAnsi="Arial" w:cs="Arial"/>
                <w:color w:val="4F81BD"/>
                <w:sz w:val="24"/>
                <w:szCs w:val="24"/>
                <w:lang w:val="es-MX"/>
              </w:rPr>
              <w:t>5</w:t>
            </w:r>
            <w:r w:rsidRPr="00A439B3">
              <w:rPr>
                <w:rFonts w:ascii="Arial" w:hAnsi="Arial" w:cs="Arial"/>
                <w:color w:val="4F81BD"/>
                <w:sz w:val="24"/>
                <w:szCs w:val="24"/>
              </w:rPr>
              <w:t>-2</w:t>
            </w:r>
          </w:p>
          <w:p w:rsidR="00FD3408" w:rsidRPr="00A439B3" w:rsidRDefault="00FD3408" w:rsidP="00FD3408">
            <w:pPr>
              <w:pStyle w:val="corte1datos"/>
              <w:spacing w:line="276" w:lineRule="auto"/>
              <w:jc w:val="right"/>
              <w:rPr>
                <w:rFonts w:cs="Arial"/>
                <w:color w:val="4F81BD"/>
                <w:sz w:val="24"/>
                <w:szCs w:val="24"/>
              </w:rPr>
            </w:pPr>
          </w:p>
          <w:p w:rsidR="00FD3408" w:rsidRPr="00A439B3" w:rsidRDefault="00FD3408" w:rsidP="00FD3408">
            <w:pPr>
              <w:pStyle w:val="corte2ponente"/>
              <w:spacing w:line="276" w:lineRule="auto"/>
              <w:jc w:val="right"/>
              <w:rPr>
                <w:rFonts w:cs="Arial"/>
                <w:color w:val="4F81BD"/>
                <w:sz w:val="24"/>
                <w:szCs w:val="24"/>
              </w:rPr>
            </w:pPr>
            <w:r w:rsidRPr="00A439B3">
              <w:rPr>
                <w:rFonts w:cs="Arial"/>
                <w:caps w:val="0"/>
                <w:color w:val="4F81BD"/>
                <w:sz w:val="24"/>
                <w:szCs w:val="24"/>
              </w:rPr>
              <w:t xml:space="preserve"> SUJETO OBLIGADO: </w:t>
            </w:r>
          </w:p>
          <w:p w:rsidR="00FD3408" w:rsidRPr="00A439B3" w:rsidRDefault="00FD3408" w:rsidP="00FD3408">
            <w:pPr>
              <w:pStyle w:val="corte2ponente"/>
              <w:spacing w:line="276" w:lineRule="auto"/>
              <w:jc w:val="right"/>
              <w:rPr>
                <w:rFonts w:cs="Arial"/>
                <w:caps w:val="0"/>
                <w:color w:val="4F81BD"/>
                <w:sz w:val="24"/>
                <w:szCs w:val="24"/>
                <w:lang w:val="es-MX"/>
              </w:rPr>
            </w:pPr>
            <w:r w:rsidRPr="00A439B3">
              <w:rPr>
                <w:rFonts w:cs="Arial"/>
                <w:caps w:val="0"/>
                <w:color w:val="4F81BD"/>
                <w:sz w:val="24"/>
                <w:szCs w:val="24"/>
                <w:lang w:val="es-MX"/>
              </w:rPr>
              <w:t xml:space="preserve">CONSEJO ESTATAL ELECTORAL Y DE PARTICIPACIÓN </w:t>
            </w:r>
          </w:p>
          <w:p w:rsidR="00FD3408" w:rsidRPr="00A439B3" w:rsidRDefault="00FD3408" w:rsidP="00FD3408">
            <w:pPr>
              <w:pStyle w:val="corte2ponente"/>
              <w:spacing w:line="276" w:lineRule="auto"/>
              <w:jc w:val="right"/>
              <w:rPr>
                <w:rFonts w:cs="Arial"/>
                <w:color w:val="4F81BD"/>
                <w:sz w:val="24"/>
                <w:szCs w:val="24"/>
              </w:rPr>
            </w:pPr>
            <w:r w:rsidRPr="00A439B3">
              <w:rPr>
                <w:rFonts w:cs="Arial"/>
                <w:caps w:val="0"/>
                <w:color w:val="4F81BD"/>
                <w:sz w:val="24"/>
                <w:szCs w:val="24"/>
                <w:lang w:val="es-MX"/>
              </w:rPr>
              <w:t>CIUDADANA DEL ESTADO DE SAN LUIS POTOSÍ</w:t>
            </w:r>
            <w:r w:rsidRPr="00A439B3">
              <w:rPr>
                <w:rFonts w:cs="Arial"/>
                <w:caps w:val="0"/>
                <w:color w:val="4F81BD"/>
                <w:sz w:val="24"/>
                <w:szCs w:val="24"/>
              </w:rPr>
              <w:t>.</w:t>
            </w:r>
          </w:p>
          <w:p w:rsidR="00FD3408" w:rsidRPr="00A439B3" w:rsidRDefault="00FD3408" w:rsidP="00FD3408">
            <w:pPr>
              <w:pStyle w:val="corte2ponente"/>
              <w:spacing w:line="276" w:lineRule="auto"/>
              <w:rPr>
                <w:rFonts w:cs="Arial"/>
                <w:color w:val="4F81BD"/>
                <w:sz w:val="24"/>
                <w:szCs w:val="24"/>
              </w:rPr>
            </w:pPr>
          </w:p>
          <w:p w:rsidR="00FD3408" w:rsidRPr="00A439B3" w:rsidRDefault="00FD3408" w:rsidP="00FD3408">
            <w:pPr>
              <w:pStyle w:val="corte2ponente"/>
              <w:spacing w:line="276" w:lineRule="auto"/>
              <w:rPr>
                <w:rFonts w:cs="Arial"/>
                <w:color w:val="4F81BD"/>
                <w:sz w:val="22"/>
                <w:szCs w:val="22"/>
              </w:rPr>
            </w:pPr>
          </w:p>
          <w:p w:rsidR="00FD3408" w:rsidRPr="00A439B3" w:rsidRDefault="00FD3408" w:rsidP="00FD3408">
            <w:pPr>
              <w:pStyle w:val="corte4fondo"/>
              <w:spacing w:line="276" w:lineRule="auto"/>
              <w:ind w:firstLine="0"/>
              <w:rPr>
                <w:rFonts w:cs="Arial"/>
                <w:b/>
                <w:color w:val="4F81BD"/>
                <w:sz w:val="22"/>
                <w:szCs w:val="22"/>
                <w:vertAlign w:val="subscript"/>
              </w:rPr>
            </w:pPr>
            <w:r w:rsidRPr="00A439B3">
              <w:rPr>
                <w:rFonts w:cs="Arial"/>
                <w:color w:val="4F81BD"/>
                <w:sz w:val="22"/>
                <w:szCs w:val="22"/>
              </w:rPr>
              <w:tab/>
              <w:t>San Luis Potosí, San Luis Potosí. Acuerdo del Pleno de la Comisión Estatal de Garantía de Acceso a la Información Pública, correspondiente a la Sesión</w:t>
            </w:r>
            <w:r w:rsidRPr="00A439B3">
              <w:rPr>
                <w:rFonts w:cs="Arial"/>
                <w:color w:val="4F81BD"/>
                <w:sz w:val="22"/>
                <w:szCs w:val="22"/>
                <w:lang w:val="es-MX"/>
              </w:rPr>
              <w:t xml:space="preserve"> Ordinaria del</w:t>
            </w:r>
            <w:r w:rsidRPr="00A439B3">
              <w:rPr>
                <w:rFonts w:cs="Arial"/>
                <w:color w:val="4F81BD"/>
                <w:sz w:val="22"/>
                <w:szCs w:val="22"/>
              </w:rPr>
              <w:t xml:space="preserve"> </w:t>
            </w:r>
            <w:r w:rsidRPr="00A439B3">
              <w:rPr>
                <w:rFonts w:cs="Arial"/>
                <w:color w:val="4F81BD"/>
                <w:sz w:val="22"/>
                <w:szCs w:val="22"/>
                <w:lang w:val="es-MX"/>
              </w:rPr>
              <w:t>08 ocho de septiembre de 2025 dos mil veinticinco</w:t>
            </w:r>
            <w:r w:rsidRPr="00A439B3">
              <w:rPr>
                <w:rFonts w:cs="Arial"/>
                <w:color w:val="4F81BD"/>
                <w:sz w:val="22"/>
                <w:szCs w:val="22"/>
              </w:rPr>
              <w:t xml:space="preserve">. </w:t>
            </w:r>
            <w:r w:rsidRPr="00A439B3">
              <w:rPr>
                <w:rFonts w:cs="Arial"/>
                <w:b/>
                <w:color w:val="4F81BD"/>
                <w:sz w:val="22"/>
                <w:szCs w:val="22"/>
                <w:vertAlign w:val="subscript"/>
              </w:rPr>
              <w:t xml:space="preserve">  </w:t>
            </w:r>
          </w:p>
          <w:p w:rsidR="00FD3408" w:rsidRPr="00A439B3" w:rsidRDefault="00FD3408" w:rsidP="00FD3408">
            <w:pPr>
              <w:pStyle w:val="corte4fondo"/>
              <w:spacing w:line="276" w:lineRule="auto"/>
              <w:ind w:firstLine="0"/>
              <w:rPr>
                <w:rFonts w:cs="Arial"/>
                <w:b/>
                <w:color w:val="4F81BD"/>
                <w:sz w:val="22"/>
                <w:szCs w:val="22"/>
              </w:rPr>
            </w:pPr>
          </w:p>
          <w:p w:rsidR="00FD3408" w:rsidRPr="00A439B3" w:rsidRDefault="00FD3408" w:rsidP="00FD3408">
            <w:pPr>
              <w:pStyle w:val="corte4fondo"/>
              <w:spacing w:line="276" w:lineRule="auto"/>
              <w:rPr>
                <w:rFonts w:cs="Arial"/>
                <w:color w:val="4F81BD"/>
                <w:sz w:val="22"/>
                <w:szCs w:val="22"/>
              </w:rPr>
            </w:pPr>
            <w:r w:rsidRPr="00A439B3">
              <w:rPr>
                <w:rFonts w:cs="Arial"/>
                <w:b/>
                <w:color w:val="4F81BD"/>
                <w:sz w:val="22"/>
                <w:szCs w:val="22"/>
              </w:rPr>
              <w:t>VISTOS</w:t>
            </w:r>
            <w:r w:rsidRPr="00A439B3">
              <w:rPr>
                <w:rFonts w:cs="Arial"/>
                <w:color w:val="4F81BD"/>
                <w:sz w:val="22"/>
                <w:szCs w:val="22"/>
              </w:rPr>
              <w:t>, para resolver, los autos del recurso de revisión identificado al rubro; y</w:t>
            </w:r>
          </w:p>
          <w:p w:rsidR="00FD3408" w:rsidRPr="00A439B3" w:rsidRDefault="00FD3408" w:rsidP="00FD3408">
            <w:pPr>
              <w:pStyle w:val="corte4fondo"/>
              <w:spacing w:line="276" w:lineRule="auto"/>
              <w:rPr>
                <w:rFonts w:cs="Arial"/>
                <w:color w:val="4F81BD"/>
                <w:sz w:val="22"/>
                <w:szCs w:val="22"/>
              </w:rPr>
            </w:pPr>
          </w:p>
          <w:p w:rsidR="00FD3408" w:rsidRPr="00A439B3" w:rsidRDefault="00FD3408" w:rsidP="00FD3408">
            <w:pPr>
              <w:pStyle w:val="corte4fondo"/>
              <w:spacing w:line="276" w:lineRule="auto"/>
              <w:rPr>
                <w:rFonts w:cs="Arial"/>
                <w:color w:val="4F81BD"/>
                <w:sz w:val="22"/>
                <w:szCs w:val="22"/>
              </w:rPr>
            </w:pPr>
          </w:p>
          <w:p w:rsidR="00FD3408" w:rsidRPr="00A439B3" w:rsidRDefault="00FD3408" w:rsidP="00FD3408">
            <w:pPr>
              <w:pStyle w:val="corte4fondo"/>
              <w:spacing w:line="276" w:lineRule="auto"/>
              <w:jc w:val="center"/>
              <w:rPr>
                <w:rFonts w:cs="Arial"/>
                <w:color w:val="4F81BD"/>
                <w:sz w:val="22"/>
                <w:szCs w:val="22"/>
              </w:rPr>
            </w:pPr>
            <w:r w:rsidRPr="00A439B3">
              <w:rPr>
                <w:rFonts w:cs="Arial"/>
                <w:b/>
                <w:color w:val="4F81BD"/>
                <w:sz w:val="22"/>
                <w:szCs w:val="22"/>
              </w:rPr>
              <w:t>R E S U L T A N D O</w:t>
            </w:r>
            <w:r w:rsidRPr="00A439B3">
              <w:rPr>
                <w:rFonts w:cs="Arial"/>
                <w:color w:val="4F81BD"/>
                <w:sz w:val="22"/>
                <w:szCs w:val="22"/>
              </w:rPr>
              <w:t>:</w:t>
            </w:r>
          </w:p>
          <w:p w:rsidR="00FD3408" w:rsidRPr="00A439B3" w:rsidRDefault="00FD3408" w:rsidP="00FD3408">
            <w:pPr>
              <w:pStyle w:val="corte4fondo"/>
              <w:spacing w:line="276" w:lineRule="auto"/>
              <w:jc w:val="center"/>
              <w:rPr>
                <w:rFonts w:cs="Arial"/>
                <w:color w:val="4F81BD"/>
                <w:sz w:val="22"/>
                <w:szCs w:val="22"/>
              </w:rPr>
            </w:pPr>
          </w:p>
          <w:p w:rsidR="00FD3408" w:rsidRPr="00A439B3" w:rsidRDefault="00FD3408" w:rsidP="00FD3408">
            <w:pPr>
              <w:spacing w:after="0"/>
              <w:ind w:firstLine="709"/>
              <w:jc w:val="both"/>
              <w:rPr>
                <w:rFonts w:ascii="Arial" w:eastAsia="Times New Roman" w:hAnsi="Arial" w:cs="Arial"/>
                <w:color w:val="4F81BD"/>
                <w:lang w:eastAsia="es-MX"/>
              </w:rPr>
            </w:pPr>
            <w:r w:rsidRPr="00A439B3">
              <w:rPr>
                <w:rFonts w:ascii="Arial" w:eastAsia="Times New Roman" w:hAnsi="Arial" w:cs="Arial"/>
                <w:b/>
                <w:color w:val="4F81BD"/>
                <w:lang w:eastAsia="es-MX"/>
              </w:rPr>
              <w:t xml:space="preserve">I. Solicitud de acceso a la información pública. </w:t>
            </w:r>
            <w:r w:rsidRPr="00A439B3">
              <w:rPr>
                <w:rFonts w:ascii="Arial" w:eastAsia="Times New Roman" w:hAnsi="Arial" w:cs="Arial"/>
                <w:color w:val="4F81BD"/>
                <w:lang w:eastAsia="es-MX"/>
              </w:rPr>
              <w:t xml:space="preserve">Según consta en la Plataforma Nacional de Transparencia con número de folio 240477425000071, el </w:t>
            </w:r>
            <w:r w:rsidRPr="00A439B3">
              <w:rPr>
                <w:rFonts w:ascii="Arial" w:hAnsi="Arial" w:cs="Arial"/>
                <w:color w:val="4F81BD"/>
              </w:rPr>
              <w:t>10 diez de julio de 2025 dos mil veinticinco, a las 14:26 horas,</w:t>
            </w:r>
            <w:r w:rsidRPr="00A439B3">
              <w:rPr>
                <w:rFonts w:ascii="Arial" w:eastAsia="Times New Roman" w:hAnsi="Arial" w:cs="Arial"/>
                <w:color w:val="4F81BD"/>
                <w:lang w:eastAsia="es-MX"/>
              </w:rPr>
              <w:t xml:space="preserve"> el </w:t>
            </w:r>
            <w:r w:rsidRPr="00A439B3">
              <w:rPr>
                <w:rFonts w:ascii="Arial" w:eastAsia="Times New Roman" w:hAnsi="Arial" w:cs="Arial"/>
                <w:b/>
                <w:color w:val="4F81BD"/>
                <w:lang w:eastAsia="es-MX"/>
              </w:rPr>
              <w:t>Consejo Estatal Electoral y de Participación Ciudadana</w:t>
            </w:r>
            <w:r w:rsidRPr="00A439B3">
              <w:rPr>
                <w:rFonts w:ascii="Arial" w:hAnsi="Arial" w:cs="Arial"/>
                <w:b/>
                <w:color w:val="4F81BD"/>
              </w:rPr>
              <w:t>,</w:t>
            </w:r>
            <w:r w:rsidRPr="00A439B3">
              <w:rPr>
                <w:rFonts w:ascii="Arial" w:eastAsia="Times New Roman" w:hAnsi="Arial" w:cs="Arial"/>
                <w:b/>
                <w:color w:val="4F81BD"/>
                <w:lang w:eastAsia="es-MX"/>
              </w:rPr>
              <w:t xml:space="preserve"> </w:t>
            </w:r>
            <w:r w:rsidRPr="00A439B3">
              <w:rPr>
                <w:rFonts w:ascii="Arial" w:eastAsia="Times New Roman" w:hAnsi="Arial" w:cs="Arial"/>
                <w:color w:val="4F81BD"/>
                <w:lang w:eastAsia="es-MX"/>
              </w:rPr>
              <w:t>recibió una solicitud de acceso a la información pública, misma que quedó registrada oficialmente en la Plataforma Nacional de Transparencia el mismo día, a través de la cual, fue solicitada la siguiente información</w:t>
            </w:r>
            <w:r w:rsidRPr="00A439B3">
              <w:rPr>
                <w:rFonts w:ascii="Arial" w:eastAsia="Times New Roman" w:hAnsi="Arial" w:cs="Arial"/>
                <w:color w:val="4F81BD"/>
                <w:vertAlign w:val="superscript"/>
                <w:lang w:eastAsia="es-MX"/>
              </w:rPr>
              <w:footnoteReference w:id="1"/>
            </w:r>
            <w:r w:rsidRPr="00A439B3">
              <w:rPr>
                <w:rFonts w:ascii="Arial" w:eastAsia="Times New Roman" w:hAnsi="Arial" w:cs="Arial"/>
                <w:color w:val="4F81BD"/>
                <w:lang w:eastAsia="es-MX"/>
              </w:rPr>
              <w:t>:</w:t>
            </w:r>
          </w:p>
          <w:p w:rsidR="00FD3408" w:rsidRPr="00A439B3" w:rsidRDefault="00FD3408" w:rsidP="00FD3408">
            <w:pPr>
              <w:spacing w:after="0"/>
              <w:ind w:firstLine="709"/>
              <w:jc w:val="both"/>
              <w:rPr>
                <w:rFonts w:ascii="Arial" w:eastAsia="Times New Roman" w:hAnsi="Arial" w:cs="Arial"/>
                <w:i/>
                <w:color w:val="4F81BD"/>
                <w:sz w:val="20"/>
                <w:szCs w:val="20"/>
                <w:lang w:eastAsia="es-MX"/>
              </w:rPr>
            </w:pPr>
          </w:p>
          <w:p w:rsidR="00FD3408" w:rsidRPr="00A439B3" w:rsidRDefault="00FD3408" w:rsidP="00FD3408">
            <w:pPr>
              <w:pStyle w:val="Encabezado"/>
              <w:spacing w:line="276" w:lineRule="auto"/>
              <w:ind w:left="708"/>
              <w:jc w:val="both"/>
              <w:rPr>
                <w:rFonts w:ascii="Arial" w:hAnsi="Arial" w:cs="Arial"/>
                <w:i/>
                <w:color w:val="4F81BD"/>
                <w:sz w:val="16"/>
                <w:szCs w:val="16"/>
                <w:lang w:val="es-MX"/>
              </w:rPr>
            </w:pPr>
            <w:r w:rsidRPr="00A439B3">
              <w:rPr>
                <w:rFonts w:ascii="Arial" w:hAnsi="Arial" w:cs="Arial"/>
                <w:i/>
                <w:color w:val="4F81BD"/>
                <w:sz w:val="16"/>
                <w:szCs w:val="16"/>
              </w:rPr>
              <w:t xml:space="preserve">“SOLICITO EL PROMEDIO GENERAL QUE OBTUVIERON EN LA LICENCIATURA RESPECTIVA LAS SIGUIENTES PERSONAS, ASÍ COMO EL DOCUMENTO EN EL QUE SE EXPRESE EL PROMEDIO GENERAL Y POR MATERIA: </w:t>
            </w:r>
          </w:p>
          <w:p w:rsidR="00FD3408" w:rsidRPr="00A439B3" w:rsidRDefault="00FD3408" w:rsidP="00FD3408">
            <w:pPr>
              <w:pStyle w:val="Encabezado"/>
              <w:spacing w:line="276" w:lineRule="auto"/>
              <w:ind w:left="708"/>
              <w:jc w:val="both"/>
              <w:rPr>
                <w:rFonts w:ascii="Arial" w:hAnsi="Arial" w:cs="Arial"/>
                <w:i/>
                <w:color w:val="4F81BD"/>
                <w:sz w:val="16"/>
                <w:szCs w:val="16"/>
                <w:lang w:val="es-MX"/>
              </w:rPr>
            </w:pPr>
            <w:r w:rsidRPr="00A439B3">
              <w:rPr>
                <w:rFonts w:ascii="Arial" w:hAnsi="Arial" w:cs="Arial"/>
                <w:i/>
                <w:color w:val="4F81BD"/>
                <w:sz w:val="16"/>
                <w:szCs w:val="16"/>
              </w:rPr>
              <w:t xml:space="preserve">ALFARO REYNA JUANA MARÍA </w:t>
            </w:r>
          </w:p>
          <w:p w:rsidR="00FD3408" w:rsidRPr="00A439B3" w:rsidRDefault="00FD3408" w:rsidP="00FD3408">
            <w:pPr>
              <w:pStyle w:val="Encabezado"/>
              <w:spacing w:line="276" w:lineRule="auto"/>
              <w:ind w:left="708"/>
              <w:jc w:val="both"/>
              <w:rPr>
                <w:rFonts w:ascii="Arial" w:hAnsi="Arial" w:cs="Arial"/>
                <w:i/>
                <w:color w:val="4F81BD"/>
                <w:sz w:val="16"/>
                <w:szCs w:val="16"/>
                <w:lang w:val="es-MX"/>
              </w:rPr>
            </w:pPr>
            <w:r w:rsidRPr="00A439B3">
              <w:rPr>
                <w:rFonts w:ascii="Arial" w:hAnsi="Arial" w:cs="Arial"/>
                <w:i/>
                <w:color w:val="4F81BD"/>
                <w:sz w:val="16"/>
                <w:szCs w:val="16"/>
              </w:rPr>
              <w:t xml:space="preserve">BERNAL RAMIREZ MARIA SARA DE LA LUZ </w:t>
            </w:r>
          </w:p>
          <w:p w:rsidR="00FD3408" w:rsidRPr="00A439B3" w:rsidRDefault="00FD3408" w:rsidP="00FD3408">
            <w:pPr>
              <w:pStyle w:val="Encabezado"/>
              <w:spacing w:line="276" w:lineRule="auto"/>
              <w:ind w:left="708"/>
              <w:jc w:val="both"/>
              <w:rPr>
                <w:rFonts w:ascii="Arial" w:hAnsi="Arial" w:cs="Arial"/>
                <w:i/>
                <w:color w:val="4F81BD"/>
                <w:sz w:val="16"/>
                <w:szCs w:val="16"/>
                <w:lang w:val="es-MX"/>
              </w:rPr>
            </w:pPr>
            <w:r w:rsidRPr="00A439B3">
              <w:rPr>
                <w:rFonts w:ascii="Arial" w:hAnsi="Arial" w:cs="Arial"/>
                <w:i/>
                <w:color w:val="4F81BD"/>
                <w:sz w:val="16"/>
                <w:szCs w:val="16"/>
              </w:rPr>
              <w:t xml:space="preserve">HERNÁNDEZ CRUZ MARÍA DEL ROCÍO </w:t>
            </w:r>
          </w:p>
          <w:p w:rsidR="00FD3408" w:rsidRPr="00A439B3" w:rsidRDefault="00FD3408" w:rsidP="00FD3408">
            <w:pPr>
              <w:pStyle w:val="Encabezado"/>
              <w:spacing w:line="276" w:lineRule="auto"/>
              <w:ind w:left="708"/>
              <w:jc w:val="both"/>
              <w:rPr>
                <w:rFonts w:ascii="Arial" w:hAnsi="Arial" w:cs="Arial"/>
                <w:i/>
                <w:color w:val="4F81BD"/>
                <w:sz w:val="16"/>
                <w:szCs w:val="16"/>
                <w:lang w:val="es-MX"/>
              </w:rPr>
            </w:pPr>
            <w:r w:rsidRPr="00A439B3">
              <w:rPr>
                <w:rFonts w:ascii="Arial" w:hAnsi="Arial" w:cs="Arial"/>
                <w:i/>
                <w:color w:val="4F81BD"/>
                <w:sz w:val="16"/>
                <w:szCs w:val="16"/>
              </w:rPr>
              <w:t xml:space="preserve">AGUILAR GOMEZ LILIANA ELIZABETH </w:t>
            </w:r>
          </w:p>
          <w:p w:rsidR="00FD3408" w:rsidRPr="00A439B3" w:rsidRDefault="00FD3408" w:rsidP="00FD3408">
            <w:pPr>
              <w:pStyle w:val="Encabezado"/>
              <w:spacing w:line="276" w:lineRule="auto"/>
              <w:ind w:left="708"/>
              <w:jc w:val="both"/>
              <w:rPr>
                <w:rFonts w:ascii="Arial" w:hAnsi="Arial" w:cs="Arial"/>
                <w:i/>
                <w:color w:val="4F81BD"/>
                <w:sz w:val="16"/>
                <w:szCs w:val="16"/>
                <w:lang w:val="es-MX"/>
              </w:rPr>
            </w:pPr>
            <w:r w:rsidRPr="00A439B3">
              <w:rPr>
                <w:rFonts w:ascii="Arial" w:hAnsi="Arial" w:cs="Arial"/>
                <w:i/>
                <w:color w:val="4F81BD"/>
                <w:sz w:val="16"/>
                <w:szCs w:val="16"/>
              </w:rPr>
              <w:t xml:space="preserve">MORALES MONTER LIZETH PAOLA </w:t>
            </w:r>
          </w:p>
          <w:p w:rsidR="00FD3408" w:rsidRPr="00A439B3" w:rsidRDefault="00FD3408" w:rsidP="00FD3408">
            <w:pPr>
              <w:pStyle w:val="Encabezado"/>
              <w:spacing w:line="276" w:lineRule="auto"/>
              <w:ind w:left="708"/>
              <w:jc w:val="both"/>
              <w:rPr>
                <w:rFonts w:ascii="Arial" w:hAnsi="Arial" w:cs="Arial"/>
                <w:i/>
                <w:color w:val="4F81BD"/>
                <w:sz w:val="16"/>
                <w:szCs w:val="16"/>
                <w:lang w:val="es-MX"/>
              </w:rPr>
            </w:pPr>
            <w:r w:rsidRPr="00A439B3">
              <w:rPr>
                <w:rFonts w:ascii="Arial" w:hAnsi="Arial" w:cs="Arial"/>
                <w:i/>
                <w:color w:val="4F81BD"/>
                <w:sz w:val="16"/>
                <w:szCs w:val="16"/>
              </w:rPr>
              <w:t xml:space="preserve">TORRES SANCHEZ SILVIA </w:t>
            </w:r>
          </w:p>
          <w:p w:rsidR="00FD3408" w:rsidRPr="00A439B3" w:rsidRDefault="00FD3408" w:rsidP="00FD3408">
            <w:pPr>
              <w:pStyle w:val="Encabezado"/>
              <w:spacing w:line="276" w:lineRule="auto"/>
              <w:ind w:left="708"/>
              <w:jc w:val="both"/>
              <w:rPr>
                <w:rFonts w:ascii="Arial" w:hAnsi="Arial" w:cs="Arial"/>
                <w:i/>
                <w:color w:val="4F81BD"/>
                <w:sz w:val="16"/>
                <w:szCs w:val="16"/>
                <w:lang w:val="es-MX"/>
              </w:rPr>
            </w:pPr>
            <w:r w:rsidRPr="00A439B3">
              <w:rPr>
                <w:rFonts w:ascii="Arial" w:hAnsi="Arial" w:cs="Arial"/>
                <w:i/>
                <w:color w:val="4F81BD"/>
                <w:sz w:val="16"/>
                <w:szCs w:val="16"/>
              </w:rPr>
              <w:t xml:space="preserve">KEMP ZAMUDIO MONICA </w:t>
            </w:r>
          </w:p>
          <w:p w:rsidR="00FD3408" w:rsidRPr="00A439B3" w:rsidRDefault="00FD3408" w:rsidP="00FD3408">
            <w:pPr>
              <w:pStyle w:val="Encabezado"/>
              <w:spacing w:line="276" w:lineRule="auto"/>
              <w:ind w:left="708"/>
              <w:jc w:val="both"/>
              <w:rPr>
                <w:rFonts w:ascii="Arial" w:hAnsi="Arial" w:cs="Arial"/>
                <w:i/>
                <w:color w:val="4F81BD"/>
                <w:sz w:val="16"/>
                <w:szCs w:val="16"/>
                <w:lang w:val="es-MX"/>
              </w:rPr>
            </w:pPr>
            <w:r w:rsidRPr="00A439B3">
              <w:rPr>
                <w:rFonts w:ascii="Arial" w:hAnsi="Arial" w:cs="Arial"/>
                <w:i/>
                <w:color w:val="4F81BD"/>
                <w:sz w:val="16"/>
                <w:szCs w:val="16"/>
              </w:rPr>
              <w:t xml:space="preserve">HERNANDEZ GARIBAY JAIRO </w:t>
            </w:r>
          </w:p>
          <w:p w:rsidR="00FD3408" w:rsidRPr="00A439B3" w:rsidRDefault="00FD3408" w:rsidP="00FD3408">
            <w:pPr>
              <w:pStyle w:val="Encabezado"/>
              <w:spacing w:line="276" w:lineRule="auto"/>
              <w:ind w:left="708"/>
              <w:jc w:val="both"/>
              <w:rPr>
                <w:rFonts w:ascii="Arial" w:hAnsi="Arial" w:cs="Arial"/>
                <w:i/>
                <w:color w:val="4F81BD"/>
                <w:sz w:val="16"/>
                <w:szCs w:val="16"/>
                <w:lang w:val="es-MX"/>
              </w:rPr>
            </w:pPr>
            <w:r w:rsidRPr="00A439B3">
              <w:rPr>
                <w:rFonts w:ascii="Arial" w:hAnsi="Arial" w:cs="Arial"/>
                <w:i/>
                <w:color w:val="4F81BD"/>
                <w:sz w:val="16"/>
                <w:szCs w:val="16"/>
              </w:rPr>
              <w:t xml:space="preserve">OVIEDO ABREGO ARMANDO RAFAEL </w:t>
            </w:r>
          </w:p>
          <w:p w:rsidR="00FD3408" w:rsidRPr="00A439B3" w:rsidRDefault="00FD3408" w:rsidP="00FD3408">
            <w:pPr>
              <w:pStyle w:val="Encabezado"/>
              <w:spacing w:line="276" w:lineRule="auto"/>
              <w:ind w:left="708"/>
              <w:jc w:val="both"/>
              <w:rPr>
                <w:rFonts w:ascii="Arial" w:hAnsi="Arial" w:cs="Arial"/>
                <w:i/>
                <w:color w:val="4F81BD"/>
                <w:sz w:val="16"/>
                <w:szCs w:val="16"/>
                <w:lang w:val="es-MX"/>
              </w:rPr>
            </w:pPr>
            <w:r w:rsidRPr="00A439B3">
              <w:rPr>
                <w:rFonts w:ascii="Arial" w:hAnsi="Arial" w:cs="Arial"/>
                <w:i/>
                <w:color w:val="4F81BD"/>
                <w:sz w:val="16"/>
                <w:szCs w:val="16"/>
              </w:rPr>
              <w:t xml:space="preserve">MORALES SILVA ARTURO </w:t>
            </w:r>
          </w:p>
          <w:p w:rsidR="00FD3408" w:rsidRPr="00A439B3" w:rsidRDefault="00FD3408" w:rsidP="00FD3408">
            <w:pPr>
              <w:pStyle w:val="Encabezado"/>
              <w:spacing w:line="276" w:lineRule="auto"/>
              <w:ind w:left="708"/>
              <w:jc w:val="both"/>
              <w:rPr>
                <w:rFonts w:ascii="Arial" w:hAnsi="Arial" w:cs="Arial"/>
                <w:i/>
                <w:color w:val="4F81BD"/>
                <w:sz w:val="16"/>
                <w:szCs w:val="16"/>
                <w:lang w:val="es-MX"/>
              </w:rPr>
            </w:pPr>
            <w:r w:rsidRPr="00A439B3">
              <w:rPr>
                <w:rFonts w:ascii="Arial" w:hAnsi="Arial" w:cs="Arial"/>
                <w:i/>
                <w:color w:val="4F81BD"/>
                <w:sz w:val="16"/>
                <w:szCs w:val="16"/>
              </w:rPr>
              <w:t xml:space="preserve">RAMOS RUIZ JUAN </w:t>
            </w:r>
          </w:p>
          <w:p w:rsidR="00FD3408" w:rsidRPr="00A439B3" w:rsidRDefault="00FD3408" w:rsidP="00FD3408">
            <w:pPr>
              <w:pStyle w:val="Encabezado"/>
              <w:spacing w:line="276" w:lineRule="auto"/>
              <w:ind w:left="708"/>
              <w:jc w:val="both"/>
              <w:rPr>
                <w:rFonts w:ascii="Arial" w:hAnsi="Arial" w:cs="Arial"/>
                <w:i/>
                <w:color w:val="4F81BD"/>
                <w:sz w:val="16"/>
                <w:szCs w:val="16"/>
                <w:lang w:val="es-MX"/>
              </w:rPr>
            </w:pPr>
            <w:r w:rsidRPr="00A439B3">
              <w:rPr>
                <w:rFonts w:ascii="Arial" w:hAnsi="Arial" w:cs="Arial"/>
                <w:i/>
                <w:color w:val="4F81BD"/>
                <w:sz w:val="16"/>
                <w:szCs w:val="16"/>
              </w:rPr>
              <w:t xml:space="preserve">DAVID SALAZAR ZAVALA ROGELIO </w:t>
            </w:r>
          </w:p>
          <w:p w:rsidR="00FD3408" w:rsidRPr="00A439B3" w:rsidRDefault="00FD3408" w:rsidP="00FD3408">
            <w:pPr>
              <w:pStyle w:val="Encabezado"/>
              <w:spacing w:line="276" w:lineRule="auto"/>
              <w:ind w:left="708"/>
              <w:jc w:val="both"/>
              <w:rPr>
                <w:rFonts w:ascii="Arial" w:hAnsi="Arial" w:cs="Arial"/>
                <w:i/>
                <w:color w:val="4F81BD"/>
                <w:sz w:val="16"/>
                <w:szCs w:val="16"/>
                <w:lang w:val="es-MX"/>
              </w:rPr>
            </w:pPr>
            <w:r w:rsidRPr="00A439B3">
              <w:rPr>
                <w:rFonts w:ascii="Arial" w:hAnsi="Arial" w:cs="Arial"/>
                <w:i/>
                <w:color w:val="4F81BD"/>
                <w:sz w:val="16"/>
                <w:szCs w:val="16"/>
              </w:rPr>
              <w:t xml:space="preserve">JAVIER SANTIAGO HERNANDEZ ANGEL GONZALO </w:t>
            </w:r>
          </w:p>
          <w:p w:rsidR="00FD3408" w:rsidRPr="00A439B3" w:rsidRDefault="00FD3408" w:rsidP="00FD3408">
            <w:pPr>
              <w:pStyle w:val="Encabezado"/>
              <w:spacing w:line="276" w:lineRule="auto"/>
              <w:ind w:left="708"/>
              <w:jc w:val="both"/>
              <w:rPr>
                <w:rFonts w:ascii="Arial" w:hAnsi="Arial" w:cs="Arial"/>
                <w:i/>
                <w:color w:val="4F81BD"/>
                <w:sz w:val="16"/>
                <w:szCs w:val="16"/>
                <w:lang w:val="es-MX"/>
              </w:rPr>
            </w:pPr>
            <w:r w:rsidRPr="00A439B3">
              <w:rPr>
                <w:rFonts w:ascii="Arial" w:hAnsi="Arial" w:cs="Arial"/>
                <w:i/>
                <w:color w:val="4F81BD"/>
                <w:sz w:val="16"/>
                <w:szCs w:val="16"/>
              </w:rPr>
              <w:t xml:space="preserve">RUIZ CONTRERAS JOSE LUIS </w:t>
            </w:r>
          </w:p>
          <w:p w:rsidR="00FD3408" w:rsidRPr="00A439B3" w:rsidRDefault="00FD3408" w:rsidP="00FD3408">
            <w:pPr>
              <w:pStyle w:val="Encabezado"/>
              <w:spacing w:line="276" w:lineRule="auto"/>
              <w:ind w:left="708"/>
              <w:jc w:val="both"/>
              <w:rPr>
                <w:rFonts w:ascii="Arial" w:hAnsi="Arial" w:cs="Arial"/>
                <w:i/>
                <w:color w:val="4F81BD"/>
                <w:sz w:val="16"/>
                <w:szCs w:val="16"/>
                <w:lang w:val="es-MX"/>
              </w:rPr>
            </w:pPr>
            <w:r w:rsidRPr="00A439B3">
              <w:rPr>
                <w:rFonts w:ascii="Arial" w:hAnsi="Arial" w:cs="Arial"/>
                <w:i/>
                <w:color w:val="4F81BD"/>
                <w:sz w:val="16"/>
                <w:szCs w:val="16"/>
              </w:rPr>
              <w:t xml:space="preserve">ASIMISMO, SOLICITO COPIA SIMPLE DE SU CERTIFICADO TOTAL DE ESTUDIOS Y TÍTULO DE LICENCIATURA </w:t>
            </w:r>
          </w:p>
          <w:p w:rsidR="00FD3408" w:rsidRPr="00A439B3" w:rsidRDefault="00FD3408" w:rsidP="00FD3408">
            <w:pPr>
              <w:pStyle w:val="Encabezado"/>
              <w:spacing w:line="276" w:lineRule="auto"/>
              <w:ind w:left="708"/>
              <w:jc w:val="both"/>
              <w:rPr>
                <w:rFonts w:ascii="Arial" w:hAnsi="Arial" w:cs="Arial"/>
                <w:i/>
                <w:color w:val="4F81BD"/>
                <w:sz w:val="16"/>
                <w:szCs w:val="16"/>
              </w:rPr>
            </w:pPr>
            <w:r w:rsidRPr="00A439B3">
              <w:rPr>
                <w:rFonts w:ascii="Arial" w:hAnsi="Arial" w:cs="Arial"/>
                <w:i/>
                <w:color w:val="4F81BD"/>
                <w:sz w:val="16"/>
                <w:szCs w:val="16"/>
              </w:rPr>
              <w:t>LA INFORMACIÓN QUE ANTECEDE NO PODRA RESERVARSE COMO DATO PERSONAL O CONFIDENCIAL EN VIRTUD DE QUE SON PERSONAS QUE PARTICIPARON EN UN PROCESO ELECTORAL Y SU PROMEDIO EN LA LICENCIATURA FUE REQUISITO. GRACIAS.” Sic</w:t>
            </w:r>
          </w:p>
          <w:p w:rsidR="00FD3408" w:rsidRPr="00A439B3" w:rsidRDefault="00FD3408" w:rsidP="00FD3408">
            <w:pPr>
              <w:pStyle w:val="Encabezado"/>
              <w:spacing w:line="276" w:lineRule="auto"/>
              <w:ind w:left="708"/>
              <w:jc w:val="both"/>
              <w:rPr>
                <w:rFonts w:ascii="Arial" w:hAnsi="Arial" w:cs="Arial"/>
                <w:color w:val="4F81BD"/>
                <w:sz w:val="18"/>
                <w:szCs w:val="18"/>
              </w:rPr>
            </w:pPr>
          </w:p>
          <w:p w:rsidR="00FD3408" w:rsidRPr="00A439B3" w:rsidRDefault="00FD3408" w:rsidP="00FD3408">
            <w:pPr>
              <w:pStyle w:val="corte4fondo"/>
              <w:spacing w:line="276" w:lineRule="auto"/>
              <w:rPr>
                <w:rFonts w:cs="Arial"/>
                <w:i/>
                <w:color w:val="4F81BD"/>
                <w:sz w:val="22"/>
                <w:szCs w:val="22"/>
              </w:rPr>
            </w:pPr>
            <w:r w:rsidRPr="00A439B3">
              <w:rPr>
                <w:rFonts w:cs="Arial"/>
                <w:b/>
                <w:color w:val="4F81BD"/>
                <w:sz w:val="22"/>
                <w:szCs w:val="22"/>
                <w:lang w:val="es-MX"/>
              </w:rPr>
              <w:t>II.</w:t>
            </w:r>
            <w:r w:rsidRPr="00A439B3">
              <w:rPr>
                <w:rFonts w:cs="Arial"/>
                <w:b/>
                <w:color w:val="4F81BD"/>
                <w:sz w:val="22"/>
                <w:szCs w:val="22"/>
              </w:rPr>
              <w:t xml:space="preserve"> Respuesta a la solicitud de acceso a la información pública.</w:t>
            </w:r>
            <w:r w:rsidRPr="00A439B3">
              <w:rPr>
                <w:rFonts w:cs="Arial"/>
                <w:color w:val="4F81BD"/>
                <w:sz w:val="22"/>
                <w:szCs w:val="22"/>
              </w:rPr>
              <w:t xml:space="preserve"> El </w:t>
            </w:r>
            <w:r w:rsidRPr="00A439B3">
              <w:rPr>
                <w:rFonts w:cs="Arial"/>
                <w:color w:val="4F81BD"/>
                <w:sz w:val="22"/>
                <w:szCs w:val="22"/>
                <w:lang w:val="es-MX"/>
              </w:rPr>
              <w:t>15 quince de julio de 2025 dos mil veinticinco</w:t>
            </w:r>
            <w:r w:rsidRPr="00A439B3">
              <w:rPr>
                <w:rFonts w:cs="Arial"/>
                <w:color w:val="4F81BD"/>
                <w:sz w:val="22"/>
                <w:szCs w:val="22"/>
              </w:rPr>
              <w:t xml:space="preserve">, el sujeto obligado, a través de la Plataforma Nacional de </w:t>
            </w:r>
            <w:r w:rsidRPr="00A439B3">
              <w:rPr>
                <w:rFonts w:cs="Arial"/>
                <w:color w:val="4F81BD"/>
                <w:sz w:val="22"/>
                <w:szCs w:val="22"/>
              </w:rPr>
              <w:lastRenderedPageBreak/>
              <w:t xml:space="preserve">Transparencia, otorgó respuesta al escrito de solicitud del recurrente.  </w:t>
            </w:r>
          </w:p>
          <w:p w:rsidR="00FD3408" w:rsidRPr="00A439B3" w:rsidRDefault="00FD3408" w:rsidP="00FD3408">
            <w:pPr>
              <w:pStyle w:val="Encabezado"/>
              <w:spacing w:line="276" w:lineRule="auto"/>
              <w:ind w:firstLine="708"/>
              <w:jc w:val="both"/>
              <w:rPr>
                <w:rFonts w:ascii="Arial" w:hAnsi="Arial" w:cs="Arial"/>
                <w:b/>
                <w:color w:val="4F81BD"/>
                <w:sz w:val="22"/>
                <w:szCs w:val="22"/>
              </w:rPr>
            </w:pPr>
          </w:p>
          <w:p w:rsidR="00FD3408" w:rsidRPr="00A439B3" w:rsidRDefault="00FD3408" w:rsidP="00FD3408">
            <w:pPr>
              <w:pStyle w:val="Encabezado"/>
              <w:spacing w:line="276" w:lineRule="auto"/>
              <w:ind w:firstLine="708"/>
              <w:jc w:val="both"/>
              <w:rPr>
                <w:rFonts w:ascii="Arial" w:hAnsi="Arial" w:cs="Arial"/>
                <w:color w:val="4F81BD"/>
                <w:sz w:val="22"/>
                <w:szCs w:val="22"/>
                <w:lang w:val="es-MX"/>
              </w:rPr>
            </w:pPr>
            <w:r w:rsidRPr="00A439B3">
              <w:rPr>
                <w:rFonts w:ascii="Arial" w:hAnsi="Arial" w:cs="Arial"/>
                <w:b/>
                <w:color w:val="4F81BD"/>
                <w:sz w:val="22"/>
                <w:szCs w:val="22"/>
              </w:rPr>
              <w:t>I</w:t>
            </w:r>
            <w:r w:rsidRPr="00A439B3">
              <w:rPr>
                <w:rFonts w:ascii="Arial" w:hAnsi="Arial" w:cs="Arial"/>
                <w:b/>
                <w:color w:val="4F81BD"/>
                <w:sz w:val="22"/>
                <w:szCs w:val="22"/>
                <w:lang w:val="es-MX"/>
              </w:rPr>
              <w:t>I</w:t>
            </w:r>
            <w:r w:rsidRPr="00A439B3">
              <w:rPr>
                <w:rFonts w:ascii="Arial" w:hAnsi="Arial" w:cs="Arial"/>
                <w:b/>
                <w:color w:val="4F81BD"/>
                <w:sz w:val="22"/>
                <w:szCs w:val="22"/>
              </w:rPr>
              <w:t xml:space="preserve">I. Interposición del recurso. </w:t>
            </w:r>
            <w:r w:rsidRPr="00A439B3">
              <w:rPr>
                <w:rFonts w:ascii="Arial" w:hAnsi="Arial" w:cs="Arial"/>
                <w:color w:val="4F81BD"/>
                <w:sz w:val="22"/>
                <w:szCs w:val="22"/>
              </w:rPr>
              <w:t xml:space="preserve">El </w:t>
            </w:r>
            <w:r w:rsidRPr="00A439B3">
              <w:rPr>
                <w:rFonts w:ascii="Arial" w:hAnsi="Arial" w:cs="Arial"/>
                <w:color w:val="4F81BD"/>
                <w:sz w:val="22"/>
                <w:szCs w:val="22"/>
                <w:lang w:val="es-MX"/>
              </w:rPr>
              <w:t>31 treinta y uno de julio de 2025 dos mil veinticinco</w:t>
            </w:r>
            <w:r w:rsidRPr="00A439B3">
              <w:rPr>
                <w:rFonts w:ascii="Arial" w:hAnsi="Arial" w:cs="Arial"/>
                <w:color w:val="4F81BD"/>
                <w:sz w:val="22"/>
                <w:szCs w:val="22"/>
              </w:rPr>
              <w:t>, a través del Sistema de Comunicación con los Sujetos Obligados de la Plataforma Nacional de Transparencia San Luis Potosí, el solicitante de la información interpuso recurso de revisión contra la respuesta</w:t>
            </w:r>
            <w:r w:rsidRPr="00A439B3">
              <w:rPr>
                <w:rFonts w:ascii="Arial" w:hAnsi="Arial" w:cs="Arial"/>
                <w:color w:val="4F81BD"/>
                <w:sz w:val="22"/>
                <w:szCs w:val="22"/>
                <w:lang w:val="es-MX"/>
              </w:rPr>
              <w:t xml:space="preserve"> otorgada a la solicitud de información </w:t>
            </w:r>
            <w:r w:rsidRPr="00A439B3">
              <w:rPr>
                <w:rFonts w:ascii="Arial" w:eastAsia="Times New Roman" w:hAnsi="Arial" w:cs="Arial"/>
                <w:color w:val="4F81BD"/>
                <w:sz w:val="22"/>
                <w:szCs w:val="22"/>
                <w:lang w:eastAsia="es-MX"/>
              </w:rPr>
              <w:t>con número de folio 240477425000071</w:t>
            </w:r>
            <w:r w:rsidRPr="00A439B3">
              <w:rPr>
                <w:rFonts w:ascii="Arial" w:hAnsi="Arial" w:cs="Arial"/>
                <w:color w:val="4F81BD"/>
                <w:sz w:val="22"/>
                <w:szCs w:val="22"/>
              </w:rPr>
              <w:t>, mismo que quedó presentado ante la Oficialía de Partes de esta Comisión Estatal de Garantía de Acceso a la Información Pública el día</w:t>
            </w:r>
            <w:r w:rsidRPr="00A439B3">
              <w:rPr>
                <w:rFonts w:ascii="Arial" w:hAnsi="Arial" w:cs="Arial"/>
                <w:color w:val="4F81BD"/>
                <w:sz w:val="22"/>
                <w:szCs w:val="22"/>
                <w:lang w:val="es-MX"/>
              </w:rPr>
              <w:t xml:space="preserve"> 05 cinco de agosto del presente año.</w:t>
            </w:r>
          </w:p>
          <w:p w:rsidR="00FD3408" w:rsidRPr="00A439B3" w:rsidRDefault="00FD3408" w:rsidP="00FD3408">
            <w:pPr>
              <w:pStyle w:val="corte4fondo"/>
              <w:spacing w:line="276" w:lineRule="auto"/>
              <w:ind w:firstLine="708"/>
              <w:rPr>
                <w:rFonts w:cs="Arial"/>
                <w:color w:val="4F81BD"/>
                <w:sz w:val="22"/>
                <w:szCs w:val="22"/>
              </w:rPr>
            </w:pPr>
          </w:p>
          <w:p w:rsidR="00FD3408" w:rsidRPr="00A439B3" w:rsidRDefault="00FD3408" w:rsidP="00FD3408">
            <w:pPr>
              <w:pStyle w:val="corte4fondo"/>
              <w:spacing w:line="276" w:lineRule="auto"/>
              <w:rPr>
                <w:rFonts w:cs="Arial"/>
                <w:color w:val="4F81BD"/>
                <w:sz w:val="22"/>
                <w:szCs w:val="22"/>
                <w:lang w:val="es-MX"/>
              </w:rPr>
            </w:pPr>
            <w:r w:rsidRPr="00A439B3">
              <w:rPr>
                <w:rFonts w:cs="Arial"/>
                <w:b/>
                <w:color w:val="4F81BD"/>
                <w:sz w:val="22"/>
                <w:szCs w:val="22"/>
              </w:rPr>
              <w:t>I</w:t>
            </w:r>
            <w:r w:rsidRPr="00A439B3">
              <w:rPr>
                <w:rFonts w:cs="Arial"/>
                <w:b/>
                <w:color w:val="4F81BD"/>
                <w:sz w:val="22"/>
                <w:szCs w:val="22"/>
                <w:lang w:val="es-MX"/>
              </w:rPr>
              <w:t>V</w:t>
            </w:r>
            <w:r w:rsidRPr="00A439B3">
              <w:rPr>
                <w:rFonts w:cs="Arial"/>
                <w:b/>
                <w:color w:val="4F81BD"/>
                <w:sz w:val="22"/>
                <w:szCs w:val="22"/>
              </w:rPr>
              <w:t>.</w:t>
            </w:r>
            <w:r w:rsidRPr="00A439B3">
              <w:rPr>
                <w:rFonts w:cs="Arial"/>
                <w:color w:val="4F81BD"/>
                <w:sz w:val="22"/>
                <w:szCs w:val="22"/>
              </w:rPr>
              <w:t xml:space="preserve"> </w:t>
            </w:r>
            <w:r w:rsidRPr="00A439B3">
              <w:rPr>
                <w:rFonts w:cs="Arial"/>
                <w:b/>
                <w:color w:val="4F81BD"/>
                <w:sz w:val="22"/>
                <w:szCs w:val="22"/>
              </w:rPr>
              <w:t xml:space="preserve">Trámite del recurso de revisión ante esta Comisión Estatal de Garantía de Acceso a la Información Pública. </w:t>
            </w:r>
            <w:r w:rsidRPr="00A439B3">
              <w:rPr>
                <w:rFonts w:cs="Arial"/>
                <w:color w:val="4F81BD"/>
                <w:sz w:val="22"/>
                <w:szCs w:val="22"/>
              </w:rPr>
              <w:t xml:space="preserve">Mediante auto de </w:t>
            </w:r>
            <w:r w:rsidRPr="00A439B3">
              <w:rPr>
                <w:rFonts w:cs="Arial"/>
                <w:color w:val="4F81BD"/>
                <w:sz w:val="22"/>
                <w:szCs w:val="22"/>
                <w:lang w:val="es-MX"/>
              </w:rPr>
              <w:t>05 cinco de agosto de 2025 dos mil veinticinco</w:t>
            </w:r>
            <w:r w:rsidRPr="00A439B3">
              <w:rPr>
                <w:rFonts w:cs="Arial"/>
                <w:color w:val="4F81BD"/>
                <w:sz w:val="22"/>
                <w:szCs w:val="22"/>
              </w:rPr>
              <w:t>, la Presidencia, por conducto de la Secretaría de Pleno de esta Comisión de Transparencia, tuvo por recibido el recurso de revisión, por lo que, por razón de turno, tocó conocer a la ponencia 2</w:t>
            </w:r>
            <w:r w:rsidRPr="00A439B3">
              <w:rPr>
                <w:rFonts w:cs="Arial"/>
                <w:color w:val="4F81BD"/>
                <w:sz w:val="22"/>
                <w:szCs w:val="22"/>
                <w:lang w:val="es-MX"/>
              </w:rPr>
              <w:t xml:space="preserve">; quedando registrado dicho expediente </w:t>
            </w:r>
            <w:r w:rsidRPr="00A439B3">
              <w:rPr>
                <w:rFonts w:cs="Arial"/>
                <w:color w:val="4F81BD"/>
                <w:sz w:val="22"/>
                <w:szCs w:val="22"/>
              </w:rPr>
              <w:t xml:space="preserve">en el Libro de Gobierno </w:t>
            </w:r>
            <w:r w:rsidRPr="00A439B3">
              <w:rPr>
                <w:rFonts w:cs="Arial"/>
                <w:color w:val="4F81BD"/>
                <w:sz w:val="22"/>
                <w:szCs w:val="22"/>
                <w:lang w:val="es-MX"/>
              </w:rPr>
              <w:t xml:space="preserve">bajo el número </w:t>
            </w:r>
            <w:r w:rsidRPr="00A439B3">
              <w:rPr>
                <w:rFonts w:cs="Arial"/>
                <w:b/>
                <w:color w:val="4F81BD"/>
                <w:sz w:val="22"/>
                <w:szCs w:val="22"/>
                <w:lang w:val="es-MX"/>
              </w:rPr>
              <w:t xml:space="preserve">824/2025-2 SICOM, </w:t>
            </w:r>
            <w:r w:rsidRPr="00A439B3">
              <w:rPr>
                <w:rFonts w:cs="Arial"/>
                <w:color w:val="4F81BD"/>
                <w:sz w:val="22"/>
                <w:szCs w:val="22"/>
                <w:lang w:val="es-MX"/>
              </w:rPr>
              <w:t xml:space="preserve">para que procediera, previo análisis a su admisión o desechamiento según fuera el caso.  </w:t>
            </w:r>
          </w:p>
          <w:p w:rsidR="00FD3408" w:rsidRPr="00A439B3" w:rsidRDefault="00FD3408" w:rsidP="00FD3408">
            <w:pPr>
              <w:spacing w:after="0"/>
              <w:ind w:firstLine="709"/>
              <w:jc w:val="both"/>
              <w:rPr>
                <w:rFonts w:ascii="Arial" w:hAnsi="Arial" w:cs="Arial"/>
                <w:b/>
                <w:color w:val="4F81BD"/>
              </w:rPr>
            </w:pPr>
          </w:p>
          <w:p w:rsidR="00FD3408" w:rsidRPr="00A439B3" w:rsidRDefault="00FD3408" w:rsidP="00FD3408">
            <w:pPr>
              <w:spacing w:after="0"/>
              <w:ind w:firstLine="709"/>
              <w:jc w:val="both"/>
              <w:rPr>
                <w:rFonts w:ascii="Arial" w:hAnsi="Arial" w:cs="Arial"/>
                <w:color w:val="4F81BD"/>
              </w:rPr>
            </w:pPr>
            <w:r w:rsidRPr="00A439B3">
              <w:rPr>
                <w:rFonts w:ascii="Arial" w:hAnsi="Arial" w:cs="Arial"/>
                <w:b/>
                <w:color w:val="4F81BD"/>
              </w:rPr>
              <w:t xml:space="preserve">V. Auto de admisión y trámite. </w:t>
            </w:r>
            <w:r w:rsidRPr="00A439B3">
              <w:rPr>
                <w:rFonts w:ascii="Arial" w:hAnsi="Arial" w:cs="Arial"/>
                <w:color w:val="4F81BD"/>
              </w:rPr>
              <w:t xml:space="preserve">Con fecha 06 seis de agosto de 2025 dos mil veinticinco, el Comisionado Ponente, dictó un proveído mediante el que determinó lo siguiente: </w:t>
            </w:r>
          </w:p>
          <w:p w:rsidR="00FD3408" w:rsidRPr="00A439B3" w:rsidRDefault="00FD3408" w:rsidP="00FD3408">
            <w:pPr>
              <w:pStyle w:val="Prrafodelista"/>
              <w:spacing w:after="0"/>
              <w:jc w:val="both"/>
              <w:rPr>
                <w:rFonts w:ascii="Arial" w:eastAsia="Times New Roman" w:hAnsi="Arial" w:cs="Arial"/>
                <w:b/>
                <w:color w:val="4F81BD"/>
                <w:sz w:val="22"/>
                <w:szCs w:val="22"/>
                <w:lang w:eastAsia="es-MX"/>
              </w:rPr>
            </w:pPr>
          </w:p>
          <w:p w:rsidR="00FD3408" w:rsidRPr="00A439B3" w:rsidRDefault="00FD3408" w:rsidP="00FD3408">
            <w:pPr>
              <w:numPr>
                <w:ilvl w:val="0"/>
                <w:numId w:val="1"/>
              </w:numPr>
              <w:spacing w:after="0"/>
              <w:jc w:val="both"/>
              <w:rPr>
                <w:rFonts w:ascii="Arial" w:eastAsia="Times New Roman" w:hAnsi="Arial" w:cs="Arial"/>
                <w:color w:val="4F81BD"/>
                <w:lang w:eastAsia="es-MX"/>
              </w:rPr>
            </w:pPr>
            <w:r w:rsidRPr="00A439B3">
              <w:rPr>
                <w:rFonts w:ascii="Arial" w:eastAsia="Times New Roman" w:hAnsi="Arial" w:cs="Arial"/>
                <w:color w:val="4F81BD"/>
                <w:lang w:eastAsia="es-MX"/>
              </w:rPr>
              <w:t>Admitió el presente recurso de revisión</w:t>
            </w:r>
            <w:r w:rsidRPr="00A439B3">
              <w:rPr>
                <w:rFonts w:ascii="Arial" w:hAnsi="Arial" w:cs="Arial"/>
                <w:color w:val="4F81BD"/>
              </w:rPr>
              <w:t xml:space="preserve"> por actualizarse la hipótesis establecida en la fracción III del artículo 167 de la Ley de Transparencia y Acceso a la Información Pública del Estado</w:t>
            </w:r>
            <w:r w:rsidRPr="00A439B3">
              <w:rPr>
                <w:rStyle w:val="Refdenotaalpie"/>
                <w:rFonts w:ascii="Arial" w:hAnsi="Arial" w:cs="Arial"/>
                <w:color w:val="4F81BD"/>
              </w:rPr>
              <w:t xml:space="preserve"> </w:t>
            </w:r>
            <w:r w:rsidRPr="00A439B3">
              <w:rPr>
                <w:rStyle w:val="Refdenotaalpie"/>
                <w:rFonts w:ascii="Arial" w:hAnsi="Arial" w:cs="Arial"/>
                <w:color w:val="4F81BD"/>
              </w:rPr>
              <w:footnoteReference w:id="2"/>
            </w:r>
            <w:r w:rsidRPr="00A439B3">
              <w:rPr>
                <w:rFonts w:ascii="Arial" w:eastAsia="Times New Roman" w:hAnsi="Arial" w:cs="Arial"/>
                <w:color w:val="4F81BD"/>
                <w:lang w:eastAsia="es-MX"/>
              </w:rPr>
              <w:t>.</w:t>
            </w:r>
          </w:p>
          <w:p w:rsidR="00FD3408" w:rsidRPr="00A439B3" w:rsidRDefault="00FD3408" w:rsidP="00FD3408">
            <w:pPr>
              <w:numPr>
                <w:ilvl w:val="0"/>
                <w:numId w:val="1"/>
              </w:numPr>
              <w:spacing w:after="0"/>
              <w:jc w:val="both"/>
              <w:rPr>
                <w:rFonts w:ascii="Arial" w:eastAsia="Times New Roman" w:hAnsi="Arial" w:cs="Arial"/>
                <w:color w:val="4F81BD"/>
                <w:lang w:eastAsia="es-MX"/>
              </w:rPr>
            </w:pPr>
            <w:r w:rsidRPr="00A439B3">
              <w:rPr>
                <w:rFonts w:ascii="Arial" w:eastAsia="Times New Roman" w:hAnsi="Arial" w:cs="Arial"/>
                <w:color w:val="4F81BD"/>
                <w:lang w:eastAsia="es-MX"/>
              </w:rPr>
              <w:t xml:space="preserve">Tuvo como sujeto obligado al </w:t>
            </w:r>
            <w:r w:rsidRPr="00A439B3">
              <w:rPr>
                <w:rFonts w:ascii="Arial" w:eastAsia="Times New Roman" w:hAnsi="Arial" w:cs="Arial"/>
                <w:b/>
                <w:color w:val="4F81BD"/>
                <w:lang w:eastAsia="es-MX"/>
              </w:rPr>
              <w:t>Consejo Estatal Electoral y de Participación Ciudadana de San Luis Potosí.</w:t>
            </w:r>
          </w:p>
          <w:p w:rsidR="00FD3408" w:rsidRPr="00A439B3" w:rsidRDefault="00FD3408" w:rsidP="00FD3408">
            <w:pPr>
              <w:numPr>
                <w:ilvl w:val="0"/>
                <w:numId w:val="2"/>
              </w:numPr>
              <w:spacing w:after="0"/>
              <w:jc w:val="both"/>
              <w:rPr>
                <w:rFonts w:ascii="Arial" w:eastAsia="Times New Roman" w:hAnsi="Arial" w:cs="Arial"/>
                <w:color w:val="4F81BD"/>
                <w:lang w:eastAsia="es-MX"/>
              </w:rPr>
            </w:pPr>
            <w:r w:rsidRPr="00A439B3">
              <w:rPr>
                <w:rFonts w:ascii="Arial" w:eastAsia="Times New Roman" w:hAnsi="Arial" w:cs="Arial"/>
                <w:color w:val="4F81BD"/>
                <w:lang w:eastAsia="es-MX"/>
              </w:rPr>
              <w:t xml:space="preserve">Puso a disposición de las partes el expediente, para que en un plazo máximo de 7 siete días manifestaran lo que a su derecho conviniera –ofrecer pruebas y alegar-.  </w:t>
            </w:r>
          </w:p>
          <w:p w:rsidR="00FD3408" w:rsidRPr="00A439B3" w:rsidRDefault="00FD3408" w:rsidP="00FD3408">
            <w:pPr>
              <w:numPr>
                <w:ilvl w:val="0"/>
                <w:numId w:val="1"/>
              </w:numPr>
              <w:spacing w:after="0"/>
              <w:jc w:val="both"/>
              <w:rPr>
                <w:rFonts w:ascii="Arial" w:eastAsia="Times New Roman" w:hAnsi="Arial" w:cs="Arial"/>
                <w:color w:val="4F81BD"/>
                <w:lang w:eastAsia="es-MX"/>
              </w:rPr>
            </w:pPr>
            <w:r w:rsidRPr="00A439B3">
              <w:rPr>
                <w:rFonts w:ascii="Arial" w:eastAsia="Times New Roman" w:hAnsi="Arial" w:cs="Arial"/>
                <w:color w:val="4F81BD"/>
                <w:lang w:eastAsia="es-MX"/>
              </w:rPr>
              <w:t>Se le tuvo al recurrente por señalada dirección electrónica para oír notificaciones.</w:t>
            </w:r>
          </w:p>
          <w:p w:rsidR="00FD3408" w:rsidRPr="00A439B3" w:rsidRDefault="00FD3408" w:rsidP="00FD3408">
            <w:pPr>
              <w:spacing w:after="0"/>
              <w:jc w:val="both"/>
              <w:rPr>
                <w:rFonts w:ascii="Arial" w:eastAsia="Times New Roman" w:hAnsi="Arial" w:cs="Arial"/>
                <w:color w:val="4F81BD"/>
                <w:lang w:eastAsia="es-MX"/>
              </w:rPr>
            </w:pPr>
          </w:p>
          <w:p w:rsidR="00FD3408" w:rsidRPr="00A439B3" w:rsidRDefault="00FD3408" w:rsidP="00FD3408">
            <w:pPr>
              <w:spacing w:after="0"/>
              <w:ind w:firstLine="708"/>
              <w:jc w:val="both"/>
              <w:rPr>
                <w:rFonts w:ascii="Arial" w:hAnsi="Arial" w:cs="Arial"/>
                <w:color w:val="4F81BD"/>
              </w:rPr>
            </w:pPr>
            <w:r w:rsidRPr="00A439B3">
              <w:rPr>
                <w:rFonts w:ascii="Arial" w:eastAsia="Times New Roman" w:hAnsi="Arial" w:cs="Arial"/>
                <w:color w:val="4F81BD"/>
                <w:lang w:eastAsia="es-MX"/>
              </w:rPr>
              <w:t xml:space="preserve">Asimismo, </w:t>
            </w:r>
            <w:r w:rsidRPr="00A439B3">
              <w:rPr>
                <w:rFonts w:ascii="Arial" w:hAnsi="Arial" w:cs="Arial"/>
                <w:color w:val="4F81BD"/>
              </w:rPr>
              <w:t>se le requirió al sujeto obligado para que señalara personas y domicilio para recibir notificaciones, así como para que el servidor público que compareciera a realizar manifestaciones remitiera copia certificada del nombramiento con el que acreditara su personalidad.</w:t>
            </w:r>
          </w:p>
          <w:p w:rsidR="00FD3408" w:rsidRPr="00A439B3" w:rsidRDefault="00FD3408" w:rsidP="00FD3408">
            <w:pPr>
              <w:pStyle w:val="corte4fondo"/>
              <w:tabs>
                <w:tab w:val="left" w:pos="0"/>
              </w:tabs>
              <w:spacing w:line="276" w:lineRule="auto"/>
              <w:ind w:left="1429" w:firstLine="0"/>
              <w:rPr>
                <w:rFonts w:cs="Arial"/>
                <w:color w:val="4F81BD"/>
                <w:sz w:val="22"/>
                <w:szCs w:val="22"/>
                <w:lang w:val="es-MX"/>
              </w:rPr>
            </w:pPr>
          </w:p>
          <w:p w:rsidR="00FD3408" w:rsidRPr="00A439B3" w:rsidRDefault="00FD3408" w:rsidP="00FD3408">
            <w:pPr>
              <w:pStyle w:val="corte4fondo"/>
              <w:tabs>
                <w:tab w:val="left" w:pos="0"/>
              </w:tabs>
              <w:spacing w:line="276" w:lineRule="auto"/>
              <w:rPr>
                <w:rFonts w:cs="Arial"/>
                <w:color w:val="4F81BD"/>
                <w:sz w:val="22"/>
                <w:szCs w:val="22"/>
                <w:lang w:val="es-MX"/>
              </w:rPr>
            </w:pPr>
            <w:r w:rsidRPr="00A439B3">
              <w:rPr>
                <w:rFonts w:cs="Arial"/>
                <w:color w:val="4F81BD"/>
                <w:sz w:val="22"/>
                <w:szCs w:val="22"/>
              </w:rPr>
              <w:t>Finalmente,</w:t>
            </w:r>
            <w:r w:rsidRPr="00A439B3">
              <w:rPr>
                <w:rFonts w:cs="Arial"/>
                <w:color w:val="4F81BD"/>
                <w:sz w:val="22"/>
                <w:szCs w:val="22"/>
                <w:lang w:val="es-MX"/>
              </w:rPr>
              <w:t xml:space="preserve"> se le hizo saber al recurrente que en términos del artículo 67 de la Ley de Protección de Datos Personales en Posesión de los Sujetos Obligados del estado de San Luis Potosí se encontraba a salvo su derecho para oponerse a la publicación de sus </w:t>
            </w:r>
            <w:r w:rsidRPr="00A439B3">
              <w:rPr>
                <w:rFonts w:cs="Arial"/>
                <w:color w:val="4F81BD"/>
                <w:sz w:val="22"/>
                <w:szCs w:val="22"/>
                <w:lang w:val="es-MX"/>
              </w:rPr>
              <w:lastRenderedPageBreak/>
              <w:t xml:space="preserve">datos personales. </w:t>
            </w:r>
          </w:p>
          <w:p w:rsidR="00FD3408" w:rsidRPr="00A439B3" w:rsidRDefault="00FD3408" w:rsidP="00FD3408">
            <w:pPr>
              <w:spacing w:after="0"/>
              <w:ind w:firstLine="709"/>
              <w:jc w:val="both"/>
              <w:rPr>
                <w:rFonts w:ascii="Arial" w:eastAsia="Times New Roman" w:hAnsi="Arial" w:cs="Arial"/>
                <w:color w:val="4F81BD"/>
                <w:lang w:eastAsia="es-MX"/>
              </w:rPr>
            </w:pPr>
          </w:p>
          <w:p w:rsidR="00FD3408" w:rsidRPr="00A439B3" w:rsidRDefault="00FD3408" w:rsidP="00FD3408">
            <w:pPr>
              <w:pStyle w:val="corte4fondo"/>
              <w:tabs>
                <w:tab w:val="left" w:pos="0"/>
              </w:tabs>
              <w:spacing w:line="276" w:lineRule="auto"/>
              <w:ind w:firstLine="0"/>
              <w:rPr>
                <w:rFonts w:cs="Arial"/>
                <w:color w:val="4F81BD"/>
                <w:sz w:val="22"/>
                <w:szCs w:val="22"/>
              </w:rPr>
            </w:pPr>
            <w:r w:rsidRPr="00A439B3">
              <w:rPr>
                <w:rFonts w:cs="Arial"/>
                <w:b/>
                <w:color w:val="4F81BD"/>
                <w:sz w:val="22"/>
                <w:szCs w:val="22"/>
              </w:rPr>
              <w:tab/>
              <w:t>V</w:t>
            </w:r>
            <w:r w:rsidRPr="00A439B3">
              <w:rPr>
                <w:rFonts w:cs="Arial"/>
                <w:b/>
                <w:color w:val="4F81BD"/>
                <w:sz w:val="22"/>
                <w:szCs w:val="22"/>
                <w:lang w:val="es-MX"/>
              </w:rPr>
              <w:t>I</w:t>
            </w:r>
            <w:r w:rsidRPr="00A439B3">
              <w:rPr>
                <w:rFonts w:cs="Arial"/>
                <w:b/>
                <w:color w:val="4F81BD"/>
                <w:sz w:val="22"/>
                <w:szCs w:val="22"/>
              </w:rPr>
              <w:t>. Informe sujeto obligado</w:t>
            </w:r>
            <w:r w:rsidRPr="00A439B3">
              <w:rPr>
                <w:rFonts w:cs="Arial"/>
                <w:color w:val="4F81BD"/>
                <w:sz w:val="22"/>
                <w:szCs w:val="22"/>
              </w:rPr>
              <w:t>. Por proveído de</w:t>
            </w:r>
            <w:r w:rsidRPr="00A439B3">
              <w:rPr>
                <w:rFonts w:cs="Arial"/>
                <w:color w:val="4F81BD"/>
                <w:sz w:val="22"/>
                <w:szCs w:val="22"/>
                <w:lang w:val="es-MX"/>
              </w:rPr>
              <w:t xml:space="preserve"> 22 veintidós de agosto de 2025 dos mil veinticinco</w:t>
            </w:r>
            <w:r w:rsidRPr="00A439B3">
              <w:rPr>
                <w:rFonts w:cs="Arial"/>
                <w:color w:val="4F81BD"/>
                <w:sz w:val="22"/>
                <w:szCs w:val="22"/>
              </w:rPr>
              <w:t>, el ponente del presente asunto tuvo:</w:t>
            </w:r>
          </w:p>
          <w:p w:rsidR="00FD3408" w:rsidRPr="00A439B3" w:rsidRDefault="00FD3408" w:rsidP="00FD3408">
            <w:pPr>
              <w:pStyle w:val="corte4fondo"/>
              <w:spacing w:line="276" w:lineRule="auto"/>
              <w:ind w:firstLine="567"/>
              <w:rPr>
                <w:rFonts w:cs="Arial"/>
                <w:b/>
                <w:color w:val="4F81BD"/>
                <w:sz w:val="22"/>
                <w:szCs w:val="22"/>
              </w:rPr>
            </w:pPr>
          </w:p>
          <w:p w:rsidR="00FD3408" w:rsidRPr="00A439B3" w:rsidRDefault="00FD3408" w:rsidP="00FD3408">
            <w:pPr>
              <w:pStyle w:val="corte4fondo"/>
              <w:numPr>
                <w:ilvl w:val="0"/>
                <w:numId w:val="5"/>
              </w:numPr>
              <w:spacing w:line="276" w:lineRule="auto"/>
              <w:ind w:left="1134"/>
              <w:rPr>
                <w:rFonts w:cs="Arial"/>
                <w:color w:val="4F81BD"/>
                <w:sz w:val="22"/>
                <w:szCs w:val="22"/>
              </w:rPr>
            </w:pPr>
            <w:r w:rsidRPr="00A439B3">
              <w:rPr>
                <w:rFonts w:cs="Arial"/>
                <w:color w:val="4F81BD"/>
                <w:sz w:val="22"/>
                <w:szCs w:val="22"/>
              </w:rPr>
              <w:t>Por recibido el oficio número</w:t>
            </w:r>
            <w:r w:rsidRPr="00A439B3">
              <w:rPr>
                <w:rFonts w:cs="Arial"/>
                <w:color w:val="4F81BD"/>
                <w:sz w:val="22"/>
                <w:szCs w:val="22"/>
                <w:lang w:val="es-MX"/>
              </w:rPr>
              <w:t xml:space="preserve"> CEEPC/PRE/1107/2025, recibido en la Oficialía de Partes de esta Comisión  el 18 dieciocho de agosto de 2025 dos mil veinticinco</w:t>
            </w:r>
            <w:r w:rsidRPr="00A439B3">
              <w:rPr>
                <w:rFonts w:cs="Arial"/>
                <w:color w:val="4F81BD"/>
                <w:sz w:val="22"/>
                <w:szCs w:val="22"/>
              </w:rPr>
              <w:t xml:space="preserve">, signado por </w:t>
            </w:r>
            <w:r w:rsidRPr="00A439B3">
              <w:rPr>
                <w:rFonts w:cs="Arial"/>
                <w:color w:val="4F81BD"/>
                <w:sz w:val="22"/>
                <w:szCs w:val="22"/>
                <w:lang w:val="es-MX"/>
              </w:rPr>
              <w:t xml:space="preserve">la Consejera Presidenta y la Directora de la Unidad de Transparencia </w:t>
            </w:r>
            <w:r w:rsidRPr="00A439B3">
              <w:rPr>
                <w:rFonts w:cs="Arial"/>
                <w:color w:val="4F81BD"/>
                <w:sz w:val="22"/>
                <w:szCs w:val="22"/>
              </w:rPr>
              <w:t>del sujeto obligado, junto con anexo</w:t>
            </w:r>
            <w:r w:rsidRPr="00A439B3">
              <w:rPr>
                <w:rFonts w:cs="Arial"/>
                <w:color w:val="4F81BD"/>
                <w:sz w:val="22"/>
                <w:szCs w:val="22"/>
                <w:lang w:val="es-MX"/>
              </w:rPr>
              <w:t>s</w:t>
            </w:r>
            <w:r w:rsidRPr="00A439B3">
              <w:rPr>
                <w:rFonts w:cs="Arial"/>
                <w:color w:val="4F81BD"/>
                <w:sz w:val="22"/>
                <w:szCs w:val="22"/>
              </w:rPr>
              <w:t>.</w:t>
            </w:r>
            <w:r w:rsidRPr="00A439B3">
              <w:rPr>
                <w:rFonts w:cs="Arial"/>
                <w:b/>
                <w:color w:val="4F81BD"/>
                <w:sz w:val="22"/>
                <w:szCs w:val="22"/>
              </w:rPr>
              <w:t xml:space="preserve"> </w:t>
            </w:r>
          </w:p>
          <w:p w:rsidR="00FD3408" w:rsidRPr="00A439B3" w:rsidRDefault="00FD3408" w:rsidP="00FD3408">
            <w:pPr>
              <w:pStyle w:val="corte4fondo"/>
              <w:numPr>
                <w:ilvl w:val="0"/>
                <w:numId w:val="5"/>
              </w:numPr>
              <w:spacing w:line="276" w:lineRule="auto"/>
              <w:ind w:left="1134"/>
              <w:rPr>
                <w:rFonts w:cs="Arial"/>
                <w:color w:val="4F81BD"/>
                <w:sz w:val="22"/>
                <w:szCs w:val="22"/>
              </w:rPr>
            </w:pPr>
            <w:r w:rsidRPr="00A439B3">
              <w:rPr>
                <w:rFonts w:cs="Arial"/>
                <w:color w:val="4F81BD"/>
                <w:sz w:val="22"/>
                <w:szCs w:val="22"/>
              </w:rPr>
              <w:t xml:space="preserve">Por reconocida la personalidad del sujeto obligado. </w:t>
            </w:r>
          </w:p>
          <w:p w:rsidR="00FD3408" w:rsidRPr="00A439B3" w:rsidRDefault="00FD3408" w:rsidP="00FD3408">
            <w:pPr>
              <w:pStyle w:val="corte4fondo"/>
              <w:numPr>
                <w:ilvl w:val="0"/>
                <w:numId w:val="5"/>
              </w:numPr>
              <w:spacing w:line="276" w:lineRule="auto"/>
              <w:ind w:left="1134"/>
              <w:rPr>
                <w:rFonts w:cs="Arial"/>
                <w:color w:val="4F81BD"/>
                <w:sz w:val="22"/>
                <w:szCs w:val="22"/>
              </w:rPr>
            </w:pPr>
            <w:r w:rsidRPr="00A439B3">
              <w:rPr>
                <w:rFonts w:cs="Arial"/>
                <w:color w:val="4F81BD"/>
                <w:sz w:val="22"/>
                <w:szCs w:val="22"/>
              </w:rPr>
              <w:t>Por expresados los argumentos relacionados con el presente asunto.</w:t>
            </w:r>
          </w:p>
          <w:p w:rsidR="00FD3408" w:rsidRPr="00A439B3" w:rsidRDefault="00FD3408" w:rsidP="00FD3408">
            <w:pPr>
              <w:pStyle w:val="corte4fondo"/>
              <w:numPr>
                <w:ilvl w:val="0"/>
                <w:numId w:val="5"/>
              </w:numPr>
              <w:spacing w:line="276" w:lineRule="auto"/>
              <w:ind w:left="1134"/>
              <w:rPr>
                <w:rFonts w:cs="Arial"/>
                <w:color w:val="4F81BD"/>
                <w:sz w:val="22"/>
                <w:szCs w:val="22"/>
              </w:rPr>
            </w:pPr>
            <w:r w:rsidRPr="00A439B3">
              <w:rPr>
                <w:rFonts w:cs="Arial"/>
                <w:color w:val="4F81BD"/>
                <w:sz w:val="22"/>
                <w:szCs w:val="22"/>
              </w:rPr>
              <w:t>Por ofrecidas las pruebas documentales que adjuntó al oficio de cuenta.</w:t>
            </w:r>
          </w:p>
          <w:p w:rsidR="00FD3408" w:rsidRPr="00A439B3" w:rsidRDefault="00FD3408" w:rsidP="00FD3408">
            <w:pPr>
              <w:pStyle w:val="corte4fondo"/>
              <w:numPr>
                <w:ilvl w:val="0"/>
                <w:numId w:val="5"/>
              </w:numPr>
              <w:spacing w:line="276" w:lineRule="auto"/>
              <w:ind w:left="1134"/>
              <w:rPr>
                <w:rFonts w:cs="Arial"/>
                <w:color w:val="4F81BD"/>
                <w:sz w:val="22"/>
                <w:szCs w:val="22"/>
              </w:rPr>
            </w:pPr>
            <w:r w:rsidRPr="00A439B3">
              <w:rPr>
                <w:rFonts w:cs="Arial"/>
                <w:color w:val="4F81BD"/>
                <w:sz w:val="22"/>
                <w:szCs w:val="22"/>
              </w:rPr>
              <w:t>Por señalando domicilio para oír y recibir notificaciones.</w:t>
            </w:r>
          </w:p>
          <w:p w:rsidR="00FD3408" w:rsidRPr="00A439B3" w:rsidRDefault="00FD3408" w:rsidP="00FD3408">
            <w:pPr>
              <w:spacing w:after="0"/>
              <w:ind w:firstLine="708"/>
              <w:jc w:val="both"/>
              <w:rPr>
                <w:rFonts w:ascii="Arial" w:eastAsia="Times New Roman" w:hAnsi="Arial" w:cs="Arial"/>
                <w:color w:val="4F81BD"/>
                <w:lang w:eastAsia="es-MX"/>
              </w:rPr>
            </w:pPr>
            <w:r w:rsidRPr="00A439B3">
              <w:rPr>
                <w:rFonts w:ascii="Arial" w:eastAsia="Times New Roman" w:hAnsi="Arial" w:cs="Arial"/>
                <w:color w:val="4F81BD"/>
                <w:lang w:eastAsia="es-MX"/>
              </w:rPr>
              <w:t>Respecto de la parte recurrente, se advirtió que no compareció a realizar las manifestaciones que a su derecho conviniera – ofrecer pruebas y alegar.</w:t>
            </w:r>
          </w:p>
          <w:p w:rsidR="00FD3408" w:rsidRPr="00A439B3" w:rsidRDefault="00FD3408" w:rsidP="00FD3408">
            <w:pPr>
              <w:pStyle w:val="corte4fondo"/>
              <w:spacing w:line="276" w:lineRule="auto"/>
              <w:ind w:firstLine="567"/>
              <w:rPr>
                <w:rFonts w:cs="Arial"/>
                <w:b/>
                <w:color w:val="4F81BD"/>
                <w:sz w:val="22"/>
                <w:szCs w:val="22"/>
              </w:rPr>
            </w:pPr>
          </w:p>
          <w:p w:rsidR="00FD3408" w:rsidRPr="00A439B3" w:rsidRDefault="00FD3408" w:rsidP="00FD3408">
            <w:pPr>
              <w:pStyle w:val="corte4fondo"/>
              <w:tabs>
                <w:tab w:val="left" w:pos="0"/>
              </w:tabs>
              <w:spacing w:line="276" w:lineRule="auto"/>
              <w:ind w:firstLine="0"/>
              <w:rPr>
                <w:rFonts w:cs="Arial"/>
                <w:color w:val="4F81BD"/>
                <w:sz w:val="22"/>
                <w:szCs w:val="22"/>
              </w:rPr>
            </w:pPr>
            <w:r w:rsidRPr="00A439B3">
              <w:rPr>
                <w:rFonts w:cs="Arial"/>
                <w:color w:val="4F81BD"/>
                <w:sz w:val="22"/>
                <w:szCs w:val="22"/>
              </w:rPr>
              <w:tab/>
              <w:t>Para concluir, el ponente declaró cerrado el periodo de instrucción y procedió a elaborar el proyecto de resolución respectivo.</w:t>
            </w:r>
          </w:p>
          <w:p w:rsidR="00FD3408" w:rsidRPr="00A439B3" w:rsidRDefault="00FD3408" w:rsidP="00FD3408">
            <w:pPr>
              <w:pStyle w:val="corte4fondo"/>
              <w:tabs>
                <w:tab w:val="left" w:pos="0"/>
              </w:tabs>
              <w:spacing w:line="276" w:lineRule="auto"/>
              <w:ind w:firstLine="0"/>
              <w:rPr>
                <w:rFonts w:cs="Arial"/>
                <w:color w:val="4F81BD"/>
                <w:sz w:val="22"/>
                <w:szCs w:val="22"/>
              </w:rPr>
            </w:pPr>
          </w:p>
          <w:p w:rsidR="00FD3408" w:rsidRPr="00A439B3" w:rsidRDefault="00FD3408" w:rsidP="00FD3408">
            <w:pPr>
              <w:pStyle w:val="corte4fondo"/>
              <w:tabs>
                <w:tab w:val="left" w:pos="0"/>
              </w:tabs>
              <w:spacing w:line="276" w:lineRule="auto"/>
              <w:ind w:firstLine="0"/>
              <w:rPr>
                <w:rFonts w:cs="Arial"/>
                <w:color w:val="4F81BD"/>
                <w:sz w:val="22"/>
                <w:szCs w:val="22"/>
                <w:lang w:val="es-MX"/>
              </w:rPr>
            </w:pPr>
          </w:p>
          <w:p w:rsidR="00FD3408" w:rsidRPr="00A439B3" w:rsidRDefault="00FD3408" w:rsidP="00FD3408">
            <w:pPr>
              <w:autoSpaceDE w:val="0"/>
              <w:autoSpaceDN w:val="0"/>
              <w:adjustRightInd w:val="0"/>
              <w:spacing w:after="0"/>
              <w:jc w:val="center"/>
              <w:rPr>
                <w:rFonts w:ascii="Arial" w:hAnsi="Arial" w:cs="Arial"/>
                <w:b/>
                <w:color w:val="4F81BD"/>
              </w:rPr>
            </w:pPr>
            <w:r w:rsidRPr="00A439B3">
              <w:rPr>
                <w:rFonts w:ascii="Arial" w:hAnsi="Arial" w:cs="Arial"/>
                <w:b/>
                <w:color w:val="4F81BD"/>
              </w:rPr>
              <w:t>C O N S I D E R A N D O</w:t>
            </w:r>
          </w:p>
          <w:p w:rsidR="00FD3408" w:rsidRPr="00A439B3" w:rsidRDefault="00FD3408" w:rsidP="00FD3408">
            <w:pPr>
              <w:autoSpaceDE w:val="0"/>
              <w:autoSpaceDN w:val="0"/>
              <w:adjustRightInd w:val="0"/>
              <w:spacing w:after="0"/>
              <w:jc w:val="center"/>
              <w:rPr>
                <w:rFonts w:ascii="Arial" w:hAnsi="Arial" w:cs="Arial"/>
                <w:color w:val="4F81BD"/>
              </w:rPr>
            </w:pPr>
          </w:p>
          <w:p w:rsidR="00FD3408" w:rsidRPr="00A439B3" w:rsidRDefault="00FD3408" w:rsidP="00FD3408">
            <w:pPr>
              <w:spacing w:after="0"/>
              <w:ind w:firstLine="709"/>
              <w:jc w:val="both"/>
              <w:rPr>
                <w:rFonts w:ascii="Arial" w:eastAsia="Times New Roman" w:hAnsi="Arial" w:cs="Arial"/>
                <w:color w:val="4F81BD"/>
                <w:lang w:eastAsia="es-MX"/>
              </w:rPr>
            </w:pPr>
            <w:r w:rsidRPr="00A439B3">
              <w:rPr>
                <w:rFonts w:ascii="Arial" w:eastAsia="Times New Roman" w:hAnsi="Arial" w:cs="Arial"/>
                <w:b/>
                <w:color w:val="4F81BD"/>
                <w:lang w:eastAsia="es-MX"/>
              </w:rPr>
              <w:t xml:space="preserve">PRIMERO. Competencia. </w:t>
            </w:r>
            <w:r w:rsidRPr="00A439B3">
              <w:rPr>
                <w:rFonts w:ascii="Arial" w:eastAsia="Times New Roman" w:hAnsi="Arial" w:cs="Arial"/>
                <w:color w:val="4F81BD"/>
                <w:lang w:eastAsia="es-MX"/>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FD3408" w:rsidRPr="00A439B3" w:rsidRDefault="00FD3408" w:rsidP="00FD3408">
            <w:pPr>
              <w:spacing w:after="0"/>
              <w:ind w:firstLine="709"/>
              <w:jc w:val="both"/>
              <w:rPr>
                <w:rFonts w:ascii="Arial" w:eastAsia="Times New Roman" w:hAnsi="Arial" w:cs="Arial"/>
                <w:color w:val="4F81BD"/>
                <w:lang w:eastAsia="es-MX"/>
              </w:rPr>
            </w:pPr>
          </w:p>
          <w:p w:rsidR="00FD3408" w:rsidRPr="00A439B3" w:rsidRDefault="00FD3408" w:rsidP="00FD3408">
            <w:pPr>
              <w:spacing w:after="0"/>
              <w:ind w:firstLine="709"/>
              <w:jc w:val="both"/>
              <w:rPr>
                <w:rFonts w:ascii="Arial" w:hAnsi="Arial" w:cs="Arial"/>
                <w:color w:val="4F81BD"/>
              </w:rPr>
            </w:pPr>
            <w:r w:rsidRPr="00A439B3">
              <w:rPr>
                <w:rFonts w:ascii="Arial" w:eastAsia="Times New Roman" w:hAnsi="Arial" w:cs="Arial"/>
                <w:b/>
                <w:color w:val="4F81BD"/>
                <w:lang w:eastAsia="es-MX"/>
              </w:rPr>
              <w:t xml:space="preserve">SEGUNDO. Improcedencia. </w:t>
            </w:r>
            <w:r w:rsidRPr="00A439B3">
              <w:rPr>
                <w:rFonts w:ascii="Arial" w:hAnsi="Arial" w:cs="Arial"/>
                <w:color w:val="4F81BD"/>
              </w:rPr>
              <w:t xml:space="preserve">Previo al análisis de fondo, esta Comisión analizará de manera oficiosa si en el presente recurso de revisión se actualiza alguna causal de improcedencia, ya que debe tomarse en consideración que dichas causales están relacionadas con aspectos necesarios para la válida constitución de un proceso y, al tratarse de una cuestión de orden público, su estudio debe ser preferente, atento a lo establecido en la siguiente tesis de jurisprudencia, emitida por el Poder Judicial de la Federación: </w:t>
            </w:r>
          </w:p>
          <w:p w:rsidR="00FD3408" w:rsidRPr="00A439B3" w:rsidRDefault="00FD3408" w:rsidP="00FD3408">
            <w:pPr>
              <w:spacing w:after="0" w:line="240" w:lineRule="auto"/>
              <w:ind w:firstLine="709"/>
              <w:jc w:val="both"/>
              <w:rPr>
                <w:rFonts w:ascii="Arial" w:hAnsi="Arial" w:cs="Arial"/>
                <w:color w:val="4F81BD"/>
                <w:sz w:val="24"/>
                <w:szCs w:val="24"/>
              </w:rPr>
            </w:pPr>
          </w:p>
          <w:p w:rsidR="00FD3408" w:rsidRPr="00A439B3" w:rsidRDefault="00FD3408" w:rsidP="00FD3408">
            <w:pPr>
              <w:spacing w:after="0" w:line="240" w:lineRule="auto"/>
              <w:ind w:left="709"/>
              <w:jc w:val="both"/>
              <w:rPr>
                <w:rFonts w:ascii="Arial" w:hAnsi="Arial" w:cs="Arial"/>
                <w:i/>
                <w:color w:val="4F81BD"/>
                <w:sz w:val="18"/>
                <w:szCs w:val="18"/>
              </w:rPr>
            </w:pPr>
            <w:r w:rsidRPr="00A439B3">
              <w:rPr>
                <w:rFonts w:ascii="Arial" w:hAnsi="Arial" w:cs="Arial"/>
                <w:i/>
                <w:color w:val="4F81BD"/>
                <w:sz w:val="18"/>
                <w:szCs w:val="18"/>
              </w:rPr>
              <w:t>“</w:t>
            </w:r>
            <w:r w:rsidRPr="00A439B3">
              <w:rPr>
                <w:rFonts w:ascii="Arial" w:hAnsi="Arial" w:cs="Arial"/>
                <w:b/>
                <w:i/>
                <w:color w:val="4F81BD"/>
                <w:sz w:val="18"/>
                <w:szCs w:val="18"/>
              </w:rPr>
              <w:t>IMPROCEDENCIA</w:t>
            </w:r>
            <w:r w:rsidRPr="00A439B3">
              <w:rPr>
                <w:rFonts w:ascii="Arial" w:hAnsi="Arial" w:cs="Arial"/>
                <w:i/>
                <w:color w:val="4F81BD"/>
                <w:sz w:val="18"/>
                <w:szCs w:val="18"/>
              </w:rPr>
              <w:t>. Sea que las partes la aleguen o no, debe examinarse previamente la procedencia del juicio de amparo, por ser esa cuestión de orden público en el juicio de garantías.”</w:t>
            </w:r>
          </w:p>
          <w:p w:rsidR="00FD3408" w:rsidRPr="00A439B3" w:rsidRDefault="00FD3408" w:rsidP="00FD3408">
            <w:pPr>
              <w:spacing w:after="0" w:line="240" w:lineRule="auto"/>
              <w:ind w:left="709"/>
              <w:jc w:val="both"/>
              <w:rPr>
                <w:rFonts w:ascii="Arial" w:hAnsi="Arial" w:cs="Arial"/>
                <w:color w:val="4F81BD"/>
                <w:sz w:val="24"/>
                <w:szCs w:val="24"/>
              </w:rPr>
            </w:pPr>
          </w:p>
          <w:p w:rsidR="00FD3408" w:rsidRPr="00A439B3" w:rsidRDefault="00FD3408" w:rsidP="00FD3408">
            <w:pPr>
              <w:spacing w:after="0"/>
              <w:ind w:firstLine="709"/>
              <w:jc w:val="both"/>
              <w:rPr>
                <w:rFonts w:ascii="Arial" w:hAnsi="Arial" w:cs="Arial"/>
                <w:color w:val="4F81BD"/>
              </w:rPr>
            </w:pPr>
            <w:r w:rsidRPr="00A439B3">
              <w:rPr>
                <w:rFonts w:ascii="Arial" w:hAnsi="Arial" w:cs="Arial"/>
                <w:color w:val="4F81BD"/>
              </w:rPr>
              <w:t xml:space="preserve">Así entonces, el artículo 179 de la Ley Federal de Transparencia y Acceso a la Información Pública, establece como causales de improcedencia las siguientes: </w:t>
            </w:r>
          </w:p>
          <w:p w:rsidR="00FD3408" w:rsidRPr="00A439B3" w:rsidRDefault="00FD3408" w:rsidP="00FD3408">
            <w:pPr>
              <w:spacing w:after="0"/>
              <w:ind w:firstLine="709"/>
              <w:jc w:val="both"/>
              <w:rPr>
                <w:rFonts w:ascii="Arial" w:hAnsi="Arial" w:cs="Arial"/>
                <w:color w:val="4F81BD"/>
                <w:sz w:val="24"/>
                <w:szCs w:val="24"/>
              </w:rPr>
            </w:pPr>
          </w:p>
          <w:p w:rsidR="00FD3408" w:rsidRPr="00A439B3" w:rsidRDefault="00FD3408" w:rsidP="00FD3408">
            <w:pPr>
              <w:spacing w:after="0" w:line="240" w:lineRule="auto"/>
              <w:ind w:firstLine="708"/>
              <w:jc w:val="both"/>
              <w:rPr>
                <w:rFonts w:ascii="Arial" w:hAnsi="Arial" w:cs="Arial"/>
                <w:i/>
                <w:color w:val="4F81BD"/>
                <w:sz w:val="18"/>
                <w:szCs w:val="18"/>
              </w:rPr>
            </w:pPr>
            <w:r w:rsidRPr="00A439B3">
              <w:rPr>
                <w:rFonts w:ascii="Arial" w:hAnsi="Arial" w:cs="Arial"/>
                <w:b/>
                <w:i/>
                <w:color w:val="4F81BD"/>
                <w:sz w:val="18"/>
                <w:szCs w:val="18"/>
              </w:rPr>
              <w:t>“ARTÍCULO 179.</w:t>
            </w:r>
            <w:r w:rsidRPr="00A439B3">
              <w:rPr>
                <w:rFonts w:ascii="Arial" w:hAnsi="Arial" w:cs="Arial"/>
                <w:i/>
                <w:color w:val="4F81BD"/>
                <w:sz w:val="18"/>
                <w:szCs w:val="18"/>
              </w:rPr>
              <w:t xml:space="preserve"> El recurso será desechado por improcedente cuando: </w:t>
            </w:r>
          </w:p>
          <w:p w:rsidR="00FD3408" w:rsidRPr="00A439B3" w:rsidRDefault="00FD3408" w:rsidP="00FD3408">
            <w:pPr>
              <w:spacing w:after="0" w:line="240" w:lineRule="auto"/>
              <w:ind w:firstLine="709"/>
              <w:jc w:val="both"/>
              <w:rPr>
                <w:rFonts w:ascii="Arial" w:hAnsi="Arial" w:cs="Arial"/>
                <w:i/>
                <w:color w:val="4F81BD"/>
                <w:sz w:val="18"/>
                <w:szCs w:val="18"/>
              </w:rPr>
            </w:pPr>
          </w:p>
          <w:p w:rsidR="00FD3408" w:rsidRPr="00A439B3" w:rsidRDefault="00FD3408" w:rsidP="00FD3408">
            <w:pPr>
              <w:numPr>
                <w:ilvl w:val="0"/>
                <w:numId w:val="3"/>
              </w:numPr>
              <w:tabs>
                <w:tab w:val="left" w:pos="1134"/>
              </w:tabs>
              <w:spacing w:after="0" w:line="240" w:lineRule="auto"/>
              <w:ind w:left="1134" w:hanging="425"/>
              <w:jc w:val="both"/>
              <w:rPr>
                <w:rFonts w:ascii="Arial" w:hAnsi="Arial" w:cs="Arial"/>
                <w:i/>
                <w:color w:val="4F81BD"/>
                <w:sz w:val="18"/>
                <w:szCs w:val="18"/>
              </w:rPr>
            </w:pPr>
            <w:r w:rsidRPr="00A439B3">
              <w:rPr>
                <w:rFonts w:ascii="Arial" w:hAnsi="Arial" w:cs="Arial"/>
                <w:i/>
                <w:color w:val="4F81BD"/>
                <w:sz w:val="18"/>
                <w:szCs w:val="18"/>
              </w:rPr>
              <w:t xml:space="preserve">Sea extemporáneo por haber transcurrido el plazo establecido en el artículo 166 de la presente Ley; </w:t>
            </w:r>
          </w:p>
          <w:p w:rsidR="00FD3408" w:rsidRPr="00A439B3" w:rsidRDefault="00FD3408" w:rsidP="00FD3408">
            <w:pPr>
              <w:numPr>
                <w:ilvl w:val="0"/>
                <w:numId w:val="3"/>
              </w:numPr>
              <w:tabs>
                <w:tab w:val="left" w:pos="1134"/>
              </w:tabs>
              <w:spacing w:after="0" w:line="240" w:lineRule="auto"/>
              <w:ind w:left="1134" w:hanging="425"/>
              <w:jc w:val="both"/>
              <w:rPr>
                <w:rFonts w:ascii="Arial" w:hAnsi="Arial" w:cs="Arial"/>
                <w:i/>
                <w:color w:val="4F81BD"/>
                <w:sz w:val="18"/>
                <w:szCs w:val="18"/>
              </w:rPr>
            </w:pPr>
            <w:r w:rsidRPr="00A439B3">
              <w:rPr>
                <w:rFonts w:ascii="Arial" w:hAnsi="Arial" w:cs="Arial"/>
                <w:i/>
                <w:color w:val="4F81BD"/>
                <w:sz w:val="18"/>
                <w:szCs w:val="18"/>
              </w:rPr>
              <w:t xml:space="preserve">Se esté tramitando ante el Poder Judicial algún recurso o medio de defensa interpuesto por el recurrente; </w:t>
            </w:r>
          </w:p>
          <w:p w:rsidR="00FD3408" w:rsidRPr="00A439B3" w:rsidRDefault="00FD3408" w:rsidP="00FD3408">
            <w:pPr>
              <w:numPr>
                <w:ilvl w:val="0"/>
                <w:numId w:val="3"/>
              </w:numPr>
              <w:tabs>
                <w:tab w:val="left" w:pos="1134"/>
              </w:tabs>
              <w:spacing w:after="0" w:line="240" w:lineRule="auto"/>
              <w:ind w:left="1134" w:hanging="425"/>
              <w:jc w:val="both"/>
              <w:rPr>
                <w:rFonts w:ascii="Arial" w:hAnsi="Arial" w:cs="Arial"/>
                <w:i/>
                <w:color w:val="4F81BD"/>
                <w:sz w:val="18"/>
                <w:szCs w:val="18"/>
              </w:rPr>
            </w:pPr>
            <w:r w:rsidRPr="00A439B3">
              <w:rPr>
                <w:rFonts w:ascii="Arial" w:hAnsi="Arial" w:cs="Arial"/>
                <w:i/>
                <w:color w:val="4F81BD"/>
                <w:sz w:val="18"/>
                <w:szCs w:val="18"/>
              </w:rPr>
              <w:t xml:space="preserve">Se esté tramitando ante la CEGAIP algún recurso de revisión por el mismo quejoso en los mismos términos; </w:t>
            </w:r>
          </w:p>
          <w:p w:rsidR="00FD3408" w:rsidRPr="00A439B3" w:rsidRDefault="00FD3408" w:rsidP="00FD3408">
            <w:pPr>
              <w:numPr>
                <w:ilvl w:val="0"/>
                <w:numId w:val="3"/>
              </w:numPr>
              <w:tabs>
                <w:tab w:val="left" w:pos="1134"/>
              </w:tabs>
              <w:spacing w:after="0" w:line="240" w:lineRule="auto"/>
              <w:ind w:left="1134" w:hanging="425"/>
              <w:jc w:val="both"/>
              <w:rPr>
                <w:rFonts w:ascii="Arial" w:hAnsi="Arial" w:cs="Arial"/>
                <w:i/>
                <w:color w:val="4F81BD"/>
                <w:sz w:val="18"/>
                <w:szCs w:val="18"/>
              </w:rPr>
            </w:pPr>
            <w:r w:rsidRPr="00A439B3">
              <w:rPr>
                <w:rFonts w:ascii="Arial" w:hAnsi="Arial" w:cs="Arial"/>
                <w:i/>
                <w:color w:val="4F81BD"/>
                <w:sz w:val="18"/>
                <w:szCs w:val="18"/>
              </w:rPr>
              <w:t xml:space="preserve">No actualice alguno de los supuestos previstos en el artículo 167 de la presente Ley; </w:t>
            </w:r>
          </w:p>
          <w:p w:rsidR="00FD3408" w:rsidRPr="00A439B3" w:rsidRDefault="00FD3408" w:rsidP="00FD3408">
            <w:pPr>
              <w:numPr>
                <w:ilvl w:val="0"/>
                <w:numId w:val="3"/>
              </w:numPr>
              <w:tabs>
                <w:tab w:val="left" w:pos="1134"/>
              </w:tabs>
              <w:spacing w:after="0" w:line="240" w:lineRule="auto"/>
              <w:ind w:left="1134" w:hanging="425"/>
              <w:jc w:val="both"/>
              <w:rPr>
                <w:rFonts w:ascii="Arial" w:hAnsi="Arial" w:cs="Arial"/>
                <w:i/>
                <w:color w:val="4F81BD"/>
                <w:sz w:val="18"/>
                <w:szCs w:val="18"/>
              </w:rPr>
            </w:pPr>
            <w:r w:rsidRPr="00A439B3">
              <w:rPr>
                <w:rFonts w:ascii="Arial" w:hAnsi="Arial" w:cs="Arial"/>
                <w:i/>
                <w:color w:val="4F81BD"/>
                <w:sz w:val="18"/>
                <w:szCs w:val="18"/>
              </w:rPr>
              <w:t xml:space="preserve">No se haya desahogado la prevención en los términos establecidos en el artículo 168 de la presente Ley; </w:t>
            </w:r>
          </w:p>
          <w:p w:rsidR="00FD3408" w:rsidRPr="00A439B3" w:rsidRDefault="00FD3408" w:rsidP="00FD3408">
            <w:pPr>
              <w:numPr>
                <w:ilvl w:val="0"/>
                <w:numId w:val="3"/>
              </w:numPr>
              <w:tabs>
                <w:tab w:val="left" w:pos="1134"/>
              </w:tabs>
              <w:spacing w:after="0" w:line="240" w:lineRule="auto"/>
              <w:ind w:left="1134" w:hanging="425"/>
              <w:jc w:val="both"/>
              <w:rPr>
                <w:rFonts w:ascii="Arial" w:hAnsi="Arial" w:cs="Arial"/>
                <w:i/>
                <w:color w:val="4F81BD"/>
                <w:sz w:val="18"/>
                <w:szCs w:val="18"/>
              </w:rPr>
            </w:pPr>
            <w:r w:rsidRPr="00A439B3">
              <w:rPr>
                <w:rFonts w:ascii="Arial" w:hAnsi="Arial" w:cs="Arial"/>
                <w:i/>
                <w:color w:val="4F81BD"/>
                <w:sz w:val="18"/>
                <w:szCs w:val="18"/>
              </w:rPr>
              <w:t xml:space="preserve">Se impugne la veracidad de la información proporcionada; </w:t>
            </w:r>
          </w:p>
          <w:p w:rsidR="00FD3408" w:rsidRPr="00A439B3" w:rsidRDefault="00FD3408" w:rsidP="00FD3408">
            <w:pPr>
              <w:numPr>
                <w:ilvl w:val="0"/>
                <w:numId w:val="3"/>
              </w:numPr>
              <w:tabs>
                <w:tab w:val="left" w:pos="1134"/>
              </w:tabs>
              <w:spacing w:after="0" w:line="240" w:lineRule="auto"/>
              <w:ind w:left="1134" w:hanging="425"/>
              <w:jc w:val="both"/>
              <w:rPr>
                <w:rFonts w:ascii="Arial" w:hAnsi="Arial" w:cs="Arial"/>
                <w:i/>
                <w:color w:val="4F81BD"/>
                <w:sz w:val="18"/>
                <w:szCs w:val="18"/>
              </w:rPr>
            </w:pPr>
            <w:r w:rsidRPr="00A439B3">
              <w:rPr>
                <w:rFonts w:ascii="Arial" w:hAnsi="Arial" w:cs="Arial"/>
                <w:i/>
                <w:color w:val="4F81BD"/>
                <w:sz w:val="18"/>
                <w:szCs w:val="18"/>
              </w:rPr>
              <w:t xml:space="preserve">Se trate de una consulta, o </w:t>
            </w:r>
          </w:p>
          <w:p w:rsidR="00FD3408" w:rsidRPr="00A439B3" w:rsidRDefault="00FD3408" w:rsidP="00FD3408">
            <w:pPr>
              <w:numPr>
                <w:ilvl w:val="0"/>
                <w:numId w:val="3"/>
              </w:numPr>
              <w:tabs>
                <w:tab w:val="left" w:pos="1134"/>
              </w:tabs>
              <w:spacing w:after="0" w:line="240" w:lineRule="auto"/>
              <w:ind w:left="1134" w:hanging="425"/>
              <w:jc w:val="both"/>
              <w:rPr>
                <w:rFonts w:ascii="Arial" w:hAnsi="Arial" w:cs="Arial"/>
                <w:i/>
                <w:color w:val="4F81BD"/>
                <w:sz w:val="18"/>
                <w:szCs w:val="18"/>
              </w:rPr>
            </w:pPr>
            <w:r w:rsidRPr="00A439B3">
              <w:rPr>
                <w:rFonts w:ascii="Arial" w:hAnsi="Arial" w:cs="Arial"/>
                <w:i/>
                <w:color w:val="4F81BD"/>
                <w:sz w:val="18"/>
                <w:szCs w:val="18"/>
              </w:rPr>
              <w:t>El recurrente amplíe su solicitud en el recurso de revisión, únicamente respecto de los nuevos contenidos.</w:t>
            </w:r>
          </w:p>
          <w:p w:rsidR="00FD3408" w:rsidRPr="00A439B3" w:rsidRDefault="00FD3408" w:rsidP="00FD3408">
            <w:pPr>
              <w:tabs>
                <w:tab w:val="left" w:pos="1134"/>
              </w:tabs>
              <w:spacing w:after="0"/>
              <w:jc w:val="both"/>
              <w:rPr>
                <w:rFonts w:ascii="Arial" w:hAnsi="Arial" w:cs="Arial"/>
                <w:color w:val="4F81BD"/>
                <w:sz w:val="24"/>
                <w:szCs w:val="24"/>
              </w:rPr>
            </w:pPr>
          </w:p>
          <w:p w:rsidR="00FD3408" w:rsidRPr="00A439B3" w:rsidRDefault="00FD3408" w:rsidP="00FD3408">
            <w:pPr>
              <w:spacing w:after="0"/>
              <w:ind w:firstLine="708"/>
              <w:jc w:val="both"/>
              <w:rPr>
                <w:rFonts w:ascii="Arial" w:hAnsi="Arial" w:cs="Arial"/>
                <w:color w:val="4F81BD"/>
              </w:rPr>
            </w:pPr>
            <w:r w:rsidRPr="00A439B3">
              <w:rPr>
                <w:rFonts w:ascii="Arial" w:hAnsi="Arial" w:cs="Arial"/>
                <w:color w:val="4F81BD"/>
              </w:rPr>
              <w:t>De esta manera, se analizará cada una de las hipótesis que prevé el precepto referido:</w:t>
            </w:r>
          </w:p>
          <w:p w:rsidR="00FD3408" w:rsidRPr="00A439B3" w:rsidRDefault="00FD3408" w:rsidP="00FD3408">
            <w:pPr>
              <w:tabs>
                <w:tab w:val="left" w:pos="1134"/>
              </w:tabs>
              <w:spacing w:after="0"/>
              <w:ind w:left="1134"/>
              <w:jc w:val="both"/>
              <w:rPr>
                <w:rFonts w:ascii="Arial" w:hAnsi="Arial" w:cs="Arial"/>
                <w:color w:val="4F81BD"/>
              </w:rPr>
            </w:pPr>
          </w:p>
          <w:p w:rsidR="00FD3408" w:rsidRPr="00A439B3" w:rsidRDefault="00FD3408" w:rsidP="00FD3408">
            <w:pPr>
              <w:numPr>
                <w:ilvl w:val="1"/>
                <w:numId w:val="7"/>
              </w:numPr>
              <w:tabs>
                <w:tab w:val="left" w:pos="284"/>
                <w:tab w:val="left" w:pos="426"/>
                <w:tab w:val="left" w:pos="1134"/>
              </w:tabs>
              <w:spacing w:after="0"/>
              <w:ind w:left="0" w:firstLine="709"/>
              <w:jc w:val="both"/>
              <w:rPr>
                <w:rFonts w:ascii="Arial" w:eastAsia="Times New Roman" w:hAnsi="Arial" w:cs="Arial"/>
                <w:color w:val="4F81BD"/>
                <w:lang w:eastAsia="es-MX"/>
              </w:rPr>
            </w:pPr>
            <w:r w:rsidRPr="00A439B3">
              <w:rPr>
                <w:rFonts w:ascii="Arial" w:eastAsia="Times New Roman" w:hAnsi="Arial" w:cs="Arial"/>
                <w:b/>
                <w:color w:val="4F81BD"/>
                <w:lang w:eastAsia="es-MX"/>
              </w:rPr>
              <w:t>Oportunidad del recurso</w:t>
            </w:r>
            <w:r w:rsidRPr="00A439B3">
              <w:rPr>
                <w:rFonts w:ascii="Arial" w:eastAsia="Times New Roman" w:hAnsi="Arial" w:cs="Arial"/>
                <w:color w:val="4F81BD"/>
                <w:lang w:eastAsia="es-MX"/>
              </w:rPr>
              <w:t>. La interposición del recurso de revisión fue oportuna al presentarse dentro del plazo establecido en el artículo 166 de la Ley de Transparencia y Acceso a la Información Pública del Estado, es decir, dentro de los quince días hábiles siguientes a la fecha del vencimiento del plazo con que contaba el sujeto obligado para notificar la respuesta a la solicitud de información presentada, como se expone a continuación:</w:t>
            </w:r>
          </w:p>
          <w:p w:rsidR="00FD3408" w:rsidRPr="00A439B3" w:rsidRDefault="00FD3408" w:rsidP="00FD3408">
            <w:pPr>
              <w:pStyle w:val="corte4fondo"/>
              <w:spacing w:line="276" w:lineRule="auto"/>
              <w:ind w:left="567" w:firstLine="0"/>
              <w:rPr>
                <w:rFonts w:cs="Arial"/>
                <w:color w:val="4F81BD"/>
                <w:sz w:val="20"/>
              </w:rPr>
            </w:pPr>
          </w:p>
          <w:p w:rsidR="00FD3408" w:rsidRPr="00A439B3" w:rsidRDefault="00FD3408" w:rsidP="00FD3408">
            <w:pPr>
              <w:pStyle w:val="corte4fondo"/>
              <w:numPr>
                <w:ilvl w:val="0"/>
                <w:numId w:val="6"/>
              </w:numPr>
              <w:spacing w:line="276" w:lineRule="auto"/>
              <w:ind w:left="567" w:hanging="142"/>
              <w:rPr>
                <w:rFonts w:cs="Arial"/>
                <w:color w:val="4F81BD"/>
                <w:sz w:val="20"/>
              </w:rPr>
            </w:pPr>
            <w:r w:rsidRPr="00A439B3">
              <w:rPr>
                <w:rFonts w:cs="Arial"/>
                <w:color w:val="4F81BD"/>
                <w:sz w:val="20"/>
                <w:lang w:val="es-MX"/>
              </w:rPr>
              <w:t>E</w:t>
            </w:r>
            <w:r w:rsidRPr="00A439B3">
              <w:rPr>
                <w:rFonts w:cs="Arial"/>
                <w:color w:val="4F81BD"/>
                <w:sz w:val="20"/>
              </w:rPr>
              <w:t>l solicitante de la información presentó su solicitud de acceso a la información pública</w:t>
            </w:r>
            <w:r w:rsidRPr="00A439B3">
              <w:rPr>
                <w:rFonts w:cs="Arial"/>
                <w:color w:val="4F81BD"/>
                <w:sz w:val="20"/>
                <w:lang w:val="es-MX"/>
              </w:rPr>
              <w:t xml:space="preserve"> el 10 diez de julio de 2025 dos mil veinticinco, a las 14:26 horas, por lo cual, la Plataforma Nacional de Transparencia registró como fecha oficial de recepción de la solicitud de información </w:t>
            </w:r>
            <w:r w:rsidRPr="00A439B3">
              <w:rPr>
                <w:rFonts w:cs="Arial"/>
                <w:color w:val="4F81BD"/>
                <w:sz w:val="20"/>
              </w:rPr>
              <w:t xml:space="preserve">con número de folio </w:t>
            </w:r>
            <w:r w:rsidRPr="00A439B3">
              <w:rPr>
                <w:rFonts w:cs="Arial"/>
                <w:color w:val="4F81BD"/>
                <w:sz w:val="20"/>
                <w:lang w:val="es-MX"/>
              </w:rPr>
              <w:t xml:space="preserve">240477425000071, la del mismo día </w:t>
            </w:r>
            <w:r w:rsidRPr="00A439B3">
              <w:rPr>
                <w:rFonts w:cs="Arial"/>
                <w:color w:val="4F81BD"/>
                <w:sz w:val="20"/>
              </w:rPr>
              <w:t>ante el sujeto obligado.</w:t>
            </w:r>
          </w:p>
          <w:p w:rsidR="00FD3408" w:rsidRPr="00A439B3" w:rsidRDefault="00FD3408" w:rsidP="00FD3408">
            <w:pPr>
              <w:pStyle w:val="corte4fondo"/>
              <w:numPr>
                <w:ilvl w:val="0"/>
                <w:numId w:val="6"/>
              </w:numPr>
              <w:spacing w:line="276" w:lineRule="auto"/>
              <w:ind w:left="567" w:hanging="142"/>
              <w:rPr>
                <w:rFonts w:cs="Arial"/>
                <w:color w:val="4F81BD"/>
                <w:sz w:val="20"/>
              </w:rPr>
            </w:pPr>
            <w:r w:rsidRPr="00A439B3">
              <w:rPr>
                <w:rFonts w:cs="Arial"/>
                <w:color w:val="4F81BD"/>
                <w:sz w:val="20"/>
                <w:lang w:val="es-MX"/>
              </w:rPr>
              <w:t>Ahora bien,</w:t>
            </w:r>
            <w:r w:rsidRPr="00A439B3">
              <w:rPr>
                <w:rFonts w:cs="Arial"/>
                <w:color w:val="4F81BD"/>
                <w:sz w:val="20"/>
              </w:rPr>
              <w:t xml:space="preserve"> conformidad con los artículos 148 y 154 de la Ley de Transparencia, el plazo</w:t>
            </w:r>
            <w:r w:rsidRPr="00A439B3">
              <w:rPr>
                <w:rFonts w:cs="Arial"/>
                <w:color w:val="4F81BD"/>
                <w:sz w:val="20"/>
                <w:lang w:val="es-MX"/>
              </w:rPr>
              <w:t xml:space="preserve"> con el que contó el sujeto obligado</w:t>
            </w:r>
            <w:r w:rsidRPr="00A439B3">
              <w:rPr>
                <w:rFonts w:cs="Arial"/>
                <w:color w:val="4F81BD"/>
                <w:sz w:val="20"/>
              </w:rPr>
              <w:t xml:space="preserve"> para dar respuesta </w:t>
            </w:r>
            <w:r w:rsidRPr="00A439B3">
              <w:rPr>
                <w:rFonts w:cs="Arial"/>
                <w:color w:val="4F81BD"/>
                <w:sz w:val="20"/>
                <w:lang w:val="es-MX"/>
              </w:rPr>
              <w:t>a la solicitud de información</w:t>
            </w:r>
            <w:r w:rsidRPr="00A439B3">
              <w:rPr>
                <w:rFonts w:cs="Arial"/>
                <w:color w:val="4F81BD"/>
                <w:sz w:val="20"/>
              </w:rPr>
              <w:t xml:space="preserve"> </w:t>
            </w:r>
            <w:r w:rsidRPr="00A439B3">
              <w:rPr>
                <w:rFonts w:cs="Arial"/>
                <w:color w:val="4F81BD"/>
                <w:sz w:val="20"/>
                <w:lang w:val="es-MX"/>
              </w:rPr>
              <w:t>es</w:t>
            </w:r>
            <w:r w:rsidRPr="00A439B3">
              <w:rPr>
                <w:rFonts w:cs="Arial"/>
                <w:color w:val="4F81BD"/>
                <w:sz w:val="20"/>
              </w:rPr>
              <w:t xml:space="preserve"> de diez días hábiles, contados a partir del día siguiente en que le fue presentada. </w:t>
            </w:r>
          </w:p>
          <w:p w:rsidR="00FD3408" w:rsidRPr="00A439B3" w:rsidRDefault="00FD3408" w:rsidP="00FD3408">
            <w:pPr>
              <w:pStyle w:val="corte4fondo"/>
              <w:numPr>
                <w:ilvl w:val="0"/>
                <w:numId w:val="6"/>
              </w:numPr>
              <w:spacing w:line="276" w:lineRule="auto"/>
              <w:ind w:left="567" w:hanging="142"/>
              <w:rPr>
                <w:rFonts w:cs="Arial"/>
                <w:color w:val="4F81BD"/>
                <w:sz w:val="20"/>
              </w:rPr>
            </w:pPr>
            <w:r w:rsidRPr="00A439B3">
              <w:rPr>
                <w:rFonts w:cs="Arial"/>
                <w:color w:val="4F81BD"/>
                <w:sz w:val="20"/>
                <w:lang w:val="es-MX"/>
              </w:rPr>
              <w:t>Así pues</w:t>
            </w:r>
            <w:r w:rsidRPr="00A439B3">
              <w:rPr>
                <w:rFonts w:cs="Arial"/>
                <w:color w:val="4F81BD"/>
                <w:sz w:val="20"/>
              </w:rPr>
              <w:t xml:space="preserve">, </w:t>
            </w:r>
            <w:r w:rsidRPr="00A439B3">
              <w:rPr>
                <w:rFonts w:cs="Arial"/>
                <w:color w:val="4F81BD"/>
                <w:sz w:val="20"/>
                <w:lang w:val="es-MX"/>
              </w:rPr>
              <w:t xml:space="preserve">en el presente caso, </w:t>
            </w:r>
            <w:r w:rsidRPr="00A439B3">
              <w:rPr>
                <w:rFonts w:cs="Arial"/>
                <w:color w:val="4F81BD"/>
                <w:sz w:val="20"/>
              </w:rPr>
              <w:t>el plazo de los diez días</w:t>
            </w:r>
            <w:r w:rsidRPr="00A439B3">
              <w:rPr>
                <w:rFonts w:cs="Arial"/>
                <w:color w:val="4F81BD"/>
                <w:sz w:val="20"/>
                <w:lang w:val="es-MX"/>
              </w:rPr>
              <w:t xml:space="preserve">, para que el sujeto obligado otorgara respuesta a la solicitud de información, </w:t>
            </w:r>
            <w:r w:rsidRPr="00A439B3">
              <w:rPr>
                <w:rFonts w:cs="Arial"/>
                <w:color w:val="4F81BD"/>
                <w:sz w:val="20"/>
              </w:rPr>
              <w:t xml:space="preserve">comenzó </w:t>
            </w:r>
            <w:r w:rsidRPr="00A439B3">
              <w:rPr>
                <w:rFonts w:cs="Arial"/>
                <w:color w:val="4F81BD"/>
                <w:sz w:val="20"/>
                <w:lang w:val="es-MX"/>
              </w:rPr>
              <w:t xml:space="preserve">a transcurrir </w:t>
            </w:r>
            <w:r w:rsidRPr="00A439B3">
              <w:rPr>
                <w:rFonts w:cs="Arial"/>
                <w:color w:val="4F81BD"/>
                <w:sz w:val="20"/>
              </w:rPr>
              <w:t>al día hábil siguiente de haber recibido</w:t>
            </w:r>
            <w:r w:rsidRPr="00A439B3">
              <w:rPr>
                <w:rFonts w:cs="Arial"/>
                <w:color w:val="4F81BD"/>
                <w:sz w:val="20"/>
                <w:lang w:val="es-MX"/>
              </w:rPr>
              <w:t xml:space="preserve"> oficialmente</w:t>
            </w:r>
            <w:r w:rsidRPr="00A439B3">
              <w:rPr>
                <w:rFonts w:cs="Arial"/>
                <w:color w:val="4F81BD"/>
                <w:sz w:val="20"/>
              </w:rPr>
              <w:t xml:space="preserve"> la solicitud de acceso</w:t>
            </w:r>
            <w:r w:rsidRPr="00A439B3">
              <w:rPr>
                <w:rFonts w:cs="Arial"/>
                <w:color w:val="4F81BD"/>
                <w:sz w:val="20"/>
                <w:lang w:val="es-MX"/>
              </w:rPr>
              <w:t xml:space="preserve"> a la información</w:t>
            </w:r>
            <w:r w:rsidRPr="00A439B3">
              <w:rPr>
                <w:rFonts w:cs="Arial"/>
                <w:color w:val="4F81BD"/>
                <w:sz w:val="20"/>
              </w:rPr>
              <w:t>, e</w:t>
            </w:r>
            <w:r w:rsidRPr="00A439B3">
              <w:rPr>
                <w:rFonts w:cs="Arial"/>
                <w:color w:val="4F81BD"/>
                <w:sz w:val="20"/>
                <w:lang w:val="es-MX"/>
              </w:rPr>
              <w:t xml:space="preserve">sto es. </w:t>
            </w:r>
            <w:r w:rsidRPr="00A439B3">
              <w:rPr>
                <w:rFonts w:cs="Arial"/>
                <w:color w:val="4F81BD"/>
                <w:sz w:val="20"/>
              </w:rPr>
              <w:t xml:space="preserve">el día </w:t>
            </w:r>
            <w:r w:rsidRPr="00A439B3">
              <w:rPr>
                <w:rFonts w:cs="Arial"/>
                <w:color w:val="4F81BD"/>
                <w:sz w:val="20"/>
                <w:lang w:val="es-MX"/>
              </w:rPr>
              <w:t xml:space="preserve">11 once de julio </w:t>
            </w:r>
            <w:r w:rsidRPr="00A439B3">
              <w:rPr>
                <w:rFonts w:cs="Arial"/>
                <w:color w:val="4F81BD"/>
                <w:sz w:val="20"/>
              </w:rPr>
              <w:t>y feneció el</w:t>
            </w:r>
            <w:r w:rsidRPr="00A439B3">
              <w:rPr>
                <w:rFonts w:cs="Arial"/>
                <w:color w:val="4F81BD"/>
                <w:sz w:val="20"/>
                <w:lang w:val="es-MX"/>
              </w:rPr>
              <w:t xml:space="preserve"> día 07 siete de agosto del 2025 dos mil veinticinco</w:t>
            </w:r>
            <w:r w:rsidRPr="00A439B3">
              <w:rPr>
                <w:rFonts w:cs="Arial"/>
                <w:color w:val="4F81BD"/>
                <w:sz w:val="20"/>
              </w:rPr>
              <w:t>, sin contar los días inhábiles.</w:t>
            </w:r>
          </w:p>
          <w:p w:rsidR="00FD3408" w:rsidRPr="00A439B3" w:rsidRDefault="00FD3408" w:rsidP="00FD3408">
            <w:pPr>
              <w:pStyle w:val="corte4fondo"/>
              <w:numPr>
                <w:ilvl w:val="0"/>
                <w:numId w:val="6"/>
              </w:numPr>
              <w:spacing w:line="276" w:lineRule="auto"/>
              <w:ind w:left="567" w:hanging="142"/>
              <w:rPr>
                <w:rFonts w:cs="Arial"/>
                <w:color w:val="4F81BD"/>
                <w:sz w:val="20"/>
              </w:rPr>
            </w:pPr>
            <w:r w:rsidRPr="00A439B3">
              <w:rPr>
                <w:rFonts w:cs="Arial"/>
                <w:color w:val="4F81BD"/>
                <w:sz w:val="20"/>
                <w:lang w:val="es-MX"/>
              </w:rPr>
              <w:t xml:space="preserve">No obstante, con fecha 15 quince de julio del presente año, el sujeto obligado otorgó respuesta a la solicitud de información </w:t>
            </w:r>
            <w:r w:rsidRPr="00A439B3">
              <w:rPr>
                <w:rFonts w:cs="Arial"/>
                <w:color w:val="4F81BD"/>
                <w:sz w:val="20"/>
              </w:rPr>
              <w:t xml:space="preserve">con número de folio </w:t>
            </w:r>
            <w:r w:rsidRPr="00A439B3">
              <w:rPr>
                <w:rFonts w:cs="Arial"/>
                <w:color w:val="4F81BD"/>
                <w:sz w:val="20"/>
                <w:lang w:val="es-MX"/>
              </w:rPr>
              <w:t xml:space="preserve">240477425000071. </w:t>
            </w:r>
          </w:p>
          <w:p w:rsidR="00FD3408" w:rsidRPr="00A439B3" w:rsidRDefault="00FD3408" w:rsidP="00FD3408">
            <w:pPr>
              <w:pStyle w:val="corte4fondo"/>
              <w:numPr>
                <w:ilvl w:val="0"/>
                <w:numId w:val="6"/>
              </w:numPr>
              <w:spacing w:line="276" w:lineRule="auto"/>
              <w:ind w:left="567" w:hanging="142"/>
              <w:rPr>
                <w:rFonts w:cs="Arial"/>
                <w:color w:val="4F81BD"/>
                <w:sz w:val="20"/>
              </w:rPr>
            </w:pPr>
            <w:r w:rsidRPr="00A439B3">
              <w:rPr>
                <w:rFonts w:cs="Arial"/>
                <w:color w:val="4F81BD"/>
                <w:sz w:val="20"/>
              </w:rPr>
              <w:t>Así, el plazo de los quince días hábiles para interponer el recurso de revisión</w:t>
            </w:r>
            <w:r w:rsidRPr="00A439B3">
              <w:rPr>
                <w:rFonts w:cs="Arial"/>
                <w:color w:val="4F81BD"/>
                <w:sz w:val="20"/>
                <w:lang w:val="es-MX"/>
              </w:rPr>
              <w:t>, comenzó a</w:t>
            </w:r>
            <w:r w:rsidRPr="00A439B3">
              <w:rPr>
                <w:rFonts w:cs="Arial"/>
                <w:color w:val="4F81BD"/>
                <w:sz w:val="20"/>
              </w:rPr>
              <w:t xml:space="preserve"> transcurri</w:t>
            </w:r>
            <w:r w:rsidRPr="00A439B3">
              <w:rPr>
                <w:rFonts w:cs="Arial"/>
                <w:color w:val="4F81BD"/>
                <w:sz w:val="20"/>
                <w:lang w:val="es-MX"/>
              </w:rPr>
              <w:t>r</w:t>
            </w:r>
            <w:r w:rsidRPr="00A439B3">
              <w:rPr>
                <w:rFonts w:cs="Arial"/>
                <w:color w:val="4F81BD"/>
                <w:sz w:val="20"/>
              </w:rPr>
              <w:t xml:space="preserve"> el día</w:t>
            </w:r>
            <w:r w:rsidRPr="00A439B3">
              <w:rPr>
                <w:rFonts w:cs="Arial"/>
                <w:color w:val="4F81BD"/>
                <w:sz w:val="20"/>
                <w:lang w:val="es-MX"/>
              </w:rPr>
              <w:t xml:space="preserve"> 16 dieciséis de julio de 2025 dos mil veinticinco al 20 veinte de agosto del referido año, debiéndose</w:t>
            </w:r>
            <w:r w:rsidRPr="00A439B3">
              <w:rPr>
                <w:rFonts w:cs="Arial"/>
                <w:color w:val="4F81BD"/>
                <w:sz w:val="20"/>
              </w:rPr>
              <w:t xml:space="preserve"> descontar de dicho cómputo los </w:t>
            </w:r>
            <w:r w:rsidRPr="00A439B3">
              <w:rPr>
                <w:rFonts w:cs="Arial"/>
                <w:color w:val="4F81BD"/>
                <w:sz w:val="20"/>
                <w:lang w:val="es-MX"/>
              </w:rPr>
              <w:t xml:space="preserve">días </w:t>
            </w:r>
            <w:r w:rsidRPr="00A439B3">
              <w:rPr>
                <w:rFonts w:cs="Arial"/>
                <w:color w:val="4F81BD"/>
                <w:sz w:val="20"/>
              </w:rPr>
              <w:t>inhábiles</w:t>
            </w:r>
            <w:r w:rsidRPr="00A439B3">
              <w:rPr>
                <w:rFonts w:cs="Arial"/>
                <w:color w:val="4F81BD"/>
                <w:sz w:val="20"/>
                <w:lang w:val="es-MX"/>
              </w:rPr>
              <w:t>.</w:t>
            </w:r>
          </w:p>
          <w:p w:rsidR="00FD3408" w:rsidRPr="00A439B3" w:rsidRDefault="00FD3408" w:rsidP="00FD3408">
            <w:pPr>
              <w:pStyle w:val="corte4fondo"/>
              <w:numPr>
                <w:ilvl w:val="0"/>
                <w:numId w:val="6"/>
              </w:numPr>
              <w:spacing w:line="276" w:lineRule="auto"/>
              <w:ind w:left="567" w:hanging="142"/>
              <w:rPr>
                <w:rFonts w:cs="Arial"/>
                <w:color w:val="4F81BD"/>
                <w:sz w:val="20"/>
              </w:rPr>
            </w:pPr>
            <w:r w:rsidRPr="00A439B3">
              <w:rPr>
                <w:rFonts w:cs="Arial"/>
                <w:color w:val="4F81BD"/>
                <w:sz w:val="20"/>
              </w:rPr>
              <w:t>Consecuentemente</w:t>
            </w:r>
            <w:r w:rsidRPr="00A439B3">
              <w:rPr>
                <w:rFonts w:cs="Arial"/>
                <w:color w:val="4F81BD"/>
                <w:sz w:val="20"/>
                <w:lang w:val="es-MX"/>
              </w:rPr>
              <w:t>,</w:t>
            </w:r>
            <w:r w:rsidRPr="00A439B3">
              <w:rPr>
                <w:rFonts w:cs="Arial"/>
                <w:color w:val="4F81BD"/>
                <w:sz w:val="20"/>
              </w:rPr>
              <w:t xml:space="preserve"> si el</w:t>
            </w:r>
            <w:r w:rsidRPr="00A439B3">
              <w:rPr>
                <w:rFonts w:cs="Arial"/>
                <w:color w:val="4F81BD"/>
                <w:sz w:val="20"/>
                <w:lang w:val="es-MX"/>
              </w:rPr>
              <w:t xml:space="preserve"> 05 cinco de agosto de 2025 dos mil veinticinco, </w:t>
            </w:r>
            <w:r w:rsidRPr="00A439B3">
              <w:rPr>
                <w:rFonts w:cs="Arial"/>
                <w:color w:val="4F81BD"/>
                <w:sz w:val="20"/>
              </w:rPr>
              <w:t xml:space="preserve">el recurrente interpuso el citado medio de impugnación ante esta Comisión de Transparencia, resulta claro que es oportuna su presentación. </w:t>
            </w:r>
          </w:p>
          <w:p w:rsidR="00FD3408" w:rsidRPr="00A439B3" w:rsidRDefault="00FD3408" w:rsidP="00FD3408">
            <w:pPr>
              <w:pStyle w:val="corte4fondo"/>
              <w:spacing w:line="276" w:lineRule="auto"/>
              <w:ind w:firstLine="0"/>
              <w:rPr>
                <w:rFonts w:cs="Arial"/>
                <w:color w:val="4F81BD"/>
                <w:sz w:val="22"/>
                <w:szCs w:val="22"/>
                <w:lang w:val="es-MX"/>
              </w:rPr>
            </w:pPr>
          </w:p>
          <w:p w:rsidR="00FD3408" w:rsidRPr="00A439B3" w:rsidRDefault="00FD3408" w:rsidP="00FD3408">
            <w:pPr>
              <w:pStyle w:val="corte4fondo"/>
              <w:numPr>
                <w:ilvl w:val="1"/>
                <w:numId w:val="7"/>
              </w:numPr>
              <w:tabs>
                <w:tab w:val="left" w:pos="0"/>
                <w:tab w:val="left" w:pos="426"/>
                <w:tab w:val="left" w:pos="1276"/>
              </w:tabs>
              <w:spacing w:line="276" w:lineRule="auto"/>
              <w:ind w:left="0" w:firstLine="709"/>
              <w:rPr>
                <w:rFonts w:cs="Arial"/>
                <w:b/>
                <w:color w:val="4F81BD"/>
                <w:sz w:val="22"/>
                <w:szCs w:val="22"/>
                <w:lang w:val="es-MX"/>
              </w:rPr>
            </w:pPr>
            <w:r w:rsidRPr="00A439B3">
              <w:rPr>
                <w:rFonts w:cs="Arial"/>
                <w:b/>
                <w:color w:val="4F81BD"/>
                <w:sz w:val="22"/>
                <w:szCs w:val="22"/>
                <w:lang w:val="es-MX"/>
              </w:rPr>
              <w:t xml:space="preserve">Litispendencia. </w:t>
            </w:r>
            <w:r w:rsidRPr="00A439B3">
              <w:rPr>
                <w:rFonts w:cs="Arial"/>
                <w:color w:val="4F81BD"/>
                <w:sz w:val="22"/>
                <w:szCs w:val="22"/>
                <w:lang w:val="es-MX"/>
              </w:rPr>
              <w:t>Esta Comisión</w:t>
            </w:r>
            <w:r w:rsidRPr="00A439B3">
              <w:rPr>
                <w:rFonts w:cs="Arial"/>
                <w:color w:val="4F81BD"/>
                <w:sz w:val="22"/>
                <w:szCs w:val="22"/>
              </w:rPr>
              <w:t xml:space="preserve"> no tiene conocimiento de la existencia de</w:t>
            </w:r>
            <w:r w:rsidRPr="00A439B3">
              <w:rPr>
                <w:rFonts w:cs="Arial"/>
                <w:color w:val="4F81BD"/>
                <w:sz w:val="22"/>
                <w:szCs w:val="22"/>
                <w:lang w:val="es-MX"/>
              </w:rPr>
              <w:t xml:space="preserve"> </w:t>
            </w:r>
            <w:r w:rsidRPr="00A439B3">
              <w:rPr>
                <w:rFonts w:cs="Arial"/>
                <w:color w:val="4F81BD"/>
                <w:sz w:val="22"/>
                <w:szCs w:val="22"/>
              </w:rPr>
              <w:t>algún recurso o medio de defensa en trámite ante los tribunales del Poder Judicial por parte de la persona recurrente, razón por la cual la hipótesis prevista en la fracción II del precepto legal en cuestión no cobra vigencia.</w:t>
            </w:r>
          </w:p>
          <w:p w:rsidR="00FD3408" w:rsidRPr="00A439B3" w:rsidRDefault="00FD3408" w:rsidP="00FD3408">
            <w:pPr>
              <w:pStyle w:val="corte4fondo"/>
              <w:tabs>
                <w:tab w:val="left" w:pos="0"/>
              </w:tabs>
              <w:spacing w:line="276" w:lineRule="auto"/>
              <w:ind w:firstLine="0"/>
              <w:rPr>
                <w:rFonts w:cs="Arial"/>
                <w:b/>
                <w:color w:val="4F81BD"/>
                <w:sz w:val="22"/>
                <w:szCs w:val="22"/>
                <w:lang w:val="es-MX"/>
              </w:rPr>
            </w:pPr>
          </w:p>
          <w:p w:rsidR="00FD3408" w:rsidRPr="00A439B3" w:rsidRDefault="00FD3408" w:rsidP="00FD3408">
            <w:pPr>
              <w:pStyle w:val="corte4fondo"/>
              <w:numPr>
                <w:ilvl w:val="1"/>
                <w:numId w:val="8"/>
              </w:numPr>
              <w:tabs>
                <w:tab w:val="left" w:pos="0"/>
                <w:tab w:val="left" w:pos="284"/>
                <w:tab w:val="left" w:pos="993"/>
                <w:tab w:val="left" w:pos="1276"/>
              </w:tabs>
              <w:spacing w:line="276" w:lineRule="auto"/>
              <w:ind w:left="0" w:firstLine="709"/>
              <w:rPr>
                <w:rFonts w:cs="Arial"/>
                <w:b/>
                <w:color w:val="4F81BD"/>
                <w:sz w:val="22"/>
                <w:szCs w:val="22"/>
                <w:lang w:val="es-MX"/>
              </w:rPr>
            </w:pPr>
            <w:r w:rsidRPr="00A439B3">
              <w:rPr>
                <w:rFonts w:cs="Arial"/>
                <w:b/>
                <w:color w:val="4F81BD"/>
                <w:sz w:val="22"/>
                <w:szCs w:val="22"/>
                <w:lang w:val="es-MX"/>
              </w:rPr>
              <w:lastRenderedPageBreak/>
              <w:t xml:space="preserve">Existencia de un diverso recurso de revisión presentado ante esta Comisión por la parte recurrente en los mismos términos. </w:t>
            </w:r>
            <w:r w:rsidRPr="00A439B3">
              <w:rPr>
                <w:rFonts w:cs="Arial"/>
                <w:color w:val="4F81BD"/>
                <w:sz w:val="22"/>
                <w:szCs w:val="22"/>
                <w:lang w:val="es-MX"/>
              </w:rPr>
              <w:t>Esta Comisión</w:t>
            </w:r>
            <w:r w:rsidRPr="00A439B3">
              <w:rPr>
                <w:rFonts w:cs="Arial"/>
                <w:color w:val="4F81BD"/>
                <w:sz w:val="22"/>
                <w:szCs w:val="22"/>
              </w:rPr>
              <w:t xml:space="preserve"> no tiene conocimiento de la existencia de algún</w:t>
            </w:r>
            <w:r w:rsidRPr="00A439B3">
              <w:rPr>
                <w:rFonts w:cs="Arial"/>
                <w:color w:val="4F81BD"/>
                <w:sz w:val="22"/>
                <w:szCs w:val="22"/>
                <w:lang w:val="es-MX"/>
              </w:rPr>
              <w:t xml:space="preserve"> otro</w:t>
            </w:r>
            <w:r w:rsidRPr="00A439B3">
              <w:rPr>
                <w:rFonts w:cs="Arial"/>
                <w:color w:val="4F81BD"/>
                <w:sz w:val="22"/>
                <w:szCs w:val="22"/>
              </w:rPr>
              <w:t xml:space="preserve"> recurso </w:t>
            </w:r>
            <w:r w:rsidRPr="00A439B3">
              <w:rPr>
                <w:rFonts w:cs="Arial"/>
                <w:color w:val="4F81BD"/>
                <w:sz w:val="22"/>
                <w:szCs w:val="22"/>
                <w:lang w:val="es-MX"/>
              </w:rPr>
              <w:t xml:space="preserve">presentado </w:t>
            </w:r>
            <w:r w:rsidRPr="00A439B3">
              <w:rPr>
                <w:rFonts w:cs="Arial"/>
                <w:color w:val="4F81BD"/>
                <w:sz w:val="22"/>
                <w:szCs w:val="22"/>
              </w:rPr>
              <w:t>por el mismo recurrente</w:t>
            </w:r>
            <w:r w:rsidRPr="00A439B3">
              <w:rPr>
                <w:rFonts w:cs="Arial"/>
                <w:color w:val="4F81BD"/>
                <w:sz w:val="22"/>
                <w:szCs w:val="22"/>
                <w:lang w:val="es-MX"/>
              </w:rPr>
              <w:t xml:space="preserve"> en los mismos términos</w:t>
            </w:r>
            <w:r w:rsidRPr="00A439B3">
              <w:rPr>
                <w:rFonts w:cs="Arial"/>
                <w:color w:val="4F81BD"/>
                <w:sz w:val="22"/>
                <w:szCs w:val="22"/>
              </w:rPr>
              <w:t>, razón por la cual la hipótesis prevista en la fracción I</w:t>
            </w:r>
            <w:r w:rsidRPr="00A439B3">
              <w:rPr>
                <w:rFonts w:cs="Arial"/>
                <w:color w:val="4F81BD"/>
                <w:sz w:val="22"/>
                <w:szCs w:val="22"/>
                <w:lang w:val="es-MX"/>
              </w:rPr>
              <w:t>I</w:t>
            </w:r>
            <w:r w:rsidRPr="00A439B3">
              <w:rPr>
                <w:rFonts w:cs="Arial"/>
                <w:color w:val="4F81BD"/>
                <w:sz w:val="22"/>
                <w:szCs w:val="22"/>
              </w:rPr>
              <w:t xml:space="preserve">I del precepto legal en cuestión no </w:t>
            </w:r>
            <w:r w:rsidRPr="00A439B3">
              <w:rPr>
                <w:rFonts w:cs="Arial"/>
                <w:color w:val="4F81BD"/>
                <w:sz w:val="22"/>
                <w:szCs w:val="22"/>
                <w:lang w:val="es-MX"/>
              </w:rPr>
              <w:t>se actualiza</w:t>
            </w:r>
            <w:r w:rsidRPr="00A439B3">
              <w:rPr>
                <w:rFonts w:cs="Arial"/>
                <w:color w:val="4F81BD"/>
                <w:sz w:val="22"/>
                <w:szCs w:val="22"/>
              </w:rPr>
              <w:t>.</w:t>
            </w:r>
          </w:p>
          <w:p w:rsidR="00FD3408" w:rsidRPr="00A439B3" w:rsidRDefault="00FD3408" w:rsidP="00FD3408">
            <w:pPr>
              <w:pStyle w:val="Prrafodelista"/>
              <w:spacing w:after="0"/>
              <w:rPr>
                <w:rFonts w:ascii="Arial" w:hAnsi="Arial" w:cs="Arial"/>
                <w:b/>
                <w:color w:val="4F81BD"/>
                <w:sz w:val="22"/>
                <w:szCs w:val="22"/>
                <w:lang w:val="es-MX"/>
              </w:rPr>
            </w:pPr>
          </w:p>
          <w:p w:rsidR="00FD3408" w:rsidRPr="00A439B3" w:rsidRDefault="00FD3408" w:rsidP="00FD3408">
            <w:pPr>
              <w:pStyle w:val="corte4fondo"/>
              <w:numPr>
                <w:ilvl w:val="1"/>
                <w:numId w:val="8"/>
              </w:numPr>
              <w:tabs>
                <w:tab w:val="left" w:pos="0"/>
                <w:tab w:val="left" w:pos="426"/>
                <w:tab w:val="left" w:pos="993"/>
                <w:tab w:val="left" w:pos="1276"/>
              </w:tabs>
              <w:spacing w:line="276" w:lineRule="auto"/>
              <w:ind w:left="0" w:firstLine="709"/>
              <w:rPr>
                <w:rFonts w:cs="Arial"/>
                <w:b/>
                <w:color w:val="4F81BD"/>
                <w:sz w:val="22"/>
                <w:szCs w:val="22"/>
                <w:lang w:val="es-MX"/>
              </w:rPr>
            </w:pPr>
            <w:r w:rsidRPr="00A439B3">
              <w:rPr>
                <w:rFonts w:cs="Arial"/>
                <w:b/>
                <w:color w:val="4F81BD"/>
                <w:sz w:val="22"/>
                <w:szCs w:val="22"/>
                <w:lang w:val="es-MX"/>
              </w:rPr>
              <w:t xml:space="preserve">Supuesto de procedencia del recurso de revisión. </w:t>
            </w:r>
            <w:r w:rsidRPr="00A439B3">
              <w:rPr>
                <w:rFonts w:cs="Arial"/>
                <w:color w:val="4F81BD"/>
                <w:sz w:val="22"/>
                <w:szCs w:val="22"/>
                <w:lang w:val="es-MX"/>
              </w:rPr>
              <w:t>De</w:t>
            </w:r>
            <w:r w:rsidRPr="00A439B3">
              <w:rPr>
                <w:rFonts w:cs="Arial"/>
                <w:color w:val="4F81BD"/>
                <w:sz w:val="22"/>
                <w:szCs w:val="22"/>
              </w:rPr>
              <w:t xml:space="preserve"> las constancias que obran en el expediente en el que se actúa, se advierte que se impugnó la falta de respuesta a la solicitud de acceso a la información, de manera que cobra vigencia la causal de procedencia del recurso de revisión prevista en el artículo 1</w:t>
            </w:r>
            <w:r w:rsidRPr="00A439B3">
              <w:rPr>
                <w:rFonts w:cs="Arial"/>
                <w:color w:val="4F81BD"/>
                <w:sz w:val="22"/>
                <w:szCs w:val="22"/>
                <w:lang w:val="es-MX"/>
              </w:rPr>
              <w:t>67</w:t>
            </w:r>
            <w:r w:rsidRPr="00A439B3">
              <w:rPr>
                <w:rFonts w:cs="Arial"/>
                <w:color w:val="4F81BD"/>
                <w:sz w:val="22"/>
                <w:szCs w:val="22"/>
              </w:rPr>
              <w:t xml:space="preserve">, fracción </w:t>
            </w:r>
            <w:r w:rsidRPr="00A439B3">
              <w:rPr>
                <w:rFonts w:cs="Arial"/>
                <w:color w:val="4F81BD"/>
                <w:sz w:val="22"/>
                <w:szCs w:val="22"/>
                <w:lang w:val="es-MX"/>
              </w:rPr>
              <w:t>II</w:t>
            </w:r>
            <w:r w:rsidRPr="00A439B3">
              <w:rPr>
                <w:rFonts w:cs="Arial"/>
                <w:color w:val="4F81BD"/>
                <w:sz w:val="22"/>
                <w:szCs w:val="22"/>
              </w:rPr>
              <w:t>I de la Ley de Transparencia y Acceso a la Información Pública</w:t>
            </w:r>
            <w:r w:rsidRPr="00A439B3">
              <w:rPr>
                <w:rFonts w:cs="Arial"/>
                <w:color w:val="4F81BD"/>
                <w:sz w:val="22"/>
                <w:szCs w:val="22"/>
                <w:lang w:val="es-MX"/>
              </w:rPr>
              <w:t xml:space="preserve"> del Estado de San Luis Potosí.</w:t>
            </w:r>
          </w:p>
          <w:p w:rsidR="00FD3408" w:rsidRPr="00A439B3" w:rsidRDefault="00FD3408" w:rsidP="00FD3408">
            <w:pPr>
              <w:pStyle w:val="corte4fondo"/>
              <w:tabs>
                <w:tab w:val="left" w:pos="0"/>
                <w:tab w:val="left" w:pos="426"/>
              </w:tabs>
              <w:spacing w:line="276" w:lineRule="auto"/>
              <w:ind w:firstLine="0"/>
              <w:rPr>
                <w:rFonts w:cs="Arial"/>
                <w:b/>
                <w:color w:val="4F81BD"/>
                <w:sz w:val="22"/>
                <w:szCs w:val="22"/>
                <w:lang w:val="es-MX"/>
              </w:rPr>
            </w:pPr>
          </w:p>
          <w:p w:rsidR="00FD3408" w:rsidRPr="00A439B3" w:rsidRDefault="00FD3408" w:rsidP="00FD3408">
            <w:pPr>
              <w:pStyle w:val="corte4fondo"/>
              <w:numPr>
                <w:ilvl w:val="1"/>
                <w:numId w:val="8"/>
              </w:numPr>
              <w:tabs>
                <w:tab w:val="left" w:pos="0"/>
                <w:tab w:val="left" w:pos="426"/>
                <w:tab w:val="left" w:pos="1134"/>
              </w:tabs>
              <w:spacing w:line="276" w:lineRule="auto"/>
              <w:ind w:left="0" w:firstLine="709"/>
              <w:rPr>
                <w:rFonts w:cs="Arial"/>
                <w:b/>
                <w:color w:val="4F81BD"/>
                <w:sz w:val="22"/>
                <w:szCs w:val="22"/>
                <w:lang w:val="es-MX"/>
              </w:rPr>
            </w:pPr>
            <w:r w:rsidRPr="00A439B3">
              <w:rPr>
                <w:rFonts w:cs="Arial"/>
                <w:b/>
                <w:color w:val="4F81BD"/>
                <w:sz w:val="22"/>
                <w:szCs w:val="22"/>
              </w:rPr>
              <w:t>Prevención</w:t>
            </w:r>
            <w:r w:rsidRPr="00A439B3">
              <w:rPr>
                <w:rFonts w:cs="Arial"/>
                <w:color w:val="4F81BD"/>
                <w:sz w:val="22"/>
                <w:szCs w:val="22"/>
                <w:lang w:val="es-MX"/>
              </w:rPr>
              <w:t>. Es</w:t>
            </w:r>
            <w:r w:rsidRPr="00A439B3">
              <w:rPr>
                <w:rFonts w:cs="Arial"/>
                <w:color w:val="4F81BD"/>
                <w:sz w:val="22"/>
                <w:szCs w:val="22"/>
              </w:rPr>
              <w:t xml:space="preserve"> de señalar que, dado que el recurso de revisión interpuesto cumplió con los requisitos previstos en el artículo 1</w:t>
            </w:r>
            <w:r w:rsidRPr="00A439B3">
              <w:rPr>
                <w:rFonts w:cs="Arial"/>
                <w:color w:val="4F81BD"/>
                <w:sz w:val="22"/>
                <w:szCs w:val="22"/>
                <w:lang w:val="es-MX"/>
              </w:rPr>
              <w:t>68</w:t>
            </w:r>
            <w:r w:rsidRPr="00A439B3">
              <w:rPr>
                <w:rFonts w:cs="Arial"/>
                <w:color w:val="4F81BD"/>
                <w:sz w:val="22"/>
                <w:szCs w:val="22"/>
              </w:rPr>
              <w:t xml:space="preserve"> del mismo ordenamiento, </w:t>
            </w:r>
            <w:r w:rsidRPr="00A439B3">
              <w:rPr>
                <w:rFonts w:cs="Arial"/>
                <w:color w:val="4F81BD"/>
                <w:sz w:val="22"/>
                <w:szCs w:val="22"/>
                <w:lang w:val="es-MX"/>
              </w:rPr>
              <w:t xml:space="preserve">por lo que, </w:t>
            </w:r>
            <w:r w:rsidRPr="00A439B3">
              <w:rPr>
                <w:rFonts w:cs="Arial"/>
                <w:color w:val="4F81BD"/>
                <w:sz w:val="22"/>
                <w:szCs w:val="22"/>
              </w:rPr>
              <w:t>no fue necesario prevenir en el presente asunto.</w:t>
            </w:r>
          </w:p>
          <w:p w:rsidR="00FD3408" w:rsidRPr="00A439B3" w:rsidRDefault="00FD3408" w:rsidP="00FD3408">
            <w:pPr>
              <w:pStyle w:val="corte4fondo"/>
              <w:tabs>
                <w:tab w:val="left" w:pos="0"/>
                <w:tab w:val="left" w:pos="426"/>
              </w:tabs>
              <w:spacing w:line="276" w:lineRule="auto"/>
              <w:ind w:firstLine="0"/>
              <w:rPr>
                <w:rFonts w:cs="Arial"/>
                <w:b/>
                <w:color w:val="4F81BD"/>
                <w:sz w:val="22"/>
                <w:szCs w:val="22"/>
                <w:lang w:val="es-MX"/>
              </w:rPr>
            </w:pPr>
          </w:p>
          <w:p w:rsidR="00FD3408" w:rsidRPr="00A439B3" w:rsidRDefault="00FD3408" w:rsidP="00FD3408">
            <w:pPr>
              <w:pStyle w:val="corte4fondo"/>
              <w:numPr>
                <w:ilvl w:val="1"/>
                <w:numId w:val="8"/>
              </w:numPr>
              <w:tabs>
                <w:tab w:val="left" w:pos="0"/>
                <w:tab w:val="left" w:pos="426"/>
                <w:tab w:val="left" w:pos="851"/>
                <w:tab w:val="left" w:pos="1276"/>
              </w:tabs>
              <w:spacing w:line="276" w:lineRule="auto"/>
              <w:ind w:left="0" w:firstLine="709"/>
              <w:rPr>
                <w:rFonts w:cs="Arial"/>
                <w:b/>
                <w:color w:val="4F81BD"/>
                <w:sz w:val="22"/>
                <w:szCs w:val="22"/>
                <w:lang w:val="es-MX"/>
              </w:rPr>
            </w:pPr>
            <w:r w:rsidRPr="00A439B3">
              <w:rPr>
                <w:rFonts w:cs="Arial"/>
                <w:b/>
                <w:color w:val="4F81BD"/>
                <w:sz w:val="22"/>
                <w:szCs w:val="22"/>
              </w:rPr>
              <w:t>Veracidad</w:t>
            </w:r>
            <w:r w:rsidRPr="00A439B3">
              <w:rPr>
                <w:rFonts w:cs="Arial"/>
                <w:b/>
                <w:color w:val="4F81BD"/>
                <w:sz w:val="22"/>
                <w:szCs w:val="22"/>
                <w:lang w:val="es-MX"/>
              </w:rPr>
              <w:t xml:space="preserve">. </w:t>
            </w:r>
            <w:r w:rsidRPr="00A439B3">
              <w:rPr>
                <w:rFonts w:cs="Arial"/>
                <w:color w:val="4F81BD"/>
                <w:sz w:val="22"/>
                <w:szCs w:val="22"/>
              </w:rPr>
              <w:t>Ahora bien, de las manifestaciones realizadas por la persona recurrente en su recurso de revisión, no se desprende que haya impugnado la veracidad de la información, por lo que no se actualiza la hipótesis de improcedencia establecida en la fracción V</w:t>
            </w:r>
            <w:r w:rsidRPr="00A439B3">
              <w:rPr>
                <w:rFonts w:cs="Arial"/>
                <w:color w:val="4F81BD"/>
                <w:sz w:val="22"/>
                <w:szCs w:val="22"/>
                <w:lang w:val="es-MX"/>
              </w:rPr>
              <w:t>I</w:t>
            </w:r>
            <w:r w:rsidRPr="00A439B3">
              <w:rPr>
                <w:rFonts w:cs="Arial"/>
                <w:color w:val="4F81BD"/>
                <w:sz w:val="22"/>
                <w:szCs w:val="22"/>
              </w:rPr>
              <w:t xml:space="preserve"> del artículo 1</w:t>
            </w:r>
            <w:r w:rsidRPr="00A439B3">
              <w:rPr>
                <w:rFonts w:cs="Arial"/>
                <w:color w:val="4F81BD"/>
                <w:sz w:val="22"/>
                <w:szCs w:val="22"/>
                <w:lang w:val="es-MX"/>
              </w:rPr>
              <w:t>79</w:t>
            </w:r>
            <w:r w:rsidRPr="00A439B3">
              <w:rPr>
                <w:rFonts w:cs="Arial"/>
                <w:color w:val="4F81BD"/>
                <w:sz w:val="22"/>
                <w:szCs w:val="22"/>
              </w:rPr>
              <w:t xml:space="preserve"> en análisis. </w:t>
            </w:r>
          </w:p>
          <w:p w:rsidR="00FD3408" w:rsidRPr="00A439B3" w:rsidRDefault="00FD3408" w:rsidP="00FD3408">
            <w:pPr>
              <w:pStyle w:val="Prrafodelista"/>
              <w:spacing w:after="0"/>
              <w:rPr>
                <w:rFonts w:ascii="Arial" w:hAnsi="Arial" w:cs="Arial"/>
                <w:b/>
                <w:color w:val="4F81BD"/>
                <w:sz w:val="22"/>
                <w:szCs w:val="22"/>
                <w:lang w:val="es-MX"/>
              </w:rPr>
            </w:pPr>
          </w:p>
          <w:p w:rsidR="00FD3408" w:rsidRPr="00A439B3" w:rsidRDefault="00FD3408" w:rsidP="00FD3408">
            <w:pPr>
              <w:pStyle w:val="corte4fondo"/>
              <w:numPr>
                <w:ilvl w:val="1"/>
                <w:numId w:val="8"/>
              </w:numPr>
              <w:tabs>
                <w:tab w:val="left" w:pos="0"/>
                <w:tab w:val="left" w:pos="993"/>
                <w:tab w:val="left" w:pos="1276"/>
              </w:tabs>
              <w:spacing w:line="276" w:lineRule="auto"/>
              <w:ind w:left="0" w:firstLine="709"/>
              <w:rPr>
                <w:rFonts w:cs="Arial"/>
                <w:b/>
                <w:color w:val="4F81BD"/>
                <w:sz w:val="22"/>
                <w:szCs w:val="22"/>
                <w:lang w:val="es-MX"/>
              </w:rPr>
            </w:pPr>
            <w:r w:rsidRPr="00A439B3">
              <w:rPr>
                <w:rFonts w:cs="Arial"/>
                <w:b/>
                <w:color w:val="4F81BD"/>
                <w:sz w:val="22"/>
                <w:szCs w:val="22"/>
              </w:rPr>
              <w:t>Consulta</w:t>
            </w:r>
            <w:r w:rsidRPr="00A439B3">
              <w:rPr>
                <w:rFonts w:cs="Arial"/>
                <w:b/>
                <w:color w:val="4F81BD"/>
                <w:sz w:val="22"/>
                <w:szCs w:val="22"/>
                <w:lang w:val="es-MX"/>
              </w:rPr>
              <w:t xml:space="preserve">. </w:t>
            </w:r>
            <w:r w:rsidRPr="00A439B3">
              <w:rPr>
                <w:rFonts w:cs="Arial"/>
                <w:color w:val="4F81BD"/>
                <w:sz w:val="22"/>
                <w:szCs w:val="22"/>
                <w:lang w:val="es-MX"/>
              </w:rPr>
              <w:t>De</w:t>
            </w:r>
            <w:r w:rsidRPr="00A439B3">
              <w:rPr>
                <w:rFonts w:cs="Arial"/>
                <w:color w:val="4F81BD"/>
                <w:sz w:val="22"/>
                <w:szCs w:val="22"/>
              </w:rPr>
              <w:t xml:space="preserve"> la revisión al recurso de revisión interpuesto, no se considera que la pretensión estribe en una consulta, por lo que no se actualiza la causal de improcedencia prevista en la fracción V</w:t>
            </w:r>
            <w:r w:rsidRPr="00A439B3">
              <w:rPr>
                <w:rFonts w:cs="Arial"/>
                <w:color w:val="4F81BD"/>
                <w:sz w:val="22"/>
                <w:szCs w:val="22"/>
                <w:lang w:val="es-MX"/>
              </w:rPr>
              <w:t>I</w:t>
            </w:r>
            <w:r w:rsidRPr="00A439B3">
              <w:rPr>
                <w:rFonts w:cs="Arial"/>
                <w:color w:val="4F81BD"/>
                <w:sz w:val="22"/>
                <w:szCs w:val="22"/>
              </w:rPr>
              <w:t xml:space="preserve">I del artículo en cuestión. </w:t>
            </w:r>
          </w:p>
          <w:p w:rsidR="00FD3408" w:rsidRPr="00A439B3" w:rsidRDefault="00FD3408" w:rsidP="00FD3408">
            <w:pPr>
              <w:pStyle w:val="Prrafodelista"/>
              <w:spacing w:after="0"/>
              <w:rPr>
                <w:rFonts w:ascii="Arial" w:hAnsi="Arial" w:cs="Arial"/>
                <w:b/>
                <w:color w:val="4F81BD"/>
                <w:sz w:val="22"/>
                <w:szCs w:val="22"/>
                <w:lang w:val="es-MX"/>
              </w:rPr>
            </w:pPr>
          </w:p>
          <w:p w:rsidR="00FD3408" w:rsidRPr="00A439B3" w:rsidRDefault="00FD3408" w:rsidP="00FD3408">
            <w:pPr>
              <w:pStyle w:val="corte4fondo"/>
              <w:numPr>
                <w:ilvl w:val="1"/>
                <w:numId w:val="8"/>
              </w:numPr>
              <w:tabs>
                <w:tab w:val="left" w:pos="426"/>
                <w:tab w:val="left" w:pos="1134"/>
              </w:tabs>
              <w:spacing w:line="276" w:lineRule="auto"/>
              <w:ind w:left="0" w:firstLine="709"/>
              <w:rPr>
                <w:rFonts w:cs="Arial"/>
                <w:b/>
                <w:color w:val="4F81BD"/>
                <w:sz w:val="22"/>
                <w:szCs w:val="22"/>
                <w:lang w:val="es-MX"/>
              </w:rPr>
            </w:pPr>
            <w:r w:rsidRPr="00A439B3">
              <w:rPr>
                <w:rFonts w:cs="Arial"/>
                <w:b/>
                <w:color w:val="4F81BD"/>
                <w:sz w:val="22"/>
                <w:szCs w:val="22"/>
              </w:rPr>
              <w:t>Ampliación</w:t>
            </w:r>
            <w:r w:rsidRPr="00A439B3">
              <w:rPr>
                <w:rFonts w:cs="Arial"/>
                <w:b/>
                <w:color w:val="4F81BD"/>
                <w:sz w:val="22"/>
                <w:szCs w:val="22"/>
                <w:lang w:val="es-MX"/>
              </w:rPr>
              <w:t xml:space="preserve">. </w:t>
            </w:r>
            <w:r w:rsidRPr="00A439B3">
              <w:rPr>
                <w:rFonts w:cs="Arial"/>
                <w:color w:val="4F81BD"/>
                <w:sz w:val="22"/>
                <w:szCs w:val="22"/>
              </w:rPr>
              <w:t xml:space="preserve">Finalmente, del contraste entre la solicitud de información y el </w:t>
            </w:r>
            <w:r w:rsidRPr="00A439B3">
              <w:rPr>
                <w:rFonts w:cs="Arial"/>
                <w:color w:val="4F81BD"/>
                <w:sz w:val="22"/>
                <w:szCs w:val="22"/>
                <w:lang w:val="es-MX"/>
              </w:rPr>
              <w:t xml:space="preserve">contenido del </w:t>
            </w:r>
            <w:r w:rsidRPr="00A439B3">
              <w:rPr>
                <w:rFonts w:cs="Arial"/>
                <w:color w:val="4F81BD"/>
                <w:sz w:val="22"/>
                <w:szCs w:val="22"/>
              </w:rPr>
              <w:t>recurso de revisión, este Instituto no advierte que la persona recurrente haya ampliado los términos de su solicitud de acceso original.</w:t>
            </w:r>
          </w:p>
          <w:p w:rsidR="00FD3408" w:rsidRPr="00A439B3" w:rsidRDefault="00FD3408" w:rsidP="00FD3408">
            <w:pPr>
              <w:pStyle w:val="corte4fondo"/>
              <w:spacing w:line="276" w:lineRule="auto"/>
              <w:rPr>
                <w:rFonts w:cs="Arial"/>
                <w:color w:val="4F81BD"/>
                <w:sz w:val="22"/>
                <w:szCs w:val="22"/>
              </w:rPr>
            </w:pPr>
          </w:p>
          <w:p w:rsidR="00FD3408" w:rsidRPr="00A439B3" w:rsidRDefault="00FD3408" w:rsidP="00FD3408">
            <w:pPr>
              <w:pStyle w:val="corte4fondo"/>
              <w:tabs>
                <w:tab w:val="left" w:pos="567"/>
              </w:tabs>
              <w:spacing w:line="276" w:lineRule="auto"/>
              <w:rPr>
                <w:rFonts w:cs="Arial"/>
                <w:color w:val="4F81BD"/>
                <w:sz w:val="24"/>
                <w:szCs w:val="24"/>
                <w:lang w:val="es-MX"/>
              </w:rPr>
            </w:pPr>
            <w:r w:rsidRPr="00A439B3">
              <w:rPr>
                <w:rFonts w:cs="Arial"/>
                <w:b/>
                <w:color w:val="4F81BD"/>
                <w:sz w:val="24"/>
                <w:szCs w:val="24"/>
                <w:lang w:val="es-MX"/>
              </w:rPr>
              <w:t xml:space="preserve">TERCERO. Sobreseimiento. </w:t>
            </w:r>
            <w:r w:rsidRPr="00A439B3">
              <w:rPr>
                <w:rFonts w:cs="Arial"/>
                <w:color w:val="4F81BD"/>
                <w:sz w:val="24"/>
                <w:szCs w:val="24"/>
                <w:lang w:val="es-MX"/>
              </w:rPr>
              <w:t>Por ser de previo y</w:t>
            </w:r>
            <w:r w:rsidRPr="00A439B3">
              <w:rPr>
                <w:rFonts w:cs="Arial"/>
                <w:color w:val="4F81BD"/>
                <w:sz w:val="24"/>
                <w:szCs w:val="24"/>
              </w:rPr>
              <w:t xml:space="preserve"> especial pronunciamiento, </w:t>
            </w:r>
            <w:r w:rsidRPr="00A439B3">
              <w:rPr>
                <w:rFonts w:cs="Arial"/>
                <w:color w:val="4F81BD"/>
                <w:sz w:val="24"/>
                <w:szCs w:val="24"/>
                <w:lang w:val="es-MX"/>
              </w:rPr>
              <w:t xml:space="preserve">esta Comisión </w:t>
            </w:r>
            <w:r w:rsidRPr="00A439B3">
              <w:rPr>
                <w:rFonts w:cs="Arial"/>
                <w:color w:val="4F81BD"/>
                <w:sz w:val="24"/>
                <w:szCs w:val="24"/>
              </w:rPr>
              <w:t xml:space="preserve">analizará si se actualiza alguna causal de sobreseimiento del recurso de revisión. </w:t>
            </w:r>
          </w:p>
          <w:p w:rsidR="00FD3408" w:rsidRPr="00A439B3" w:rsidRDefault="00FD3408" w:rsidP="00FD3408">
            <w:pPr>
              <w:pStyle w:val="corte4fondo"/>
              <w:tabs>
                <w:tab w:val="left" w:pos="567"/>
              </w:tabs>
              <w:spacing w:line="276" w:lineRule="auto"/>
              <w:rPr>
                <w:rFonts w:cs="Arial"/>
                <w:color w:val="4F81BD"/>
                <w:sz w:val="24"/>
                <w:szCs w:val="24"/>
                <w:lang w:val="es-MX"/>
              </w:rPr>
            </w:pPr>
          </w:p>
          <w:p w:rsidR="00FD3408" w:rsidRPr="00A439B3" w:rsidRDefault="00FD3408" w:rsidP="00FD3408">
            <w:pPr>
              <w:pStyle w:val="corte4fondo"/>
              <w:tabs>
                <w:tab w:val="left" w:pos="567"/>
              </w:tabs>
              <w:spacing w:line="276" w:lineRule="auto"/>
              <w:rPr>
                <w:rFonts w:cs="Arial"/>
                <w:color w:val="4F81BD"/>
                <w:sz w:val="24"/>
                <w:szCs w:val="24"/>
                <w:lang w:val="es-MX"/>
              </w:rPr>
            </w:pPr>
            <w:r w:rsidRPr="00A439B3">
              <w:rPr>
                <w:rFonts w:cs="Arial"/>
                <w:color w:val="4F81BD"/>
                <w:sz w:val="24"/>
                <w:szCs w:val="24"/>
              </w:rPr>
              <w:t>Al respecto, el artículo 1</w:t>
            </w:r>
            <w:r w:rsidRPr="00A439B3">
              <w:rPr>
                <w:rFonts w:cs="Arial"/>
                <w:color w:val="4F81BD"/>
                <w:sz w:val="24"/>
                <w:szCs w:val="24"/>
                <w:lang w:val="es-MX"/>
              </w:rPr>
              <w:t>80</w:t>
            </w:r>
            <w:r w:rsidRPr="00A439B3">
              <w:rPr>
                <w:rFonts w:cs="Arial"/>
                <w:color w:val="4F81BD"/>
                <w:sz w:val="24"/>
                <w:szCs w:val="24"/>
              </w:rPr>
              <w:t xml:space="preserve"> de la Ley de Transparencia y Acceso a la Información Pública</w:t>
            </w:r>
            <w:r w:rsidRPr="00A439B3">
              <w:rPr>
                <w:rFonts w:cs="Arial"/>
                <w:color w:val="4F81BD"/>
                <w:sz w:val="24"/>
                <w:szCs w:val="24"/>
                <w:lang w:val="es-MX"/>
              </w:rPr>
              <w:t xml:space="preserve"> del Estado de San Luis Potosí</w:t>
            </w:r>
            <w:r w:rsidRPr="00A439B3">
              <w:rPr>
                <w:rFonts w:cs="Arial"/>
                <w:color w:val="4F81BD"/>
                <w:sz w:val="24"/>
                <w:szCs w:val="24"/>
              </w:rPr>
              <w:t>, prevé lo siguiente:</w:t>
            </w:r>
          </w:p>
          <w:p w:rsidR="00FD3408" w:rsidRPr="00A439B3" w:rsidRDefault="00FD3408" w:rsidP="00FD3408">
            <w:pPr>
              <w:pStyle w:val="corte4fondo"/>
              <w:tabs>
                <w:tab w:val="left" w:pos="567"/>
              </w:tabs>
              <w:spacing w:line="276" w:lineRule="auto"/>
              <w:rPr>
                <w:rFonts w:cs="Arial"/>
                <w:color w:val="4F81BD"/>
                <w:lang w:val="es-MX"/>
              </w:rPr>
            </w:pPr>
          </w:p>
          <w:p w:rsidR="00FD3408" w:rsidRPr="00A439B3" w:rsidRDefault="00FD3408" w:rsidP="00FD3408">
            <w:pPr>
              <w:pStyle w:val="corte4fondo"/>
              <w:tabs>
                <w:tab w:val="left" w:pos="567"/>
              </w:tabs>
              <w:spacing w:line="276" w:lineRule="auto"/>
              <w:ind w:left="709" w:firstLine="0"/>
              <w:rPr>
                <w:rFonts w:cs="Arial"/>
                <w:i/>
                <w:color w:val="4F81BD"/>
                <w:sz w:val="18"/>
                <w:szCs w:val="18"/>
                <w:lang w:val="es-MX"/>
              </w:rPr>
            </w:pPr>
            <w:r w:rsidRPr="00A439B3">
              <w:rPr>
                <w:rFonts w:cs="Arial"/>
                <w:b/>
                <w:i/>
                <w:color w:val="4F81BD"/>
                <w:sz w:val="18"/>
                <w:szCs w:val="18"/>
                <w:lang w:val="es-MX"/>
              </w:rPr>
              <w:t>“</w:t>
            </w:r>
            <w:r w:rsidRPr="00A439B3">
              <w:rPr>
                <w:rFonts w:cs="Arial"/>
                <w:b/>
                <w:i/>
                <w:color w:val="4F81BD"/>
                <w:sz w:val="18"/>
                <w:szCs w:val="18"/>
              </w:rPr>
              <w:t>ARTÍCULO 180.</w:t>
            </w:r>
            <w:r w:rsidRPr="00A439B3">
              <w:rPr>
                <w:rFonts w:cs="Arial"/>
                <w:i/>
                <w:color w:val="4F81BD"/>
                <w:sz w:val="18"/>
                <w:szCs w:val="18"/>
              </w:rPr>
              <w:t xml:space="preserve"> El recurso será sobreseído, en todo o en parte, cuando, una vez admitido, se actualicen alguno de los siguientes supuestos: </w:t>
            </w:r>
          </w:p>
          <w:p w:rsidR="00FD3408" w:rsidRPr="00A439B3" w:rsidRDefault="00FD3408" w:rsidP="00FD3408">
            <w:pPr>
              <w:pStyle w:val="corte4fondo"/>
              <w:numPr>
                <w:ilvl w:val="0"/>
                <w:numId w:val="4"/>
              </w:numPr>
              <w:tabs>
                <w:tab w:val="left" w:pos="567"/>
                <w:tab w:val="left" w:pos="993"/>
              </w:tabs>
              <w:spacing w:line="276" w:lineRule="auto"/>
              <w:ind w:left="709" w:firstLine="0"/>
              <w:rPr>
                <w:rFonts w:cs="Arial"/>
                <w:i/>
                <w:color w:val="4F81BD"/>
                <w:sz w:val="18"/>
                <w:szCs w:val="18"/>
                <w:lang w:val="es-MX"/>
              </w:rPr>
            </w:pPr>
            <w:r w:rsidRPr="00A439B3">
              <w:rPr>
                <w:rFonts w:cs="Arial"/>
                <w:i/>
                <w:color w:val="4F81BD"/>
                <w:sz w:val="18"/>
                <w:szCs w:val="18"/>
              </w:rPr>
              <w:t xml:space="preserve">El recurrente se desista; </w:t>
            </w:r>
          </w:p>
          <w:p w:rsidR="00FD3408" w:rsidRPr="00A439B3" w:rsidRDefault="00FD3408" w:rsidP="00FD3408">
            <w:pPr>
              <w:pStyle w:val="corte4fondo"/>
              <w:numPr>
                <w:ilvl w:val="0"/>
                <w:numId w:val="4"/>
              </w:numPr>
              <w:tabs>
                <w:tab w:val="left" w:pos="567"/>
                <w:tab w:val="left" w:pos="993"/>
              </w:tabs>
              <w:spacing w:line="276" w:lineRule="auto"/>
              <w:ind w:left="709" w:firstLine="0"/>
              <w:rPr>
                <w:rFonts w:cs="Arial"/>
                <w:i/>
                <w:color w:val="4F81BD"/>
                <w:sz w:val="18"/>
                <w:szCs w:val="18"/>
                <w:lang w:val="es-MX"/>
              </w:rPr>
            </w:pPr>
            <w:r w:rsidRPr="00A439B3">
              <w:rPr>
                <w:rFonts w:cs="Arial"/>
                <w:i/>
                <w:color w:val="4F81BD"/>
                <w:sz w:val="18"/>
                <w:szCs w:val="18"/>
              </w:rPr>
              <w:t>El recurrente fallezca;</w:t>
            </w:r>
          </w:p>
          <w:p w:rsidR="00FD3408" w:rsidRPr="00A439B3" w:rsidRDefault="00FD3408" w:rsidP="00FD3408">
            <w:pPr>
              <w:pStyle w:val="corte4fondo"/>
              <w:numPr>
                <w:ilvl w:val="0"/>
                <w:numId w:val="4"/>
              </w:numPr>
              <w:tabs>
                <w:tab w:val="left" w:pos="567"/>
                <w:tab w:val="left" w:pos="993"/>
              </w:tabs>
              <w:spacing w:line="276" w:lineRule="auto"/>
              <w:ind w:left="709" w:firstLine="0"/>
              <w:rPr>
                <w:rFonts w:cs="Arial"/>
                <w:i/>
                <w:color w:val="4F81BD"/>
                <w:sz w:val="18"/>
                <w:szCs w:val="18"/>
                <w:lang w:val="es-MX"/>
              </w:rPr>
            </w:pPr>
            <w:r w:rsidRPr="00A439B3">
              <w:rPr>
                <w:rFonts w:cs="Arial"/>
                <w:i/>
                <w:color w:val="4F81BD"/>
                <w:sz w:val="18"/>
                <w:szCs w:val="18"/>
              </w:rPr>
              <w:t xml:space="preserve">El sujeto obligado responsable del acto lo modifique o revoque de tal manera que el recurso de revisión quede sin materia, o </w:t>
            </w:r>
          </w:p>
          <w:p w:rsidR="00FD3408" w:rsidRPr="00A439B3" w:rsidRDefault="00FD3408" w:rsidP="00FD3408">
            <w:pPr>
              <w:pStyle w:val="corte4fondo"/>
              <w:numPr>
                <w:ilvl w:val="0"/>
                <w:numId w:val="4"/>
              </w:numPr>
              <w:tabs>
                <w:tab w:val="left" w:pos="567"/>
                <w:tab w:val="left" w:pos="993"/>
              </w:tabs>
              <w:spacing w:line="276" w:lineRule="auto"/>
              <w:ind w:left="709" w:firstLine="0"/>
              <w:rPr>
                <w:rFonts w:cs="Arial"/>
                <w:i/>
                <w:color w:val="4F81BD"/>
                <w:sz w:val="18"/>
                <w:szCs w:val="18"/>
                <w:lang w:val="es-MX"/>
              </w:rPr>
            </w:pPr>
            <w:r w:rsidRPr="00A439B3">
              <w:rPr>
                <w:rFonts w:cs="Arial"/>
                <w:i/>
                <w:color w:val="4F81BD"/>
                <w:sz w:val="18"/>
                <w:szCs w:val="18"/>
              </w:rPr>
              <w:t>Admitido el recurso de revisión, aparezca alguna causal de improcedencia en los términos del presente Capítulo.</w:t>
            </w:r>
            <w:r w:rsidRPr="00A439B3">
              <w:rPr>
                <w:rFonts w:cs="Arial"/>
                <w:i/>
                <w:color w:val="4F81BD"/>
                <w:sz w:val="18"/>
                <w:szCs w:val="18"/>
                <w:lang w:val="es-MX"/>
              </w:rPr>
              <w:t>”</w:t>
            </w:r>
          </w:p>
          <w:p w:rsidR="00FD3408" w:rsidRPr="00A439B3" w:rsidRDefault="00FD3408" w:rsidP="00FD3408">
            <w:pPr>
              <w:pStyle w:val="corte4fondo"/>
              <w:tabs>
                <w:tab w:val="left" w:pos="567"/>
                <w:tab w:val="left" w:pos="993"/>
              </w:tabs>
              <w:spacing w:line="276" w:lineRule="auto"/>
              <w:ind w:left="709" w:firstLine="0"/>
              <w:rPr>
                <w:rFonts w:cs="Arial"/>
                <w:color w:val="4F81BD"/>
                <w:sz w:val="20"/>
                <w:lang w:val="es-MX"/>
              </w:rPr>
            </w:pPr>
          </w:p>
          <w:p w:rsidR="00FD3408" w:rsidRPr="00A439B3" w:rsidRDefault="00FD3408" w:rsidP="00FD3408">
            <w:pPr>
              <w:pStyle w:val="corte4fondo"/>
              <w:tabs>
                <w:tab w:val="left" w:pos="567"/>
                <w:tab w:val="left" w:pos="993"/>
              </w:tabs>
              <w:spacing w:line="276" w:lineRule="auto"/>
              <w:rPr>
                <w:rFonts w:cs="Arial"/>
                <w:color w:val="4F81BD"/>
                <w:sz w:val="24"/>
                <w:szCs w:val="24"/>
                <w:lang w:val="es-MX"/>
              </w:rPr>
            </w:pPr>
            <w:r w:rsidRPr="00A439B3">
              <w:rPr>
                <w:rFonts w:cs="Arial"/>
                <w:color w:val="4F81BD"/>
                <w:sz w:val="24"/>
                <w:szCs w:val="24"/>
              </w:rPr>
              <w:lastRenderedPageBreak/>
              <w:t>En la especie, se advierte que no se actualiza ninguna de las causales de sobreseimiento del artículo en cita, pues la persona recurrente no se ha desistido del recurso; no se tiene conocimiento de que haya fallecido; el sujeto obligado no realizó una modificación a la respuesta inicial en forma tal que el recurso de revisión quedara sin materia; ni se advirtió causa de improcedencia alguna. Por tanto, lo conducente es entrar al estudio de fondo del presente asunto.</w:t>
            </w:r>
          </w:p>
          <w:p w:rsidR="00FD3408" w:rsidRPr="00A439B3" w:rsidRDefault="00FD3408" w:rsidP="00FD3408">
            <w:pPr>
              <w:pStyle w:val="corte4fondo"/>
              <w:tabs>
                <w:tab w:val="left" w:pos="567"/>
                <w:tab w:val="left" w:pos="993"/>
              </w:tabs>
              <w:spacing w:line="276" w:lineRule="auto"/>
              <w:rPr>
                <w:rFonts w:cs="Arial"/>
                <w:color w:val="4F81BD"/>
                <w:sz w:val="24"/>
                <w:szCs w:val="24"/>
                <w:lang w:val="es-MX"/>
              </w:rPr>
            </w:pPr>
          </w:p>
          <w:p w:rsidR="00FD3408" w:rsidRPr="00A439B3" w:rsidRDefault="00FD3408" w:rsidP="00FD3408">
            <w:pPr>
              <w:pStyle w:val="corte4fondo"/>
              <w:tabs>
                <w:tab w:val="left" w:pos="993"/>
              </w:tabs>
              <w:spacing w:line="276" w:lineRule="auto"/>
              <w:rPr>
                <w:rFonts w:cs="Arial"/>
                <w:color w:val="4F81BD"/>
                <w:sz w:val="22"/>
                <w:szCs w:val="22"/>
                <w:lang w:val="es-MX"/>
              </w:rPr>
            </w:pPr>
            <w:r w:rsidRPr="00A439B3">
              <w:rPr>
                <w:rFonts w:cs="Arial"/>
                <w:b/>
                <w:color w:val="4F81BD"/>
                <w:sz w:val="22"/>
                <w:szCs w:val="22"/>
                <w:lang w:val="es-MX"/>
              </w:rPr>
              <w:t>CUARTO. Caso concreto</w:t>
            </w:r>
            <w:r w:rsidRPr="00A439B3">
              <w:rPr>
                <w:rFonts w:cs="Arial"/>
                <w:color w:val="4F81BD"/>
                <w:sz w:val="22"/>
                <w:szCs w:val="22"/>
              </w:rPr>
              <w:t xml:space="preserve">. </w:t>
            </w:r>
            <w:r w:rsidRPr="00A439B3">
              <w:rPr>
                <w:rFonts w:cs="Arial"/>
                <w:color w:val="4F81BD"/>
                <w:sz w:val="22"/>
                <w:szCs w:val="22"/>
                <w:lang w:val="es-MX"/>
              </w:rPr>
              <w:t>Con el objeto de ilustrar la controversia planteada y lograr claridad en el tratamiento del tema en estudio, resulta conveniente precisar la solicitud de información, la respuesta del sujeto obligado, el agravio hecho valer, así como los alegatos formulados por el sujeto obligado.</w:t>
            </w:r>
          </w:p>
          <w:p w:rsidR="00FD3408" w:rsidRPr="00A439B3" w:rsidRDefault="00FD3408" w:rsidP="00FD3408">
            <w:pPr>
              <w:pStyle w:val="corte4fondo"/>
              <w:spacing w:line="276" w:lineRule="auto"/>
              <w:ind w:firstLine="708"/>
              <w:rPr>
                <w:rFonts w:cs="Arial"/>
                <w:color w:val="4F81BD"/>
                <w:sz w:val="22"/>
                <w:szCs w:val="22"/>
                <w:lang w:val="es-MX"/>
              </w:rPr>
            </w:pPr>
          </w:p>
          <w:p w:rsidR="00FD3408" w:rsidRPr="00A439B3" w:rsidRDefault="00FD3408" w:rsidP="00FD3408">
            <w:pPr>
              <w:pStyle w:val="corte4fondo"/>
              <w:spacing w:line="276" w:lineRule="auto"/>
              <w:ind w:firstLine="708"/>
              <w:rPr>
                <w:rFonts w:cs="Arial"/>
                <w:color w:val="4F81BD"/>
                <w:sz w:val="22"/>
                <w:szCs w:val="22"/>
                <w:lang w:val="es-MX"/>
              </w:rPr>
            </w:pPr>
            <w:r w:rsidRPr="00A439B3">
              <w:rPr>
                <w:rFonts w:cs="Arial"/>
                <w:color w:val="4F81BD"/>
                <w:sz w:val="22"/>
                <w:szCs w:val="22"/>
                <w:lang w:val="es-MX"/>
              </w:rPr>
              <w:t>El solicitante</w:t>
            </w:r>
            <w:r w:rsidRPr="00A439B3">
              <w:rPr>
                <w:rFonts w:cs="Arial"/>
                <w:color w:val="4F81BD"/>
                <w:sz w:val="22"/>
                <w:szCs w:val="22"/>
              </w:rPr>
              <w:t xml:space="preserve"> presentó una solicitud de acceso a la información, mediante la cual requirió </w:t>
            </w:r>
            <w:r w:rsidRPr="00A439B3">
              <w:rPr>
                <w:rFonts w:cs="Arial"/>
                <w:color w:val="4F81BD"/>
                <w:sz w:val="22"/>
                <w:szCs w:val="22"/>
                <w:lang w:val="es-MX"/>
              </w:rPr>
              <w:t xml:space="preserve">al Consejo Estatal Electoral y de Participación Ciudadana de San Luis Potosí, </w:t>
            </w:r>
            <w:r w:rsidRPr="00A439B3">
              <w:rPr>
                <w:rFonts w:cs="Arial"/>
                <w:color w:val="4F81BD"/>
                <w:sz w:val="22"/>
                <w:szCs w:val="22"/>
              </w:rPr>
              <w:t>la siguiente información:</w:t>
            </w:r>
          </w:p>
          <w:p w:rsidR="00FD3408" w:rsidRPr="00A439B3" w:rsidRDefault="00FD3408" w:rsidP="00FD3408">
            <w:pPr>
              <w:pStyle w:val="corte4fondo"/>
              <w:spacing w:line="240" w:lineRule="auto"/>
              <w:ind w:firstLine="708"/>
              <w:rPr>
                <w:rFonts w:cs="Arial"/>
                <w:color w:val="4F81BD"/>
                <w:sz w:val="24"/>
                <w:szCs w:val="24"/>
                <w:lang w:val="es-MX"/>
              </w:rPr>
            </w:pPr>
          </w:p>
          <w:p w:rsidR="00FD3408" w:rsidRPr="00A439B3" w:rsidRDefault="00FD3408" w:rsidP="00FD3408">
            <w:pPr>
              <w:pStyle w:val="Encabezado"/>
              <w:spacing w:line="276" w:lineRule="auto"/>
              <w:ind w:left="708"/>
              <w:jc w:val="both"/>
              <w:rPr>
                <w:rFonts w:ascii="Arial" w:hAnsi="Arial" w:cs="Arial"/>
                <w:i/>
                <w:color w:val="4F81BD"/>
                <w:sz w:val="16"/>
                <w:szCs w:val="16"/>
                <w:lang w:val="es-MX"/>
              </w:rPr>
            </w:pPr>
            <w:r w:rsidRPr="00A439B3">
              <w:rPr>
                <w:rFonts w:ascii="Arial" w:hAnsi="Arial" w:cs="Arial"/>
                <w:i/>
                <w:color w:val="4F81BD"/>
                <w:sz w:val="16"/>
                <w:szCs w:val="16"/>
              </w:rPr>
              <w:t xml:space="preserve">“SOLICITO EL PROMEDIO GENERAL QUE OBTUVIERON EN LA LICENCIATURA RESPECTIVA LAS SIGUIENTES PERSONAS, ASÍ COMO EL DOCUMENTO EN EL QUE SE EXPRESE EL PROMEDIO GENERAL Y POR MATERIA: </w:t>
            </w:r>
          </w:p>
          <w:p w:rsidR="00FD3408" w:rsidRPr="00A439B3" w:rsidRDefault="00FD3408" w:rsidP="00FD3408">
            <w:pPr>
              <w:pStyle w:val="Encabezado"/>
              <w:spacing w:line="276" w:lineRule="auto"/>
              <w:ind w:left="708"/>
              <w:jc w:val="both"/>
              <w:rPr>
                <w:rFonts w:ascii="Arial" w:hAnsi="Arial" w:cs="Arial"/>
                <w:i/>
                <w:color w:val="4F81BD"/>
                <w:sz w:val="16"/>
                <w:szCs w:val="16"/>
                <w:lang w:val="es-MX"/>
              </w:rPr>
            </w:pPr>
            <w:r w:rsidRPr="00A439B3">
              <w:rPr>
                <w:rFonts w:ascii="Arial" w:hAnsi="Arial" w:cs="Arial"/>
                <w:i/>
                <w:color w:val="4F81BD"/>
                <w:sz w:val="16"/>
                <w:szCs w:val="16"/>
              </w:rPr>
              <w:t xml:space="preserve">ALFARO REYNA JUANA MARÍA </w:t>
            </w:r>
          </w:p>
          <w:p w:rsidR="00FD3408" w:rsidRPr="00A439B3" w:rsidRDefault="00FD3408" w:rsidP="00FD3408">
            <w:pPr>
              <w:pStyle w:val="Encabezado"/>
              <w:spacing w:line="276" w:lineRule="auto"/>
              <w:ind w:left="708"/>
              <w:jc w:val="both"/>
              <w:rPr>
                <w:rFonts w:ascii="Arial" w:hAnsi="Arial" w:cs="Arial"/>
                <w:i/>
                <w:color w:val="4F81BD"/>
                <w:sz w:val="16"/>
                <w:szCs w:val="16"/>
                <w:lang w:val="es-MX"/>
              </w:rPr>
            </w:pPr>
            <w:r w:rsidRPr="00A439B3">
              <w:rPr>
                <w:rFonts w:ascii="Arial" w:hAnsi="Arial" w:cs="Arial"/>
                <w:i/>
                <w:color w:val="4F81BD"/>
                <w:sz w:val="16"/>
                <w:szCs w:val="16"/>
              </w:rPr>
              <w:t xml:space="preserve">BERNAL RAMIREZ MARIA SARA DE LA LUZ </w:t>
            </w:r>
          </w:p>
          <w:p w:rsidR="00FD3408" w:rsidRPr="00A439B3" w:rsidRDefault="00FD3408" w:rsidP="00FD3408">
            <w:pPr>
              <w:pStyle w:val="Encabezado"/>
              <w:spacing w:line="276" w:lineRule="auto"/>
              <w:ind w:left="708"/>
              <w:jc w:val="both"/>
              <w:rPr>
                <w:rFonts w:ascii="Arial" w:hAnsi="Arial" w:cs="Arial"/>
                <w:i/>
                <w:color w:val="4F81BD"/>
                <w:sz w:val="16"/>
                <w:szCs w:val="16"/>
                <w:lang w:val="es-MX"/>
              </w:rPr>
            </w:pPr>
            <w:r w:rsidRPr="00A439B3">
              <w:rPr>
                <w:rFonts w:ascii="Arial" w:hAnsi="Arial" w:cs="Arial"/>
                <w:i/>
                <w:color w:val="4F81BD"/>
                <w:sz w:val="16"/>
                <w:szCs w:val="16"/>
              </w:rPr>
              <w:t xml:space="preserve">HERNÁNDEZ CRUZ MARÍA DEL ROCÍO </w:t>
            </w:r>
          </w:p>
          <w:p w:rsidR="00FD3408" w:rsidRPr="00A439B3" w:rsidRDefault="00FD3408" w:rsidP="00FD3408">
            <w:pPr>
              <w:pStyle w:val="Encabezado"/>
              <w:spacing w:line="276" w:lineRule="auto"/>
              <w:ind w:left="708"/>
              <w:jc w:val="both"/>
              <w:rPr>
                <w:rFonts w:ascii="Arial" w:hAnsi="Arial" w:cs="Arial"/>
                <w:i/>
                <w:color w:val="4F81BD"/>
                <w:sz w:val="16"/>
                <w:szCs w:val="16"/>
                <w:lang w:val="es-MX"/>
              </w:rPr>
            </w:pPr>
            <w:r w:rsidRPr="00A439B3">
              <w:rPr>
                <w:rFonts w:ascii="Arial" w:hAnsi="Arial" w:cs="Arial"/>
                <w:i/>
                <w:color w:val="4F81BD"/>
                <w:sz w:val="16"/>
                <w:szCs w:val="16"/>
              </w:rPr>
              <w:t xml:space="preserve">AGUILAR GOMEZ LILIANA ELIZABETH </w:t>
            </w:r>
          </w:p>
          <w:p w:rsidR="00FD3408" w:rsidRPr="00A439B3" w:rsidRDefault="00FD3408" w:rsidP="00FD3408">
            <w:pPr>
              <w:pStyle w:val="Encabezado"/>
              <w:spacing w:line="276" w:lineRule="auto"/>
              <w:ind w:left="708"/>
              <w:jc w:val="both"/>
              <w:rPr>
                <w:rFonts w:ascii="Arial" w:hAnsi="Arial" w:cs="Arial"/>
                <w:i/>
                <w:color w:val="4F81BD"/>
                <w:sz w:val="16"/>
                <w:szCs w:val="16"/>
                <w:lang w:val="es-MX"/>
              </w:rPr>
            </w:pPr>
            <w:r w:rsidRPr="00A439B3">
              <w:rPr>
                <w:rFonts w:ascii="Arial" w:hAnsi="Arial" w:cs="Arial"/>
                <w:i/>
                <w:color w:val="4F81BD"/>
                <w:sz w:val="16"/>
                <w:szCs w:val="16"/>
              </w:rPr>
              <w:t xml:space="preserve">MORALES MONTER LIZETH PAOLA </w:t>
            </w:r>
          </w:p>
          <w:p w:rsidR="00FD3408" w:rsidRPr="00A439B3" w:rsidRDefault="00FD3408" w:rsidP="00FD3408">
            <w:pPr>
              <w:pStyle w:val="Encabezado"/>
              <w:spacing w:line="276" w:lineRule="auto"/>
              <w:ind w:left="708"/>
              <w:jc w:val="both"/>
              <w:rPr>
                <w:rFonts w:ascii="Arial" w:hAnsi="Arial" w:cs="Arial"/>
                <w:i/>
                <w:color w:val="4F81BD"/>
                <w:sz w:val="16"/>
                <w:szCs w:val="16"/>
                <w:lang w:val="es-MX"/>
              </w:rPr>
            </w:pPr>
            <w:r w:rsidRPr="00A439B3">
              <w:rPr>
                <w:rFonts w:ascii="Arial" w:hAnsi="Arial" w:cs="Arial"/>
                <w:i/>
                <w:color w:val="4F81BD"/>
                <w:sz w:val="16"/>
                <w:szCs w:val="16"/>
              </w:rPr>
              <w:t xml:space="preserve">TORRES SANCHEZ SILVIA </w:t>
            </w:r>
          </w:p>
          <w:p w:rsidR="00FD3408" w:rsidRPr="00A439B3" w:rsidRDefault="00FD3408" w:rsidP="00FD3408">
            <w:pPr>
              <w:pStyle w:val="Encabezado"/>
              <w:spacing w:line="276" w:lineRule="auto"/>
              <w:ind w:left="708"/>
              <w:jc w:val="both"/>
              <w:rPr>
                <w:rFonts w:ascii="Arial" w:hAnsi="Arial" w:cs="Arial"/>
                <w:i/>
                <w:color w:val="4F81BD"/>
                <w:sz w:val="16"/>
                <w:szCs w:val="16"/>
                <w:lang w:val="es-MX"/>
              </w:rPr>
            </w:pPr>
            <w:r w:rsidRPr="00A439B3">
              <w:rPr>
                <w:rFonts w:ascii="Arial" w:hAnsi="Arial" w:cs="Arial"/>
                <w:i/>
                <w:color w:val="4F81BD"/>
                <w:sz w:val="16"/>
                <w:szCs w:val="16"/>
              </w:rPr>
              <w:t xml:space="preserve">KEMP ZAMUDIO MONICA </w:t>
            </w:r>
          </w:p>
          <w:p w:rsidR="00FD3408" w:rsidRPr="00A439B3" w:rsidRDefault="00FD3408" w:rsidP="00FD3408">
            <w:pPr>
              <w:pStyle w:val="Encabezado"/>
              <w:spacing w:line="276" w:lineRule="auto"/>
              <w:ind w:left="708"/>
              <w:jc w:val="both"/>
              <w:rPr>
                <w:rFonts w:ascii="Arial" w:hAnsi="Arial" w:cs="Arial"/>
                <w:i/>
                <w:color w:val="4F81BD"/>
                <w:sz w:val="16"/>
                <w:szCs w:val="16"/>
                <w:lang w:val="es-MX"/>
              </w:rPr>
            </w:pPr>
            <w:r w:rsidRPr="00A439B3">
              <w:rPr>
                <w:rFonts w:ascii="Arial" w:hAnsi="Arial" w:cs="Arial"/>
                <w:i/>
                <w:color w:val="4F81BD"/>
                <w:sz w:val="16"/>
                <w:szCs w:val="16"/>
              </w:rPr>
              <w:t xml:space="preserve">HERNANDEZ GARIBAY JAIRO </w:t>
            </w:r>
          </w:p>
          <w:p w:rsidR="00FD3408" w:rsidRPr="00A439B3" w:rsidRDefault="00FD3408" w:rsidP="00FD3408">
            <w:pPr>
              <w:pStyle w:val="Encabezado"/>
              <w:spacing w:line="276" w:lineRule="auto"/>
              <w:ind w:left="708"/>
              <w:jc w:val="both"/>
              <w:rPr>
                <w:rFonts w:ascii="Arial" w:hAnsi="Arial" w:cs="Arial"/>
                <w:i/>
                <w:color w:val="4F81BD"/>
                <w:sz w:val="16"/>
                <w:szCs w:val="16"/>
                <w:lang w:val="es-MX"/>
              </w:rPr>
            </w:pPr>
            <w:r w:rsidRPr="00A439B3">
              <w:rPr>
                <w:rFonts w:ascii="Arial" w:hAnsi="Arial" w:cs="Arial"/>
                <w:i/>
                <w:color w:val="4F81BD"/>
                <w:sz w:val="16"/>
                <w:szCs w:val="16"/>
              </w:rPr>
              <w:t xml:space="preserve">OVIEDO ABREGO ARMANDO RAFAEL </w:t>
            </w:r>
          </w:p>
          <w:p w:rsidR="00FD3408" w:rsidRPr="00A439B3" w:rsidRDefault="00FD3408" w:rsidP="00FD3408">
            <w:pPr>
              <w:pStyle w:val="Encabezado"/>
              <w:spacing w:line="276" w:lineRule="auto"/>
              <w:ind w:left="708"/>
              <w:jc w:val="both"/>
              <w:rPr>
                <w:rFonts w:ascii="Arial" w:hAnsi="Arial" w:cs="Arial"/>
                <w:i/>
                <w:color w:val="4F81BD"/>
                <w:sz w:val="16"/>
                <w:szCs w:val="16"/>
                <w:lang w:val="es-MX"/>
              </w:rPr>
            </w:pPr>
            <w:r w:rsidRPr="00A439B3">
              <w:rPr>
                <w:rFonts w:ascii="Arial" w:hAnsi="Arial" w:cs="Arial"/>
                <w:i/>
                <w:color w:val="4F81BD"/>
                <w:sz w:val="16"/>
                <w:szCs w:val="16"/>
              </w:rPr>
              <w:t xml:space="preserve">MORALES SILVA ARTURO </w:t>
            </w:r>
          </w:p>
          <w:p w:rsidR="00FD3408" w:rsidRPr="00A439B3" w:rsidRDefault="00FD3408" w:rsidP="00FD3408">
            <w:pPr>
              <w:pStyle w:val="Encabezado"/>
              <w:spacing w:line="276" w:lineRule="auto"/>
              <w:ind w:left="708"/>
              <w:jc w:val="both"/>
              <w:rPr>
                <w:rFonts w:ascii="Arial" w:hAnsi="Arial" w:cs="Arial"/>
                <w:i/>
                <w:color w:val="4F81BD"/>
                <w:sz w:val="16"/>
                <w:szCs w:val="16"/>
                <w:lang w:val="es-MX"/>
              </w:rPr>
            </w:pPr>
            <w:r w:rsidRPr="00A439B3">
              <w:rPr>
                <w:rFonts w:ascii="Arial" w:hAnsi="Arial" w:cs="Arial"/>
                <w:i/>
                <w:color w:val="4F81BD"/>
                <w:sz w:val="16"/>
                <w:szCs w:val="16"/>
              </w:rPr>
              <w:t xml:space="preserve">RAMOS RUIZ JUAN </w:t>
            </w:r>
          </w:p>
          <w:p w:rsidR="00FD3408" w:rsidRPr="00A439B3" w:rsidRDefault="00FD3408" w:rsidP="00FD3408">
            <w:pPr>
              <w:pStyle w:val="Encabezado"/>
              <w:spacing w:line="276" w:lineRule="auto"/>
              <w:ind w:left="708"/>
              <w:jc w:val="both"/>
              <w:rPr>
                <w:rFonts w:ascii="Arial" w:hAnsi="Arial" w:cs="Arial"/>
                <w:i/>
                <w:color w:val="4F81BD"/>
                <w:sz w:val="16"/>
                <w:szCs w:val="16"/>
                <w:lang w:val="es-MX"/>
              </w:rPr>
            </w:pPr>
            <w:r w:rsidRPr="00A439B3">
              <w:rPr>
                <w:rFonts w:ascii="Arial" w:hAnsi="Arial" w:cs="Arial"/>
                <w:i/>
                <w:color w:val="4F81BD"/>
                <w:sz w:val="16"/>
                <w:szCs w:val="16"/>
              </w:rPr>
              <w:t xml:space="preserve">DAVID SALAZAR ZAVALA ROGELIO </w:t>
            </w:r>
          </w:p>
          <w:p w:rsidR="00FD3408" w:rsidRPr="00A439B3" w:rsidRDefault="00FD3408" w:rsidP="00FD3408">
            <w:pPr>
              <w:pStyle w:val="Encabezado"/>
              <w:spacing w:line="276" w:lineRule="auto"/>
              <w:ind w:left="708"/>
              <w:jc w:val="both"/>
              <w:rPr>
                <w:rFonts w:ascii="Arial" w:hAnsi="Arial" w:cs="Arial"/>
                <w:i/>
                <w:color w:val="4F81BD"/>
                <w:sz w:val="16"/>
                <w:szCs w:val="16"/>
                <w:lang w:val="es-MX"/>
              </w:rPr>
            </w:pPr>
            <w:r w:rsidRPr="00A439B3">
              <w:rPr>
                <w:rFonts w:ascii="Arial" w:hAnsi="Arial" w:cs="Arial"/>
                <w:i/>
                <w:color w:val="4F81BD"/>
                <w:sz w:val="16"/>
                <w:szCs w:val="16"/>
              </w:rPr>
              <w:t xml:space="preserve">JAVIER SANTIAGO HERNANDEZ ANGEL GONZALO </w:t>
            </w:r>
          </w:p>
          <w:p w:rsidR="00FD3408" w:rsidRPr="00A439B3" w:rsidRDefault="00FD3408" w:rsidP="00FD3408">
            <w:pPr>
              <w:pStyle w:val="Encabezado"/>
              <w:spacing w:line="276" w:lineRule="auto"/>
              <w:ind w:left="708"/>
              <w:jc w:val="both"/>
              <w:rPr>
                <w:rFonts w:ascii="Arial" w:hAnsi="Arial" w:cs="Arial"/>
                <w:i/>
                <w:color w:val="4F81BD"/>
                <w:sz w:val="16"/>
                <w:szCs w:val="16"/>
                <w:lang w:val="es-MX"/>
              </w:rPr>
            </w:pPr>
            <w:r w:rsidRPr="00A439B3">
              <w:rPr>
                <w:rFonts w:ascii="Arial" w:hAnsi="Arial" w:cs="Arial"/>
                <w:i/>
                <w:color w:val="4F81BD"/>
                <w:sz w:val="16"/>
                <w:szCs w:val="16"/>
              </w:rPr>
              <w:t xml:space="preserve">RUIZ CONTRERAS JOSE LUIS </w:t>
            </w:r>
          </w:p>
          <w:p w:rsidR="00FD3408" w:rsidRPr="00A439B3" w:rsidRDefault="00FD3408" w:rsidP="00FD3408">
            <w:pPr>
              <w:pStyle w:val="Encabezado"/>
              <w:spacing w:line="276" w:lineRule="auto"/>
              <w:ind w:left="708"/>
              <w:jc w:val="both"/>
              <w:rPr>
                <w:rFonts w:ascii="Arial" w:hAnsi="Arial" w:cs="Arial"/>
                <w:i/>
                <w:color w:val="4F81BD"/>
                <w:sz w:val="16"/>
                <w:szCs w:val="16"/>
                <w:lang w:val="es-MX"/>
              </w:rPr>
            </w:pPr>
            <w:r w:rsidRPr="00A439B3">
              <w:rPr>
                <w:rFonts w:ascii="Arial" w:hAnsi="Arial" w:cs="Arial"/>
                <w:i/>
                <w:color w:val="4F81BD"/>
                <w:sz w:val="16"/>
                <w:szCs w:val="16"/>
              </w:rPr>
              <w:t xml:space="preserve">ASIMISMO, SOLICITO COPIA SIMPLE DE SU CERTIFICADO TOTAL DE ESTUDIOS Y TÍTULO DE LICENCIATURA </w:t>
            </w:r>
          </w:p>
          <w:p w:rsidR="00FD3408" w:rsidRPr="00A439B3" w:rsidRDefault="00FD3408" w:rsidP="00FD3408">
            <w:pPr>
              <w:pStyle w:val="Encabezado"/>
              <w:spacing w:line="276" w:lineRule="auto"/>
              <w:ind w:left="708"/>
              <w:jc w:val="both"/>
              <w:rPr>
                <w:rFonts w:ascii="Arial" w:hAnsi="Arial" w:cs="Arial"/>
                <w:i/>
                <w:color w:val="4F81BD"/>
                <w:sz w:val="16"/>
                <w:szCs w:val="16"/>
              </w:rPr>
            </w:pPr>
            <w:r w:rsidRPr="00A439B3">
              <w:rPr>
                <w:rFonts w:ascii="Arial" w:hAnsi="Arial" w:cs="Arial"/>
                <w:i/>
                <w:color w:val="4F81BD"/>
                <w:sz w:val="16"/>
                <w:szCs w:val="16"/>
              </w:rPr>
              <w:t>LA INFORMACIÓN QUE ANTECEDE NO PODRA RESERVARSE COMO DATO PERSONAL O CONFIDENCIAL EN VIRTUD DE QUE SON PERSONAS QUE PARTICIPARON EN UN PROCESO ELECTORAL Y SU PROMEDIO EN LA LICENCIATURA FUE REQUISITO. GRACIAS.” Sic</w:t>
            </w:r>
          </w:p>
          <w:p w:rsidR="00FD3408" w:rsidRPr="00A439B3" w:rsidRDefault="00FD3408" w:rsidP="00FD3408">
            <w:pPr>
              <w:pStyle w:val="corte4fondo"/>
              <w:spacing w:line="240" w:lineRule="auto"/>
              <w:rPr>
                <w:rFonts w:cs="Arial"/>
                <w:color w:val="4F81BD"/>
                <w:sz w:val="24"/>
                <w:szCs w:val="24"/>
                <w:lang w:val="es-MX"/>
              </w:rPr>
            </w:pPr>
          </w:p>
          <w:p w:rsidR="00FD3408" w:rsidRPr="00A439B3" w:rsidRDefault="00FD3408" w:rsidP="00FD3408">
            <w:pPr>
              <w:pStyle w:val="corte4fondo"/>
              <w:spacing w:line="276" w:lineRule="auto"/>
              <w:rPr>
                <w:rFonts w:cs="Arial"/>
                <w:color w:val="4F81BD"/>
                <w:sz w:val="22"/>
                <w:szCs w:val="22"/>
                <w:lang w:val="es-MX"/>
              </w:rPr>
            </w:pPr>
            <w:r w:rsidRPr="00A439B3">
              <w:rPr>
                <w:rFonts w:cs="Arial"/>
                <w:color w:val="4F81BD"/>
                <w:sz w:val="22"/>
                <w:szCs w:val="22"/>
                <w:lang w:val="es-MX"/>
              </w:rPr>
              <w:t xml:space="preserve">En atención a la solicitud de información de que se trata, el sujeto obligado notificó al peticionario el oficio CEEPAC/UIP/004/INF/088/2025, mediante el que la Directora de la Unidad de Transparencia del Consejo Estatal Electoral y de Participación Ciudadana de San Luis Potosí, proporcionó la siguiente información: </w:t>
            </w:r>
          </w:p>
          <w:p w:rsidR="00FD3408" w:rsidRPr="00A439B3" w:rsidRDefault="00FD3408" w:rsidP="00FD3408">
            <w:pPr>
              <w:pStyle w:val="corte4fondo"/>
              <w:spacing w:line="276" w:lineRule="auto"/>
              <w:rPr>
                <w:rFonts w:cs="Arial"/>
                <w:color w:val="4F81BD"/>
                <w:sz w:val="22"/>
                <w:szCs w:val="22"/>
                <w:lang w:val="es-MX"/>
              </w:rPr>
            </w:pPr>
          </w:p>
          <w:p w:rsidR="00FD3408" w:rsidRPr="00A439B3" w:rsidRDefault="00FD3408" w:rsidP="00FD3408">
            <w:pPr>
              <w:pStyle w:val="corte4fondo"/>
              <w:spacing w:line="276" w:lineRule="auto"/>
              <w:jc w:val="center"/>
              <w:rPr>
                <w:rFonts w:cs="Arial"/>
                <w:color w:val="4F81BD"/>
                <w:sz w:val="24"/>
                <w:szCs w:val="24"/>
                <w:lang w:val="es-MX"/>
              </w:rPr>
            </w:pPr>
            <w:r>
              <w:rPr>
                <w:rFonts w:cs="Arial"/>
                <w:noProof/>
                <w:color w:val="4F81BD"/>
                <w:sz w:val="24"/>
                <w:szCs w:val="24"/>
                <w:lang w:val="es-MX"/>
              </w:rPr>
              <w:lastRenderedPageBreak/>
              <w:drawing>
                <wp:inline distT="0" distB="0" distL="0" distR="0">
                  <wp:extent cx="3482340" cy="3177540"/>
                  <wp:effectExtent l="19050" t="0" r="3810" b="0"/>
                  <wp:docPr id="1" name="Imagen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
                          <pic:cNvPicPr>
                            <a:picLocks noChangeAspect="1" noChangeArrowheads="1"/>
                          </pic:cNvPicPr>
                        </pic:nvPicPr>
                        <pic:blipFill>
                          <a:blip r:embed="rId7" cstate="print"/>
                          <a:srcRect/>
                          <a:stretch>
                            <a:fillRect/>
                          </a:stretch>
                        </pic:blipFill>
                        <pic:spPr bwMode="auto">
                          <a:xfrm>
                            <a:off x="0" y="0"/>
                            <a:ext cx="3482340" cy="3177540"/>
                          </a:xfrm>
                          <a:prstGeom prst="rect">
                            <a:avLst/>
                          </a:prstGeom>
                          <a:noFill/>
                          <a:ln w="9525">
                            <a:noFill/>
                            <a:miter lim="800000"/>
                            <a:headEnd/>
                            <a:tailEnd/>
                          </a:ln>
                        </pic:spPr>
                      </pic:pic>
                    </a:graphicData>
                  </a:graphic>
                </wp:inline>
              </w:drawing>
            </w:r>
          </w:p>
          <w:p w:rsidR="00FD3408" w:rsidRPr="00A439B3" w:rsidRDefault="00FD3408" w:rsidP="00FD3408">
            <w:pPr>
              <w:pStyle w:val="corte4fondo"/>
              <w:spacing w:line="276" w:lineRule="auto"/>
              <w:jc w:val="center"/>
              <w:rPr>
                <w:rFonts w:cs="Arial"/>
                <w:color w:val="4F81BD"/>
                <w:sz w:val="24"/>
                <w:szCs w:val="24"/>
                <w:lang w:val="es-MX"/>
              </w:rPr>
            </w:pPr>
            <w:r>
              <w:rPr>
                <w:rFonts w:cs="Arial"/>
                <w:noProof/>
                <w:color w:val="4F81BD"/>
                <w:sz w:val="24"/>
                <w:szCs w:val="24"/>
                <w:lang w:val="es-MX"/>
              </w:rPr>
              <w:drawing>
                <wp:inline distT="0" distB="0" distL="0" distR="0">
                  <wp:extent cx="2979420" cy="3954780"/>
                  <wp:effectExtent l="19050" t="0" r="0" b="0"/>
                  <wp:docPr id="2" name="Imagen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
                          <pic:cNvPicPr>
                            <a:picLocks noChangeAspect="1" noChangeArrowheads="1"/>
                          </pic:cNvPicPr>
                        </pic:nvPicPr>
                        <pic:blipFill>
                          <a:blip r:embed="rId8" cstate="print"/>
                          <a:srcRect/>
                          <a:stretch>
                            <a:fillRect/>
                          </a:stretch>
                        </pic:blipFill>
                        <pic:spPr bwMode="auto">
                          <a:xfrm>
                            <a:off x="0" y="0"/>
                            <a:ext cx="2979420" cy="3954780"/>
                          </a:xfrm>
                          <a:prstGeom prst="rect">
                            <a:avLst/>
                          </a:prstGeom>
                          <a:noFill/>
                          <a:ln w="9525">
                            <a:noFill/>
                            <a:miter lim="800000"/>
                            <a:headEnd/>
                            <a:tailEnd/>
                          </a:ln>
                        </pic:spPr>
                      </pic:pic>
                    </a:graphicData>
                  </a:graphic>
                </wp:inline>
              </w:drawing>
            </w:r>
          </w:p>
          <w:p w:rsidR="00FD3408" w:rsidRPr="00A439B3" w:rsidRDefault="00FD3408" w:rsidP="00FD3408">
            <w:pPr>
              <w:pStyle w:val="corte4fondo"/>
              <w:spacing w:line="276" w:lineRule="auto"/>
              <w:jc w:val="center"/>
              <w:rPr>
                <w:rFonts w:cs="Arial"/>
                <w:color w:val="4F81BD"/>
                <w:sz w:val="24"/>
                <w:szCs w:val="24"/>
                <w:lang w:val="es-MX"/>
              </w:rPr>
            </w:pPr>
            <w:r>
              <w:rPr>
                <w:rFonts w:cs="Arial"/>
                <w:noProof/>
                <w:color w:val="4F81BD"/>
                <w:sz w:val="24"/>
                <w:szCs w:val="24"/>
                <w:lang w:val="es-MX"/>
              </w:rPr>
              <w:lastRenderedPageBreak/>
              <w:drawing>
                <wp:inline distT="0" distB="0" distL="0" distR="0">
                  <wp:extent cx="2781300" cy="3215640"/>
                  <wp:effectExtent l="19050" t="0" r="0" b="0"/>
                  <wp:docPr id="3" name="Imagen 3"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
                          <pic:cNvPicPr>
                            <a:picLocks noChangeAspect="1" noChangeArrowheads="1"/>
                          </pic:cNvPicPr>
                        </pic:nvPicPr>
                        <pic:blipFill>
                          <a:blip r:embed="rId9" cstate="print"/>
                          <a:srcRect/>
                          <a:stretch>
                            <a:fillRect/>
                          </a:stretch>
                        </pic:blipFill>
                        <pic:spPr bwMode="auto">
                          <a:xfrm>
                            <a:off x="0" y="0"/>
                            <a:ext cx="2781300" cy="3215640"/>
                          </a:xfrm>
                          <a:prstGeom prst="rect">
                            <a:avLst/>
                          </a:prstGeom>
                          <a:noFill/>
                          <a:ln w="9525">
                            <a:noFill/>
                            <a:miter lim="800000"/>
                            <a:headEnd/>
                            <a:tailEnd/>
                          </a:ln>
                        </pic:spPr>
                      </pic:pic>
                    </a:graphicData>
                  </a:graphic>
                </wp:inline>
              </w:drawing>
            </w:r>
          </w:p>
          <w:p w:rsidR="00FD3408" w:rsidRPr="00A439B3" w:rsidRDefault="00FD3408" w:rsidP="00FD3408">
            <w:pPr>
              <w:pStyle w:val="corte4fondo"/>
              <w:spacing w:line="276" w:lineRule="auto"/>
              <w:jc w:val="center"/>
              <w:rPr>
                <w:rFonts w:cs="Arial"/>
                <w:color w:val="4F81BD"/>
                <w:sz w:val="24"/>
                <w:szCs w:val="24"/>
                <w:lang w:val="es-MX"/>
              </w:rPr>
            </w:pPr>
            <w:r>
              <w:rPr>
                <w:rFonts w:cs="Arial"/>
                <w:noProof/>
                <w:color w:val="4F81BD"/>
                <w:sz w:val="24"/>
                <w:szCs w:val="24"/>
                <w:lang w:val="es-MX"/>
              </w:rPr>
              <w:drawing>
                <wp:inline distT="0" distB="0" distL="0" distR="0">
                  <wp:extent cx="2887980" cy="1844040"/>
                  <wp:effectExtent l="19050" t="0" r="7620" b="0"/>
                  <wp:docPr id="4" name="Imagen 4"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4"/>
                          <pic:cNvPicPr>
                            <a:picLocks noChangeAspect="1" noChangeArrowheads="1"/>
                          </pic:cNvPicPr>
                        </pic:nvPicPr>
                        <pic:blipFill>
                          <a:blip r:embed="rId10" cstate="print"/>
                          <a:srcRect/>
                          <a:stretch>
                            <a:fillRect/>
                          </a:stretch>
                        </pic:blipFill>
                        <pic:spPr bwMode="auto">
                          <a:xfrm>
                            <a:off x="0" y="0"/>
                            <a:ext cx="2887980" cy="1844040"/>
                          </a:xfrm>
                          <a:prstGeom prst="rect">
                            <a:avLst/>
                          </a:prstGeom>
                          <a:noFill/>
                          <a:ln w="9525">
                            <a:noFill/>
                            <a:miter lim="800000"/>
                            <a:headEnd/>
                            <a:tailEnd/>
                          </a:ln>
                        </pic:spPr>
                      </pic:pic>
                    </a:graphicData>
                  </a:graphic>
                </wp:inline>
              </w:drawing>
            </w:r>
          </w:p>
          <w:p w:rsidR="00FD3408" w:rsidRPr="00A439B3" w:rsidRDefault="00FD3408" w:rsidP="00FD3408">
            <w:pPr>
              <w:pStyle w:val="corte4fondo"/>
              <w:spacing w:line="276" w:lineRule="auto"/>
              <w:jc w:val="center"/>
              <w:rPr>
                <w:rFonts w:cs="Arial"/>
                <w:color w:val="4F81BD"/>
                <w:sz w:val="24"/>
                <w:szCs w:val="24"/>
                <w:lang w:val="es-MX"/>
              </w:rPr>
            </w:pPr>
          </w:p>
          <w:p w:rsidR="00FD3408" w:rsidRPr="00A439B3" w:rsidRDefault="00FD3408" w:rsidP="00FD3408">
            <w:pPr>
              <w:pStyle w:val="corte4fondo"/>
              <w:spacing w:line="276" w:lineRule="auto"/>
              <w:rPr>
                <w:rFonts w:cs="Arial"/>
                <w:color w:val="4F81BD"/>
                <w:sz w:val="22"/>
                <w:szCs w:val="22"/>
                <w:lang w:val="es-MX"/>
              </w:rPr>
            </w:pPr>
            <w:r w:rsidRPr="00A439B3">
              <w:rPr>
                <w:rFonts w:cs="Arial"/>
                <w:color w:val="4F81BD"/>
                <w:sz w:val="22"/>
                <w:szCs w:val="22"/>
              </w:rPr>
              <w:t xml:space="preserve">Posteriormente, </w:t>
            </w:r>
            <w:r w:rsidRPr="00A439B3">
              <w:rPr>
                <w:rFonts w:cs="Arial"/>
                <w:color w:val="4F81BD"/>
                <w:sz w:val="22"/>
                <w:szCs w:val="22"/>
                <w:lang w:val="es-MX"/>
              </w:rPr>
              <w:t>el</w:t>
            </w:r>
            <w:r w:rsidRPr="00A439B3">
              <w:rPr>
                <w:rFonts w:cs="Arial"/>
                <w:color w:val="4F81BD"/>
                <w:sz w:val="22"/>
                <w:szCs w:val="22"/>
              </w:rPr>
              <w:t xml:space="preserve"> solicitante interpuso el presente recurso de revisión, mediante el cual manifestó lo siguiente: </w:t>
            </w:r>
          </w:p>
          <w:p w:rsidR="00FD3408" w:rsidRPr="00A439B3" w:rsidRDefault="00FD3408" w:rsidP="00FD3408">
            <w:pPr>
              <w:pStyle w:val="corte4fondo"/>
              <w:spacing w:line="240" w:lineRule="auto"/>
              <w:rPr>
                <w:rFonts w:cs="Arial"/>
                <w:color w:val="4F81BD"/>
                <w:sz w:val="24"/>
                <w:szCs w:val="24"/>
                <w:lang w:val="es-MX"/>
              </w:rPr>
            </w:pPr>
          </w:p>
          <w:p w:rsidR="00FD3408" w:rsidRPr="00A439B3" w:rsidRDefault="00FD3408" w:rsidP="00FD3408">
            <w:pPr>
              <w:pStyle w:val="corte4fondo"/>
              <w:spacing w:line="240" w:lineRule="auto"/>
              <w:ind w:left="708" w:firstLine="1"/>
              <w:rPr>
                <w:rFonts w:cs="Arial"/>
                <w:i/>
                <w:color w:val="4F81BD"/>
                <w:sz w:val="18"/>
                <w:szCs w:val="18"/>
                <w:lang w:val="es-MX"/>
              </w:rPr>
            </w:pPr>
            <w:r w:rsidRPr="00A439B3">
              <w:rPr>
                <w:rFonts w:cs="Arial"/>
                <w:i/>
                <w:color w:val="4F81BD"/>
                <w:sz w:val="18"/>
                <w:szCs w:val="18"/>
                <w:lang w:val="es-MX"/>
              </w:rPr>
              <w:t xml:space="preserve">“…Se impugna la declaración de incompetencia, ya que el sujeto obligado como institución rectora y encargada de los procesos electorales federales y estatales en San Luis Potosí, en cumplimiento al artículo 97, fracción II de la Constitución Política de los Estados Unidos Mexicanos, debe cerciorarse que los candidatos a un puesto de elección popular, como lo es: “Artículo 97 CPEUM.- (…) Para ser electo Magistrada o Magistrado de Circuito, así como Jueza o Juez de Distrito, se necesita: (…) II. Contar el día de la publicación de la convocatoria señalada en la fracción I del artículo 96 de esta Constitución con título de licenciatura  en derecho expedido legalmente y </w:t>
            </w:r>
            <w:r w:rsidRPr="00A439B3">
              <w:rPr>
                <w:rFonts w:cs="Arial"/>
                <w:b/>
                <w:i/>
                <w:color w:val="4F81BD"/>
                <w:sz w:val="18"/>
                <w:szCs w:val="18"/>
                <w:lang w:val="es-MX"/>
              </w:rPr>
              <w:t xml:space="preserve">haber obtenido un promedio general de calificación de cuando menos ocho puntos o su equivalente y de nueve puntos o equivalente en las materias relacionadas con el cargo al que se postula en la licenciatura, especialidad, maestría o doctorado. </w:t>
            </w:r>
            <w:r w:rsidRPr="00A439B3">
              <w:rPr>
                <w:rFonts w:cs="Arial"/>
                <w:i/>
                <w:color w:val="4F81BD"/>
                <w:sz w:val="18"/>
                <w:szCs w:val="18"/>
                <w:lang w:val="es-MX"/>
              </w:rPr>
              <w:t xml:space="preserve">Para el caso de Magistrada y Magistrado de Circuito deberá contar además con práctica profesional de al menos tres años en un área jurídica afín a su candidatura…” SIC </w:t>
            </w:r>
          </w:p>
          <w:p w:rsidR="00FD3408" w:rsidRPr="00A439B3" w:rsidRDefault="00FD3408" w:rsidP="00FD3408">
            <w:pPr>
              <w:pStyle w:val="corte4fondo"/>
              <w:spacing w:line="276" w:lineRule="auto"/>
              <w:ind w:firstLine="0"/>
              <w:rPr>
                <w:rFonts w:cs="Arial"/>
                <w:color w:val="4F81BD"/>
                <w:sz w:val="24"/>
                <w:szCs w:val="24"/>
                <w:lang w:val="es-MX"/>
              </w:rPr>
            </w:pPr>
          </w:p>
          <w:p w:rsidR="00FD3408" w:rsidRPr="00A439B3" w:rsidRDefault="00FD3408" w:rsidP="00FD3408">
            <w:pPr>
              <w:spacing w:after="0"/>
              <w:ind w:firstLine="708"/>
              <w:jc w:val="both"/>
              <w:rPr>
                <w:rFonts w:ascii="Arial" w:hAnsi="Arial" w:cs="Arial"/>
                <w:color w:val="4F81BD"/>
              </w:rPr>
            </w:pPr>
            <w:r w:rsidRPr="00A439B3">
              <w:rPr>
                <w:rFonts w:ascii="Arial" w:hAnsi="Arial" w:cs="Arial"/>
                <w:color w:val="4F81BD"/>
              </w:rPr>
              <w:t xml:space="preserve">En vía de alegatos, el sujeto obligado reiteró su respuesta, defendió la legalidad de su actuar. </w:t>
            </w:r>
          </w:p>
          <w:p w:rsidR="00FD3408" w:rsidRPr="00A439B3" w:rsidRDefault="00FD3408" w:rsidP="00FD3408">
            <w:pPr>
              <w:spacing w:after="0"/>
              <w:ind w:firstLine="708"/>
              <w:jc w:val="both"/>
              <w:rPr>
                <w:rFonts w:ascii="Arial" w:hAnsi="Arial" w:cs="Arial"/>
                <w:color w:val="4F81BD"/>
              </w:rPr>
            </w:pPr>
          </w:p>
          <w:p w:rsidR="00FD3408" w:rsidRPr="00A439B3" w:rsidRDefault="00FD3408" w:rsidP="00FD3408">
            <w:pPr>
              <w:spacing w:after="0"/>
              <w:ind w:firstLine="708"/>
              <w:jc w:val="both"/>
              <w:rPr>
                <w:rFonts w:ascii="Arial" w:eastAsia="Times New Roman" w:hAnsi="Arial" w:cs="Arial"/>
                <w:color w:val="4F81BD"/>
                <w:lang w:eastAsia="es-MX"/>
              </w:rPr>
            </w:pPr>
            <w:r w:rsidRPr="00A439B3">
              <w:rPr>
                <w:rFonts w:ascii="Arial" w:hAnsi="Arial" w:cs="Arial"/>
                <w:color w:val="4F81BD"/>
              </w:rPr>
              <w:lastRenderedPageBreak/>
              <w:t>En esta tesitura, por exhaustividad, es preciso indicar que, en relación con el material documental que obra en el expediente y aquellas constancias obtenidas de la Plataforma Nacional de Transparencia, así como de los demás medios autorizados como correo electrónico</w:t>
            </w:r>
            <w:r w:rsidRPr="00A439B3">
              <w:rPr>
                <w:rFonts w:ascii="Arial" w:eastAsia="Times New Roman" w:hAnsi="Arial" w:cs="Arial"/>
                <w:color w:val="4F81BD"/>
                <w:lang w:eastAsia="es-MX"/>
              </w:rPr>
              <w:t>, este Órgano Colegiado le otorga valor probatorio en virtud de ser expedidas por el sujeto obligado en ejercicio de sus atribuciones, con fundamento en el artículo 74 del Código Procesal Administrativo para el Estado de San Luis Potosí, en aplicación supletoria a la Ley de Transparencia y Acceso a la Información, de conformidad con lo establecido en el artículo 1° de la misma.</w:t>
            </w:r>
          </w:p>
          <w:p w:rsidR="00FD3408" w:rsidRPr="00A439B3" w:rsidRDefault="00FD3408" w:rsidP="00FD3408">
            <w:pPr>
              <w:spacing w:after="0"/>
              <w:ind w:firstLine="708"/>
              <w:jc w:val="both"/>
              <w:rPr>
                <w:rFonts w:ascii="Arial" w:eastAsia="Times New Roman" w:hAnsi="Arial" w:cs="Arial"/>
                <w:color w:val="4F81BD"/>
                <w:lang w:eastAsia="es-MX"/>
              </w:rPr>
            </w:pPr>
          </w:p>
          <w:p w:rsidR="00FD3408" w:rsidRPr="00A439B3" w:rsidRDefault="00FD3408" w:rsidP="00FD3408">
            <w:pPr>
              <w:spacing w:after="0"/>
              <w:ind w:firstLine="708"/>
              <w:jc w:val="both"/>
              <w:rPr>
                <w:rFonts w:ascii="Arial" w:eastAsia="Times New Roman" w:hAnsi="Arial" w:cs="Arial"/>
                <w:color w:val="4F81BD"/>
                <w:lang w:eastAsia="es-MX"/>
              </w:rPr>
            </w:pPr>
            <w:r w:rsidRPr="00A439B3">
              <w:rPr>
                <w:rFonts w:ascii="Arial" w:eastAsia="Times New Roman" w:hAnsi="Arial" w:cs="Arial"/>
                <w:color w:val="4F81BD"/>
                <w:lang w:eastAsia="es-MX"/>
              </w:rPr>
              <w:t>Sirve de criterio orientador la tesis aislada de la Segunda Sala de la Suprema Corte de justicia de la Nación, Registro digital: 268431, cuyo rubro es:</w:t>
            </w:r>
          </w:p>
          <w:p w:rsidR="00FD3408" w:rsidRPr="00A439B3" w:rsidRDefault="00FD3408" w:rsidP="00FD3408">
            <w:pPr>
              <w:spacing w:after="0"/>
              <w:ind w:firstLine="708"/>
              <w:jc w:val="both"/>
              <w:rPr>
                <w:rFonts w:ascii="Arial" w:eastAsia="Times New Roman" w:hAnsi="Arial" w:cs="Arial"/>
                <w:color w:val="4F81BD"/>
                <w:sz w:val="24"/>
                <w:szCs w:val="24"/>
                <w:lang w:eastAsia="es-MX"/>
              </w:rPr>
            </w:pPr>
          </w:p>
          <w:p w:rsidR="00FD3408" w:rsidRPr="00A439B3" w:rsidRDefault="00FD3408" w:rsidP="00FD3408">
            <w:pPr>
              <w:spacing w:after="0" w:line="240" w:lineRule="auto"/>
              <w:ind w:left="708"/>
              <w:jc w:val="both"/>
              <w:rPr>
                <w:rFonts w:ascii="Arial" w:eastAsia="Times New Roman" w:hAnsi="Arial" w:cs="Arial"/>
                <w:i/>
                <w:color w:val="4F81BD"/>
                <w:sz w:val="18"/>
                <w:szCs w:val="18"/>
                <w:lang w:eastAsia="es-MX"/>
              </w:rPr>
            </w:pPr>
            <w:r w:rsidRPr="00A439B3">
              <w:rPr>
                <w:rFonts w:ascii="Arial" w:eastAsia="Times New Roman" w:hAnsi="Arial" w:cs="Arial"/>
                <w:i/>
                <w:color w:val="4F81BD"/>
                <w:sz w:val="18"/>
                <w:szCs w:val="18"/>
                <w:lang w:eastAsia="es-MX"/>
              </w:rPr>
              <w:t>“[…] “</w:t>
            </w:r>
            <w:r w:rsidRPr="00A439B3">
              <w:rPr>
                <w:rFonts w:ascii="Arial" w:eastAsia="Times New Roman" w:hAnsi="Arial" w:cs="Arial"/>
                <w:b/>
                <w:i/>
                <w:color w:val="4F81BD"/>
                <w:sz w:val="18"/>
                <w:szCs w:val="18"/>
                <w:lang w:eastAsia="es-MX"/>
              </w:rPr>
              <w:t>DOCUMENTOS PUBLICOS, PRUEBA DE.”, DOCUMENTOS PUBLICOS, PRUEBA DE.</w:t>
            </w:r>
            <w:r w:rsidRPr="00A439B3">
              <w:rPr>
                <w:rFonts w:ascii="Arial" w:eastAsia="Times New Roman" w:hAnsi="Arial" w:cs="Arial"/>
                <w:i/>
                <w:color w:val="4F81BD"/>
                <w:sz w:val="18"/>
                <w:szCs w:val="18"/>
                <w:lang w:eastAsia="es-MX"/>
              </w:rPr>
              <w:t xml:space="preserve"> Si bien es cierto que los documentos públicos hacen prueba plena de los hechos legalmente afirmados por la autoridad de que aquellos proceden, también lo es que, en caso de estar contradicho su contenido por otras pruebas, su valor queda a la libre apreciación del tribunal, de tal manera que lo hecho constar en un documento público puede ser desvirtuado por otras pruebas que, en concepto, del juzgador, sean plenas para contradecir lo asentado en aquel documento. […]” (sic)</w:t>
            </w:r>
          </w:p>
          <w:p w:rsidR="00FD3408" w:rsidRPr="00A439B3" w:rsidRDefault="00FD3408" w:rsidP="00FD3408">
            <w:pPr>
              <w:spacing w:after="0"/>
              <w:ind w:firstLine="708"/>
              <w:jc w:val="both"/>
              <w:rPr>
                <w:rFonts w:ascii="Arial" w:eastAsia="Times New Roman" w:hAnsi="Arial" w:cs="Arial"/>
                <w:i/>
                <w:color w:val="4F81BD"/>
                <w:sz w:val="20"/>
                <w:szCs w:val="20"/>
                <w:lang w:eastAsia="es-MX"/>
              </w:rPr>
            </w:pPr>
          </w:p>
          <w:p w:rsidR="00FD3408" w:rsidRPr="00A439B3" w:rsidRDefault="00FD3408" w:rsidP="00FD3408">
            <w:pPr>
              <w:spacing w:after="0"/>
              <w:ind w:firstLine="708"/>
              <w:jc w:val="both"/>
              <w:rPr>
                <w:rFonts w:ascii="Arial" w:eastAsia="Times New Roman" w:hAnsi="Arial" w:cs="Arial"/>
                <w:color w:val="4F81BD"/>
                <w:lang w:eastAsia="es-MX"/>
              </w:rPr>
            </w:pPr>
            <w:r w:rsidRPr="00A439B3">
              <w:rPr>
                <w:rFonts w:ascii="Arial" w:eastAsia="Times New Roman" w:hAnsi="Arial" w:cs="Arial"/>
                <w:color w:val="4F81BD"/>
                <w:lang w:eastAsia="es-MX"/>
              </w:rPr>
              <w:t>De la anterior se desprende que los documentos públicos hacen prueba plena de los hechos legalmente afirmados por la autoridad de que aquellos proceden, y su valor queda a la libre apreciación de esta Comisión.</w:t>
            </w:r>
          </w:p>
          <w:p w:rsidR="00FD3408" w:rsidRPr="00A439B3" w:rsidRDefault="00FD3408" w:rsidP="00FD3408">
            <w:pPr>
              <w:pStyle w:val="corte4fondo"/>
              <w:spacing w:line="276" w:lineRule="auto"/>
              <w:ind w:firstLine="0"/>
              <w:rPr>
                <w:rFonts w:cs="Arial"/>
                <w:color w:val="4F81BD"/>
                <w:sz w:val="24"/>
                <w:szCs w:val="24"/>
                <w:lang w:val="es-MX"/>
              </w:rPr>
            </w:pPr>
          </w:p>
          <w:p w:rsidR="00FD3408" w:rsidRPr="00A439B3" w:rsidRDefault="00FD3408" w:rsidP="00FD3408">
            <w:pPr>
              <w:pStyle w:val="corte4fondo"/>
              <w:spacing w:line="276" w:lineRule="auto"/>
              <w:ind w:firstLine="0"/>
              <w:rPr>
                <w:rFonts w:cs="Arial"/>
                <w:b/>
                <w:color w:val="4F81BD"/>
                <w:sz w:val="24"/>
                <w:szCs w:val="24"/>
                <w:lang w:val="es-MX"/>
              </w:rPr>
            </w:pPr>
            <w:r w:rsidRPr="00A439B3">
              <w:rPr>
                <w:rFonts w:cs="Arial"/>
                <w:b/>
                <w:color w:val="4F81BD"/>
                <w:sz w:val="24"/>
                <w:szCs w:val="24"/>
              </w:rPr>
              <w:tab/>
            </w:r>
            <w:r w:rsidRPr="00A439B3">
              <w:rPr>
                <w:rFonts w:cs="Arial"/>
                <w:b/>
                <w:color w:val="4F81BD"/>
                <w:sz w:val="24"/>
                <w:szCs w:val="24"/>
                <w:lang w:val="es-MX"/>
              </w:rPr>
              <w:t>QUINTO.</w:t>
            </w:r>
            <w:r w:rsidRPr="00A439B3">
              <w:rPr>
                <w:rFonts w:cs="Arial"/>
                <w:b/>
                <w:color w:val="4F81BD"/>
                <w:sz w:val="24"/>
                <w:szCs w:val="24"/>
              </w:rPr>
              <w:t xml:space="preserve"> </w:t>
            </w:r>
            <w:r w:rsidRPr="00A439B3">
              <w:rPr>
                <w:rFonts w:cs="Arial"/>
                <w:b/>
                <w:color w:val="4F81BD"/>
                <w:sz w:val="24"/>
                <w:szCs w:val="24"/>
                <w:lang w:val="es-MX"/>
              </w:rPr>
              <w:t xml:space="preserve">Estudio de fondo. </w:t>
            </w:r>
          </w:p>
          <w:p w:rsidR="00FD3408" w:rsidRPr="00A439B3" w:rsidRDefault="00FD3408" w:rsidP="00FD3408">
            <w:pPr>
              <w:pStyle w:val="corte4fondo"/>
              <w:spacing w:line="276" w:lineRule="auto"/>
              <w:ind w:firstLine="0"/>
              <w:rPr>
                <w:rFonts w:cs="Arial"/>
                <w:b/>
                <w:color w:val="4F81BD"/>
                <w:sz w:val="24"/>
                <w:szCs w:val="24"/>
                <w:lang w:val="es-MX"/>
              </w:rPr>
            </w:pPr>
          </w:p>
          <w:p w:rsidR="00FD3408" w:rsidRPr="00A439B3" w:rsidRDefault="00FD3408" w:rsidP="00FD3408">
            <w:pPr>
              <w:pStyle w:val="corte4fondo"/>
              <w:spacing w:line="276" w:lineRule="auto"/>
              <w:ind w:firstLine="705"/>
              <w:rPr>
                <w:rFonts w:cs="Arial"/>
                <w:b/>
                <w:color w:val="4F81BD"/>
                <w:sz w:val="24"/>
                <w:szCs w:val="24"/>
              </w:rPr>
            </w:pPr>
            <w:r w:rsidRPr="00A439B3">
              <w:rPr>
                <w:rFonts w:cs="Arial"/>
                <w:b/>
                <w:color w:val="4F81BD"/>
                <w:sz w:val="24"/>
                <w:szCs w:val="24"/>
                <w:lang w:val="es-MX"/>
              </w:rPr>
              <w:t xml:space="preserve">5.1. </w:t>
            </w:r>
            <w:r w:rsidRPr="00A439B3">
              <w:rPr>
                <w:rFonts w:cs="Arial"/>
                <w:b/>
                <w:color w:val="4F81BD"/>
                <w:sz w:val="24"/>
                <w:szCs w:val="24"/>
              </w:rPr>
              <w:t>Agravio.</w:t>
            </w:r>
            <w:r w:rsidRPr="00A439B3">
              <w:rPr>
                <w:rFonts w:cs="Arial"/>
                <w:b/>
                <w:color w:val="4F81BD"/>
                <w:sz w:val="24"/>
                <w:szCs w:val="24"/>
                <w:lang w:val="es-MX"/>
              </w:rPr>
              <w:t xml:space="preserve"> </w:t>
            </w:r>
            <w:r w:rsidRPr="00A439B3">
              <w:rPr>
                <w:rFonts w:cs="Arial"/>
                <w:color w:val="4F81BD"/>
                <w:sz w:val="24"/>
                <w:szCs w:val="24"/>
                <w:lang w:val="es-MX"/>
              </w:rPr>
              <w:t>Como ya se dijo, el recurrente expresó como agravio lo siguiente:</w:t>
            </w:r>
            <w:r w:rsidRPr="00A439B3">
              <w:rPr>
                <w:rFonts w:cs="Arial"/>
                <w:i/>
                <w:color w:val="4F81BD"/>
                <w:sz w:val="20"/>
                <w:lang w:val="es-MX"/>
              </w:rPr>
              <w:t xml:space="preserve"> </w:t>
            </w:r>
          </w:p>
          <w:p w:rsidR="00FD3408" w:rsidRPr="00A439B3" w:rsidRDefault="00FD3408" w:rsidP="00FD3408">
            <w:pPr>
              <w:pStyle w:val="corte4fondo"/>
              <w:spacing w:line="240" w:lineRule="auto"/>
              <w:rPr>
                <w:rFonts w:cs="Arial"/>
                <w:i/>
                <w:color w:val="4F81BD"/>
                <w:sz w:val="20"/>
                <w:lang w:val="es-MX"/>
              </w:rPr>
            </w:pPr>
          </w:p>
          <w:p w:rsidR="00FD3408" w:rsidRPr="00A439B3" w:rsidRDefault="00FD3408" w:rsidP="00FD3408">
            <w:pPr>
              <w:pStyle w:val="corte4fondo"/>
              <w:spacing w:line="240" w:lineRule="auto"/>
              <w:ind w:left="708" w:firstLine="1"/>
              <w:rPr>
                <w:rFonts w:cs="Arial"/>
                <w:i/>
                <w:color w:val="4F81BD"/>
                <w:sz w:val="18"/>
                <w:szCs w:val="18"/>
                <w:lang w:val="es-MX"/>
              </w:rPr>
            </w:pPr>
            <w:r w:rsidRPr="00A439B3">
              <w:rPr>
                <w:rFonts w:cs="Arial"/>
                <w:i/>
                <w:color w:val="4F81BD"/>
                <w:sz w:val="18"/>
                <w:szCs w:val="18"/>
                <w:lang w:val="es-MX"/>
              </w:rPr>
              <w:t xml:space="preserve">“…Se impugna la declaración de incompetencia, ya que el sujeto obligado como institución rectora y encargada de los procesos electorales federales y estatales en San Luis Potosí, en cumplimiento al artículo 97, fracción II de la Constitución Política de los Estados Unidos Mexicanos, debe cerciorarse que los candidatos a un puesto de elección popular, como lo es: “Artículo 97 CPEUM.- (…) Para ser electo Magistrada o Magistrado de Circuito, así como Jueza o Juez de Distrito, se necesita: (…) II. Contar el día de la publicación de la convocatoria señalada en la fracción I del artículo 96 de esta Constitución con título de licenciatura  en derecho expedido legalmente y </w:t>
            </w:r>
            <w:r w:rsidRPr="00A439B3">
              <w:rPr>
                <w:rFonts w:cs="Arial"/>
                <w:b/>
                <w:i/>
                <w:color w:val="4F81BD"/>
                <w:sz w:val="18"/>
                <w:szCs w:val="18"/>
                <w:lang w:val="es-MX"/>
              </w:rPr>
              <w:t xml:space="preserve">haber obtenido un promedio general de calificación de cuando menos ocho puntos o su equivalente y de nueve puntos o equivalente en las materias relacionadas con el cargo al que se postula en la licenciatura, especialidad, maestría o doctorado. </w:t>
            </w:r>
            <w:r w:rsidRPr="00A439B3">
              <w:rPr>
                <w:rFonts w:cs="Arial"/>
                <w:i/>
                <w:color w:val="4F81BD"/>
                <w:sz w:val="18"/>
                <w:szCs w:val="18"/>
                <w:lang w:val="es-MX"/>
              </w:rPr>
              <w:t xml:space="preserve">Para el caso de Magistrada y Magistrado de Circuito deberá contar además con práctica profesional de al menos tres años en un área jurídica afín a su candidatura…” SIC </w:t>
            </w:r>
          </w:p>
          <w:p w:rsidR="00FD3408" w:rsidRPr="00A439B3" w:rsidRDefault="00FD3408" w:rsidP="00FD3408">
            <w:pPr>
              <w:pStyle w:val="corte4fondo"/>
              <w:spacing w:line="276" w:lineRule="auto"/>
              <w:ind w:firstLine="0"/>
              <w:rPr>
                <w:rFonts w:cs="Arial"/>
                <w:color w:val="4F81BD"/>
                <w:sz w:val="24"/>
                <w:szCs w:val="24"/>
                <w:lang w:val="es-MX"/>
              </w:rPr>
            </w:pPr>
          </w:p>
          <w:p w:rsidR="00FD3408" w:rsidRPr="00A439B3" w:rsidRDefault="00FD3408" w:rsidP="00FD3408">
            <w:pPr>
              <w:autoSpaceDE w:val="0"/>
              <w:autoSpaceDN w:val="0"/>
              <w:adjustRightInd w:val="0"/>
              <w:spacing w:after="0"/>
              <w:jc w:val="both"/>
              <w:rPr>
                <w:rFonts w:ascii="Arial" w:hAnsi="Arial" w:cs="Arial"/>
                <w:color w:val="4F81BD"/>
              </w:rPr>
            </w:pPr>
            <w:r w:rsidRPr="00A439B3">
              <w:rPr>
                <w:rFonts w:ascii="Arial" w:hAnsi="Arial" w:cs="Arial"/>
                <w:color w:val="4F81BD"/>
                <w:sz w:val="24"/>
                <w:szCs w:val="24"/>
              </w:rPr>
              <w:tab/>
            </w:r>
            <w:r w:rsidRPr="00A439B3">
              <w:rPr>
                <w:rFonts w:ascii="Arial" w:hAnsi="Arial" w:cs="Arial"/>
                <w:color w:val="4F81BD"/>
              </w:rPr>
              <w:t>De lo anterior, se desprende que el motivo de inconformidad por parte del recurrente contra la respuesta otorgada por parte del sujeto obligado, versa en la incompetencia declarada por el sujeto obligado para conocer de la información solicitada</w:t>
            </w:r>
            <w:r w:rsidRPr="00A439B3">
              <w:rPr>
                <w:rFonts w:ascii="Arial" w:hAnsi="Arial" w:cs="Arial"/>
                <w:b/>
                <w:color w:val="4F81BD"/>
              </w:rPr>
              <w:t>,</w:t>
            </w:r>
            <w:r w:rsidRPr="00A439B3">
              <w:rPr>
                <w:rFonts w:ascii="Arial" w:hAnsi="Arial" w:cs="Arial"/>
                <w:color w:val="4F81BD"/>
              </w:rPr>
              <w:t xml:space="preserve"> por lo cual, en la presente resolución se dilucidará si, la respuesta a la solicitud de información de que se trata, fue otorgada en apego a la ley de la materia, es decir, si la información solicitada no corresponde a aquella que el sujeto obligado deba generar conforme a las funciones, competencias y atribuciones establecidas en ordenamientos jurídicos aplicables al mismo.</w:t>
            </w:r>
          </w:p>
          <w:p w:rsidR="00FD3408" w:rsidRPr="00A439B3" w:rsidRDefault="00FD3408" w:rsidP="00FD3408">
            <w:pPr>
              <w:pStyle w:val="corte4fondo"/>
              <w:spacing w:line="276" w:lineRule="auto"/>
              <w:ind w:firstLine="0"/>
              <w:rPr>
                <w:rFonts w:cs="Arial"/>
                <w:b/>
                <w:color w:val="4F81BD"/>
                <w:sz w:val="22"/>
                <w:szCs w:val="22"/>
                <w:lang w:val="es-MX"/>
              </w:rPr>
            </w:pPr>
          </w:p>
          <w:p w:rsidR="00FD3408" w:rsidRPr="00A439B3" w:rsidRDefault="00FD3408" w:rsidP="00FD3408">
            <w:pPr>
              <w:autoSpaceDE w:val="0"/>
              <w:autoSpaceDN w:val="0"/>
              <w:adjustRightInd w:val="0"/>
              <w:spacing w:after="0"/>
              <w:ind w:firstLine="705"/>
              <w:jc w:val="both"/>
              <w:rPr>
                <w:rFonts w:ascii="Arial" w:hAnsi="Arial" w:cs="Arial"/>
                <w:color w:val="4F81BD"/>
              </w:rPr>
            </w:pPr>
            <w:r w:rsidRPr="00A439B3">
              <w:rPr>
                <w:rFonts w:ascii="Arial" w:hAnsi="Arial" w:cs="Arial"/>
                <w:b/>
                <w:color w:val="4F81BD"/>
              </w:rPr>
              <w:t>5.1.1. Agravio fundado.</w:t>
            </w:r>
            <w:r w:rsidRPr="00A439B3">
              <w:rPr>
                <w:rFonts w:ascii="Arial" w:hAnsi="Arial" w:cs="Arial"/>
                <w:color w:val="4F81BD"/>
              </w:rPr>
              <w:t xml:space="preserve"> </w:t>
            </w:r>
          </w:p>
          <w:p w:rsidR="00FD3408" w:rsidRPr="00A439B3" w:rsidRDefault="00FD3408" w:rsidP="00FD3408">
            <w:pPr>
              <w:autoSpaceDE w:val="0"/>
              <w:autoSpaceDN w:val="0"/>
              <w:adjustRightInd w:val="0"/>
              <w:spacing w:after="0"/>
              <w:ind w:firstLine="705"/>
              <w:jc w:val="both"/>
              <w:rPr>
                <w:rFonts w:ascii="Arial" w:hAnsi="Arial" w:cs="Arial"/>
                <w:color w:val="4F81BD"/>
              </w:rPr>
            </w:pPr>
          </w:p>
          <w:p w:rsidR="00FD3408" w:rsidRPr="00A439B3" w:rsidRDefault="00FD3408" w:rsidP="00FD3408">
            <w:pPr>
              <w:spacing w:after="0"/>
              <w:ind w:firstLine="709"/>
              <w:jc w:val="both"/>
              <w:rPr>
                <w:rFonts w:ascii="Arial" w:eastAsia="Arial" w:hAnsi="Arial" w:cs="Arial"/>
                <w:color w:val="4F81BD"/>
              </w:rPr>
            </w:pPr>
            <w:r w:rsidRPr="00A439B3">
              <w:rPr>
                <w:rFonts w:ascii="Arial" w:eastAsia="Arial Unicode MS" w:hAnsi="Arial" w:cs="Arial"/>
                <w:color w:val="4F81BD"/>
              </w:rPr>
              <w:t xml:space="preserve">Una vez analizadas las constancias que obran en el presente expediente, esta Comisión </w:t>
            </w:r>
            <w:r>
              <w:rPr>
                <w:rFonts w:ascii="Arial" w:eastAsia="Arial" w:hAnsi="Arial" w:cs="Arial"/>
                <w:color w:val="4F81BD"/>
              </w:rPr>
              <w:t xml:space="preserve">analizara primeramente si </w:t>
            </w:r>
            <w:r w:rsidRPr="00A439B3">
              <w:rPr>
                <w:rFonts w:ascii="Arial" w:eastAsia="Arial" w:hAnsi="Arial" w:cs="Arial"/>
                <w:color w:val="4F81BD"/>
              </w:rPr>
              <w:t>la información solicitada, corresponde a aquella susceptible de generarse, administrarse y/o encontrarse en posesión del sujeto obligado, derivado de sus respectivas funciones, atribuciones y competencia</w:t>
            </w:r>
            <w:r>
              <w:rPr>
                <w:rFonts w:ascii="Arial" w:eastAsia="Arial" w:hAnsi="Arial" w:cs="Arial"/>
                <w:color w:val="4F81BD"/>
              </w:rPr>
              <w:t>s</w:t>
            </w:r>
            <w:r w:rsidRPr="00A439B3">
              <w:rPr>
                <w:rFonts w:ascii="Arial" w:eastAsia="Arial" w:hAnsi="Arial" w:cs="Arial"/>
                <w:color w:val="4F81BD"/>
              </w:rPr>
              <w:t>, esto, de acuerdo con lo dispuesto por los artículos 3, fracción XIII, 4, 18, 19, 20 y 151  de la Ley de Transparencia y Acceso a la Información Pública del Estado de San Luis Potosí y demás normativa aplicable.</w:t>
            </w:r>
          </w:p>
          <w:p w:rsidR="00FD3408" w:rsidRPr="00A439B3" w:rsidRDefault="00FD3408" w:rsidP="00FD3408">
            <w:pPr>
              <w:spacing w:after="0" w:line="240" w:lineRule="auto"/>
              <w:ind w:firstLine="709"/>
              <w:jc w:val="both"/>
              <w:rPr>
                <w:rFonts w:ascii="Arial" w:eastAsia="Arial" w:hAnsi="Arial" w:cs="Arial"/>
                <w:color w:val="4F81BD"/>
                <w:sz w:val="24"/>
                <w:szCs w:val="24"/>
              </w:rPr>
            </w:pPr>
          </w:p>
          <w:p w:rsidR="00FD3408" w:rsidRPr="00A439B3" w:rsidRDefault="00FD3408" w:rsidP="00FD3408">
            <w:pPr>
              <w:pStyle w:val="corte4fondo"/>
              <w:spacing w:line="240" w:lineRule="auto"/>
              <w:rPr>
                <w:rFonts w:eastAsia="Arial" w:cs="Arial"/>
                <w:i/>
                <w:color w:val="4F81BD"/>
                <w:sz w:val="18"/>
                <w:szCs w:val="18"/>
              </w:rPr>
            </w:pPr>
            <w:r w:rsidRPr="00A439B3">
              <w:rPr>
                <w:rFonts w:eastAsia="Arial" w:cs="Arial"/>
                <w:b/>
                <w:bCs/>
                <w:i/>
                <w:iCs/>
                <w:color w:val="4F81BD"/>
                <w:sz w:val="18"/>
                <w:szCs w:val="18"/>
              </w:rPr>
              <w:t>“</w:t>
            </w:r>
            <w:r w:rsidRPr="00A439B3">
              <w:rPr>
                <w:rFonts w:eastAsia="Arial" w:cs="Arial"/>
                <w:i/>
                <w:iCs/>
                <w:color w:val="4F81BD"/>
                <w:sz w:val="18"/>
                <w:szCs w:val="18"/>
              </w:rPr>
              <w:t>ARTÍCULO 3°.</w:t>
            </w:r>
            <w:r w:rsidRPr="00A439B3">
              <w:rPr>
                <w:rFonts w:eastAsia="Arial" w:cs="Arial"/>
                <w:b/>
                <w:bCs/>
                <w:i/>
                <w:iCs/>
                <w:color w:val="4F81BD"/>
                <w:sz w:val="18"/>
                <w:szCs w:val="18"/>
              </w:rPr>
              <w:t xml:space="preserve"> </w:t>
            </w:r>
            <w:r w:rsidRPr="00A439B3">
              <w:rPr>
                <w:rFonts w:eastAsia="Arial" w:cs="Arial"/>
                <w:i/>
                <w:iCs/>
                <w:color w:val="4F81BD"/>
                <w:sz w:val="18"/>
                <w:szCs w:val="18"/>
              </w:rPr>
              <w:t>Para los efectos de la presente Ley se entenderá por:</w:t>
            </w:r>
          </w:p>
          <w:p w:rsidR="00FD3408" w:rsidRPr="00A439B3" w:rsidRDefault="00FD3408" w:rsidP="00FD3408">
            <w:pPr>
              <w:spacing w:after="0" w:line="240" w:lineRule="auto"/>
              <w:ind w:firstLine="709"/>
              <w:jc w:val="both"/>
              <w:rPr>
                <w:rFonts w:ascii="Arial" w:eastAsia="Arial" w:hAnsi="Arial" w:cs="Arial"/>
                <w:i/>
                <w:color w:val="4F81BD"/>
                <w:sz w:val="18"/>
                <w:szCs w:val="18"/>
              </w:rPr>
            </w:pPr>
          </w:p>
          <w:p w:rsidR="00FD3408" w:rsidRPr="00A439B3" w:rsidRDefault="00FD3408" w:rsidP="00FD3408">
            <w:pPr>
              <w:pStyle w:val="corte4fondo"/>
              <w:spacing w:line="240" w:lineRule="auto"/>
              <w:rPr>
                <w:rFonts w:eastAsia="Arial" w:cs="Arial"/>
                <w:i/>
                <w:color w:val="4F81BD"/>
                <w:sz w:val="18"/>
                <w:szCs w:val="18"/>
              </w:rPr>
            </w:pPr>
            <w:r w:rsidRPr="00A439B3">
              <w:rPr>
                <w:rFonts w:eastAsia="Arial" w:cs="Arial"/>
                <w:i/>
                <w:iCs/>
                <w:color w:val="4F81BD"/>
                <w:sz w:val="18"/>
                <w:szCs w:val="18"/>
              </w:rPr>
              <w:t>(…)</w:t>
            </w:r>
          </w:p>
          <w:p w:rsidR="00FD3408" w:rsidRPr="00A439B3" w:rsidRDefault="00FD3408" w:rsidP="00FD3408">
            <w:pPr>
              <w:spacing w:after="0" w:line="240" w:lineRule="auto"/>
              <w:ind w:firstLine="709"/>
              <w:jc w:val="both"/>
              <w:rPr>
                <w:rFonts w:ascii="Arial" w:eastAsia="Arial" w:hAnsi="Arial" w:cs="Arial"/>
                <w:i/>
                <w:color w:val="4F81BD"/>
                <w:sz w:val="18"/>
                <w:szCs w:val="18"/>
              </w:rPr>
            </w:pPr>
          </w:p>
          <w:p w:rsidR="00FD3408" w:rsidRPr="00A439B3" w:rsidRDefault="00FD3408" w:rsidP="00FD3408">
            <w:pPr>
              <w:pStyle w:val="corte4fondo"/>
              <w:spacing w:line="240" w:lineRule="auto"/>
              <w:ind w:left="708" w:firstLine="1"/>
              <w:rPr>
                <w:rFonts w:eastAsia="Arial" w:cs="Arial"/>
                <w:i/>
                <w:color w:val="4F81BD"/>
                <w:sz w:val="18"/>
                <w:szCs w:val="18"/>
              </w:rPr>
            </w:pPr>
            <w:r w:rsidRPr="00A439B3">
              <w:rPr>
                <w:rFonts w:eastAsia="Arial" w:cs="Arial"/>
                <w:bCs/>
                <w:i/>
                <w:iCs/>
                <w:color w:val="4F81BD"/>
                <w:sz w:val="18"/>
                <w:szCs w:val="18"/>
              </w:rPr>
              <w:t>XIII. Documento:</w:t>
            </w:r>
            <w:r w:rsidRPr="00A439B3">
              <w:rPr>
                <w:rFonts w:eastAsia="Arial" w:cs="Arial"/>
                <w:b/>
                <w:bCs/>
                <w:i/>
                <w:iCs/>
                <w:color w:val="4F81BD"/>
                <w:sz w:val="18"/>
                <w:szCs w:val="18"/>
              </w:rPr>
              <w:t xml:space="preserve"> </w:t>
            </w:r>
            <w:r w:rsidRPr="00A439B3">
              <w:rPr>
                <w:rFonts w:eastAsia="Arial" w:cs="Arial"/>
                <w:i/>
                <w:iCs/>
                <w:color w:val="4F81BD"/>
                <w:sz w:val="18"/>
                <w:szCs w:val="18"/>
              </w:rPr>
              <w:t xml:space="preserve">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electrónico o digital; </w:t>
            </w:r>
          </w:p>
          <w:p w:rsidR="00FD3408" w:rsidRPr="00A439B3" w:rsidRDefault="00FD3408" w:rsidP="00FD3408">
            <w:pPr>
              <w:spacing w:after="0" w:line="240" w:lineRule="auto"/>
              <w:ind w:firstLine="709"/>
              <w:jc w:val="both"/>
              <w:rPr>
                <w:rFonts w:ascii="Arial" w:eastAsia="Arial" w:hAnsi="Arial" w:cs="Arial"/>
                <w:i/>
                <w:color w:val="4F81BD"/>
                <w:sz w:val="18"/>
                <w:szCs w:val="18"/>
              </w:rPr>
            </w:pPr>
          </w:p>
          <w:p w:rsidR="00FD3408" w:rsidRPr="00A439B3" w:rsidRDefault="00FD3408" w:rsidP="00FD3408">
            <w:pPr>
              <w:spacing w:line="240" w:lineRule="auto"/>
              <w:ind w:left="708"/>
              <w:jc w:val="both"/>
              <w:rPr>
                <w:rFonts w:ascii="Arial" w:eastAsia="Arial" w:hAnsi="Arial" w:cs="Arial"/>
                <w:i/>
                <w:color w:val="4F81BD"/>
                <w:sz w:val="18"/>
                <w:szCs w:val="18"/>
              </w:rPr>
            </w:pPr>
            <w:r w:rsidRPr="00A439B3">
              <w:rPr>
                <w:rFonts w:ascii="Arial" w:eastAsia="Arial" w:hAnsi="Arial" w:cs="Arial"/>
                <w:i/>
                <w:iCs/>
                <w:color w:val="4F81BD"/>
                <w:sz w:val="18"/>
                <w:szCs w:val="18"/>
              </w:rPr>
              <w:t>ARTÍCULO 4°. El derecho humano de acceso a la información comprende solicitar, investigar, difundir, buscar y recibir información. Toda la información generada, obtenida, adquirida, transformada o en posesión de los sujetos obligados es pública y accesible a cualquier persona en los términos y condiciones que se establezcan en la Ley General; en los tratados internacionales de los que el Estado mexicano sea parte; la esta Ley; y la normatividad aplicable en sus respectivas competencias, sólo podrá ser clasificada excepcionalmente en los términos que fija la ley.</w:t>
            </w:r>
          </w:p>
          <w:p w:rsidR="00FD3408" w:rsidRPr="00A439B3" w:rsidRDefault="00FD3408" w:rsidP="00FD3408">
            <w:pPr>
              <w:spacing w:line="240" w:lineRule="auto"/>
              <w:ind w:left="708"/>
              <w:jc w:val="both"/>
              <w:rPr>
                <w:rFonts w:ascii="Arial" w:eastAsia="Arial" w:hAnsi="Arial" w:cs="Arial"/>
                <w:i/>
                <w:color w:val="4F81BD"/>
                <w:sz w:val="18"/>
                <w:szCs w:val="18"/>
              </w:rPr>
            </w:pPr>
            <w:r w:rsidRPr="00A439B3">
              <w:rPr>
                <w:rFonts w:ascii="Arial" w:eastAsia="Arial" w:hAnsi="Arial" w:cs="Arial"/>
                <w:i/>
                <w:iCs/>
                <w:color w:val="4F81BD"/>
                <w:sz w:val="18"/>
                <w:szCs w:val="18"/>
              </w:rPr>
              <w:t>ARTÍCULO 18. Los sujetos obligados deberán documentar todo acto que derive del ejercicio de sus facultades, competencias o funciones.</w:t>
            </w:r>
          </w:p>
          <w:p w:rsidR="00FD3408" w:rsidRPr="00A439B3" w:rsidRDefault="00FD3408" w:rsidP="00FD3408">
            <w:pPr>
              <w:spacing w:line="240" w:lineRule="auto"/>
              <w:ind w:left="708"/>
              <w:jc w:val="both"/>
              <w:rPr>
                <w:rFonts w:ascii="Arial" w:eastAsia="Arial" w:hAnsi="Arial" w:cs="Arial"/>
                <w:i/>
                <w:color w:val="4F81BD"/>
                <w:sz w:val="18"/>
                <w:szCs w:val="18"/>
              </w:rPr>
            </w:pPr>
            <w:r w:rsidRPr="00A439B3">
              <w:rPr>
                <w:rFonts w:ascii="Arial" w:eastAsia="Arial" w:hAnsi="Arial" w:cs="Arial"/>
                <w:i/>
                <w:iCs/>
                <w:color w:val="4F81BD"/>
                <w:sz w:val="18"/>
                <w:szCs w:val="18"/>
              </w:rPr>
              <w:t>ARTÍCULO 19. Se presume que la información debe existir si se refiere a las facultades, competencias y funciones que los ordenamientos jurídicos aplicables otorgan a los sujetos obligados. En los casos en que ciertas facultades, competencias o funciones no se hayan ejercido, se debe motivar la respuesta en función de las causas que motiven la inexistencia.</w:t>
            </w:r>
          </w:p>
          <w:p w:rsidR="00FD3408" w:rsidRPr="00A439B3" w:rsidRDefault="00FD3408" w:rsidP="00FD3408">
            <w:pPr>
              <w:spacing w:after="0" w:line="240" w:lineRule="auto"/>
              <w:ind w:left="709" w:right="48" w:hanging="1"/>
              <w:jc w:val="both"/>
              <w:rPr>
                <w:rFonts w:ascii="Arial" w:hAnsi="Arial" w:cs="Arial"/>
                <w:i/>
                <w:color w:val="4F81BD"/>
                <w:sz w:val="18"/>
                <w:szCs w:val="18"/>
              </w:rPr>
            </w:pPr>
            <w:r w:rsidRPr="00A439B3">
              <w:rPr>
                <w:rFonts w:ascii="Arial" w:hAnsi="Arial" w:cs="Arial"/>
                <w:i/>
                <w:color w:val="4F81BD"/>
                <w:sz w:val="18"/>
                <w:szCs w:val="18"/>
              </w:rPr>
              <w:t xml:space="preserve">ARTÍCULO 20. </w:t>
            </w:r>
            <w:r w:rsidRPr="00A439B3">
              <w:rPr>
                <w:rFonts w:ascii="Arial" w:hAnsi="Arial" w:cs="Arial"/>
                <w:bCs/>
                <w:i/>
                <w:color w:val="4F81BD"/>
                <w:sz w:val="18"/>
                <w:szCs w:val="18"/>
              </w:rPr>
              <w:t>Ante la negativa del acceso a la información o su inexistencia</w:t>
            </w:r>
            <w:r w:rsidRPr="00A439B3">
              <w:rPr>
                <w:rFonts w:ascii="Arial" w:hAnsi="Arial" w:cs="Arial"/>
                <w:i/>
                <w:color w:val="4F81BD"/>
                <w:sz w:val="18"/>
                <w:szCs w:val="18"/>
              </w:rPr>
              <w:t xml:space="preserve">, el sujeto obligado </w:t>
            </w:r>
            <w:r w:rsidRPr="00A439B3">
              <w:rPr>
                <w:rFonts w:ascii="Arial" w:hAnsi="Arial" w:cs="Arial"/>
                <w:bCs/>
                <w:i/>
                <w:color w:val="4F81BD"/>
                <w:sz w:val="18"/>
                <w:szCs w:val="18"/>
              </w:rPr>
              <w:t>deberá demostrar que la información solicitada está prevista en alguna de las excepciones</w:t>
            </w:r>
            <w:r w:rsidRPr="00A439B3">
              <w:rPr>
                <w:rFonts w:ascii="Arial" w:hAnsi="Arial" w:cs="Arial"/>
                <w:i/>
                <w:color w:val="4F81BD"/>
                <w:sz w:val="18"/>
                <w:szCs w:val="18"/>
              </w:rPr>
              <w:t xml:space="preserve"> contenidas en esta Ley </w:t>
            </w:r>
            <w:r w:rsidRPr="00A439B3">
              <w:rPr>
                <w:rFonts w:ascii="Arial" w:hAnsi="Arial" w:cs="Arial"/>
                <w:bCs/>
                <w:i/>
                <w:color w:val="4F81BD"/>
                <w:sz w:val="18"/>
                <w:szCs w:val="18"/>
              </w:rPr>
              <w:t>o, en su caso, demostrar que la información no se refiere a alguna de sus facultades, competencias o funciones.</w:t>
            </w:r>
          </w:p>
          <w:p w:rsidR="00FD3408" w:rsidRPr="00A439B3" w:rsidRDefault="00FD3408" w:rsidP="00FD3408">
            <w:pPr>
              <w:spacing w:after="0" w:line="240" w:lineRule="auto"/>
              <w:ind w:right="48" w:firstLine="709"/>
              <w:jc w:val="both"/>
              <w:rPr>
                <w:rFonts w:ascii="Arial" w:eastAsia="Arial" w:hAnsi="Arial" w:cs="Arial"/>
                <w:i/>
                <w:color w:val="4F81BD"/>
                <w:sz w:val="18"/>
                <w:szCs w:val="18"/>
              </w:rPr>
            </w:pPr>
          </w:p>
          <w:p w:rsidR="00FD3408" w:rsidRPr="00A439B3" w:rsidRDefault="00FD3408" w:rsidP="00FD3408">
            <w:pPr>
              <w:pStyle w:val="Default"/>
              <w:ind w:left="708"/>
              <w:jc w:val="both"/>
              <w:rPr>
                <w:rFonts w:eastAsia="Arial"/>
                <w:i/>
                <w:color w:val="4F81BD"/>
                <w:sz w:val="18"/>
                <w:szCs w:val="18"/>
              </w:rPr>
            </w:pPr>
            <w:r w:rsidRPr="00A439B3">
              <w:rPr>
                <w:rFonts w:eastAsia="Arial"/>
                <w:i/>
                <w:iCs/>
                <w:color w:val="4F81BD"/>
                <w:sz w:val="18"/>
                <w:szCs w:val="18"/>
              </w:rP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p w:rsidR="00FD3408" w:rsidRPr="00A439B3" w:rsidRDefault="00FD3408" w:rsidP="00FD3408">
            <w:pPr>
              <w:spacing w:after="0" w:line="240" w:lineRule="auto"/>
              <w:ind w:firstLine="708"/>
              <w:jc w:val="both"/>
              <w:rPr>
                <w:rFonts w:ascii="Arial" w:eastAsia="Arial" w:hAnsi="Arial" w:cs="Arial"/>
                <w:i/>
                <w:color w:val="4F81BD"/>
                <w:sz w:val="24"/>
                <w:szCs w:val="24"/>
              </w:rPr>
            </w:pPr>
          </w:p>
          <w:p w:rsidR="00FD3408" w:rsidRPr="00A439B3" w:rsidRDefault="00FD3408" w:rsidP="00FD3408">
            <w:pPr>
              <w:pStyle w:val="corte4fondo"/>
              <w:spacing w:line="240" w:lineRule="auto"/>
              <w:ind w:left="708" w:firstLine="1"/>
              <w:rPr>
                <w:rFonts w:eastAsia="Arial" w:cs="Arial"/>
                <w:i/>
                <w:iCs/>
                <w:color w:val="4F81BD"/>
                <w:sz w:val="18"/>
                <w:szCs w:val="18"/>
                <w:lang w:val="es-MX"/>
              </w:rPr>
            </w:pPr>
            <w:r w:rsidRPr="00A439B3">
              <w:rPr>
                <w:rFonts w:eastAsia="Arial" w:cs="Arial"/>
                <w:i/>
                <w:iCs/>
                <w:color w:val="4F81BD"/>
                <w:sz w:val="18"/>
                <w:szCs w:val="18"/>
              </w:rPr>
              <w:t>En el caso de que la información solicitada consista en bases de datos se deberá privilegiar la entrega de la misma en Formatos Abiertos.</w:t>
            </w:r>
          </w:p>
          <w:p w:rsidR="00FD3408" w:rsidRPr="00A439B3" w:rsidRDefault="00FD3408" w:rsidP="00FD3408">
            <w:pPr>
              <w:pStyle w:val="corte4fondo"/>
              <w:spacing w:line="240" w:lineRule="auto"/>
              <w:ind w:left="708" w:firstLine="1"/>
              <w:rPr>
                <w:rFonts w:eastAsia="Arial" w:cs="Arial"/>
                <w:i/>
                <w:iCs/>
                <w:color w:val="4F81BD"/>
                <w:sz w:val="18"/>
                <w:szCs w:val="18"/>
                <w:lang w:val="es-MX"/>
              </w:rPr>
            </w:pPr>
          </w:p>
          <w:p w:rsidR="00FD3408" w:rsidRPr="00A439B3" w:rsidRDefault="00FD3408" w:rsidP="00FD3408">
            <w:pPr>
              <w:pStyle w:val="corte4fondo"/>
              <w:spacing w:line="240" w:lineRule="auto"/>
              <w:ind w:left="708" w:firstLine="1"/>
              <w:rPr>
                <w:rFonts w:cs="Arial"/>
                <w:i/>
                <w:color w:val="4F81BD"/>
                <w:sz w:val="18"/>
                <w:szCs w:val="18"/>
                <w:lang w:val="es-MX"/>
              </w:rPr>
            </w:pPr>
            <w:r w:rsidRPr="00A439B3">
              <w:rPr>
                <w:rFonts w:cs="Arial"/>
                <w:i/>
                <w:color w:val="4F81BD"/>
                <w:sz w:val="18"/>
                <w:szCs w:val="18"/>
              </w:rPr>
              <w:t xml:space="preserve">ARTÍCULO 158. Cuando las Unidades de Transparencia determinen la notoria incompetencia por parte de los sujetos obligados, dentro del ámbito de su aplicación, para atender la solicitud de acceso a la información, deberán comunicarlo al solicitante, dentro de los tres días posteriores a la recepción de la solicitud y, en caso de poderlo determinar, señalar al solicitante el o los sujetos obligados competentes. </w:t>
            </w:r>
          </w:p>
          <w:p w:rsidR="00FD3408" w:rsidRPr="00A439B3" w:rsidRDefault="00FD3408" w:rsidP="00FD3408">
            <w:pPr>
              <w:pStyle w:val="corte4fondo"/>
              <w:spacing w:line="240" w:lineRule="auto"/>
              <w:ind w:left="708" w:firstLine="1"/>
              <w:rPr>
                <w:rFonts w:cs="Arial"/>
                <w:i/>
                <w:color w:val="4F81BD"/>
                <w:sz w:val="18"/>
                <w:szCs w:val="18"/>
                <w:lang w:val="es-MX"/>
              </w:rPr>
            </w:pPr>
          </w:p>
          <w:p w:rsidR="00FD3408" w:rsidRPr="00A439B3" w:rsidRDefault="00FD3408" w:rsidP="00FD3408">
            <w:pPr>
              <w:pStyle w:val="corte4fondo"/>
              <w:spacing w:line="240" w:lineRule="auto"/>
              <w:ind w:left="708" w:firstLine="1"/>
              <w:rPr>
                <w:rFonts w:eastAsia="Arial" w:cs="Arial"/>
                <w:i/>
                <w:color w:val="4F81BD"/>
                <w:sz w:val="18"/>
                <w:szCs w:val="18"/>
              </w:rPr>
            </w:pPr>
            <w:r w:rsidRPr="00A439B3">
              <w:rPr>
                <w:rFonts w:cs="Arial"/>
                <w:i/>
                <w:color w:val="4F81BD"/>
                <w:sz w:val="18"/>
                <w:szCs w:val="18"/>
              </w:rPr>
              <w:lastRenderedPageBreak/>
              <w:t>Si los sujetos obligados son competentes para atender parcialmente la solicitud de acceso a la información, deberá dar respuesta respecto de dicha parte. Respecto de la información sobre la cual es incompetente se procederá conforme lo señala el párrafo anterior</w:t>
            </w:r>
            <w:r w:rsidRPr="00A439B3">
              <w:rPr>
                <w:rFonts w:eastAsia="Arial" w:cs="Arial"/>
                <w:i/>
                <w:iCs/>
                <w:color w:val="4F81BD"/>
                <w:sz w:val="18"/>
                <w:szCs w:val="18"/>
              </w:rPr>
              <w:t>”</w:t>
            </w:r>
          </w:p>
          <w:p w:rsidR="00FD3408" w:rsidRPr="00A439B3" w:rsidRDefault="00FD3408" w:rsidP="00FD3408">
            <w:pPr>
              <w:pStyle w:val="NormalWeb"/>
              <w:spacing w:line="276" w:lineRule="auto"/>
              <w:ind w:firstLine="708"/>
              <w:jc w:val="both"/>
              <w:rPr>
                <w:rFonts w:ascii="Arial" w:hAnsi="Arial" w:cs="Arial"/>
                <w:bCs/>
                <w:iCs/>
                <w:color w:val="4F81BD"/>
                <w:sz w:val="22"/>
                <w:szCs w:val="22"/>
              </w:rPr>
            </w:pPr>
            <w:r w:rsidRPr="00A439B3">
              <w:rPr>
                <w:rFonts w:ascii="Arial" w:eastAsia="Arial" w:hAnsi="Arial" w:cs="Arial"/>
                <w:color w:val="4F81BD"/>
                <w:sz w:val="22"/>
                <w:szCs w:val="22"/>
              </w:rPr>
              <w:t xml:space="preserve">De los preceptos anteriores, </w:t>
            </w:r>
            <w:r w:rsidRPr="00A439B3">
              <w:rPr>
                <w:rFonts w:ascii="Arial" w:hAnsi="Arial" w:cs="Arial"/>
                <w:bCs/>
                <w:iCs/>
                <w:color w:val="4F81BD"/>
                <w:sz w:val="22"/>
                <w:szCs w:val="22"/>
              </w:rPr>
              <w:t xml:space="preserve">se desprende que el derecho de acceso a la información pública, es una prerrogativa inherente al ser humano, el cual le permite acceder, investigar solicitar difundir y recibir información, que ha sido generada por los sujetos obligados por la ley de transparencia en ejercicio de sus facultades funciones o competencias; por lo cual, toda información generada obtenida adquirida modificada o resguardada por los sujetos obligados es pública y la cual sólo podrá encontrarse en excepciones para su entrega, de manera adecuadamente delimitada por la propia ley de la materia. </w:t>
            </w:r>
          </w:p>
          <w:p w:rsidR="00FD3408" w:rsidRPr="00A439B3" w:rsidRDefault="00FD3408" w:rsidP="00FD3408">
            <w:pPr>
              <w:pStyle w:val="NormalWeb"/>
              <w:spacing w:line="276" w:lineRule="auto"/>
              <w:ind w:firstLine="708"/>
              <w:jc w:val="both"/>
              <w:rPr>
                <w:rFonts w:ascii="Arial" w:hAnsi="Arial" w:cs="Arial"/>
                <w:bCs/>
                <w:iCs/>
                <w:color w:val="4F81BD"/>
                <w:sz w:val="22"/>
                <w:szCs w:val="22"/>
              </w:rPr>
            </w:pPr>
            <w:r w:rsidRPr="00A439B3">
              <w:rPr>
                <w:rFonts w:ascii="Arial" w:hAnsi="Arial" w:cs="Arial"/>
                <w:bCs/>
                <w:iCs/>
                <w:color w:val="4F81BD"/>
                <w:sz w:val="22"/>
                <w:szCs w:val="22"/>
              </w:rPr>
              <w:t>Del mismo modo, establece que los documentos, son expresiones materiales de cualquier índole en donde conste los hechos o actos del pasado o del presente de las entidades y personas en el servicio público en el ejercicio de sus funciones; representaciones que pueden ser (de manera enunciativa más no limitativa) físicos, digitales, visuales, audiovisuales o sonoros, entre otros; situación que resulta en que los sujetos obligados tienen el deber de documentar todo acto que derive del ejercicio de sus facultades; y, por ende se presume que, si se encuentra dentro de sus facultades ejercer algún acto o emitirlo, la documentación que se derive de ello se encontrará en condiciones de existencia.</w:t>
            </w:r>
          </w:p>
          <w:p w:rsidR="00FD3408" w:rsidRPr="00A439B3" w:rsidRDefault="00FD3408" w:rsidP="00FD3408">
            <w:pPr>
              <w:pStyle w:val="NormalWeb"/>
              <w:spacing w:line="276" w:lineRule="auto"/>
              <w:ind w:firstLine="708"/>
              <w:jc w:val="both"/>
              <w:rPr>
                <w:rFonts w:ascii="Arial" w:hAnsi="Arial" w:cs="Arial"/>
                <w:iCs/>
                <w:color w:val="4F81BD"/>
                <w:sz w:val="22"/>
                <w:szCs w:val="22"/>
              </w:rPr>
            </w:pPr>
            <w:r w:rsidRPr="00A439B3">
              <w:rPr>
                <w:rFonts w:ascii="Arial" w:hAnsi="Arial" w:cs="Arial"/>
                <w:iCs/>
                <w:color w:val="4F81BD"/>
                <w:sz w:val="22"/>
                <w:szCs w:val="22"/>
              </w:rPr>
              <w:t>Asimismo, se dispone que los sujetos obligados deberán otorgar acceso a los documentos que se encuentran en sus archivos o que estén obligados a documentar de acuerdo con sus facultades, competencias o funciones en el formato en el que solicitante manifieste, de entre aquellos formatos existentes, conforme a las características físicas de la información o el lugar donde se encuentre así lo permita, tomando como única excepción para el procesamiento de la información, la elaboración de las versiones públicas, esto es, la elaboración de documentos que contengan la información principal de aquellos que obren en los expedientes del sujeto obligado retirando la información que se considere Clasificada o, en su caso, confidencial.</w:t>
            </w:r>
          </w:p>
          <w:p w:rsidR="00FD3408" w:rsidRPr="00A439B3" w:rsidRDefault="00FD3408" w:rsidP="00FD3408">
            <w:pPr>
              <w:pStyle w:val="NormalWeb"/>
              <w:spacing w:line="276" w:lineRule="auto"/>
              <w:ind w:firstLine="708"/>
              <w:jc w:val="both"/>
              <w:rPr>
                <w:rFonts w:ascii="Arial" w:hAnsi="Arial" w:cs="Arial"/>
                <w:iCs/>
                <w:color w:val="4F81BD"/>
                <w:sz w:val="22"/>
                <w:szCs w:val="22"/>
              </w:rPr>
            </w:pPr>
            <w:r w:rsidRPr="00A439B3">
              <w:rPr>
                <w:rFonts w:ascii="Arial" w:hAnsi="Arial" w:cs="Arial"/>
                <w:iCs/>
                <w:color w:val="4F81BD"/>
                <w:sz w:val="22"/>
                <w:szCs w:val="22"/>
              </w:rPr>
              <w:t>Por lo cual, en aquellos casos en los que el sujeto obligado niegue el acceso a la información o en su caso manifieste que no posee la información solicitada, el sujeto obligado debe demostrar que la información actualiza alguna de las causales establecidas por la ley para su entrega, o en su caso, fundar y motivar de manera precisa y adecuada las razones por las cuales en su caso no generó la información o se declaró como inexistente.</w:t>
            </w:r>
          </w:p>
          <w:p w:rsidR="00FD3408" w:rsidRPr="00A439B3" w:rsidRDefault="00FD3408" w:rsidP="00FD3408">
            <w:pPr>
              <w:pStyle w:val="NormalWeb"/>
              <w:spacing w:line="276" w:lineRule="auto"/>
              <w:ind w:firstLine="708"/>
              <w:jc w:val="both"/>
              <w:rPr>
                <w:rFonts w:ascii="Arial" w:hAnsi="Arial" w:cs="Arial"/>
                <w:color w:val="4F81BD"/>
                <w:sz w:val="22"/>
                <w:szCs w:val="22"/>
                <w:lang w:val="es-MX"/>
              </w:rPr>
            </w:pPr>
            <w:r w:rsidRPr="00A439B3">
              <w:rPr>
                <w:rFonts w:ascii="Arial" w:hAnsi="Arial" w:cs="Arial"/>
                <w:color w:val="4F81BD"/>
                <w:sz w:val="22"/>
                <w:szCs w:val="22"/>
                <w:lang w:val="es-MX"/>
              </w:rPr>
              <w:t xml:space="preserve">Precisado lo anterior, este Órgano Garante procede a estudiar la competencia del sujeto obligado, de la cual se advierta la oportunidad de este para la atención de la solicitud de acceso a la información. </w:t>
            </w:r>
          </w:p>
          <w:p w:rsidR="00FD3408" w:rsidRPr="00A439B3" w:rsidRDefault="00FD3408" w:rsidP="00FD3408">
            <w:pPr>
              <w:pStyle w:val="NormalWeb"/>
              <w:spacing w:line="276" w:lineRule="auto"/>
              <w:ind w:firstLine="708"/>
              <w:jc w:val="both"/>
              <w:rPr>
                <w:rFonts w:ascii="Arial" w:hAnsi="Arial" w:cs="Arial"/>
                <w:color w:val="4F81BD"/>
                <w:sz w:val="22"/>
                <w:szCs w:val="22"/>
                <w:lang w:val="es-MX"/>
              </w:rPr>
            </w:pPr>
            <w:r w:rsidRPr="00A439B3">
              <w:rPr>
                <w:rFonts w:ascii="Arial" w:hAnsi="Arial" w:cs="Arial"/>
                <w:color w:val="4F81BD"/>
                <w:sz w:val="22"/>
                <w:szCs w:val="22"/>
                <w:lang w:val="es-MX"/>
              </w:rPr>
              <w:t xml:space="preserve">En ese sentido, resulta relevante invocar lo dispuesto en los artículos 3, primer </w:t>
            </w:r>
            <w:r w:rsidRPr="00A439B3">
              <w:rPr>
                <w:rFonts w:ascii="Arial" w:hAnsi="Arial" w:cs="Arial"/>
                <w:color w:val="4F81BD"/>
                <w:sz w:val="22"/>
                <w:szCs w:val="22"/>
                <w:lang w:val="es-MX"/>
              </w:rPr>
              <w:lastRenderedPageBreak/>
              <w:t xml:space="preserve">párrafo, 57 fracción XX, Bis, 80, fracción XIV, 103, de la Constitución Política del Estado de San Luis Potosí, mismos que a la letra dicen: </w:t>
            </w: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r w:rsidRPr="00A439B3">
              <w:rPr>
                <w:rFonts w:ascii="Arial" w:hAnsi="Arial" w:cs="Arial"/>
                <w:b/>
                <w:i/>
                <w:color w:val="4F81BD"/>
                <w:sz w:val="18"/>
                <w:szCs w:val="18"/>
              </w:rPr>
              <w:t>ARTÍCULO 3o.</w:t>
            </w:r>
            <w:r w:rsidRPr="00A439B3">
              <w:rPr>
                <w:rFonts w:ascii="Arial" w:hAnsi="Arial" w:cs="Arial"/>
                <w:i/>
                <w:color w:val="4F81BD"/>
                <w:sz w:val="18"/>
                <w:szCs w:val="18"/>
              </w:rPr>
              <w:t xml:space="preserve"> </w:t>
            </w:r>
            <w:r w:rsidRPr="00A439B3">
              <w:rPr>
                <w:rFonts w:ascii="Arial" w:hAnsi="Arial" w:cs="Arial"/>
                <w:b/>
                <w:i/>
                <w:color w:val="4F81BD"/>
                <w:sz w:val="18"/>
                <w:szCs w:val="18"/>
              </w:rPr>
              <w:t>El Estado de San Luis Potosí adopta</w:t>
            </w:r>
            <w:r w:rsidRPr="00A439B3">
              <w:rPr>
                <w:rFonts w:ascii="Arial" w:hAnsi="Arial" w:cs="Arial"/>
                <w:i/>
                <w:color w:val="4F81BD"/>
                <w:sz w:val="18"/>
                <w:szCs w:val="18"/>
              </w:rPr>
              <w:t xml:space="preserve"> </w:t>
            </w:r>
            <w:r w:rsidRPr="00A439B3">
              <w:rPr>
                <w:rFonts w:ascii="Arial" w:hAnsi="Arial" w:cs="Arial"/>
                <w:b/>
                <w:i/>
                <w:color w:val="4F81BD"/>
                <w:sz w:val="18"/>
                <w:szCs w:val="18"/>
              </w:rPr>
              <w:t>para su régimen interior la forma de gobierno republicano, representativo, democrático, laico, y popular</w:t>
            </w:r>
            <w:r w:rsidRPr="00A439B3">
              <w:rPr>
                <w:rFonts w:ascii="Arial" w:hAnsi="Arial" w:cs="Arial"/>
                <w:i/>
                <w:color w:val="4F81BD"/>
                <w:sz w:val="18"/>
                <w:szCs w:val="18"/>
              </w:rPr>
              <w:t xml:space="preserve">, y </w:t>
            </w:r>
            <w:r w:rsidRPr="00A439B3">
              <w:rPr>
                <w:rFonts w:ascii="Arial" w:hAnsi="Arial" w:cs="Arial"/>
                <w:b/>
                <w:i/>
                <w:color w:val="4F81BD"/>
                <w:sz w:val="18"/>
                <w:szCs w:val="18"/>
              </w:rPr>
              <w:t xml:space="preserve">lo ejerce por medio de los poderes, Legislativo; Ejecutivo; y Judicial. </w:t>
            </w:r>
            <w:r w:rsidRPr="00A439B3">
              <w:rPr>
                <w:rFonts w:ascii="Arial" w:hAnsi="Arial" w:cs="Arial"/>
                <w:i/>
                <w:color w:val="4F81BD"/>
                <w:sz w:val="18"/>
                <w:szCs w:val="18"/>
              </w:rPr>
              <w:t>En ningún momento podrán reunirse dos o más de estos Poderes en una sola persona o corporación, ni depositarse el Legislativo en un individuo. Los Poderes del Estado no tendrán más atribuciones que las que les confieren la Constitución Política de los Estados Unidos Mexicanos, la presente Constitución, y las leyes que de ellas emanen…</w:t>
            </w: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r w:rsidRPr="00A439B3">
              <w:rPr>
                <w:rFonts w:ascii="Arial" w:hAnsi="Arial" w:cs="Arial"/>
                <w:b/>
                <w:i/>
                <w:color w:val="4F81BD"/>
                <w:sz w:val="18"/>
                <w:szCs w:val="18"/>
              </w:rPr>
              <w:t>ARTÍCULO 57.-</w:t>
            </w:r>
            <w:r w:rsidRPr="00A439B3">
              <w:rPr>
                <w:rFonts w:ascii="Arial" w:hAnsi="Arial" w:cs="Arial"/>
                <w:i/>
                <w:color w:val="4F81BD"/>
                <w:sz w:val="18"/>
                <w:szCs w:val="18"/>
              </w:rPr>
              <w:t xml:space="preserve"> Son atribuciones del Congreso:</w:t>
            </w: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r w:rsidRPr="00A439B3">
              <w:rPr>
                <w:rFonts w:ascii="Arial" w:hAnsi="Arial" w:cs="Arial"/>
                <w:i/>
                <w:color w:val="4F81BD"/>
                <w:sz w:val="18"/>
                <w:szCs w:val="18"/>
              </w:rPr>
              <w:t>[…]</w:t>
            </w: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r w:rsidRPr="00A439B3">
              <w:rPr>
                <w:rFonts w:ascii="Arial" w:hAnsi="Arial" w:cs="Arial"/>
                <w:i/>
                <w:color w:val="4F81BD"/>
                <w:sz w:val="18"/>
                <w:szCs w:val="18"/>
              </w:rPr>
              <w:t xml:space="preserve">XX BIS. </w:t>
            </w:r>
            <w:r w:rsidRPr="00A439B3">
              <w:rPr>
                <w:rFonts w:ascii="Arial" w:hAnsi="Arial" w:cs="Arial"/>
                <w:b/>
                <w:i/>
                <w:color w:val="4F81BD"/>
                <w:sz w:val="18"/>
                <w:szCs w:val="18"/>
              </w:rPr>
              <w:t>Emitir la convocatoria dirigida a los titulares de los Poderes Ejecutivo y Judicial del Estado, para la integración de los Comités de Evaluación que coadyuvarán en el proceso de elección popular de personas Juzgadoras, personas Magistradas del Poder Judicial del Estado y personas Magistradas del Tribunal de Disciplina Judicial.</w:t>
            </w: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r w:rsidRPr="00A439B3">
              <w:rPr>
                <w:rFonts w:ascii="Arial" w:hAnsi="Arial" w:cs="Arial"/>
                <w:i/>
                <w:color w:val="4F81BD"/>
                <w:sz w:val="18"/>
                <w:szCs w:val="18"/>
              </w:rPr>
              <w:t>El Pleno del Congreso del Estado, a propuesta de la Junta de Coordinación Política, deberá́ integrar el Comité́ de Evaluación correspondiente a la Legislatura Local;</w:t>
            </w: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r w:rsidRPr="00A439B3">
              <w:rPr>
                <w:rFonts w:ascii="Arial" w:hAnsi="Arial" w:cs="Arial"/>
                <w:b/>
                <w:i/>
                <w:color w:val="4F81BD"/>
                <w:sz w:val="18"/>
                <w:szCs w:val="18"/>
              </w:rPr>
              <w:t>ARTÍCULO 80.-</w:t>
            </w:r>
            <w:r w:rsidRPr="00A439B3">
              <w:rPr>
                <w:rFonts w:ascii="Arial" w:hAnsi="Arial" w:cs="Arial"/>
                <w:i/>
                <w:color w:val="4F81BD"/>
                <w:sz w:val="18"/>
                <w:szCs w:val="18"/>
              </w:rPr>
              <w:t xml:space="preserve"> Son atribuciones del Gobernador del Estado las siguientes:</w:t>
            </w: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r w:rsidRPr="00A439B3">
              <w:rPr>
                <w:rFonts w:ascii="Arial" w:hAnsi="Arial" w:cs="Arial"/>
                <w:i/>
                <w:color w:val="4F81BD"/>
                <w:sz w:val="18"/>
                <w:szCs w:val="18"/>
              </w:rPr>
              <w:t>[…]</w:t>
            </w:r>
          </w:p>
          <w:p w:rsidR="00FD3408" w:rsidRPr="00A439B3" w:rsidRDefault="00FD3408" w:rsidP="00FD3408">
            <w:pPr>
              <w:pStyle w:val="NormalWeb"/>
              <w:spacing w:before="0" w:beforeAutospacing="0" w:after="0" w:afterAutospacing="0"/>
              <w:ind w:left="708"/>
              <w:jc w:val="both"/>
              <w:rPr>
                <w:rFonts w:ascii="Arial" w:hAnsi="Arial" w:cs="Arial"/>
                <w:b/>
                <w:i/>
                <w:color w:val="4F81BD"/>
                <w:sz w:val="18"/>
                <w:szCs w:val="18"/>
              </w:rPr>
            </w:pPr>
            <w:r w:rsidRPr="00A439B3">
              <w:rPr>
                <w:rFonts w:ascii="Arial" w:hAnsi="Arial" w:cs="Arial"/>
                <w:i/>
                <w:color w:val="4F81BD"/>
                <w:sz w:val="18"/>
                <w:szCs w:val="18"/>
              </w:rPr>
              <w:t xml:space="preserve">XIV. Prestar apoyo a los Poderes Legislativo y Judicial y a los Ayuntamientos, cuando le sea solicitado por los mismos, para el mejor ejercicio de sus funciones; así́ como </w:t>
            </w:r>
            <w:r w:rsidRPr="00A439B3">
              <w:rPr>
                <w:rFonts w:ascii="Arial" w:hAnsi="Arial" w:cs="Arial"/>
                <w:b/>
                <w:i/>
                <w:color w:val="4F81BD"/>
                <w:sz w:val="18"/>
                <w:szCs w:val="18"/>
              </w:rPr>
              <w:t>integrar el Comité́ de Evaluación correspondiente al Poder Ejecutivo del Estado;</w:t>
            </w: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r w:rsidRPr="00A439B3">
              <w:rPr>
                <w:rFonts w:ascii="Arial" w:hAnsi="Arial" w:cs="Arial"/>
                <w:b/>
                <w:i/>
                <w:color w:val="4F81BD"/>
                <w:sz w:val="18"/>
                <w:szCs w:val="18"/>
              </w:rPr>
              <w:t>ARTÍCULO 103.</w:t>
            </w:r>
            <w:r w:rsidRPr="00A439B3">
              <w:rPr>
                <w:rFonts w:ascii="Arial" w:hAnsi="Arial" w:cs="Arial"/>
                <w:i/>
                <w:color w:val="4F81BD"/>
                <w:sz w:val="18"/>
                <w:szCs w:val="18"/>
              </w:rPr>
              <w:t xml:space="preserve"> Las personas Magistradas del Supremo Tribunal de Justicia, del Tribunal de Disciplina Judicial y las personas Juzgadoras de Primera Instancia del Poder Judicial del Estado, serán elegidas de manera libre, directa y secreta por la ciudadanía, el día que se celebre el proceso electoral local ordinario del año que corresponda, conforme al siguiente procedimiento:</w:t>
            </w: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r w:rsidRPr="00A439B3">
              <w:rPr>
                <w:rFonts w:ascii="Arial" w:hAnsi="Arial" w:cs="Arial"/>
                <w:i/>
                <w:color w:val="4F81BD"/>
                <w:sz w:val="18"/>
                <w:szCs w:val="18"/>
              </w:rPr>
              <w:t xml:space="preserve">El Órgano de Administración Judicial notificará al Congreso del Estado los cargos sujetos a elección, la especialización por materia, el distrito judicial respectivo, la región, así́́ como cualquier otra información requerida. </w:t>
            </w: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r w:rsidRPr="00A439B3">
              <w:rPr>
                <w:rFonts w:ascii="Arial" w:hAnsi="Arial" w:cs="Arial"/>
                <w:i/>
                <w:color w:val="4F81BD"/>
                <w:sz w:val="18"/>
                <w:szCs w:val="18"/>
              </w:rPr>
              <w:t xml:space="preserve">Una vez notificado el Congreso del Estado de San Luis Potosí́́ conforme al párrafo anterior, dentro del término de 5 días naturales posteriores, emitirá́ una convocatoria dirigida a los otros dos Poderes del Estado para que integren su propio Comité́ de Evaluación, cada Comité́ deberá́ integrarse con tres personas que deberán contar con los conocimientos técnicos jurídicos y experiencia necesarios, distinguidas por su honestidad, competencia y antecedentes académicos y profesionales en el ejercicio de la actividad jurídica. </w:t>
            </w: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r w:rsidRPr="00A439B3">
              <w:rPr>
                <w:rFonts w:ascii="Arial" w:hAnsi="Arial" w:cs="Arial"/>
                <w:i/>
                <w:color w:val="4F81BD"/>
                <w:sz w:val="18"/>
                <w:szCs w:val="18"/>
              </w:rPr>
              <w:t>Por lo que respecta al Congreso del Estado para la integración de su Comité́ de Evaluación, la Junta de Coordinación Política propondrá́ al Pleno a las tres personas que deberán integrar el Comité́ de Evaluación del Congreso del Estado, en el entendido que, quienes resulten electos o electas, deberán reunir los requisitos descritos en el párrafo que antecede.</w:t>
            </w: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r w:rsidRPr="00A439B3">
              <w:rPr>
                <w:rFonts w:ascii="Arial" w:hAnsi="Arial" w:cs="Arial"/>
                <w:i/>
                <w:color w:val="4F81BD"/>
                <w:sz w:val="18"/>
                <w:szCs w:val="18"/>
              </w:rPr>
              <w:t xml:space="preserve">Las funciones de las personas que integren los citados Comités de Evaluación la realizaran de manera honorifica, por lo que no recibirán retribución alguna y únicamente fungirán durante el periodo electoral para el cual fueron designadas o designados. </w:t>
            </w: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r w:rsidRPr="00A439B3">
              <w:rPr>
                <w:rFonts w:ascii="Arial" w:hAnsi="Arial" w:cs="Arial"/>
                <w:i/>
                <w:color w:val="4F81BD"/>
                <w:sz w:val="18"/>
                <w:szCs w:val="18"/>
              </w:rPr>
              <w:t xml:space="preserve">En lo individual, los tres Comités deberán instalarse dentro de los 5 días naturales posteriores a la notificación de la convocatoria del Congreso del Estado. </w:t>
            </w: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r w:rsidRPr="00A439B3">
              <w:rPr>
                <w:rFonts w:ascii="Arial" w:hAnsi="Arial" w:cs="Arial"/>
                <w:i/>
                <w:color w:val="4F81BD"/>
                <w:sz w:val="18"/>
                <w:szCs w:val="18"/>
              </w:rPr>
              <w:t xml:space="preserve">La convocatoria señalará́ los cargos a elegir, requisitos, documentos para acreditarlos, ámbito territorial electivo y fechas de cumplimiento, asegurándose que se cumpla con la paridad de género y de que sea ampliamente difundida entre los profesionales del derecho en las cuatro regiones del Estado de San Luis Potosí́́. </w:t>
            </w: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r w:rsidRPr="00A439B3">
              <w:rPr>
                <w:rFonts w:ascii="Arial" w:hAnsi="Arial" w:cs="Arial"/>
                <w:i/>
                <w:color w:val="4F81BD"/>
                <w:sz w:val="18"/>
                <w:szCs w:val="18"/>
              </w:rPr>
              <w:t xml:space="preserve">Una vez instalados los Comités de Evaluación, estos emitirán dentro de los 5 días naturales siguientes, las reglas para su funcionamiento conforme a los parámetros de elaboración que </w:t>
            </w:r>
            <w:r w:rsidRPr="00A439B3">
              <w:rPr>
                <w:rFonts w:ascii="Arial" w:hAnsi="Arial" w:cs="Arial"/>
                <w:i/>
                <w:color w:val="4F81BD"/>
                <w:sz w:val="18"/>
                <w:szCs w:val="18"/>
              </w:rPr>
              <w:lastRenderedPageBreak/>
              <w:t>establezca la Ley Electoral del Estado de San Luis Potosí́́y demás disposiciones legales correspondientes.</w:t>
            </w: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r w:rsidRPr="00A439B3">
              <w:rPr>
                <w:rFonts w:ascii="Arial" w:hAnsi="Arial" w:cs="Arial"/>
                <w:i/>
                <w:color w:val="4F81BD"/>
                <w:sz w:val="18"/>
                <w:szCs w:val="18"/>
              </w:rPr>
              <w:t>Los Comités de Evaluación podrán celebrar convenios con instituciones públicas que colaboren en sus respectivos procesos y privilegiará el uso de las tecnologías de la información para la recepción de solicitudes, la evaluación y la selección de postulaciones.</w:t>
            </w: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r w:rsidRPr="00A439B3">
              <w:rPr>
                <w:rFonts w:ascii="Arial" w:hAnsi="Arial" w:cs="Arial"/>
                <w:i/>
                <w:color w:val="4F81BD"/>
                <w:sz w:val="18"/>
                <w:szCs w:val="18"/>
              </w:rPr>
              <w:t xml:space="preserve">Los Comités de Evaluación en lo particular dentro de los 5 días naturales siguientes a la emisión de sus reglas de funcionamiento, emitirán cada uno su propia convocatoria dirigida a profesionales del derecho en el Estado de San Luis Potosí́́, interesados en participar en la evaluación y selección de postulaciones para la elección de las personas juzgadoras que ocuparan los cargos, de acuerdo con la estructura judicial que les fue notificada por parte del Congreso del Estado. </w:t>
            </w: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r w:rsidRPr="00A439B3">
              <w:rPr>
                <w:rFonts w:ascii="Arial" w:hAnsi="Arial" w:cs="Arial"/>
                <w:i/>
                <w:color w:val="4F81BD"/>
                <w:sz w:val="18"/>
                <w:szCs w:val="18"/>
              </w:rPr>
              <w:t xml:space="preserve">La convocatoria señalará́ los cargos a elegir, requisitos, documentos para acreditarlos, ámbito territorial electivo y fechas de cumplimiento, asegurándose que se cumpla con la paridad de género y de que sea ampliamente difundida entre los profesionales del derecho en las cuatro regiones del estado de San Luis Potosí́́. </w:t>
            </w: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r w:rsidRPr="00A439B3">
              <w:rPr>
                <w:rFonts w:ascii="Arial" w:hAnsi="Arial" w:cs="Arial"/>
                <w:i/>
                <w:color w:val="4F81BD"/>
                <w:sz w:val="18"/>
                <w:szCs w:val="18"/>
              </w:rPr>
              <w:t>Los Comités de Evaluación en lo particular, en términos de la convocatoria que cada uno emita, recibirán los expedientes de las personas aspirantes, evaluaran el cumplimiento de los requisitos constitucionales y legales e identificará a las personas mejor evaluadas que cuenten con los conocimientos técnicos jurídicos y experiencia necesarios para el desempeño del cargo y se hayan distinguido por su honestidad, competencia y antecedentes académicos y profesionales en el ejercicio de la actividad jurídica.</w:t>
            </w: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r w:rsidRPr="00A439B3">
              <w:rPr>
                <w:rFonts w:ascii="Arial" w:hAnsi="Arial" w:cs="Arial"/>
                <w:i/>
                <w:color w:val="4F81BD"/>
                <w:sz w:val="18"/>
                <w:szCs w:val="18"/>
              </w:rPr>
              <w:t xml:space="preserve">Los Comités de Evaluación en lo particular deberán integrar su listado de acuerdo con la estructura judicial que les fue notificada por parte del Congreso del Estado. Por cada cargo a elegir mediante voto ciudadano cada Comité́ integrará un listado de las diez personas mejor evaluadas para cada cargo, asegurando siempre la paridad de género en su conformación. Posteriormente, cada Comité́ depurará dicho listado mediante insaculación publica para ajustarlo al número de dos postulaciones para cada cargo, observando la paridad de género. Ajustados los listados, los Comités los remitirán a la autoridad que represente a cada Poder de la Entidad para su aprobación y envío al Congreso del Estado. El cual remitirá́ al Consejo Estatal Electoral y de Participación Ciudadana, para que este prosiga con los actos necesarios para la elección ciudadana correspondiente. </w:t>
            </w: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r w:rsidRPr="00A439B3">
              <w:rPr>
                <w:rFonts w:ascii="Arial" w:hAnsi="Arial" w:cs="Arial"/>
                <w:i/>
                <w:color w:val="4F81BD"/>
                <w:sz w:val="18"/>
                <w:szCs w:val="18"/>
              </w:rPr>
              <w:t xml:space="preserve">El procedimiento de selección por parte de los Comités de Evaluación es de orden público e interés social, ya que la sociedad está interesada en su prosecución y conclusión, pues de este procedimiento depende la integración y funcionamiento del ejercicio jurisdiccional. </w:t>
            </w: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r w:rsidRPr="00A439B3">
              <w:rPr>
                <w:rFonts w:ascii="Arial" w:hAnsi="Arial" w:cs="Arial"/>
                <w:i/>
                <w:color w:val="4F81BD"/>
                <w:sz w:val="18"/>
                <w:szCs w:val="18"/>
              </w:rPr>
              <w:t xml:space="preserve">La campaña para la elección de personas candidatas se llevará a cabo conforme a las disposiciones que emita el Consejo Estatal Electoral y de Participación Ciudadana. La campaña debe iniciar conforme a las determinaciones de la autoridad electoral local, y no podrán durar más de 30 treinta días naturales y no se proporcionará ningún tipo de subsidio, ayuda o recurso financiero ni en especie a las personas candidatas para efectuar sus campañas. </w:t>
            </w: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r w:rsidRPr="00A439B3">
              <w:rPr>
                <w:rFonts w:ascii="Arial" w:hAnsi="Arial" w:cs="Arial"/>
                <w:i/>
                <w:color w:val="4F81BD"/>
                <w:sz w:val="18"/>
                <w:szCs w:val="18"/>
              </w:rPr>
              <w:t xml:space="preserve">Para todos los cargos de elección dentro del Poder Judicial del Estado estará́ prohibido el financiamiento público o privado de sus campañas, así́́ como la contratación por sí o por interpósita persona de espacios en radio y televisión o de cualquier otro medio de comunicación para promocionar candidatas y candidatos. </w:t>
            </w: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r w:rsidRPr="00A439B3">
              <w:rPr>
                <w:rFonts w:ascii="Arial" w:hAnsi="Arial" w:cs="Arial"/>
                <w:i/>
                <w:color w:val="4F81BD"/>
                <w:sz w:val="18"/>
                <w:szCs w:val="18"/>
              </w:rPr>
              <w:t>Los candidatos podrán emplear redes sociales para divulgar su plataforma o perfil, siempre y cuando no efectúen la compra de publicidad.</w:t>
            </w: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r w:rsidRPr="00A439B3">
              <w:rPr>
                <w:rFonts w:ascii="Arial" w:hAnsi="Arial" w:cs="Arial"/>
                <w:i/>
                <w:color w:val="4F81BD"/>
                <w:sz w:val="18"/>
                <w:szCs w:val="18"/>
              </w:rPr>
              <w:t>Las personas juzgadoras en funciones que sean candidatas a un cargo de elección deberán actuar con imparcialidad, objetividad y profesionalismo en los asuntos que conozcan, por lo que deberán abstenerse de utilizar los recursos materiales, humanos y financieros a su cargo con fines electorales.</w:t>
            </w: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r w:rsidRPr="00A439B3">
              <w:rPr>
                <w:rFonts w:ascii="Arial" w:hAnsi="Arial" w:cs="Arial"/>
                <w:i/>
                <w:color w:val="4F81BD"/>
                <w:sz w:val="18"/>
                <w:szCs w:val="18"/>
              </w:rPr>
              <w:t xml:space="preserve">Cualquier persona servidora pública que se encuentre en funciones y que se postule a un cargo de persona Juzgadora del Poder Judicial del Estado, no será́ necesario que solicite licencia a su encargo, pero deberá́ abstenerse de utilizar recursos públicos con fines electorales. </w:t>
            </w: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r w:rsidRPr="00A439B3">
              <w:rPr>
                <w:rFonts w:ascii="Arial" w:hAnsi="Arial" w:cs="Arial"/>
                <w:i/>
                <w:color w:val="4F81BD"/>
                <w:sz w:val="18"/>
                <w:szCs w:val="18"/>
              </w:rPr>
              <w:lastRenderedPageBreak/>
              <w:t>Concluida la campaña y el proceso electoral correspondiente, la autoridad administrativa electoral efectuará los cómputos de la elección, publicará los resultados y entregará las constancias de mayoría a las candidaturas que obtengan el mayor número de votos, asignando los cargos alternadamente entre mujeres y hombres y especialización por materia.</w:t>
            </w: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p>
          <w:p w:rsidR="00FD3408" w:rsidRPr="00A439B3" w:rsidRDefault="00FD3408" w:rsidP="00FD3408">
            <w:pPr>
              <w:pStyle w:val="NormalWeb"/>
              <w:spacing w:before="0" w:beforeAutospacing="0" w:after="0" w:afterAutospacing="0"/>
              <w:ind w:left="708"/>
              <w:jc w:val="both"/>
              <w:rPr>
                <w:rFonts w:ascii="Arial" w:hAnsi="Arial" w:cs="Arial"/>
                <w:i/>
                <w:color w:val="4F81BD"/>
                <w:sz w:val="18"/>
                <w:szCs w:val="18"/>
              </w:rPr>
            </w:pPr>
            <w:r w:rsidRPr="00A439B3">
              <w:rPr>
                <w:rFonts w:ascii="Arial" w:hAnsi="Arial" w:cs="Arial"/>
                <w:i/>
                <w:color w:val="4F81BD"/>
                <w:sz w:val="18"/>
                <w:szCs w:val="18"/>
              </w:rPr>
              <w:t>Una vez que ya no exista medio de impugnación por resolver, el Consejo Estatal Electoral y de Participación Ciudadana emitirá́ la declaratoria de validez de la elección de personas Juzgadoras de Primera Instancia, personas Magistradas del Supremo Tribunal de Justicia, así́́ como de las personas Magistradas del Tribunal de Disciplina Judicial y comunicará los resultados al Supremo Tribunal de Justicia del Estado y al Congreso del Estado.</w:t>
            </w:r>
          </w:p>
          <w:p w:rsidR="00FD3408" w:rsidRPr="00A439B3" w:rsidRDefault="00FD3408" w:rsidP="00FD3408">
            <w:pPr>
              <w:pStyle w:val="NormalWeb"/>
              <w:spacing w:before="0" w:beforeAutospacing="0" w:after="0" w:afterAutospacing="0"/>
              <w:ind w:left="708"/>
              <w:jc w:val="both"/>
              <w:rPr>
                <w:rFonts w:ascii="Arial" w:hAnsi="Arial" w:cs="Arial"/>
                <w:color w:val="4F81BD"/>
                <w:sz w:val="18"/>
                <w:szCs w:val="18"/>
              </w:rPr>
            </w:pPr>
          </w:p>
          <w:p w:rsidR="00FD3408" w:rsidRPr="00A439B3" w:rsidRDefault="00FD3408" w:rsidP="00FD3408">
            <w:pPr>
              <w:pStyle w:val="NormalWeb"/>
              <w:spacing w:before="0" w:beforeAutospacing="0" w:after="0" w:afterAutospacing="0"/>
              <w:ind w:left="708"/>
              <w:jc w:val="both"/>
              <w:rPr>
                <w:rFonts w:ascii="Arial" w:hAnsi="Arial" w:cs="Arial"/>
                <w:color w:val="4F81BD"/>
                <w:sz w:val="18"/>
                <w:szCs w:val="18"/>
              </w:rPr>
            </w:pPr>
          </w:p>
          <w:p w:rsidR="00FD3408" w:rsidRPr="00A439B3" w:rsidRDefault="00FD3408" w:rsidP="00FD3408">
            <w:pPr>
              <w:pStyle w:val="NormalWeb"/>
              <w:spacing w:before="0" w:beforeAutospacing="0" w:after="0" w:afterAutospacing="0" w:line="276" w:lineRule="auto"/>
              <w:ind w:firstLine="708"/>
              <w:jc w:val="both"/>
              <w:rPr>
                <w:rFonts w:ascii="Arial" w:hAnsi="Arial" w:cs="Arial"/>
                <w:color w:val="4F81BD"/>
                <w:sz w:val="22"/>
                <w:szCs w:val="22"/>
              </w:rPr>
            </w:pPr>
            <w:r w:rsidRPr="00A439B3">
              <w:rPr>
                <w:rFonts w:ascii="Arial" w:hAnsi="Arial" w:cs="Arial"/>
                <w:iCs/>
                <w:color w:val="4F81BD"/>
                <w:sz w:val="22"/>
                <w:szCs w:val="22"/>
              </w:rPr>
              <w:t xml:space="preserve">De las disposiciones transcritas, se desprende que </w:t>
            </w:r>
            <w:r w:rsidRPr="00A439B3">
              <w:rPr>
                <w:rFonts w:ascii="Arial" w:hAnsi="Arial" w:cs="Arial"/>
                <w:color w:val="4F81BD"/>
                <w:sz w:val="22"/>
                <w:szCs w:val="22"/>
              </w:rPr>
              <w:t>para su régimen interior, el Estado de San Luis Potosí adopta la forma de gobierno republicano, representativo, democrático, laico, y popular, y lo ejerce por medio de los poderes, Legislativo; Ejecutivo; y Judicial.</w:t>
            </w:r>
          </w:p>
          <w:p w:rsidR="00FD3408" w:rsidRPr="00A439B3" w:rsidRDefault="00FD3408" w:rsidP="00FD3408">
            <w:pPr>
              <w:pStyle w:val="NormalWeb"/>
              <w:spacing w:before="0" w:beforeAutospacing="0" w:after="0" w:afterAutospacing="0" w:line="276" w:lineRule="auto"/>
              <w:ind w:firstLine="708"/>
              <w:jc w:val="both"/>
              <w:rPr>
                <w:rFonts w:ascii="Arial" w:hAnsi="Arial" w:cs="Arial"/>
                <w:color w:val="4F81BD"/>
                <w:sz w:val="22"/>
                <w:szCs w:val="22"/>
              </w:rPr>
            </w:pPr>
          </w:p>
          <w:p w:rsidR="00FD3408" w:rsidRPr="00A439B3" w:rsidRDefault="00FD3408" w:rsidP="00FD3408">
            <w:pPr>
              <w:pStyle w:val="NormalWeb"/>
              <w:spacing w:before="0" w:beforeAutospacing="0" w:after="0" w:afterAutospacing="0" w:line="276" w:lineRule="auto"/>
              <w:ind w:firstLine="708"/>
              <w:jc w:val="both"/>
              <w:rPr>
                <w:rFonts w:ascii="Arial" w:hAnsi="Arial" w:cs="Arial"/>
                <w:color w:val="4F81BD"/>
                <w:sz w:val="22"/>
                <w:szCs w:val="22"/>
              </w:rPr>
            </w:pPr>
            <w:r w:rsidRPr="00A439B3">
              <w:rPr>
                <w:rFonts w:ascii="Arial" w:hAnsi="Arial" w:cs="Arial"/>
                <w:color w:val="4F81BD"/>
                <w:sz w:val="22"/>
                <w:szCs w:val="22"/>
              </w:rPr>
              <w:t>En ese sentido, la Constitución local establece que, en la integración del Poder Judicial, específicamente en lo que se refiere a la elección de las</w:t>
            </w:r>
            <w:r w:rsidRPr="00A439B3">
              <w:rPr>
                <w:rFonts w:ascii="Arial" w:hAnsi="Arial" w:cs="Arial"/>
                <w:i/>
                <w:color w:val="4F81BD"/>
                <w:sz w:val="18"/>
                <w:szCs w:val="18"/>
              </w:rPr>
              <w:t xml:space="preserve"> </w:t>
            </w:r>
            <w:r w:rsidRPr="00A439B3">
              <w:rPr>
                <w:rFonts w:ascii="Arial" w:hAnsi="Arial" w:cs="Arial"/>
                <w:color w:val="4F81BD"/>
                <w:sz w:val="22"/>
                <w:szCs w:val="22"/>
              </w:rPr>
              <w:t xml:space="preserve">personas Magistradas del Supremo Tribunal de Justicia, del Tribunal de Disciplina Judicial y las personas Juzgadoras de Primera Instancia del Poder Judicial del Estado, será de manera libre, directa y secreta por la ciudadanía. </w:t>
            </w:r>
          </w:p>
          <w:p w:rsidR="00FD3408" w:rsidRPr="00A439B3" w:rsidRDefault="00FD3408" w:rsidP="00FD3408">
            <w:pPr>
              <w:pStyle w:val="NormalWeb"/>
              <w:spacing w:before="0" w:beforeAutospacing="0" w:after="0" w:afterAutospacing="0" w:line="276" w:lineRule="auto"/>
              <w:ind w:firstLine="708"/>
              <w:jc w:val="both"/>
              <w:rPr>
                <w:rFonts w:ascii="Arial" w:hAnsi="Arial" w:cs="Arial"/>
                <w:color w:val="4F81BD"/>
                <w:sz w:val="22"/>
                <w:szCs w:val="22"/>
              </w:rPr>
            </w:pPr>
          </w:p>
          <w:p w:rsidR="00FD3408" w:rsidRPr="00A439B3" w:rsidRDefault="00FD3408" w:rsidP="00FD3408">
            <w:pPr>
              <w:pStyle w:val="NormalWeb"/>
              <w:spacing w:before="0" w:beforeAutospacing="0" w:after="0" w:afterAutospacing="0" w:line="276" w:lineRule="auto"/>
              <w:ind w:firstLine="708"/>
              <w:jc w:val="both"/>
              <w:rPr>
                <w:rFonts w:ascii="Arial" w:hAnsi="Arial" w:cs="Arial"/>
                <w:color w:val="4F81BD"/>
                <w:sz w:val="22"/>
                <w:szCs w:val="22"/>
              </w:rPr>
            </w:pPr>
            <w:r w:rsidRPr="00A439B3">
              <w:rPr>
                <w:rFonts w:ascii="Arial" w:hAnsi="Arial" w:cs="Arial"/>
                <w:color w:val="4F81BD"/>
                <w:sz w:val="22"/>
                <w:szCs w:val="22"/>
              </w:rPr>
              <w:t>En relación con lo anterior, el</w:t>
            </w:r>
            <w:r w:rsidRPr="00A439B3">
              <w:rPr>
                <w:rFonts w:ascii="Arial" w:hAnsi="Arial" w:cs="Arial"/>
                <w:i/>
                <w:color w:val="4F81BD"/>
                <w:sz w:val="18"/>
                <w:szCs w:val="18"/>
              </w:rPr>
              <w:t xml:space="preserve"> </w:t>
            </w:r>
            <w:r w:rsidRPr="00A439B3">
              <w:rPr>
                <w:rFonts w:ascii="Arial" w:hAnsi="Arial" w:cs="Arial"/>
                <w:color w:val="4F81BD"/>
                <w:sz w:val="22"/>
                <w:szCs w:val="22"/>
              </w:rPr>
              <w:t xml:space="preserve">Órgano de Administración Judicial notificará al Congreso del Estado los cargos sujetos a elección, lo anterior, a efecto de que el Congreso del Estado de San Luis Potosí, emita la convocatoria a los titulares de los Poderes Ejecutivo y Judicial del Estado para la integración de los Comités de Evaluación que coadyuvarán en el proceso de elección popular de personas Juzgadoras, personas Magistradas del Poder Judicial del Estado y personas Magistradas del Tribunal de Disciplina Judicial, siendo el Pleno del Congreso del Estado, a propuesta de la Junta de Coordinación Política, quien integrará el Comité́ de Evaluación que corresponde a la Legislatura Local y, el Gobernador del Estado quien integrará el Comité́ de Evaluación correspondiente al Poder Ejecutivo del Estado, cuyos Comités deben ser integrados con tres personas que cuenten con los conocimientos técnicos jurídicos y experiencia necesarios y únicamente fungirán durante el periodo electoral para el cual fueron designadas o designados. </w:t>
            </w:r>
          </w:p>
          <w:p w:rsidR="00FD3408" w:rsidRPr="00A439B3" w:rsidRDefault="00FD3408" w:rsidP="00FD3408">
            <w:pPr>
              <w:pStyle w:val="NormalWeb"/>
              <w:spacing w:before="0" w:beforeAutospacing="0" w:after="0" w:afterAutospacing="0" w:line="276" w:lineRule="auto"/>
              <w:ind w:firstLine="708"/>
              <w:jc w:val="both"/>
              <w:rPr>
                <w:rFonts w:ascii="Arial" w:hAnsi="Arial" w:cs="Arial"/>
                <w:color w:val="4F81BD"/>
                <w:sz w:val="22"/>
                <w:szCs w:val="22"/>
              </w:rPr>
            </w:pPr>
          </w:p>
          <w:p w:rsidR="00FD3408" w:rsidRPr="00A439B3" w:rsidRDefault="00FD3408" w:rsidP="00FD3408">
            <w:pPr>
              <w:pStyle w:val="NormalWeb"/>
              <w:spacing w:before="0" w:beforeAutospacing="0" w:after="0" w:afterAutospacing="0" w:line="276" w:lineRule="auto"/>
              <w:ind w:firstLine="708"/>
              <w:jc w:val="both"/>
              <w:rPr>
                <w:rFonts w:ascii="Arial" w:hAnsi="Arial" w:cs="Arial"/>
                <w:color w:val="4F81BD"/>
                <w:sz w:val="22"/>
                <w:szCs w:val="22"/>
              </w:rPr>
            </w:pPr>
            <w:r w:rsidRPr="00A439B3">
              <w:rPr>
                <w:rFonts w:ascii="Arial" w:hAnsi="Arial" w:cs="Arial"/>
                <w:color w:val="4F81BD"/>
                <w:sz w:val="22"/>
                <w:szCs w:val="22"/>
              </w:rPr>
              <w:t>Ahora bien, la mencionada convocatoria deberá señalar los cargos a elegir, requisitos, documentos para acreditarlos, ámbito territorial electivo y fechas de cumplimiento, asegurando la paridad de género y su difusión entre los profesionales del derecho en las cuatro regiones del Estado de San Luis Potosí́́.</w:t>
            </w:r>
          </w:p>
          <w:p w:rsidR="00FD3408" w:rsidRPr="00A439B3" w:rsidRDefault="00FD3408" w:rsidP="00FD3408">
            <w:pPr>
              <w:pStyle w:val="NormalWeb"/>
              <w:spacing w:before="0" w:beforeAutospacing="0" w:after="0" w:afterAutospacing="0" w:line="276" w:lineRule="auto"/>
              <w:ind w:firstLine="708"/>
              <w:jc w:val="both"/>
              <w:rPr>
                <w:rFonts w:ascii="Arial" w:hAnsi="Arial" w:cs="Arial"/>
                <w:color w:val="4F81BD"/>
                <w:sz w:val="22"/>
                <w:szCs w:val="22"/>
              </w:rPr>
            </w:pPr>
          </w:p>
          <w:p w:rsidR="00FD3408" w:rsidRPr="00A439B3" w:rsidRDefault="00FD3408" w:rsidP="00FD3408">
            <w:pPr>
              <w:pStyle w:val="NormalWeb"/>
              <w:spacing w:before="0" w:beforeAutospacing="0" w:after="0" w:afterAutospacing="0" w:line="276" w:lineRule="auto"/>
              <w:ind w:firstLine="708"/>
              <w:jc w:val="both"/>
              <w:rPr>
                <w:rFonts w:ascii="Arial" w:hAnsi="Arial" w:cs="Arial"/>
                <w:color w:val="4F81BD"/>
                <w:sz w:val="22"/>
                <w:szCs w:val="22"/>
              </w:rPr>
            </w:pPr>
            <w:r w:rsidRPr="00A439B3">
              <w:rPr>
                <w:rFonts w:ascii="Arial" w:hAnsi="Arial" w:cs="Arial"/>
                <w:color w:val="4F81BD"/>
                <w:sz w:val="22"/>
                <w:szCs w:val="22"/>
              </w:rPr>
              <w:t xml:space="preserve">Así, una vez instalados, dichos Comités de Evaluación emitirán las reglas para su funcionamiento conforme a los parámetros de elaboración que establezca la Ley Electoral del Estado y, dentro de los 5 días naturales siguientes a la emisión de dichas reglas de funcionamiento, emitirán cada uno su propia convocatoria dirigida a profesionales del derecho en el Estado de San Luis Potosí́́, interesados en participar en la evaluación y selección de postulaciones para la elección de las personas juzgadoras que ocuparan los </w:t>
            </w:r>
            <w:r w:rsidRPr="00A439B3">
              <w:rPr>
                <w:rFonts w:ascii="Arial" w:hAnsi="Arial" w:cs="Arial"/>
                <w:color w:val="4F81BD"/>
                <w:sz w:val="22"/>
                <w:szCs w:val="22"/>
              </w:rPr>
              <w:lastRenderedPageBreak/>
              <w:t xml:space="preserve">cargos; cuya convocatoria deberá señalar los cargos a elegir, requisitos, documentos para acreditarlos, ámbito territorial electivo y fechas de cumplimiento, asegurándose que se cumpla con la paridad de género y de que sea ampliamente difundida entre los profesionales del derecho en las cuatro regiones del estado de San Luis Potosí́́. </w:t>
            </w:r>
          </w:p>
          <w:p w:rsidR="00FD3408" w:rsidRPr="00A439B3" w:rsidRDefault="00FD3408" w:rsidP="00FD3408">
            <w:pPr>
              <w:pStyle w:val="NormalWeb"/>
              <w:spacing w:before="0" w:beforeAutospacing="0" w:after="0" w:afterAutospacing="0" w:line="276" w:lineRule="auto"/>
              <w:ind w:firstLine="708"/>
              <w:jc w:val="both"/>
              <w:rPr>
                <w:rFonts w:ascii="Arial" w:hAnsi="Arial" w:cs="Arial"/>
                <w:color w:val="4F81BD"/>
                <w:sz w:val="22"/>
                <w:szCs w:val="22"/>
              </w:rPr>
            </w:pPr>
          </w:p>
          <w:p w:rsidR="00FD3408" w:rsidRPr="00A439B3" w:rsidRDefault="00FD3408" w:rsidP="00FD3408">
            <w:pPr>
              <w:pStyle w:val="NormalWeb"/>
              <w:spacing w:before="0" w:beforeAutospacing="0" w:after="0" w:afterAutospacing="0" w:line="276" w:lineRule="auto"/>
              <w:ind w:firstLine="708"/>
              <w:jc w:val="both"/>
              <w:rPr>
                <w:rFonts w:ascii="Arial" w:hAnsi="Arial" w:cs="Arial"/>
                <w:color w:val="4F81BD"/>
                <w:sz w:val="22"/>
                <w:szCs w:val="22"/>
              </w:rPr>
            </w:pPr>
            <w:r w:rsidRPr="00A439B3">
              <w:rPr>
                <w:rFonts w:ascii="Arial" w:hAnsi="Arial" w:cs="Arial"/>
                <w:color w:val="4F81BD"/>
                <w:sz w:val="22"/>
                <w:szCs w:val="22"/>
              </w:rPr>
              <w:t>Bajo ese tenor, los Comités de Evaluación en lo particular, serán los responsables de recibir los expedientes de las personas aspirantes, evaluaran el cumplimiento de los requisitos constitucionales y legales e identificará</w:t>
            </w:r>
            <w:r>
              <w:rPr>
                <w:rFonts w:ascii="Arial" w:hAnsi="Arial" w:cs="Arial"/>
                <w:color w:val="4F81BD"/>
                <w:sz w:val="22"/>
                <w:szCs w:val="22"/>
              </w:rPr>
              <w:t>n</w:t>
            </w:r>
            <w:r w:rsidRPr="00A439B3">
              <w:rPr>
                <w:rFonts w:ascii="Arial" w:hAnsi="Arial" w:cs="Arial"/>
                <w:color w:val="4F81BD"/>
                <w:sz w:val="22"/>
                <w:szCs w:val="22"/>
              </w:rPr>
              <w:t xml:space="preserve"> a las personas mejor evaluadas que cuenten con los conocimientos técnicos jurídicos y experiencia necesarios para el desempeño del cargo y se hayan distinguido por su honestidad, competencia y antecedentes académicos y profesionales en el ejercicio de la actividad jurídica.</w:t>
            </w:r>
          </w:p>
          <w:p w:rsidR="00FD3408" w:rsidRPr="00A439B3" w:rsidRDefault="00FD3408" w:rsidP="00FD3408">
            <w:pPr>
              <w:pStyle w:val="NormalWeb"/>
              <w:spacing w:before="0" w:beforeAutospacing="0" w:after="0" w:afterAutospacing="0" w:line="276" w:lineRule="auto"/>
              <w:ind w:firstLine="708"/>
              <w:jc w:val="both"/>
              <w:rPr>
                <w:rFonts w:ascii="Arial" w:hAnsi="Arial" w:cs="Arial"/>
                <w:color w:val="4F81BD"/>
                <w:sz w:val="22"/>
                <w:szCs w:val="22"/>
              </w:rPr>
            </w:pPr>
          </w:p>
          <w:p w:rsidR="00FD3408" w:rsidRPr="00A439B3" w:rsidRDefault="00FD3408" w:rsidP="00FD3408">
            <w:pPr>
              <w:pStyle w:val="NormalWeb"/>
              <w:spacing w:before="0" w:beforeAutospacing="0" w:after="0" w:afterAutospacing="0" w:line="276" w:lineRule="auto"/>
              <w:ind w:firstLine="708"/>
              <w:jc w:val="both"/>
              <w:rPr>
                <w:rFonts w:ascii="Arial" w:hAnsi="Arial" w:cs="Arial"/>
                <w:color w:val="4F81BD"/>
                <w:sz w:val="22"/>
                <w:szCs w:val="22"/>
              </w:rPr>
            </w:pPr>
            <w:r w:rsidRPr="00A439B3">
              <w:rPr>
                <w:rFonts w:ascii="Arial" w:hAnsi="Arial" w:cs="Arial"/>
                <w:color w:val="4F81BD"/>
                <w:sz w:val="22"/>
                <w:szCs w:val="22"/>
              </w:rPr>
              <w:t xml:space="preserve">Asimismo, dichos Comités deberán integrar un listado de acuerdo con la estructura judicial que les fue notificada por parte del Congreso del Estado y, por cada cargo a elegir, cada Comité́ integrará un listado de las diez personas mejor evaluadas para cada cargo, asegurando la paridad de género en su conformación. </w:t>
            </w:r>
          </w:p>
          <w:p w:rsidR="00FD3408" w:rsidRPr="00A439B3" w:rsidRDefault="00FD3408" w:rsidP="00FD3408">
            <w:pPr>
              <w:pStyle w:val="NormalWeb"/>
              <w:spacing w:before="0" w:beforeAutospacing="0" w:after="0" w:afterAutospacing="0"/>
              <w:ind w:firstLine="708"/>
              <w:jc w:val="both"/>
              <w:rPr>
                <w:rFonts w:ascii="Arial" w:hAnsi="Arial" w:cs="Arial"/>
                <w:color w:val="4F81BD"/>
                <w:sz w:val="22"/>
                <w:szCs w:val="22"/>
              </w:rPr>
            </w:pPr>
          </w:p>
          <w:p w:rsidR="00FD3408" w:rsidRPr="00A439B3" w:rsidRDefault="00FD3408" w:rsidP="00FD3408">
            <w:pPr>
              <w:pStyle w:val="NormalWeb"/>
              <w:spacing w:before="0" w:beforeAutospacing="0" w:after="0" w:afterAutospacing="0" w:line="276" w:lineRule="auto"/>
              <w:ind w:firstLine="708"/>
              <w:jc w:val="both"/>
              <w:rPr>
                <w:rFonts w:ascii="Arial" w:hAnsi="Arial" w:cs="Arial"/>
                <w:color w:val="4F81BD"/>
                <w:sz w:val="22"/>
                <w:szCs w:val="22"/>
              </w:rPr>
            </w:pPr>
            <w:r w:rsidRPr="00A439B3">
              <w:rPr>
                <w:rFonts w:ascii="Arial" w:hAnsi="Arial" w:cs="Arial"/>
                <w:color w:val="4F81BD"/>
                <w:sz w:val="22"/>
                <w:szCs w:val="22"/>
              </w:rPr>
              <w:t xml:space="preserve">Posteriormente, cada Comité́ depurará dicho listado mediante insaculación pública para ajustarlo al número de dos postulaciones para cada cargo, observando la paridad de género. </w:t>
            </w:r>
          </w:p>
          <w:p w:rsidR="00FD3408" w:rsidRPr="00A439B3" w:rsidRDefault="00FD3408" w:rsidP="00FD3408">
            <w:pPr>
              <w:pStyle w:val="NormalWeb"/>
              <w:spacing w:before="0" w:beforeAutospacing="0" w:after="0" w:afterAutospacing="0"/>
              <w:ind w:firstLine="708"/>
              <w:jc w:val="both"/>
              <w:rPr>
                <w:rFonts w:ascii="Arial" w:hAnsi="Arial" w:cs="Arial"/>
                <w:i/>
                <w:color w:val="4F81BD"/>
                <w:sz w:val="18"/>
                <w:szCs w:val="18"/>
              </w:rPr>
            </w:pPr>
          </w:p>
          <w:p w:rsidR="00FD3408" w:rsidRPr="00A439B3" w:rsidRDefault="00FD3408" w:rsidP="00FD3408">
            <w:pPr>
              <w:pStyle w:val="NormalWeb"/>
              <w:spacing w:before="0" w:beforeAutospacing="0" w:after="0" w:afterAutospacing="0" w:line="276" w:lineRule="auto"/>
              <w:ind w:firstLine="708"/>
              <w:jc w:val="both"/>
              <w:rPr>
                <w:rFonts w:ascii="Arial" w:hAnsi="Arial" w:cs="Arial"/>
                <w:b/>
                <w:color w:val="4F81BD"/>
                <w:sz w:val="22"/>
                <w:szCs w:val="22"/>
              </w:rPr>
            </w:pPr>
            <w:r w:rsidRPr="00A439B3">
              <w:rPr>
                <w:rFonts w:ascii="Arial" w:hAnsi="Arial" w:cs="Arial"/>
                <w:b/>
                <w:color w:val="4F81BD"/>
                <w:sz w:val="22"/>
                <w:szCs w:val="22"/>
              </w:rPr>
              <w:t xml:space="preserve">Ajustados los listados, los Comités los remitirán a la autoridad que represente a cada Poder de la Entidad para su aprobación y envío al Congreso del Estado, el cual remitirá́ al Consejo Estatal Electoral y de Participación Ciudadana, para que este prosiga con los actos necesarios para la elección ciudadana correspondiente. </w:t>
            </w:r>
          </w:p>
          <w:p w:rsidR="00FD3408" w:rsidRPr="00A439B3" w:rsidRDefault="00FD3408" w:rsidP="00FD3408">
            <w:pPr>
              <w:pStyle w:val="NormalWeb"/>
              <w:spacing w:before="0" w:beforeAutospacing="0" w:after="0" w:afterAutospacing="0" w:line="276" w:lineRule="auto"/>
              <w:ind w:firstLine="708"/>
              <w:jc w:val="both"/>
              <w:rPr>
                <w:rFonts w:ascii="Arial" w:hAnsi="Arial" w:cs="Arial"/>
                <w:color w:val="4F81BD"/>
                <w:sz w:val="22"/>
                <w:szCs w:val="22"/>
              </w:rPr>
            </w:pPr>
          </w:p>
          <w:p w:rsidR="00FD3408" w:rsidRPr="00A439B3" w:rsidRDefault="00FD3408" w:rsidP="00FD3408">
            <w:pPr>
              <w:pStyle w:val="NormalWeb"/>
              <w:spacing w:before="0" w:beforeAutospacing="0" w:after="0" w:afterAutospacing="0" w:line="276" w:lineRule="auto"/>
              <w:ind w:firstLine="708"/>
              <w:jc w:val="both"/>
              <w:rPr>
                <w:rFonts w:ascii="Arial" w:hAnsi="Arial" w:cs="Arial"/>
                <w:color w:val="4F81BD"/>
                <w:sz w:val="22"/>
                <w:szCs w:val="22"/>
              </w:rPr>
            </w:pPr>
            <w:r w:rsidRPr="00A439B3">
              <w:rPr>
                <w:rFonts w:ascii="Arial" w:hAnsi="Arial" w:cs="Arial"/>
                <w:color w:val="4F81BD"/>
                <w:sz w:val="22"/>
                <w:szCs w:val="22"/>
              </w:rPr>
              <w:t>Asimismo, la campaña para la elección de personas candidatas se llevará a cabo conforme a las disposiciones que emita el Consejo Estatal Electoral y de Participación Ciudadana, concluida esta y el proceso electoral, la autoridad administrativa electoral efectuará los cómputos de la elección, publicará los resultados y entregará las constancias de mayoría a las candidaturas que obtengan el mayor número de votos.</w:t>
            </w:r>
          </w:p>
          <w:p w:rsidR="00FD3408" w:rsidRPr="00A439B3" w:rsidRDefault="00FD3408" w:rsidP="00FD3408">
            <w:pPr>
              <w:pStyle w:val="NormalWeb"/>
              <w:spacing w:before="0" w:beforeAutospacing="0" w:after="0" w:afterAutospacing="0" w:line="276" w:lineRule="auto"/>
              <w:ind w:left="708"/>
              <w:jc w:val="both"/>
              <w:rPr>
                <w:rFonts w:ascii="Arial" w:hAnsi="Arial" w:cs="Arial"/>
                <w:color w:val="4F81BD"/>
                <w:sz w:val="22"/>
                <w:szCs w:val="22"/>
              </w:rPr>
            </w:pPr>
          </w:p>
          <w:p w:rsidR="00FD3408" w:rsidRPr="00A439B3" w:rsidRDefault="00FD3408" w:rsidP="00FD3408">
            <w:pPr>
              <w:pStyle w:val="NormalWeb"/>
              <w:spacing w:before="0" w:beforeAutospacing="0" w:after="0" w:afterAutospacing="0" w:line="276" w:lineRule="auto"/>
              <w:ind w:firstLine="708"/>
              <w:jc w:val="both"/>
              <w:rPr>
                <w:rFonts w:ascii="Arial" w:hAnsi="Arial" w:cs="Arial"/>
                <w:color w:val="4F81BD"/>
                <w:sz w:val="22"/>
                <w:szCs w:val="22"/>
              </w:rPr>
            </w:pPr>
            <w:r w:rsidRPr="00A439B3">
              <w:rPr>
                <w:rFonts w:ascii="Arial" w:hAnsi="Arial" w:cs="Arial"/>
                <w:color w:val="4F81BD"/>
                <w:sz w:val="22"/>
                <w:szCs w:val="22"/>
              </w:rPr>
              <w:t>Finalmente, una vez que ya no exista medio de impugnación por resolver, el Consejo Estatal Electoral y de Participación Ciudadana emitirá́ la declaratoria de validez de la elección de personas Juzgadoras de Primera Instancia, personas Magistradas del Supremo Tribunal de Justicia, así́́ como de las personas Magistradas del Tribunal de Disciplina Judicial y comunicará los resultados al Supremo Tribunal de Justicia del Estado y al Congreso del Estado.</w:t>
            </w:r>
          </w:p>
          <w:p w:rsidR="00FD3408" w:rsidRPr="00A439B3" w:rsidRDefault="00FD3408" w:rsidP="00FD3408">
            <w:pPr>
              <w:pStyle w:val="NormalWeb"/>
              <w:spacing w:before="0" w:beforeAutospacing="0" w:after="0" w:afterAutospacing="0" w:line="276" w:lineRule="auto"/>
              <w:ind w:firstLine="708"/>
              <w:jc w:val="both"/>
              <w:rPr>
                <w:rFonts w:ascii="Arial" w:hAnsi="Arial" w:cs="Arial"/>
                <w:color w:val="4F81BD"/>
                <w:sz w:val="22"/>
                <w:szCs w:val="22"/>
              </w:rPr>
            </w:pPr>
          </w:p>
          <w:p w:rsidR="00FD3408" w:rsidRPr="00A439B3" w:rsidRDefault="00FD3408" w:rsidP="00FD3408">
            <w:pPr>
              <w:pStyle w:val="NormalWeb"/>
              <w:spacing w:before="0" w:beforeAutospacing="0" w:after="0" w:afterAutospacing="0" w:line="276" w:lineRule="auto"/>
              <w:ind w:firstLine="708"/>
              <w:jc w:val="both"/>
              <w:rPr>
                <w:rFonts w:ascii="Arial" w:hAnsi="Arial" w:cs="Arial"/>
                <w:b/>
                <w:color w:val="4F81BD"/>
                <w:sz w:val="22"/>
                <w:szCs w:val="22"/>
              </w:rPr>
            </w:pPr>
            <w:r w:rsidRPr="00A439B3">
              <w:rPr>
                <w:rFonts w:ascii="Arial" w:hAnsi="Arial" w:cs="Arial"/>
                <w:color w:val="4F81BD"/>
                <w:sz w:val="22"/>
                <w:szCs w:val="22"/>
              </w:rPr>
              <w:t>En síntesis, en lo que aquí interesa, tenemos que, para la integración del Poder Judicial, específicamente en lo que se refiere a la elección de las</w:t>
            </w:r>
            <w:r w:rsidRPr="00A439B3">
              <w:rPr>
                <w:rFonts w:ascii="Arial" w:hAnsi="Arial" w:cs="Arial"/>
                <w:i/>
                <w:color w:val="4F81BD"/>
                <w:sz w:val="18"/>
                <w:szCs w:val="18"/>
              </w:rPr>
              <w:t xml:space="preserve"> </w:t>
            </w:r>
            <w:r w:rsidRPr="00A439B3">
              <w:rPr>
                <w:rFonts w:ascii="Arial" w:hAnsi="Arial" w:cs="Arial"/>
                <w:color w:val="4F81BD"/>
                <w:sz w:val="22"/>
                <w:szCs w:val="22"/>
              </w:rPr>
              <w:t xml:space="preserve">personas Magistradas del Supremo Tribunal de Justicia, del Tribunal de Disciplina Judicial y las personas Juzgadoras de Primera Instancia del Poder Judicial del Estado, </w:t>
            </w:r>
            <w:r w:rsidRPr="00A439B3">
              <w:rPr>
                <w:rFonts w:ascii="Arial" w:hAnsi="Arial" w:cs="Arial"/>
                <w:b/>
                <w:color w:val="4F81BD"/>
                <w:sz w:val="22"/>
                <w:szCs w:val="22"/>
              </w:rPr>
              <w:t>corresponderá al</w:t>
            </w:r>
            <w:r w:rsidRPr="00A439B3">
              <w:rPr>
                <w:rFonts w:ascii="Arial" w:hAnsi="Arial" w:cs="Arial"/>
                <w:b/>
                <w:i/>
                <w:color w:val="4F81BD"/>
                <w:sz w:val="18"/>
                <w:szCs w:val="18"/>
              </w:rPr>
              <w:t xml:space="preserve"> </w:t>
            </w:r>
            <w:r w:rsidRPr="00A439B3">
              <w:rPr>
                <w:rFonts w:ascii="Arial" w:hAnsi="Arial" w:cs="Arial"/>
                <w:b/>
                <w:color w:val="4F81BD"/>
                <w:sz w:val="22"/>
                <w:szCs w:val="22"/>
              </w:rPr>
              <w:t xml:space="preserve">Órgano de Administración Judicial: </w:t>
            </w:r>
          </w:p>
          <w:p w:rsidR="00FD3408" w:rsidRPr="00A439B3" w:rsidRDefault="00FD3408" w:rsidP="00FD3408">
            <w:pPr>
              <w:pStyle w:val="NormalWeb"/>
              <w:spacing w:before="0" w:beforeAutospacing="0" w:after="0" w:afterAutospacing="0" w:line="276" w:lineRule="auto"/>
              <w:ind w:firstLine="708"/>
              <w:jc w:val="both"/>
              <w:rPr>
                <w:rFonts w:ascii="Arial" w:hAnsi="Arial" w:cs="Arial"/>
                <w:b/>
                <w:color w:val="4F81BD"/>
                <w:sz w:val="22"/>
                <w:szCs w:val="22"/>
              </w:rPr>
            </w:pPr>
          </w:p>
          <w:p w:rsidR="00FD3408" w:rsidRPr="00A439B3" w:rsidRDefault="00FD3408" w:rsidP="00FD3408">
            <w:pPr>
              <w:pStyle w:val="NormalWeb"/>
              <w:numPr>
                <w:ilvl w:val="0"/>
                <w:numId w:val="9"/>
              </w:numPr>
              <w:spacing w:before="0" w:beforeAutospacing="0" w:after="0" w:afterAutospacing="0" w:line="276" w:lineRule="auto"/>
              <w:jc w:val="both"/>
              <w:rPr>
                <w:rFonts w:ascii="Arial" w:hAnsi="Arial" w:cs="Arial"/>
                <w:color w:val="4F81BD"/>
                <w:sz w:val="22"/>
                <w:szCs w:val="22"/>
              </w:rPr>
            </w:pPr>
            <w:r w:rsidRPr="00A439B3">
              <w:rPr>
                <w:rFonts w:ascii="Arial" w:hAnsi="Arial" w:cs="Arial"/>
                <w:color w:val="4F81BD"/>
                <w:sz w:val="22"/>
                <w:szCs w:val="22"/>
              </w:rPr>
              <w:t>Notificar al Congreso del Estado los cargos sujetos a elección.</w:t>
            </w:r>
          </w:p>
          <w:p w:rsidR="00FD3408" w:rsidRPr="00A439B3" w:rsidRDefault="00FD3408" w:rsidP="00FD3408">
            <w:pPr>
              <w:pStyle w:val="NormalWeb"/>
              <w:spacing w:before="0" w:beforeAutospacing="0" w:after="0" w:afterAutospacing="0" w:line="276" w:lineRule="auto"/>
              <w:ind w:firstLine="708"/>
              <w:jc w:val="both"/>
              <w:rPr>
                <w:rFonts w:ascii="Arial" w:hAnsi="Arial" w:cs="Arial"/>
                <w:color w:val="4F81BD"/>
                <w:sz w:val="22"/>
                <w:szCs w:val="22"/>
              </w:rPr>
            </w:pPr>
          </w:p>
          <w:p w:rsidR="00FD3408" w:rsidRPr="00A439B3" w:rsidRDefault="00FD3408" w:rsidP="00FD3408">
            <w:pPr>
              <w:pStyle w:val="NormalWeb"/>
              <w:spacing w:before="0" w:beforeAutospacing="0" w:after="0" w:afterAutospacing="0" w:line="276" w:lineRule="auto"/>
              <w:ind w:firstLine="708"/>
              <w:jc w:val="both"/>
              <w:rPr>
                <w:rFonts w:ascii="Arial" w:hAnsi="Arial" w:cs="Arial"/>
                <w:color w:val="4F81BD"/>
                <w:sz w:val="22"/>
                <w:szCs w:val="22"/>
              </w:rPr>
            </w:pPr>
          </w:p>
          <w:p w:rsidR="00FD3408" w:rsidRPr="00A439B3" w:rsidRDefault="00FD3408" w:rsidP="00FD3408">
            <w:pPr>
              <w:pStyle w:val="NormalWeb"/>
              <w:spacing w:before="0" w:beforeAutospacing="0" w:after="0" w:afterAutospacing="0" w:line="276" w:lineRule="auto"/>
              <w:ind w:firstLine="708"/>
              <w:jc w:val="both"/>
              <w:rPr>
                <w:rFonts w:ascii="Arial" w:hAnsi="Arial" w:cs="Arial"/>
                <w:color w:val="4F81BD"/>
                <w:sz w:val="22"/>
                <w:szCs w:val="22"/>
              </w:rPr>
            </w:pPr>
          </w:p>
          <w:p w:rsidR="00FD3408" w:rsidRPr="00A439B3" w:rsidRDefault="00FD3408" w:rsidP="00FD3408">
            <w:pPr>
              <w:pStyle w:val="NormalWeb"/>
              <w:spacing w:before="0" w:beforeAutospacing="0" w:after="0" w:afterAutospacing="0" w:line="276" w:lineRule="auto"/>
              <w:ind w:firstLine="708"/>
              <w:jc w:val="both"/>
              <w:rPr>
                <w:rFonts w:ascii="Arial" w:hAnsi="Arial" w:cs="Arial"/>
                <w:color w:val="4F81BD"/>
                <w:sz w:val="22"/>
                <w:szCs w:val="22"/>
              </w:rPr>
            </w:pPr>
            <w:r w:rsidRPr="00A439B3">
              <w:rPr>
                <w:rFonts w:ascii="Arial" w:hAnsi="Arial" w:cs="Arial"/>
                <w:color w:val="4F81BD"/>
                <w:sz w:val="22"/>
                <w:szCs w:val="22"/>
              </w:rPr>
              <w:t xml:space="preserve">Por su parte, </w:t>
            </w:r>
            <w:r w:rsidRPr="00A439B3">
              <w:rPr>
                <w:rFonts w:ascii="Arial" w:hAnsi="Arial" w:cs="Arial"/>
                <w:b/>
                <w:color w:val="4F81BD"/>
                <w:sz w:val="22"/>
                <w:szCs w:val="22"/>
              </w:rPr>
              <w:t>al Congreso del Estado corresponderá:</w:t>
            </w:r>
            <w:r w:rsidRPr="00A439B3">
              <w:rPr>
                <w:rFonts w:ascii="Arial" w:hAnsi="Arial" w:cs="Arial"/>
                <w:color w:val="4F81BD"/>
                <w:sz w:val="22"/>
                <w:szCs w:val="22"/>
              </w:rPr>
              <w:t xml:space="preserve"> </w:t>
            </w:r>
          </w:p>
          <w:p w:rsidR="00FD3408" w:rsidRPr="00A439B3" w:rsidRDefault="00FD3408" w:rsidP="00FD3408">
            <w:pPr>
              <w:pStyle w:val="NormalWeb"/>
              <w:spacing w:before="0" w:beforeAutospacing="0" w:after="0" w:afterAutospacing="0" w:line="276" w:lineRule="auto"/>
              <w:ind w:firstLine="708"/>
              <w:jc w:val="both"/>
              <w:rPr>
                <w:rFonts w:ascii="Arial" w:hAnsi="Arial" w:cs="Arial"/>
                <w:color w:val="4F81BD"/>
                <w:sz w:val="22"/>
                <w:szCs w:val="22"/>
              </w:rPr>
            </w:pPr>
          </w:p>
          <w:p w:rsidR="00FD3408" w:rsidRPr="00A439B3" w:rsidRDefault="00FD3408" w:rsidP="00FD3408">
            <w:pPr>
              <w:pStyle w:val="NormalWeb"/>
              <w:numPr>
                <w:ilvl w:val="0"/>
                <w:numId w:val="9"/>
              </w:numPr>
              <w:spacing w:before="0" w:beforeAutospacing="0" w:after="0" w:afterAutospacing="0" w:line="276" w:lineRule="auto"/>
              <w:jc w:val="both"/>
              <w:rPr>
                <w:rFonts w:ascii="Arial" w:hAnsi="Arial" w:cs="Arial"/>
                <w:color w:val="4F81BD"/>
                <w:sz w:val="22"/>
                <w:szCs w:val="22"/>
              </w:rPr>
            </w:pPr>
            <w:r w:rsidRPr="00A439B3">
              <w:rPr>
                <w:rFonts w:ascii="Arial" w:hAnsi="Arial" w:cs="Arial"/>
                <w:color w:val="4F81BD"/>
                <w:sz w:val="22"/>
                <w:szCs w:val="22"/>
              </w:rPr>
              <w:t>Emitir la convocatoria a los titulares de los Poderes Ejecutivo y Judicial del Estado para la integración de los Comités de Evaluación que coadyuvarán en el proceso de elección popular de personas Juzgadoras, personas Magistradas del Poder Judicial del Estado y personas Magistradas del Tribunal de Disciplina Judicial, siendo el Pleno del Congreso del Estado, a propuesta de la Junta de Coordinación Política, quien integrará el Comité́ de Evaluación que corresponde a la Legislatura Local, cuyos Comités deberán estar integrados por tres personas que cuenten con conocimientos técnicos jurídicos y experiencia necesarios.</w:t>
            </w:r>
          </w:p>
          <w:p w:rsidR="00FD3408" w:rsidRPr="00A439B3" w:rsidRDefault="00FD3408" w:rsidP="00FD3408">
            <w:pPr>
              <w:pStyle w:val="NormalWeb"/>
              <w:numPr>
                <w:ilvl w:val="0"/>
                <w:numId w:val="9"/>
              </w:numPr>
              <w:spacing w:before="0" w:beforeAutospacing="0" w:after="0" w:afterAutospacing="0" w:line="276" w:lineRule="auto"/>
              <w:jc w:val="both"/>
              <w:rPr>
                <w:rFonts w:ascii="Arial" w:hAnsi="Arial" w:cs="Arial"/>
                <w:color w:val="4F81BD"/>
                <w:sz w:val="22"/>
                <w:szCs w:val="22"/>
              </w:rPr>
            </w:pPr>
            <w:r w:rsidRPr="00A439B3">
              <w:rPr>
                <w:rFonts w:ascii="Arial" w:hAnsi="Arial" w:cs="Arial"/>
                <w:color w:val="4F81BD"/>
                <w:sz w:val="22"/>
                <w:szCs w:val="22"/>
              </w:rPr>
              <w:t>La convocatoria deberá señalar los cargos a elegir, requisitos, documentos para acreditarlos, ámbito territorial electivo y fechas de cumplimiento, asegurando la paridad de género y su difusión.</w:t>
            </w:r>
          </w:p>
          <w:p w:rsidR="00FD3408" w:rsidRPr="00A439B3" w:rsidRDefault="00FD3408" w:rsidP="00FD3408">
            <w:pPr>
              <w:pStyle w:val="NormalWeb"/>
              <w:numPr>
                <w:ilvl w:val="0"/>
                <w:numId w:val="9"/>
              </w:numPr>
              <w:spacing w:before="0" w:beforeAutospacing="0" w:after="0" w:afterAutospacing="0" w:line="276" w:lineRule="auto"/>
              <w:jc w:val="both"/>
              <w:rPr>
                <w:rFonts w:ascii="Arial" w:hAnsi="Arial" w:cs="Arial"/>
                <w:color w:val="4F81BD"/>
                <w:sz w:val="22"/>
                <w:szCs w:val="22"/>
              </w:rPr>
            </w:pPr>
            <w:r w:rsidRPr="00A439B3">
              <w:rPr>
                <w:rFonts w:ascii="Arial" w:hAnsi="Arial" w:cs="Arial"/>
                <w:color w:val="4F81BD"/>
                <w:sz w:val="22"/>
                <w:szCs w:val="22"/>
              </w:rPr>
              <w:t>Una vez aprobados los listados a que hace mención el artículo en cuestión, el Congreso los remitirá́ al Consejo Estatal Electoral y de Participación Ciudadana, para que este prosiga con los actos necesarios para la elección ciudadana correspondiente.</w:t>
            </w:r>
          </w:p>
          <w:p w:rsidR="00FD3408" w:rsidRPr="00A439B3" w:rsidRDefault="00FD3408" w:rsidP="00FD3408">
            <w:pPr>
              <w:pStyle w:val="NormalWeb"/>
              <w:spacing w:before="0" w:beforeAutospacing="0" w:after="0" w:afterAutospacing="0" w:line="276" w:lineRule="auto"/>
              <w:ind w:left="720"/>
              <w:jc w:val="both"/>
              <w:rPr>
                <w:rFonts w:ascii="Arial" w:hAnsi="Arial" w:cs="Arial"/>
                <w:color w:val="4F81BD"/>
                <w:sz w:val="22"/>
                <w:szCs w:val="22"/>
              </w:rPr>
            </w:pPr>
          </w:p>
          <w:p w:rsidR="00FD3408" w:rsidRPr="00A439B3" w:rsidRDefault="00FD3408" w:rsidP="00FD3408">
            <w:pPr>
              <w:pStyle w:val="NormalWeb"/>
              <w:spacing w:before="0" w:beforeAutospacing="0" w:after="0" w:afterAutospacing="0" w:line="276" w:lineRule="auto"/>
              <w:ind w:firstLine="360"/>
              <w:jc w:val="both"/>
              <w:rPr>
                <w:rFonts w:ascii="Arial" w:hAnsi="Arial" w:cs="Arial"/>
                <w:b/>
                <w:color w:val="4F81BD"/>
                <w:sz w:val="22"/>
                <w:szCs w:val="22"/>
              </w:rPr>
            </w:pPr>
            <w:r w:rsidRPr="00A439B3">
              <w:rPr>
                <w:rFonts w:ascii="Arial" w:hAnsi="Arial" w:cs="Arial"/>
                <w:color w:val="4F81BD"/>
                <w:sz w:val="22"/>
                <w:szCs w:val="22"/>
              </w:rPr>
              <w:t xml:space="preserve">No obstante, </w:t>
            </w:r>
            <w:r w:rsidRPr="00A439B3">
              <w:rPr>
                <w:rFonts w:ascii="Arial" w:hAnsi="Arial" w:cs="Arial"/>
                <w:b/>
                <w:color w:val="4F81BD"/>
                <w:sz w:val="22"/>
                <w:szCs w:val="22"/>
              </w:rPr>
              <w:t xml:space="preserve">a los Comités de Evaluación integrados por los Poderes Legislativos, Ejecutivo y Judicial corresponderá: </w:t>
            </w:r>
          </w:p>
          <w:p w:rsidR="00FD3408" w:rsidRPr="00A439B3" w:rsidRDefault="00FD3408" w:rsidP="00FD3408">
            <w:pPr>
              <w:pStyle w:val="NormalWeb"/>
              <w:spacing w:before="0" w:beforeAutospacing="0" w:after="0" w:afterAutospacing="0" w:line="276" w:lineRule="auto"/>
              <w:jc w:val="both"/>
              <w:rPr>
                <w:rFonts w:ascii="Arial" w:hAnsi="Arial" w:cs="Arial"/>
                <w:color w:val="4F81BD"/>
                <w:sz w:val="22"/>
                <w:szCs w:val="22"/>
              </w:rPr>
            </w:pPr>
          </w:p>
          <w:p w:rsidR="00FD3408" w:rsidRPr="00A439B3" w:rsidRDefault="00FD3408" w:rsidP="00FD3408">
            <w:pPr>
              <w:pStyle w:val="NormalWeb"/>
              <w:numPr>
                <w:ilvl w:val="0"/>
                <w:numId w:val="10"/>
              </w:numPr>
              <w:spacing w:before="0" w:beforeAutospacing="0" w:after="0" w:afterAutospacing="0" w:line="276" w:lineRule="auto"/>
              <w:jc w:val="both"/>
              <w:rPr>
                <w:rFonts w:ascii="Arial" w:hAnsi="Arial" w:cs="Arial"/>
                <w:color w:val="4F81BD"/>
                <w:sz w:val="22"/>
                <w:szCs w:val="22"/>
              </w:rPr>
            </w:pPr>
            <w:r w:rsidRPr="00A439B3">
              <w:rPr>
                <w:rFonts w:ascii="Arial" w:hAnsi="Arial" w:cs="Arial"/>
                <w:color w:val="4F81BD"/>
                <w:sz w:val="22"/>
                <w:szCs w:val="22"/>
              </w:rPr>
              <w:t>Emitir las reglas para su funcionamiento conforme a los parámetros de elaboración que establezca la Ley Electoral del Estado.</w:t>
            </w:r>
          </w:p>
          <w:p w:rsidR="00FD3408" w:rsidRPr="00A439B3" w:rsidRDefault="00FD3408" w:rsidP="00FD3408">
            <w:pPr>
              <w:pStyle w:val="NormalWeb"/>
              <w:numPr>
                <w:ilvl w:val="0"/>
                <w:numId w:val="10"/>
              </w:numPr>
              <w:spacing w:before="0" w:beforeAutospacing="0" w:after="0" w:afterAutospacing="0" w:line="276" w:lineRule="auto"/>
              <w:jc w:val="both"/>
              <w:rPr>
                <w:rFonts w:ascii="Arial" w:hAnsi="Arial" w:cs="Arial"/>
                <w:color w:val="4F81BD"/>
                <w:sz w:val="22"/>
                <w:szCs w:val="22"/>
              </w:rPr>
            </w:pPr>
            <w:r w:rsidRPr="00A439B3">
              <w:rPr>
                <w:rFonts w:ascii="Arial" w:hAnsi="Arial" w:cs="Arial"/>
                <w:color w:val="4F81BD"/>
                <w:sz w:val="22"/>
                <w:szCs w:val="22"/>
              </w:rPr>
              <w:t xml:space="preserve">Emitir cada uno su propia convocatoria dirigida a profesionales del derecho en el Estado de San Luis Potosí́́, interesados en participar en la evaluación y selección de postulaciones para la elección de las personas juzgadoras que ocuparan los cargos; misma que deberá señalar los cargos a elegir, requisitos, documentos para acreditarlos, ámbito territorial electivo y fechas de cumplimiento. </w:t>
            </w:r>
          </w:p>
          <w:p w:rsidR="00FD3408" w:rsidRPr="00A439B3" w:rsidRDefault="00FD3408" w:rsidP="00FD3408">
            <w:pPr>
              <w:pStyle w:val="NormalWeb"/>
              <w:numPr>
                <w:ilvl w:val="0"/>
                <w:numId w:val="10"/>
              </w:numPr>
              <w:spacing w:before="0" w:beforeAutospacing="0" w:after="0" w:afterAutospacing="0"/>
              <w:jc w:val="both"/>
              <w:rPr>
                <w:rFonts w:ascii="Arial" w:hAnsi="Arial" w:cs="Arial"/>
                <w:b/>
                <w:color w:val="4F81BD"/>
                <w:sz w:val="22"/>
                <w:szCs w:val="22"/>
              </w:rPr>
            </w:pPr>
            <w:r w:rsidRPr="00A439B3">
              <w:rPr>
                <w:rFonts w:ascii="Arial" w:hAnsi="Arial" w:cs="Arial"/>
                <w:b/>
                <w:color w:val="4F81BD"/>
                <w:sz w:val="22"/>
                <w:szCs w:val="22"/>
              </w:rPr>
              <w:t>Recibir los expedientes de las personas aspirantes, evaluar el cumplimiento de los requisitos constitucionales y legales e identificar a las personas mejor evaluadas que cuenten con los conocimientos técnicos jurídicos y experiencia necesarios para el desempeño del cargo y se hayan distinguido por su honestidad, competencia y antecedentes académicos y profesionales en el ejercicio de la actividad jurídica.</w:t>
            </w:r>
          </w:p>
          <w:p w:rsidR="00FD3408" w:rsidRPr="00A439B3" w:rsidRDefault="00FD3408" w:rsidP="00FD3408">
            <w:pPr>
              <w:pStyle w:val="NormalWeb"/>
              <w:numPr>
                <w:ilvl w:val="0"/>
                <w:numId w:val="10"/>
              </w:numPr>
              <w:spacing w:before="0" w:beforeAutospacing="0" w:after="0" w:afterAutospacing="0" w:line="276" w:lineRule="auto"/>
              <w:jc w:val="both"/>
              <w:rPr>
                <w:rFonts w:ascii="Arial" w:hAnsi="Arial" w:cs="Arial"/>
                <w:color w:val="4F81BD"/>
                <w:sz w:val="22"/>
                <w:szCs w:val="22"/>
              </w:rPr>
            </w:pPr>
            <w:r w:rsidRPr="00A439B3">
              <w:rPr>
                <w:rFonts w:ascii="Arial" w:hAnsi="Arial" w:cs="Arial"/>
                <w:color w:val="4F81BD"/>
                <w:sz w:val="22"/>
                <w:szCs w:val="22"/>
              </w:rPr>
              <w:t>Integrar un listado de acuerdo con la estructura judicial que les fue notificada por parte del Congreso del Estado y, por cada cargo a elegir, cada Comité́ integrará un listado de las diez personas mejor evaluadas para cada cargo.</w:t>
            </w:r>
          </w:p>
          <w:p w:rsidR="00FD3408" w:rsidRPr="00A439B3" w:rsidRDefault="00FD3408" w:rsidP="00FD3408">
            <w:pPr>
              <w:pStyle w:val="NormalWeb"/>
              <w:numPr>
                <w:ilvl w:val="0"/>
                <w:numId w:val="10"/>
              </w:numPr>
              <w:spacing w:before="0" w:beforeAutospacing="0" w:after="0" w:afterAutospacing="0" w:line="276" w:lineRule="auto"/>
              <w:jc w:val="both"/>
              <w:rPr>
                <w:rFonts w:ascii="Arial" w:hAnsi="Arial" w:cs="Arial"/>
                <w:color w:val="4F81BD"/>
                <w:sz w:val="22"/>
                <w:szCs w:val="22"/>
              </w:rPr>
            </w:pPr>
            <w:r w:rsidRPr="00A439B3">
              <w:rPr>
                <w:rFonts w:ascii="Arial" w:hAnsi="Arial" w:cs="Arial"/>
                <w:color w:val="4F81BD"/>
                <w:sz w:val="22"/>
                <w:szCs w:val="22"/>
              </w:rPr>
              <w:t xml:space="preserve">Depurar dicho listado mediante insaculación pública para ajustarlo al número de dos postulaciones para cada cargo. </w:t>
            </w:r>
          </w:p>
          <w:p w:rsidR="00FD3408" w:rsidRPr="00A439B3" w:rsidRDefault="00FD3408" w:rsidP="00FD3408">
            <w:pPr>
              <w:pStyle w:val="NormalWeb"/>
              <w:numPr>
                <w:ilvl w:val="0"/>
                <w:numId w:val="10"/>
              </w:numPr>
              <w:spacing w:before="0" w:beforeAutospacing="0" w:after="0" w:afterAutospacing="0" w:line="276" w:lineRule="auto"/>
              <w:jc w:val="both"/>
              <w:rPr>
                <w:rFonts w:ascii="Arial" w:hAnsi="Arial" w:cs="Arial"/>
                <w:color w:val="4F81BD"/>
                <w:sz w:val="22"/>
                <w:szCs w:val="22"/>
              </w:rPr>
            </w:pPr>
            <w:r w:rsidRPr="00A439B3">
              <w:rPr>
                <w:rFonts w:ascii="Arial" w:hAnsi="Arial" w:cs="Arial"/>
                <w:b/>
                <w:color w:val="4F81BD"/>
                <w:sz w:val="22"/>
                <w:szCs w:val="22"/>
              </w:rPr>
              <w:t xml:space="preserve">Remitir dicho listado a la autoridad que represente a cada Poder de la </w:t>
            </w:r>
            <w:r w:rsidRPr="00A439B3">
              <w:rPr>
                <w:rFonts w:ascii="Arial" w:hAnsi="Arial" w:cs="Arial"/>
                <w:b/>
                <w:color w:val="4F81BD"/>
                <w:sz w:val="22"/>
                <w:szCs w:val="22"/>
              </w:rPr>
              <w:lastRenderedPageBreak/>
              <w:t>Entidad para su aprobación y envío al Congreso del Estado.</w:t>
            </w:r>
          </w:p>
          <w:p w:rsidR="00FD3408" w:rsidRPr="00A439B3" w:rsidRDefault="00FD3408" w:rsidP="00FD3408">
            <w:pPr>
              <w:pStyle w:val="NormalWeb"/>
              <w:spacing w:before="0" w:beforeAutospacing="0" w:after="0" w:afterAutospacing="0" w:line="276" w:lineRule="auto"/>
              <w:ind w:left="360"/>
              <w:jc w:val="both"/>
              <w:rPr>
                <w:rFonts w:ascii="Arial" w:hAnsi="Arial" w:cs="Arial"/>
                <w:color w:val="4F81BD"/>
                <w:sz w:val="22"/>
                <w:szCs w:val="22"/>
              </w:rPr>
            </w:pPr>
          </w:p>
          <w:p w:rsidR="00FD3408" w:rsidRPr="00A439B3" w:rsidRDefault="00FD3408" w:rsidP="00FD3408">
            <w:pPr>
              <w:pStyle w:val="NormalWeb"/>
              <w:spacing w:before="0" w:beforeAutospacing="0" w:after="0" w:afterAutospacing="0" w:line="276" w:lineRule="auto"/>
              <w:ind w:firstLine="348"/>
              <w:jc w:val="both"/>
              <w:rPr>
                <w:rFonts w:ascii="Arial" w:hAnsi="Arial" w:cs="Arial"/>
                <w:b/>
                <w:color w:val="4F81BD"/>
                <w:sz w:val="22"/>
                <w:szCs w:val="22"/>
              </w:rPr>
            </w:pPr>
            <w:r w:rsidRPr="00A439B3">
              <w:rPr>
                <w:rFonts w:ascii="Arial" w:hAnsi="Arial" w:cs="Arial"/>
                <w:color w:val="4F81BD"/>
                <w:sz w:val="22"/>
                <w:szCs w:val="22"/>
              </w:rPr>
              <w:t xml:space="preserve">Corresponderá a la autoridad administrativa electoral, </w:t>
            </w:r>
            <w:r w:rsidRPr="00A439B3">
              <w:rPr>
                <w:rFonts w:ascii="Arial" w:hAnsi="Arial" w:cs="Arial"/>
                <w:b/>
                <w:color w:val="4F81BD"/>
                <w:sz w:val="22"/>
                <w:szCs w:val="22"/>
              </w:rPr>
              <w:t>Consejo Estatal Electoral y de Participación Ciudadana:</w:t>
            </w:r>
          </w:p>
          <w:p w:rsidR="00FD3408" w:rsidRPr="00A439B3" w:rsidRDefault="00FD3408" w:rsidP="00FD3408">
            <w:pPr>
              <w:pStyle w:val="NormalWeb"/>
              <w:spacing w:before="0" w:beforeAutospacing="0" w:after="0" w:afterAutospacing="0" w:line="276" w:lineRule="auto"/>
              <w:jc w:val="both"/>
              <w:rPr>
                <w:rFonts w:ascii="Arial" w:hAnsi="Arial" w:cs="Arial"/>
                <w:color w:val="4F81BD"/>
                <w:sz w:val="22"/>
                <w:szCs w:val="22"/>
              </w:rPr>
            </w:pPr>
          </w:p>
          <w:p w:rsidR="00FD3408" w:rsidRPr="00A439B3" w:rsidRDefault="00FD3408" w:rsidP="00FD3408">
            <w:pPr>
              <w:pStyle w:val="NormalWeb"/>
              <w:numPr>
                <w:ilvl w:val="0"/>
                <w:numId w:val="11"/>
              </w:numPr>
              <w:spacing w:before="0" w:beforeAutospacing="0" w:after="0" w:afterAutospacing="0" w:line="276" w:lineRule="auto"/>
              <w:jc w:val="both"/>
              <w:rPr>
                <w:rFonts w:ascii="Arial" w:hAnsi="Arial" w:cs="Arial"/>
                <w:color w:val="4F81BD"/>
                <w:sz w:val="22"/>
                <w:szCs w:val="22"/>
              </w:rPr>
            </w:pPr>
            <w:r w:rsidRPr="00A439B3">
              <w:rPr>
                <w:rFonts w:ascii="Arial" w:hAnsi="Arial" w:cs="Arial"/>
                <w:color w:val="4F81BD"/>
                <w:sz w:val="22"/>
                <w:szCs w:val="22"/>
              </w:rPr>
              <w:t>Efectuar los cómputos de la elección, publicar los resultados y entregar las constancias de mayoría a las candidaturas que obtengan el mayor número de votos.</w:t>
            </w:r>
          </w:p>
          <w:p w:rsidR="00FD3408" w:rsidRPr="00A439B3" w:rsidRDefault="00FD3408" w:rsidP="00FD3408">
            <w:pPr>
              <w:pStyle w:val="NormalWeb"/>
              <w:numPr>
                <w:ilvl w:val="0"/>
                <w:numId w:val="11"/>
              </w:numPr>
              <w:spacing w:before="0" w:beforeAutospacing="0" w:after="0" w:afterAutospacing="0" w:line="276" w:lineRule="auto"/>
              <w:jc w:val="both"/>
              <w:rPr>
                <w:rFonts w:ascii="Arial" w:hAnsi="Arial" w:cs="Arial"/>
                <w:color w:val="4F81BD"/>
                <w:sz w:val="22"/>
                <w:szCs w:val="22"/>
              </w:rPr>
            </w:pPr>
            <w:r w:rsidRPr="00A439B3">
              <w:rPr>
                <w:rFonts w:ascii="Arial" w:hAnsi="Arial" w:cs="Arial"/>
                <w:color w:val="4F81BD"/>
                <w:sz w:val="22"/>
                <w:szCs w:val="22"/>
              </w:rPr>
              <w:t xml:space="preserve">Emitir la declaratoria de validez de la elección de personas Juzgadoras de Primera Instancia, personas Magistradas del Supremo Tribunal de Justicia, así́́ como de las personas Magistradas del Tribunal de Disciplina Judicial. </w:t>
            </w:r>
          </w:p>
          <w:p w:rsidR="00FD3408" w:rsidRPr="00A439B3" w:rsidRDefault="00FD3408" w:rsidP="00FD3408">
            <w:pPr>
              <w:pStyle w:val="NormalWeb"/>
              <w:numPr>
                <w:ilvl w:val="0"/>
                <w:numId w:val="11"/>
              </w:numPr>
              <w:spacing w:before="0" w:beforeAutospacing="0" w:after="0" w:afterAutospacing="0" w:line="276" w:lineRule="auto"/>
              <w:jc w:val="both"/>
              <w:rPr>
                <w:rFonts w:ascii="Arial" w:hAnsi="Arial" w:cs="Arial"/>
                <w:color w:val="4F81BD"/>
                <w:sz w:val="22"/>
                <w:szCs w:val="22"/>
              </w:rPr>
            </w:pPr>
            <w:r w:rsidRPr="00A439B3">
              <w:rPr>
                <w:rFonts w:ascii="Arial" w:hAnsi="Arial" w:cs="Arial"/>
                <w:color w:val="4F81BD"/>
                <w:sz w:val="22"/>
                <w:szCs w:val="22"/>
              </w:rPr>
              <w:t>Comunicar los resultados al Supremo Tribunal de Justicia del Estado y al Congreso del Estado.</w:t>
            </w:r>
          </w:p>
          <w:p w:rsidR="00FD3408" w:rsidRPr="00A439B3" w:rsidRDefault="00FD3408" w:rsidP="00FD3408">
            <w:pPr>
              <w:pStyle w:val="NormalWeb"/>
              <w:spacing w:line="276" w:lineRule="auto"/>
              <w:ind w:firstLine="360"/>
              <w:jc w:val="both"/>
              <w:rPr>
                <w:rFonts w:ascii="Arial" w:hAnsi="Arial" w:cs="Arial"/>
                <w:color w:val="4F81BD"/>
                <w:sz w:val="22"/>
                <w:szCs w:val="22"/>
                <w:lang w:val="es-MX"/>
              </w:rPr>
            </w:pPr>
            <w:r w:rsidRPr="00A439B3">
              <w:rPr>
                <w:rFonts w:ascii="Arial" w:hAnsi="Arial" w:cs="Arial"/>
                <w:color w:val="4F81BD"/>
                <w:sz w:val="22"/>
                <w:szCs w:val="22"/>
                <w:lang w:val="es-MX"/>
              </w:rPr>
              <w:t xml:space="preserve">En relación con lo anterior, el artículo 31, segundo párrafo, de la Constitución Política del Estado de San Luis Potosí, establece lo siguiente: </w:t>
            </w:r>
          </w:p>
          <w:p w:rsidR="00FD3408" w:rsidRPr="00A439B3" w:rsidRDefault="00FD3408" w:rsidP="00FD3408">
            <w:pPr>
              <w:pStyle w:val="NormalWeb"/>
              <w:ind w:left="360"/>
              <w:jc w:val="both"/>
              <w:rPr>
                <w:rFonts w:ascii="Arial" w:hAnsi="Arial" w:cs="Arial"/>
                <w:i/>
                <w:color w:val="4F81BD"/>
                <w:sz w:val="18"/>
                <w:szCs w:val="18"/>
              </w:rPr>
            </w:pPr>
            <w:r w:rsidRPr="00A439B3">
              <w:rPr>
                <w:rFonts w:ascii="Arial" w:hAnsi="Arial" w:cs="Arial"/>
                <w:b/>
                <w:i/>
                <w:color w:val="4F81BD"/>
                <w:sz w:val="18"/>
                <w:szCs w:val="18"/>
              </w:rPr>
              <w:t>ARTICULO 31.</w:t>
            </w:r>
            <w:r w:rsidRPr="00A439B3">
              <w:rPr>
                <w:rFonts w:ascii="Arial" w:hAnsi="Arial" w:cs="Arial"/>
                <w:i/>
                <w:color w:val="4F81BD"/>
                <w:sz w:val="18"/>
                <w:szCs w:val="18"/>
              </w:rPr>
              <w:t xml:space="preserve"> El Consejo Estatal Electoral y de Participación Ciudadana es un organismo de carácter permanente, autónomo, independiente en sus decisiones y funcionamiento; con personalidad jurídica y patrimonio propio; integrado conforme lo disponga la ley respectiva; encargado de vigilar el cumplimiento de las disposiciones constitucionales y reglamentarias de la materia electoral; de preparar, desarrollar y vigilar los procesos electorales estatales y municipales; así como los procesos de consulta ciudadana e integración de los organismos de participación ciudadana de los ayuntamientos. </w:t>
            </w:r>
          </w:p>
          <w:p w:rsidR="00FD3408" w:rsidRPr="00A439B3" w:rsidRDefault="00FD3408" w:rsidP="00FD3408">
            <w:pPr>
              <w:pStyle w:val="NormalWeb"/>
              <w:ind w:left="360"/>
              <w:jc w:val="both"/>
              <w:rPr>
                <w:rFonts w:ascii="Arial" w:hAnsi="Arial" w:cs="Arial"/>
                <w:i/>
                <w:color w:val="4F81BD"/>
                <w:sz w:val="18"/>
                <w:szCs w:val="18"/>
              </w:rPr>
            </w:pPr>
            <w:r w:rsidRPr="00A439B3">
              <w:rPr>
                <w:rFonts w:ascii="Arial" w:hAnsi="Arial" w:cs="Arial"/>
                <w:i/>
                <w:color w:val="4F81BD"/>
                <w:sz w:val="18"/>
                <w:szCs w:val="18"/>
              </w:rPr>
              <w:t>La calificación de las elecciones de Gobernador, Diputados locales, ayuntamientos, personas Magistradas que integran el Supremo Tribunal de Justicia, de las personas Juzgadoras de Primera Instancia y las personas Magistradas del Tribunal de Disciplina Judicial del Poder Judicial del Estado, corresponde al Consejo Estatal Electoral y de Participación Ciudadana o, en su caso, al Instituto Nacional Electoral, de conformidad con la Constitución Federal y de acuerdo con las Leyes federales y locales electorales…</w:t>
            </w:r>
          </w:p>
          <w:p w:rsidR="00FD3408" w:rsidRPr="00A439B3" w:rsidRDefault="00FD3408" w:rsidP="00FD3408">
            <w:pPr>
              <w:pStyle w:val="NormalWeb"/>
              <w:spacing w:line="276" w:lineRule="auto"/>
              <w:ind w:firstLine="360"/>
              <w:jc w:val="both"/>
              <w:rPr>
                <w:rFonts w:ascii="Arial" w:hAnsi="Arial" w:cs="Arial"/>
                <w:color w:val="4F81BD"/>
                <w:sz w:val="22"/>
                <w:szCs w:val="22"/>
              </w:rPr>
            </w:pPr>
            <w:r w:rsidRPr="00A439B3">
              <w:rPr>
                <w:rFonts w:ascii="Arial" w:hAnsi="Arial" w:cs="Arial"/>
                <w:color w:val="4F81BD"/>
                <w:sz w:val="22"/>
                <w:szCs w:val="22"/>
              </w:rPr>
              <w:t xml:space="preserve">Del precepto anterior, se desprende, en lo que aquí interesa que, al Consejo Estatal Electoral y de Participación Ciudadana corresponderá la calificación de las elecciones de las personas Magistradas del Tribunal de Disciplina Judicial del Poder Judicial del Estado. </w:t>
            </w:r>
          </w:p>
          <w:p w:rsidR="00FD3408" w:rsidRPr="00A439B3" w:rsidRDefault="00FD3408" w:rsidP="00FD3408">
            <w:pPr>
              <w:pStyle w:val="NormalWeb"/>
              <w:spacing w:line="276" w:lineRule="auto"/>
              <w:ind w:firstLine="360"/>
              <w:jc w:val="both"/>
              <w:rPr>
                <w:rFonts w:ascii="Arial" w:hAnsi="Arial" w:cs="Arial"/>
                <w:color w:val="4F81BD"/>
                <w:sz w:val="22"/>
                <w:szCs w:val="22"/>
              </w:rPr>
            </w:pPr>
            <w:r w:rsidRPr="00A439B3">
              <w:rPr>
                <w:rFonts w:ascii="Arial" w:hAnsi="Arial" w:cs="Arial"/>
                <w:color w:val="4F81BD"/>
                <w:sz w:val="22"/>
                <w:szCs w:val="22"/>
                <w:lang w:val="es-MX"/>
              </w:rPr>
              <w:t xml:space="preserve">En relatadas circunstancias, es claro que el aquí sujeto obligado, esto es, el  </w:t>
            </w:r>
            <w:r w:rsidRPr="00A439B3">
              <w:rPr>
                <w:rFonts w:ascii="Arial" w:hAnsi="Arial" w:cs="Arial"/>
                <w:color w:val="4F81BD"/>
                <w:sz w:val="22"/>
                <w:szCs w:val="22"/>
              </w:rPr>
              <w:t>Consejo Estatal Electoral y de Participación Ciudadana</w:t>
            </w:r>
            <w:r w:rsidRPr="00A439B3">
              <w:rPr>
                <w:rFonts w:ascii="Arial" w:hAnsi="Arial" w:cs="Arial"/>
                <w:color w:val="4F81BD"/>
                <w:sz w:val="22"/>
                <w:szCs w:val="22"/>
                <w:lang w:val="es-MX"/>
              </w:rPr>
              <w:t xml:space="preserve"> no cuenta con las atribuciones que le permitan poseer y, por ende, entregar la información solicitada, pues de la normativa citada con anterioridad, se desprende que los Comités de Evaluación </w:t>
            </w:r>
            <w:r w:rsidRPr="00A439B3">
              <w:rPr>
                <w:rFonts w:ascii="Arial" w:hAnsi="Arial" w:cs="Arial"/>
                <w:color w:val="4F81BD"/>
                <w:sz w:val="22"/>
                <w:szCs w:val="22"/>
              </w:rPr>
              <w:t>que coadyuvarán en el proceso de elección popular de personas Juzgadoras, personas Magistradas del Poder Judicial del Estado y personas Magistradas del Tribunal de Disciplina Judicial</w:t>
            </w:r>
            <w:r w:rsidRPr="00A439B3">
              <w:rPr>
                <w:rFonts w:ascii="Arial" w:hAnsi="Arial" w:cs="Arial"/>
                <w:color w:val="4F81BD"/>
                <w:sz w:val="22"/>
                <w:szCs w:val="22"/>
                <w:lang w:val="es-MX"/>
              </w:rPr>
              <w:t xml:space="preserve">, mismos que a su vez son integrados mediante convocatoria emitida por los titulares de los Poderes Ejecutivo, Legislativo y Judicial, son los responsables de recibir los expedientes de los aspirantes a los cargos sometidos a elección así como </w:t>
            </w:r>
            <w:r w:rsidRPr="00A439B3">
              <w:rPr>
                <w:rFonts w:ascii="Arial" w:hAnsi="Arial" w:cs="Arial"/>
                <w:color w:val="4F81BD"/>
                <w:sz w:val="22"/>
                <w:szCs w:val="22"/>
              </w:rPr>
              <w:t xml:space="preserve">identificar a las personas mejor evaluadas que cuenten con los conocimientos técnicos jurídicos y experiencia necesarios para el desempeño y, por ende, son los poseedores de la información solicitada por el ahora recurrente. </w:t>
            </w:r>
          </w:p>
          <w:p w:rsidR="00FD3408" w:rsidRPr="00A439B3" w:rsidRDefault="00FD3408" w:rsidP="00FD3408">
            <w:pPr>
              <w:pStyle w:val="NormalWeb"/>
              <w:spacing w:before="0" w:beforeAutospacing="0" w:after="0" w:afterAutospacing="0" w:line="276" w:lineRule="auto"/>
              <w:ind w:firstLine="360"/>
              <w:jc w:val="both"/>
              <w:rPr>
                <w:rFonts w:ascii="Arial" w:hAnsi="Arial" w:cs="Arial"/>
                <w:color w:val="4F81BD"/>
                <w:sz w:val="22"/>
                <w:szCs w:val="22"/>
              </w:rPr>
            </w:pPr>
            <w:r w:rsidRPr="00A439B3">
              <w:rPr>
                <w:rFonts w:ascii="Arial" w:hAnsi="Arial" w:cs="Arial"/>
                <w:color w:val="4F81BD"/>
                <w:sz w:val="22"/>
                <w:szCs w:val="22"/>
              </w:rPr>
              <w:lastRenderedPageBreak/>
              <w:t xml:space="preserve">Lo anterior, aunado a que, la Constitución únicamente señala que la intervención de Consejo Estatal Electoral y de Participación Ciudadana en dicho procedimiento de elección, es efectuar los cómputos de la elección, publicar los resultados y entregar las constancias de mayoría a las candidaturas, así como emitir la declaratoria de validez de la elección de personas Juzgadoras y comunicar los resultados al Supremo Tribunal de Justicia del Estado y al Congreso del Estado. </w:t>
            </w:r>
          </w:p>
          <w:p w:rsidR="00FD3408" w:rsidRPr="00A439B3" w:rsidRDefault="00FD3408" w:rsidP="00FD3408">
            <w:pPr>
              <w:pStyle w:val="NormalWeb"/>
              <w:spacing w:before="0" w:beforeAutospacing="0" w:after="0" w:afterAutospacing="0" w:line="276" w:lineRule="auto"/>
              <w:ind w:firstLine="360"/>
              <w:jc w:val="both"/>
              <w:rPr>
                <w:rFonts w:ascii="Arial" w:hAnsi="Arial" w:cs="Arial"/>
                <w:color w:val="4F81BD"/>
                <w:sz w:val="22"/>
                <w:szCs w:val="22"/>
              </w:rPr>
            </w:pPr>
          </w:p>
          <w:p w:rsidR="00FD3408" w:rsidRPr="00A439B3" w:rsidRDefault="00FD3408" w:rsidP="00FD3408">
            <w:pPr>
              <w:spacing w:after="0"/>
              <w:ind w:firstLine="708"/>
              <w:jc w:val="both"/>
              <w:rPr>
                <w:rFonts w:ascii="Arial" w:hAnsi="Arial" w:cs="Arial"/>
                <w:color w:val="4F81BD"/>
                <w:sz w:val="24"/>
                <w:szCs w:val="24"/>
              </w:rPr>
            </w:pPr>
            <w:r w:rsidRPr="00A439B3">
              <w:rPr>
                <w:rFonts w:ascii="Arial" w:hAnsi="Arial" w:cs="Arial"/>
                <w:color w:val="4F81BD"/>
                <w:sz w:val="24"/>
                <w:szCs w:val="24"/>
              </w:rPr>
              <w:t xml:space="preserve">En ese sentido, este Organismo advierte que le asiste la razón al sujeto obligado, en principio porque de las constancias que obran en autos, se aprecia que desde la respuesta inicial, le informó al solicitante la incompetencia para conocer de la información peticionada, así como los fundamentos que respaldan dicha determinación y  la o las autoridades competentes para atender dicha solicitud.  </w:t>
            </w:r>
          </w:p>
          <w:p w:rsidR="00FD3408" w:rsidRPr="00A439B3" w:rsidRDefault="00FD3408" w:rsidP="00FD3408">
            <w:pPr>
              <w:pStyle w:val="NormalWeb"/>
              <w:spacing w:before="0" w:beforeAutospacing="0" w:after="0" w:afterAutospacing="0" w:line="276" w:lineRule="auto"/>
              <w:ind w:firstLine="360"/>
              <w:jc w:val="both"/>
              <w:rPr>
                <w:rFonts w:ascii="Arial" w:hAnsi="Arial" w:cs="Arial"/>
                <w:color w:val="4F81BD"/>
                <w:sz w:val="22"/>
                <w:szCs w:val="22"/>
                <w:lang w:val="es-MX"/>
              </w:rPr>
            </w:pPr>
          </w:p>
          <w:p w:rsidR="00FD3408" w:rsidRPr="00A439B3" w:rsidRDefault="00FD3408" w:rsidP="00FD3408">
            <w:pPr>
              <w:spacing w:after="0"/>
              <w:ind w:firstLine="708"/>
              <w:jc w:val="both"/>
              <w:rPr>
                <w:rFonts w:ascii="Arial" w:hAnsi="Arial" w:cs="Arial"/>
                <w:color w:val="4F81BD"/>
                <w:sz w:val="24"/>
                <w:szCs w:val="24"/>
              </w:rPr>
            </w:pPr>
            <w:r w:rsidRPr="00A439B3">
              <w:rPr>
                <w:rFonts w:ascii="Arial" w:hAnsi="Arial" w:cs="Arial"/>
                <w:color w:val="4F81BD"/>
                <w:sz w:val="24"/>
                <w:szCs w:val="24"/>
              </w:rPr>
              <w:t>Por tanto, esta Comisión estima que la respuesta del Sujeto Obligado se encuentra emitida con apego a los principios de congruencia y exhaustividad previstos en el artículo 165, fracción III del Código de Procesal Administrativo para el Estado de San Luis Potosí, de aplicación supletoria a la ley de la materia, que a la letra señala:</w:t>
            </w:r>
          </w:p>
          <w:p w:rsidR="00FD3408" w:rsidRPr="00A439B3" w:rsidRDefault="00FD3408" w:rsidP="00FD3408">
            <w:pPr>
              <w:spacing w:after="0"/>
              <w:ind w:firstLine="708"/>
              <w:jc w:val="both"/>
              <w:rPr>
                <w:rFonts w:ascii="Arial" w:hAnsi="Arial" w:cs="Arial"/>
                <w:color w:val="4F81BD"/>
                <w:sz w:val="24"/>
                <w:szCs w:val="24"/>
              </w:rPr>
            </w:pPr>
          </w:p>
          <w:p w:rsidR="00FD3408" w:rsidRPr="00A439B3" w:rsidRDefault="00FD3408" w:rsidP="00FD3408">
            <w:pPr>
              <w:spacing w:after="0"/>
              <w:ind w:left="426" w:right="49" w:firstLine="708"/>
              <w:jc w:val="both"/>
              <w:rPr>
                <w:rFonts w:ascii="Arial" w:hAnsi="Arial" w:cs="Arial"/>
                <w:i/>
                <w:iCs/>
                <w:color w:val="4F81BD"/>
                <w:sz w:val="18"/>
                <w:szCs w:val="18"/>
              </w:rPr>
            </w:pPr>
            <w:r w:rsidRPr="00A439B3">
              <w:rPr>
                <w:rFonts w:ascii="Arial" w:hAnsi="Arial" w:cs="Arial"/>
                <w:b/>
                <w:i/>
                <w:iCs/>
                <w:color w:val="4F81BD"/>
                <w:sz w:val="18"/>
                <w:szCs w:val="18"/>
              </w:rPr>
              <w:t>“ARTÍCULO 165.</w:t>
            </w:r>
            <w:r w:rsidRPr="00A439B3">
              <w:rPr>
                <w:rFonts w:ascii="Arial" w:hAnsi="Arial" w:cs="Arial"/>
                <w:i/>
                <w:iCs/>
                <w:color w:val="4F81BD"/>
                <w:sz w:val="18"/>
                <w:szCs w:val="18"/>
              </w:rPr>
              <w:t xml:space="preserve"> Son requisitos del acto administrativo: </w:t>
            </w:r>
          </w:p>
          <w:p w:rsidR="00FD3408" w:rsidRPr="00A439B3" w:rsidRDefault="00FD3408" w:rsidP="00FD3408">
            <w:pPr>
              <w:spacing w:after="0"/>
              <w:ind w:left="426" w:right="49" w:firstLine="708"/>
              <w:jc w:val="both"/>
              <w:rPr>
                <w:rFonts w:ascii="Arial" w:hAnsi="Arial" w:cs="Arial"/>
                <w:i/>
                <w:iCs/>
                <w:color w:val="4F81BD"/>
                <w:sz w:val="18"/>
                <w:szCs w:val="18"/>
              </w:rPr>
            </w:pPr>
            <w:r w:rsidRPr="00A439B3">
              <w:rPr>
                <w:rFonts w:ascii="Arial" w:hAnsi="Arial" w:cs="Arial"/>
                <w:i/>
                <w:iCs/>
                <w:color w:val="4F81BD"/>
                <w:sz w:val="18"/>
                <w:szCs w:val="18"/>
              </w:rPr>
              <w:t>“[…]</w:t>
            </w:r>
          </w:p>
          <w:p w:rsidR="00FD3408" w:rsidRPr="00A439B3" w:rsidRDefault="00FD3408" w:rsidP="00FD3408">
            <w:pPr>
              <w:spacing w:after="0"/>
              <w:ind w:left="1134" w:right="49" w:firstLine="708"/>
              <w:jc w:val="both"/>
              <w:rPr>
                <w:rFonts w:ascii="Arial" w:hAnsi="Arial" w:cs="Arial"/>
                <w:i/>
                <w:iCs/>
                <w:color w:val="4F81BD"/>
                <w:sz w:val="18"/>
                <w:szCs w:val="18"/>
              </w:rPr>
            </w:pPr>
          </w:p>
          <w:p w:rsidR="00FD3408" w:rsidRPr="00A439B3" w:rsidRDefault="00FD3408" w:rsidP="00FD3408">
            <w:pPr>
              <w:spacing w:after="0"/>
              <w:ind w:left="1134" w:right="49"/>
              <w:jc w:val="both"/>
              <w:rPr>
                <w:rFonts w:ascii="Arial" w:hAnsi="Arial" w:cs="Arial"/>
                <w:i/>
                <w:iCs/>
                <w:color w:val="4F81BD"/>
                <w:sz w:val="18"/>
                <w:szCs w:val="18"/>
              </w:rPr>
            </w:pPr>
            <w:r w:rsidRPr="00A439B3">
              <w:rPr>
                <w:rFonts w:ascii="Arial" w:hAnsi="Arial" w:cs="Arial"/>
                <w:b/>
                <w:bCs/>
                <w:i/>
                <w:iCs/>
                <w:color w:val="4F81BD"/>
                <w:sz w:val="18"/>
                <w:szCs w:val="18"/>
              </w:rPr>
              <w:t>III.</w:t>
            </w:r>
            <w:r w:rsidRPr="00A439B3">
              <w:rPr>
                <w:rFonts w:ascii="Arial" w:hAnsi="Arial" w:cs="Arial"/>
                <w:i/>
                <w:iCs/>
                <w:color w:val="4F81BD"/>
                <w:sz w:val="18"/>
                <w:szCs w:val="18"/>
              </w:rPr>
              <w:t xml:space="preserve"> Que se expida de manera congruente con lo solicitado y resolver expresamente todos los puntos propuestos por el interesado o previstos por las normas.”</w:t>
            </w:r>
          </w:p>
          <w:p w:rsidR="00FD3408" w:rsidRPr="00A439B3" w:rsidRDefault="00FD3408" w:rsidP="00FD3408">
            <w:pPr>
              <w:spacing w:after="0"/>
              <w:ind w:left="426" w:right="49" w:firstLine="708"/>
              <w:jc w:val="both"/>
              <w:rPr>
                <w:rFonts w:ascii="Arial" w:hAnsi="Arial" w:cs="Arial"/>
                <w:i/>
                <w:iCs/>
                <w:color w:val="4F81BD"/>
                <w:sz w:val="18"/>
                <w:szCs w:val="18"/>
              </w:rPr>
            </w:pPr>
            <w:r w:rsidRPr="00A439B3">
              <w:rPr>
                <w:rFonts w:ascii="Arial" w:hAnsi="Arial" w:cs="Arial"/>
                <w:i/>
                <w:iCs/>
                <w:color w:val="4F81BD"/>
                <w:sz w:val="18"/>
                <w:szCs w:val="18"/>
              </w:rPr>
              <w:t>[…]”.</w:t>
            </w:r>
          </w:p>
          <w:p w:rsidR="00FD3408" w:rsidRPr="00A439B3" w:rsidRDefault="00FD3408" w:rsidP="00FD3408">
            <w:pPr>
              <w:spacing w:after="0"/>
              <w:ind w:firstLine="708"/>
              <w:jc w:val="both"/>
              <w:rPr>
                <w:rFonts w:ascii="Arial" w:hAnsi="Arial" w:cs="Arial"/>
                <w:iCs/>
                <w:color w:val="4F81BD"/>
                <w:sz w:val="24"/>
                <w:szCs w:val="24"/>
              </w:rPr>
            </w:pPr>
          </w:p>
          <w:p w:rsidR="00FD3408" w:rsidRPr="00A439B3" w:rsidRDefault="00FD3408" w:rsidP="00FD3408">
            <w:pPr>
              <w:spacing w:after="0"/>
              <w:ind w:firstLine="708"/>
              <w:jc w:val="both"/>
              <w:rPr>
                <w:rFonts w:ascii="Arial" w:hAnsi="Arial" w:cs="Arial"/>
                <w:color w:val="4F81BD"/>
                <w:sz w:val="24"/>
                <w:szCs w:val="24"/>
              </w:rPr>
            </w:pPr>
            <w:r w:rsidRPr="00A439B3">
              <w:rPr>
                <w:rFonts w:ascii="Arial" w:hAnsi="Arial" w:cs="Arial"/>
                <w:color w:val="4F81BD"/>
                <w:sz w:val="24"/>
                <w:szCs w:val="24"/>
              </w:rPr>
              <w:t xml:space="preserve">De acuerdo con el artículo transcrito, son considerados válidos los actos que reúnan, entre otros elementos, los principios de congruencia y exhaustividad, entendiendo por lo primero que las consideraciones vertidas en la respuesta sean armónicas entre sí, no se contradigan, y guarden concordancia entre lo solicitado y la respuesta; y por lo segundo, que se pronuncie expresamente sobre cada punto, lo cual, en la especie, si sucedió. </w:t>
            </w:r>
          </w:p>
          <w:p w:rsidR="00FD3408" w:rsidRPr="00A439B3" w:rsidRDefault="00FD3408" w:rsidP="00FD3408">
            <w:pPr>
              <w:pStyle w:val="corte4fondo"/>
              <w:spacing w:line="276" w:lineRule="auto"/>
              <w:rPr>
                <w:rFonts w:cs="Arial"/>
                <w:bCs/>
                <w:color w:val="4F81BD"/>
                <w:sz w:val="22"/>
                <w:szCs w:val="22"/>
                <w:lang w:val="es-MX"/>
              </w:rPr>
            </w:pPr>
          </w:p>
          <w:p w:rsidR="00FD3408" w:rsidRPr="00A439B3" w:rsidRDefault="00FD3408" w:rsidP="00FD3408">
            <w:pPr>
              <w:spacing w:after="0"/>
              <w:ind w:firstLine="708"/>
              <w:jc w:val="both"/>
              <w:rPr>
                <w:rFonts w:ascii="Arial" w:hAnsi="Arial" w:cs="Arial"/>
                <w:i/>
                <w:color w:val="4F81BD"/>
                <w:sz w:val="24"/>
                <w:szCs w:val="24"/>
              </w:rPr>
            </w:pPr>
            <w:r w:rsidRPr="00A439B3">
              <w:rPr>
                <w:rFonts w:ascii="Arial" w:hAnsi="Arial" w:cs="Arial"/>
                <w:color w:val="4F81BD"/>
                <w:sz w:val="24"/>
                <w:szCs w:val="24"/>
              </w:rPr>
              <w:t xml:space="preserve">Finalmente, cabe señalar que, en materia de transparencia, los sujetos obligados deben cumplir los principios de congruencia y exhaustividad, es decir, otorgar una respuesta lógica y acorde a lo especialmente peticionado y atendiendo de manera puntual, expresa y categórica cada uno de los contenidos de información requeridos, con la finalidad de satisfacer la solicitud correspondiente, tal y como aconteció en el presente asunto. Sirve de apoyo a lo anterior, el criterio 02/17 emitido por el Pleno del Instituto Nacional de Transparencia, Acceso a la Información y Protección de Datos Personales (INAI), que a la letra señala lo siguiente: </w:t>
            </w:r>
          </w:p>
          <w:p w:rsidR="00FD3408" w:rsidRPr="00A439B3" w:rsidRDefault="00FD3408" w:rsidP="00FD3408">
            <w:pPr>
              <w:pStyle w:val="corte4fondo"/>
              <w:tabs>
                <w:tab w:val="left" w:pos="567"/>
              </w:tabs>
              <w:spacing w:line="240" w:lineRule="auto"/>
              <w:ind w:left="567" w:firstLine="0"/>
              <w:rPr>
                <w:rFonts w:cs="Arial"/>
                <w:color w:val="4F81BD"/>
                <w:sz w:val="18"/>
                <w:szCs w:val="18"/>
                <w:lang w:val="es-MX"/>
              </w:rPr>
            </w:pPr>
          </w:p>
          <w:p w:rsidR="00FD3408" w:rsidRPr="00A439B3" w:rsidRDefault="00FD3408" w:rsidP="00FD3408">
            <w:pPr>
              <w:pStyle w:val="corte4fondo"/>
              <w:tabs>
                <w:tab w:val="left" w:pos="567"/>
              </w:tabs>
              <w:spacing w:line="240" w:lineRule="auto"/>
              <w:ind w:left="567" w:firstLine="0"/>
              <w:rPr>
                <w:rFonts w:cs="Arial"/>
                <w:i/>
                <w:color w:val="4F81BD"/>
                <w:sz w:val="18"/>
                <w:szCs w:val="18"/>
              </w:rPr>
            </w:pPr>
            <w:r w:rsidRPr="00A439B3">
              <w:rPr>
                <w:rFonts w:cs="Arial"/>
                <w:i/>
                <w:color w:val="4F81BD"/>
                <w:sz w:val="18"/>
                <w:szCs w:val="18"/>
              </w:rPr>
              <w:t>“</w:t>
            </w:r>
            <w:r w:rsidRPr="00A439B3">
              <w:rPr>
                <w:rFonts w:cs="Arial"/>
                <w:b/>
                <w:i/>
                <w:color w:val="4F81BD"/>
                <w:sz w:val="18"/>
                <w:szCs w:val="18"/>
              </w:rPr>
              <w:t>Congruencia y exhaustividad</w:t>
            </w:r>
            <w:r w:rsidRPr="00A439B3">
              <w:rPr>
                <w:rFonts w:cs="Arial"/>
                <w:i/>
                <w:color w:val="4F81BD"/>
                <w:sz w:val="18"/>
                <w:szCs w:val="18"/>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los sujetos obligados cumplirán con los principios de congruencia y exhaustividad, cuando las respuestas que emitan guarden una relación lógica con lo solicitado y atiendan de manera puntual y expresa, cada uno de los contenidos de información.” </w:t>
            </w:r>
          </w:p>
          <w:p w:rsidR="00FD3408" w:rsidRPr="00A439B3" w:rsidRDefault="00FD3408" w:rsidP="00FD3408">
            <w:pPr>
              <w:pStyle w:val="corte4fondo"/>
              <w:tabs>
                <w:tab w:val="left" w:pos="567"/>
              </w:tabs>
              <w:spacing w:line="276" w:lineRule="auto"/>
              <w:rPr>
                <w:rFonts w:cs="Arial"/>
                <w:color w:val="4F81BD"/>
                <w:sz w:val="18"/>
                <w:szCs w:val="18"/>
              </w:rPr>
            </w:pPr>
          </w:p>
          <w:p w:rsidR="00FD3408" w:rsidRPr="00A439B3" w:rsidRDefault="00FD3408" w:rsidP="00FD3408">
            <w:pPr>
              <w:pStyle w:val="corte4fondo"/>
              <w:tabs>
                <w:tab w:val="left" w:pos="567"/>
              </w:tabs>
              <w:spacing w:line="276" w:lineRule="auto"/>
              <w:ind w:firstLine="0"/>
              <w:rPr>
                <w:rFonts w:cs="Arial"/>
                <w:color w:val="4F81BD"/>
                <w:sz w:val="22"/>
                <w:szCs w:val="22"/>
                <w:lang w:val="es-MX"/>
              </w:rPr>
            </w:pPr>
            <w:r w:rsidRPr="00A439B3">
              <w:rPr>
                <w:rFonts w:cs="Arial"/>
                <w:color w:val="4F81BD"/>
                <w:sz w:val="22"/>
                <w:szCs w:val="22"/>
              </w:rPr>
              <w:tab/>
            </w:r>
            <w:r w:rsidRPr="00A439B3">
              <w:rPr>
                <w:rFonts w:cs="Arial"/>
                <w:color w:val="4F81BD"/>
                <w:sz w:val="22"/>
                <w:szCs w:val="22"/>
                <w:lang w:val="es-MX"/>
              </w:rPr>
              <w:t>Así</w:t>
            </w:r>
            <w:r w:rsidRPr="00A439B3">
              <w:rPr>
                <w:rFonts w:cs="Arial"/>
                <w:color w:val="4F81BD"/>
                <w:sz w:val="22"/>
                <w:szCs w:val="22"/>
              </w:rPr>
              <w:t>, de conformidad con el criterio en referencia, a fin de garantizar el derecho de acceso a la información, los sujetos obligados deben guiarse por los principios de congruencia y exhaustividad, considerándose congruente cuando existe concordancia entre el requerimiento formulado por el peticionario y la respuesta proporcionada; y, exhaustividad, cuando la respuesta del sujeto obligado se refiera expresamente a</w:t>
            </w:r>
            <w:r w:rsidRPr="00A439B3">
              <w:rPr>
                <w:rFonts w:cs="Arial"/>
                <w:color w:val="4F81BD"/>
                <w:sz w:val="22"/>
                <w:szCs w:val="22"/>
                <w:lang w:val="es-MX"/>
              </w:rPr>
              <w:t xml:space="preserve"> cada punto</w:t>
            </w:r>
            <w:r w:rsidRPr="00A439B3">
              <w:rPr>
                <w:rFonts w:cs="Arial"/>
                <w:color w:val="4F81BD"/>
                <w:sz w:val="22"/>
                <w:szCs w:val="22"/>
              </w:rPr>
              <w:t xml:space="preserve"> solicitado, circunstancia por la cual esta Comisión concluye que resulta </w:t>
            </w:r>
            <w:r w:rsidRPr="00A439B3">
              <w:rPr>
                <w:rFonts w:cs="Arial"/>
                <w:b/>
                <w:color w:val="4F81BD"/>
                <w:sz w:val="22"/>
                <w:szCs w:val="22"/>
                <w:lang w:val="es-MX"/>
              </w:rPr>
              <w:t>in</w:t>
            </w:r>
            <w:r w:rsidRPr="00A439B3">
              <w:rPr>
                <w:rFonts w:cs="Arial"/>
                <w:b/>
                <w:color w:val="4F81BD"/>
                <w:sz w:val="22"/>
                <w:szCs w:val="22"/>
              </w:rPr>
              <w:t>fundado el agravio</w:t>
            </w:r>
            <w:r w:rsidRPr="00A439B3">
              <w:rPr>
                <w:rFonts w:cs="Arial"/>
                <w:color w:val="4F81BD"/>
                <w:sz w:val="22"/>
                <w:szCs w:val="22"/>
              </w:rPr>
              <w:t xml:space="preserve"> hecho valer por el recurrente en el recurso de revisión que hoy nos ocupa</w:t>
            </w:r>
            <w:r w:rsidRPr="00A439B3">
              <w:rPr>
                <w:rFonts w:cs="Arial"/>
                <w:color w:val="4F81BD"/>
                <w:sz w:val="22"/>
                <w:szCs w:val="22"/>
                <w:lang w:val="es-ES"/>
              </w:rPr>
              <w:t>.</w:t>
            </w:r>
          </w:p>
          <w:p w:rsidR="00FD3408" w:rsidRPr="00A439B3" w:rsidRDefault="00FD3408" w:rsidP="00FD3408">
            <w:pPr>
              <w:pStyle w:val="Default"/>
              <w:jc w:val="both"/>
              <w:rPr>
                <w:color w:val="4F81BD"/>
                <w:sz w:val="22"/>
                <w:szCs w:val="22"/>
              </w:rPr>
            </w:pPr>
            <w:r w:rsidRPr="00A439B3">
              <w:rPr>
                <w:color w:val="4F81BD"/>
                <w:sz w:val="22"/>
                <w:szCs w:val="22"/>
              </w:rPr>
              <w:tab/>
            </w:r>
          </w:p>
          <w:p w:rsidR="00FD3408" w:rsidRPr="00A439B3" w:rsidRDefault="00FD3408" w:rsidP="00FD3408">
            <w:pPr>
              <w:tabs>
                <w:tab w:val="left" w:pos="567"/>
              </w:tabs>
              <w:jc w:val="both"/>
              <w:rPr>
                <w:rFonts w:ascii="Arial" w:eastAsia="Times New Roman" w:hAnsi="Arial" w:cs="Arial"/>
                <w:b/>
                <w:color w:val="4F81BD"/>
                <w:sz w:val="24"/>
                <w:szCs w:val="24"/>
                <w:lang w:eastAsia="es-MX"/>
              </w:rPr>
            </w:pPr>
            <w:r w:rsidRPr="00A439B3">
              <w:rPr>
                <w:rFonts w:ascii="Arial" w:hAnsi="Arial" w:cs="Arial"/>
                <w:color w:val="4F81BD"/>
              </w:rPr>
              <w:tab/>
            </w:r>
            <w:r w:rsidRPr="00A439B3">
              <w:rPr>
                <w:rFonts w:ascii="Arial" w:hAnsi="Arial" w:cs="Arial"/>
                <w:color w:val="4F81BD"/>
                <w:sz w:val="24"/>
                <w:szCs w:val="24"/>
              </w:rPr>
              <w:tab/>
            </w:r>
            <w:r w:rsidRPr="00A439B3">
              <w:rPr>
                <w:rFonts w:ascii="Arial" w:eastAsia="Times New Roman" w:hAnsi="Arial" w:cs="Arial"/>
                <w:b/>
                <w:color w:val="4F81BD"/>
                <w:sz w:val="24"/>
                <w:szCs w:val="24"/>
                <w:lang w:eastAsia="es-MX"/>
              </w:rPr>
              <w:t xml:space="preserve">5.2. </w:t>
            </w:r>
            <w:r w:rsidRPr="00A439B3">
              <w:rPr>
                <w:rFonts w:ascii="Arial" w:hAnsi="Arial" w:cs="Arial"/>
                <w:b/>
                <w:color w:val="4F81BD"/>
              </w:rPr>
              <w:t>Sentido y efectos de la resolución</w:t>
            </w:r>
            <w:r w:rsidRPr="00A439B3">
              <w:rPr>
                <w:rFonts w:ascii="Arial" w:eastAsia="Times New Roman" w:hAnsi="Arial" w:cs="Arial"/>
                <w:b/>
                <w:color w:val="4F81BD"/>
                <w:sz w:val="24"/>
                <w:szCs w:val="24"/>
                <w:lang w:eastAsia="es-MX"/>
              </w:rPr>
              <w:t>.</w:t>
            </w:r>
          </w:p>
          <w:p w:rsidR="00FD3408" w:rsidRPr="00A439B3" w:rsidRDefault="00FD3408" w:rsidP="00FD3408">
            <w:pPr>
              <w:pStyle w:val="corte4fondo"/>
              <w:tabs>
                <w:tab w:val="left" w:pos="567"/>
              </w:tabs>
              <w:spacing w:line="276" w:lineRule="auto"/>
              <w:ind w:firstLine="0"/>
              <w:rPr>
                <w:rFonts w:cs="Arial"/>
                <w:bCs/>
                <w:color w:val="4F81BD"/>
                <w:sz w:val="24"/>
                <w:szCs w:val="24"/>
              </w:rPr>
            </w:pPr>
            <w:r w:rsidRPr="00A439B3">
              <w:rPr>
                <w:rFonts w:cs="Arial"/>
                <w:color w:val="4F81BD"/>
                <w:sz w:val="24"/>
                <w:szCs w:val="24"/>
              </w:rPr>
              <w:tab/>
              <w:t>Bajo tales condiciones</w:t>
            </w:r>
            <w:r w:rsidRPr="00A439B3">
              <w:rPr>
                <w:rFonts w:eastAsia="Arial" w:cs="Arial"/>
                <w:color w:val="4F81BD"/>
                <w:sz w:val="24"/>
                <w:szCs w:val="24"/>
              </w:rPr>
              <w:t xml:space="preserve"> </w:t>
            </w:r>
            <w:r w:rsidRPr="00A439B3">
              <w:rPr>
                <w:rFonts w:cs="Arial"/>
                <w:color w:val="4F81BD"/>
                <w:sz w:val="24"/>
                <w:szCs w:val="24"/>
              </w:rPr>
              <w:t xml:space="preserve">y al haber resultado infundado el agravio que hizo valer el recurrente, </w:t>
            </w:r>
            <w:r w:rsidRPr="00A439B3">
              <w:rPr>
                <w:rFonts w:eastAsia="Arial" w:cs="Arial"/>
                <w:color w:val="4F81BD"/>
                <w:sz w:val="24"/>
                <w:szCs w:val="24"/>
              </w:rPr>
              <w:t>con fundamento en lo dispuesto por los artículos 175 fracción II de la Ley de Transparencia y Acceso a la Información Pública del Estado,</w:t>
            </w:r>
            <w:r w:rsidRPr="00A439B3">
              <w:rPr>
                <w:rFonts w:cs="Arial"/>
                <w:color w:val="4F81BD"/>
                <w:sz w:val="24"/>
                <w:szCs w:val="24"/>
              </w:rPr>
              <w:t xml:space="preserve"> esta Comisión Estatal de Garantía de Acceso a la Información Pública procede a </w:t>
            </w:r>
            <w:r w:rsidRPr="00A439B3">
              <w:rPr>
                <w:rFonts w:cs="Arial"/>
                <w:b/>
                <w:color w:val="4F81BD"/>
                <w:sz w:val="24"/>
                <w:szCs w:val="24"/>
              </w:rPr>
              <w:t xml:space="preserve">CONFIRMAR </w:t>
            </w:r>
            <w:r w:rsidRPr="00A439B3">
              <w:rPr>
                <w:rFonts w:cs="Arial"/>
                <w:color w:val="4F81BD"/>
                <w:sz w:val="24"/>
                <w:szCs w:val="24"/>
              </w:rPr>
              <w:t>la respuesta otorgada al solicitante y se ordena que emita otra respuesta en la que</w:t>
            </w:r>
            <w:r w:rsidRPr="00A439B3">
              <w:rPr>
                <w:rFonts w:cs="Arial"/>
                <w:bCs/>
                <w:color w:val="4F81BD"/>
                <w:sz w:val="24"/>
                <w:szCs w:val="24"/>
              </w:rPr>
              <w:t>:</w:t>
            </w:r>
          </w:p>
          <w:p w:rsidR="00FD3408" w:rsidRPr="00A439B3" w:rsidRDefault="00FD3408" w:rsidP="00FD3408">
            <w:pPr>
              <w:pStyle w:val="corte4fondo"/>
              <w:tabs>
                <w:tab w:val="left" w:pos="567"/>
              </w:tabs>
              <w:spacing w:line="240" w:lineRule="auto"/>
              <w:ind w:firstLine="0"/>
              <w:rPr>
                <w:rFonts w:eastAsia="Arial" w:cs="Arial"/>
                <w:b/>
                <w:bCs/>
                <w:color w:val="4F81BD"/>
                <w:sz w:val="24"/>
                <w:szCs w:val="24"/>
              </w:rPr>
            </w:pPr>
            <w:r w:rsidRPr="00A439B3">
              <w:rPr>
                <w:rFonts w:cs="Arial"/>
                <w:color w:val="4F81BD"/>
                <w:sz w:val="24"/>
                <w:szCs w:val="24"/>
              </w:rPr>
              <w:tab/>
            </w:r>
            <w:r w:rsidRPr="00A439B3">
              <w:rPr>
                <w:rFonts w:cs="Arial"/>
                <w:b/>
                <w:color w:val="4F81BD"/>
                <w:sz w:val="24"/>
                <w:szCs w:val="24"/>
              </w:rPr>
              <w:t>5.3</w:t>
            </w:r>
            <w:r w:rsidRPr="00A439B3">
              <w:rPr>
                <w:rFonts w:eastAsia="Arial" w:cs="Arial"/>
                <w:b/>
                <w:bCs/>
                <w:color w:val="4F81BD"/>
                <w:sz w:val="24"/>
                <w:szCs w:val="24"/>
              </w:rPr>
              <w:t>. Archivo.</w:t>
            </w:r>
          </w:p>
          <w:p w:rsidR="00FD3408" w:rsidRPr="00A439B3" w:rsidRDefault="00FD3408" w:rsidP="00FD3408">
            <w:pPr>
              <w:pStyle w:val="corte4fondo"/>
              <w:tabs>
                <w:tab w:val="left" w:pos="567"/>
              </w:tabs>
              <w:spacing w:line="240" w:lineRule="auto"/>
              <w:ind w:firstLine="0"/>
              <w:rPr>
                <w:rFonts w:eastAsia="Arial" w:cs="Arial"/>
                <w:b/>
                <w:bCs/>
                <w:color w:val="4F81BD"/>
                <w:sz w:val="24"/>
                <w:szCs w:val="24"/>
              </w:rPr>
            </w:pPr>
          </w:p>
          <w:p w:rsidR="00FD3408" w:rsidRPr="00A439B3" w:rsidRDefault="00FD3408" w:rsidP="00FD3408">
            <w:pPr>
              <w:pStyle w:val="corte4fondo"/>
              <w:spacing w:line="240" w:lineRule="auto"/>
              <w:ind w:firstLine="708"/>
              <w:rPr>
                <w:rFonts w:eastAsia="Arial" w:cs="Arial"/>
                <w:color w:val="4F81BD"/>
                <w:sz w:val="24"/>
                <w:szCs w:val="24"/>
              </w:rPr>
            </w:pPr>
            <w:r w:rsidRPr="00A439B3">
              <w:rPr>
                <w:rFonts w:eastAsia="Arial" w:cs="Arial"/>
                <w:color w:val="4F81BD"/>
                <w:sz w:val="24"/>
                <w:szCs w:val="24"/>
              </w:rPr>
              <w:t>Que una vez que la presente resolución sea notificada a las partes, la ponencia mande archivar el presente asunto como totalmente concluido.</w:t>
            </w:r>
          </w:p>
          <w:p w:rsidR="00FD3408" w:rsidRPr="00A439B3" w:rsidRDefault="00FD3408" w:rsidP="00FD3408">
            <w:pPr>
              <w:pStyle w:val="corte4fondo"/>
              <w:spacing w:line="240" w:lineRule="auto"/>
              <w:ind w:firstLine="708"/>
              <w:rPr>
                <w:rFonts w:eastAsia="Arial" w:cs="Arial"/>
                <w:b/>
                <w:bCs/>
                <w:color w:val="4F81BD"/>
                <w:sz w:val="24"/>
                <w:szCs w:val="24"/>
              </w:rPr>
            </w:pPr>
          </w:p>
          <w:p w:rsidR="00FD3408" w:rsidRPr="00A439B3" w:rsidRDefault="00FD3408" w:rsidP="00FD3408">
            <w:pPr>
              <w:pStyle w:val="corte4fondo"/>
              <w:spacing w:line="276" w:lineRule="auto"/>
              <w:ind w:firstLine="708"/>
              <w:rPr>
                <w:rFonts w:eastAsia="Arial" w:cs="Arial"/>
                <w:color w:val="4F81BD"/>
                <w:sz w:val="24"/>
                <w:szCs w:val="24"/>
              </w:rPr>
            </w:pPr>
            <w:r w:rsidRPr="00A439B3">
              <w:rPr>
                <w:rFonts w:eastAsia="Arial" w:cs="Arial"/>
                <w:color w:val="4F81BD"/>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Poder Judicial de la Federación.</w:t>
            </w:r>
          </w:p>
          <w:p w:rsidR="00FD3408" w:rsidRPr="00A439B3" w:rsidRDefault="00FD3408" w:rsidP="00FD3408">
            <w:pPr>
              <w:pStyle w:val="corte4fondo"/>
              <w:tabs>
                <w:tab w:val="left" w:pos="567"/>
              </w:tabs>
              <w:spacing w:line="276" w:lineRule="auto"/>
              <w:ind w:left="720" w:firstLine="0"/>
              <w:rPr>
                <w:rFonts w:cs="Arial"/>
                <w:b/>
                <w:color w:val="4F81BD"/>
                <w:sz w:val="24"/>
                <w:szCs w:val="24"/>
              </w:rPr>
            </w:pPr>
          </w:p>
          <w:p w:rsidR="00FD3408" w:rsidRPr="00A439B3" w:rsidRDefault="00FD3408" w:rsidP="00FD3408">
            <w:pPr>
              <w:pStyle w:val="corte4fondo"/>
              <w:tabs>
                <w:tab w:val="left" w:pos="567"/>
              </w:tabs>
              <w:spacing w:line="276" w:lineRule="auto"/>
              <w:rPr>
                <w:rFonts w:cs="Arial"/>
                <w:color w:val="4F81BD"/>
                <w:sz w:val="24"/>
                <w:szCs w:val="24"/>
              </w:rPr>
            </w:pPr>
            <w:r w:rsidRPr="00A439B3">
              <w:rPr>
                <w:rFonts w:cs="Arial"/>
                <w:color w:val="4F81BD"/>
                <w:sz w:val="24"/>
                <w:szCs w:val="24"/>
              </w:rPr>
              <w:t>Por lo expuesto y fundado, el Pleno de este Órgano Garante:</w:t>
            </w:r>
          </w:p>
          <w:p w:rsidR="00FD3408" w:rsidRPr="00A439B3" w:rsidRDefault="00FD3408" w:rsidP="00FD3408">
            <w:pPr>
              <w:pStyle w:val="corte4fondo"/>
              <w:tabs>
                <w:tab w:val="left" w:pos="567"/>
              </w:tabs>
              <w:spacing w:line="276" w:lineRule="auto"/>
              <w:ind w:firstLine="0"/>
              <w:rPr>
                <w:rFonts w:cs="Arial"/>
                <w:b/>
                <w:color w:val="4F81BD"/>
                <w:sz w:val="24"/>
                <w:szCs w:val="24"/>
              </w:rPr>
            </w:pPr>
          </w:p>
          <w:p w:rsidR="00FD3408" w:rsidRPr="00A439B3" w:rsidRDefault="00FD3408" w:rsidP="00FD3408">
            <w:pPr>
              <w:pStyle w:val="corte4fondo"/>
              <w:tabs>
                <w:tab w:val="left" w:pos="567"/>
              </w:tabs>
              <w:spacing w:line="276" w:lineRule="auto"/>
              <w:ind w:firstLine="0"/>
              <w:jc w:val="center"/>
              <w:rPr>
                <w:rFonts w:cs="Arial"/>
                <w:color w:val="4F81BD"/>
                <w:sz w:val="24"/>
                <w:szCs w:val="24"/>
              </w:rPr>
            </w:pPr>
            <w:r w:rsidRPr="00A439B3">
              <w:rPr>
                <w:rFonts w:cs="Arial"/>
                <w:b/>
                <w:color w:val="4F81BD"/>
                <w:sz w:val="24"/>
                <w:szCs w:val="24"/>
              </w:rPr>
              <w:t>RESOLUTIVOS</w:t>
            </w:r>
          </w:p>
          <w:p w:rsidR="00FD3408" w:rsidRPr="00A439B3" w:rsidRDefault="00FD3408" w:rsidP="00FD3408">
            <w:pPr>
              <w:pStyle w:val="corte4fondo"/>
              <w:tabs>
                <w:tab w:val="left" w:pos="567"/>
              </w:tabs>
              <w:spacing w:line="276" w:lineRule="auto"/>
              <w:rPr>
                <w:rFonts w:cs="Arial"/>
                <w:color w:val="4F81BD"/>
                <w:sz w:val="24"/>
                <w:szCs w:val="24"/>
              </w:rPr>
            </w:pPr>
          </w:p>
          <w:p w:rsidR="00FD3408" w:rsidRPr="00A439B3" w:rsidRDefault="00FD3408" w:rsidP="00FD3408">
            <w:pPr>
              <w:pStyle w:val="corte4fondo"/>
              <w:spacing w:line="276" w:lineRule="auto"/>
              <w:ind w:firstLine="708"/>
              <w:rPr>
                <w:rFonts w:cs="Arial"/>
                <w:color w:val="4F81BD"/>
                <w:sz w:val="24"/>
                <w:szCs w:val="24"/>
              </w:rPr>
            </w:pPr>
            <w:r w:rsidRPr="00A439B3">
              <w:rPr>
                <w:rFonts w:cs="Arial"/>
                <w:b/>
                <w:color w:val="4F81BD"/>
                <w:sz w:val="24"/>
                <w:szCs w:val="24"/>
              </w:rPr>
              <w:t xml:space="preserve">ÚNICO. </w:t>
            </w:r>
            <w:r w:rsidRPr="00A439B3">
              <w:rPr>
                <w:rFonts w:cs="Arial"/>
                <w:color w:val="4F81BD"/>
                <w:sz w:val="24"/>
                <w:szCs w:val="24"/>
              </w:rPr>
              <w:t xml:space="preserve">Esta Comisión Estatal de Garantía y Acceso a la Información Pública </w:t>
            </w:r>
            <w:r w:rsidRPr="00A439B3">
              <w:rPr>
                <w:rFonts w:cs="Arial"/>
                <w:b/>
                <w:color w:val="4F81BD"/>
                <w:sz w:val="24"/>
                <w:szCs w:val="24"/>
              </w:rPr>
              <w:t>CONFIRMA el acto impugnado</w:t>
            </w:r>
            <w:r w:rsidRPr="00A439B3">
              <w:rPr>
                <w:rFonts w:cs="Arial"/>
                <w:color w:val="4F81BD"/>
                <w:sz w:val="24"/>
                <w:szCs w:val="24"/>
              </w:rPr>
              <w:t xml:space="preserve"> por los fundamentos y las razones desarrolladas en el considerando </w:t>
            </w:r>
            <w:r w:rsidRPr="00A439B3">
              <w:rPr>
                <w:rFonts w:cs="Arial"/>
                <w:b/>
                <w:color w:val="4F81BD"/>
                <w:sz w:val="24"/>
                <w:szCs w:val="24"/>
              </w:rPr>
              <w:t>QUINTO</w:t>
            </w:r>
            <w:r w:rsidRPr="00A439B3">
              <w:rPr>
                <w:rFonts w:cs="Arial"/>
                <w:color w:val="4F81BD"/>
                <w:sz w:val="24"/>
                <w:szCs w:val="24"/>
              </w:rPr>
              <w:t xml:space="preserve"> de la presente resolución.</w:t>
            </w:r>
          </w:p>
          <w:p w:rsidR="00FD3408" w:rsidRPr="00A439B3" w:rsidRDefault="00FD3408" w:rsidP="00FD3408">
            <w:pPr>
              <w:pStyle w:val="corte4fondo"/>
              <w:spacing w:line="276" w:lineRule="auto"/>
              <w:rPr>
                <w:rFonts w:cs="Arial"/>
                <w:color w:val="4F81BD"/>
                <w:sz w:val="24"/>
                <w:szCs w:val="24"/>
              </w:rPr>
            </w:pPr>
          </w:p>
          <w:p w:rsidR="00FD3408" w:rsidRPr="00A439B3" w:rsidRDefault="00FD3408" w:rsidP="00FD3408">
            <w:pPr>
              <w:pStyle w:val="corte4fondo"/>
              <w:tabs>
                <w:tab w:val="left" w:pos="567"/>
              </w:tabs>
              <w:spacing w:line="276" w:lineRule="auto"/>
              <w:rPr>
                <w:rFonts w:cs="Arial"/>
                <w:color w:val="4F81BD"/>
                <w:sz w:val="24"/>
                <w:szCs w:val="24"/>
              </w:rPr>
            </w:pPr>
            <w:r w:rsidRPr="00A439B3">
              <w:rPr>
                <w:rFonts w:cs="Arial"/>
                <w:b/>
                <w:color w:val="4F81BD"/>
                <w:sz w:val="24"/>
                <w:szCs w:val="24"/>
              </w:rPr>
              <w:lastRenderedPageBreak/>
              <w:t xml:space="preserve">Notifíquese; </w:t>
            </w:r>
            <w:r w:rsidRPr="00A439B3">
              <w:rPr>
                <w:rFonts w:cs="Arial"/>
                <w:color w:val="4F81BD"/>
                <w:sz w:val="24"/>
                <w:szCs w:val="24"/>
              </w:rPr>
              <w:t>por oficio a las autoridades</w:t>
            </w:r>
            <w:r w:rsidRPr="00A439B3">
              <w:rPr>
                <w:rFonts w:cs="Arial"/>
                <w:b/>
                <w:color w:val="4F81BD"/>
                <w:sz w:val="24"/>
                <w:szCs w:val="24"/>
              </w:rPr>
              <w:t xml:space="preserve"> </w:t>
            </w:r>
            <w:r w:rsidRPr="00A439B3">
              <w:rPr>
                <w:rFonts w:cs="Arial"/>
                <w:color w:val="4F81BD"/>
                <w:sz w:val="24"/>
                <w:szCs w:val="24"/>
              </w:rPr>
              <w:t xml:space="preserve">y a la parte recurrente por el medio que designó, lo anterior, en cumplimiento al acuerdo </w:t>
            </w:r>
            <w:r w:rsidRPr="00A439B3">
              <w:rPr>
                <w:rFonts w:cs="Arial"/>
                <w:b/>
                <w:color w:val="4F81BD"/>
                <w:sz w:val="24"/>
                <w:szCs w:val="24"/>
              </w:rPr>
              <w:t>CEGAIP 204/2023</w:t>
            </w:r>
            <w:r w:rsidRPr="00A439B3">
              <w:rPr>
                <w:rFonts w:cs="Arial"/>
                <w:color w:val="4F81BD"/>
                <w:sz w:val="24"/>
                <w:szCs w:val="24"/>
              </w:rPr>
              <w:t xml:space="preserve"> emitido por el Pleno de este Organismo en Sesión Extraordinaria de 15 quince de febrero de 2023 dos mil veintitrés.</w:t>
            </w:r>
          </w:p>
          <w:p w:rsidR="00FD3408" w:rsidRPr="00A439B3" w:rsidRDefault="00FD3408" w:rsidP="00FD3408">
            <w:pPr>
              <w:pStyle w:val="corte4fondo"/>
              <w:tabs>
                <w:tab w:val="left" w:pos="567"/>
              </w:tabs>
              <w:spacing w:line="276" w:lineRule="auto"/>
              <w:rPr>
                <w:rFonts w:cs="Arial"/>
                <w:color w:val="4F81BD"/>
                <w:sz w:val="24"/>
                <w:szCs w:val="24"/>
                <w:lang w:val="es-MX"/>
              </w:rPr>
            </w:pPr>
          </w:p>
          <w:p w:rsidR="00FD3408" w:rsidRPr="00A439B3" w:rsidRDefault="00FD3408" w:rsidP="00FD3408">
            <w:pPr>
              <w:pStyle w:val="corte4fondo"/>
              <w:tabs>
                <w:tab w:val="left" w:pos="567"/>
              </w:tabs>
              <w:spacing w:line="276" w:lineRule="auto"/>
              <w:rPr>
                <w:rFonts w:cs="Arial"/>
                <w:color w:val="4F81BD"/>
                <w:sz w:val="24"/>
                <w:szCs w:val="24"/>
              </w:rPr>
            </w:pPr>
            <w:r w:rsidRPr="00A439B3">
              <w:rPr>
                <w:rFonts w:cs="Arial"/>
                <w:color w:val="4F81BD"/>
                <w:sz w:val="24"/>
                <w:szCs w:val="24"/>
              </w:rPr>
              <w:t xml:space="preserve">Así, por </w:t>
            </w:r>
            <w:r w:rsidRPr="00A439B3">
              <w:rPr>
                <w:rFonts w:cs="Arial"/>
                <w:color w:val="4F81BD"/>
                <w:sz w:val="24"/>
                <w:szCs w:val="24"/>
                <w:lang w:val="es-MX"/>
              </w:rPr>
              <w:t>mayoría</w:t>
            </w:r>
            <w:r w:rsidRPr="00A439B3">
              <w:rPr>
                <w:rFonts w:cs="Arial"/>
                <w:color w:val="4F81BD"/>
                <w:sz w:val="24"/>
                <w:szCs w:val="24"/>
              </w:rPr>
              <w:t xml:space="preserve"> de votos lo resolvió </w:t>
            </w:r>
            <w:r w:rsidRPr="00A439B3">
              <w:rPr>
                <w:rFonts w:cs="Arial"/>
                <w:color w:val="4F81BD"/>
                <w:sz w:val="24"/>
                <w:szCs w:val="24"/>
                <w:lang w:val="es-MX"/>
              </w:rPr>
              <w:t xml:space="preserve">el Pleno de </w:t>
            </w:r>
            <w:r w:rsidRPr="00A439B3">
              <w:rPr>
                <w:rFonts w:cs="Arial"/>
                <w:color w:val="4F81BD"/>
                <w:sz w:val="24"/>
                <w:szCs w:val="24"/>
              </w:rPr>
              <w:t>la Comisión Estatal de Garantía de Acceso a la Información Pública, integrado por la Comisionada Ana Cristina García Nales</w:t>
            </w:r>
            <w:r w:rsidRPr="00A439B3">
              <w:rPr>
                <w:rFonts w:cs="Arial"/>
                <w:color w:val="4F81BD"/>
                <w:sz w:val="24"/>
                <w:szCs w:val="24"/>
                <w:lang w:val="es-MX"/>
              </w:rPr>
              <w:t xml:space="preserve"> </w:t>
            </w:r>
            <w:r w:rsidRPr="00A439B3">
              <w:rPr>
                <w:rFonts w:cs="Arial"/>
                <w:color w:val="4F81BD"/>
                <w:sz w:val="24"/>
                <w:szCs w:val="24"/>
              </w:rPr>
              <w:t xml:space="preserve">y </w:t>
            </w:r>
            <w:r w:rsidRPr="00A439B3">
              <w:rPr>
                <w:rFonts w:cs="Arial"/>
                <w:color w:val="4F81BD"/>
                <w:sz w:val="24"/>
                <w:szCs w:val="24"/>
                <w:lang w:val="es-MX"/>
              </w:rPr>
              <w:t>e</w:t>
            </w:r>
            <w:r w:rsidRPr="00A439B3">
              <w:rPr>
                <w:rFonts w:cs="Arial"/>
                <w:color w:val="4F81BD"/>
                <w:sz w:val="24"/>
                <w:szCs w:val="24"/>
              </w:rPr>
              <w:t xml:space="preserve">l Comisionado José </w:t>
            </w:r>
            <w:r w:rsidRPr="00A439B3">
              <w:rPr>
                <w:rFonts w:cs="Arial"/>
                <w:color w:val="4F81BD"/>
                <w:sz w:val="24"/>
                <w:szCs w:val="24"/>
                <w:lang w:val="es-MX"/>
              </w:rPr>
              <w:t>Gerardo Navarro Alviso</w:t>
            </w:r>
            <w:r w:rsidRPr="00A439B3">
              <w:rPr>
                <w:rFonts w:cs="Arial"/>
                <w:color w:val="4F81BD"/>
                <w:sz w:val="24"/>
                <w:szCs w:val="24"/>
              </w:rPr>
              <w:t xml:space="preserve">, Presidente, siendo ponente el segundo de los nombrados, quienes, en unión de la Licenciada Rosa María Motilla García, Secretaria Pleno que da fe, firman esta resolución. </w:t>
            </w:r>
          </w:p>
          <w:p w:rsidR="00FD3408" w:rsidRPr="00A439B3" w:rsidRDefault="00FD3408" w:rsidP="00FD3408">
            <w:pPr>
              <w:tabs>
                <w:tab w:val="left" w:pos="567"/>
              </w:tabs>
              <w:spacing w:after="0"/>
              <w:ind w:left="360" w:firstLine="900"/>
              <w:jc w:val="both"/>
              <w:rPr>
                <w:rFonts w:ascii="Arial" w:eastAsia="Arial Unicode MS" w:hAnsi="Arial" w:cs="Arial"/>
                <w:b/>
                <w:color w:val="4F81BD"/>
                <w:sz w:val="24"/>
                <w:szCs w:val="24"/>
              </w:rPr>
            </w:pPr>
          </w:p>
          <w:p w:rsidR="00FD3408" w:rsidRPr="00A439B3" w:rsidRDefault="00FD3408" w:rsidP="00FD3408">
            <w:pPr>
              <w:tabs>
                <w:tab w:val="left" w:pos="567"/>
              </w:tabs>
              <w:spacing w:after="0"/>
              <w:ind w:left="360" w:firstLine="900"/>
              <w:jc w:val="both"/>
              <w:rPr>
                <w:rFonts w:ascii="Arial" w:eastAsia="Arial Unicode MS" w:hAnsi="Arial" w:cs="Arial"/>
                <w:b/>
                <w:color w:val="4F81BD"/>
                <w:sz w:val="24"/>
                <w:szCs w:val="24"/>
              </w:rPr>
            </w:pPr>
          </w:p>
          <w:p w:rsidR="00FD3408" w:rsidRPr="00A439B3" w:rsidRDefault="00FD3408" w:rsidP="00FD3408">
            <w:pPr>
              <w:tabs>
                <w:tab w:val="left" w:pos="567"/>
              </w:tabs>
              <w:spacing w:after="0"/>
              <w:rPr>
                <w:rFonts w:ascii="Arial" w:eastAsia="Arial Unicode MS" w:hAnsi="Arial" w:cs="Arial"/>
                <w:b/>
                <w:color w:val="4F81BD"/>
                <w:sz w:val="24"/>
                <w:szCs w:val="24"/>
              </w:rPr>
            </w:pPr>
            <w:r w:rsidRPr="00A439B3">
              <w:rPr>
                <w:rFonts w:ascii="Arial" w:eastAsia="Arial Unicode MS" w:hAnsi="Arial" w:cs="Arial"/>
                <w:b/>
                <w:color w:val="4F81BD"/>
                <w:sz w:val="24"/>
                <w:szCs w:val="24"/>
              </w:rPr>
              <w:t xml:space="preserve">   COMISIONADO PRESIDENTE</w:t>
            </w:r>
            <w:r w:rsidRPr="00A439B3">
              <w:rPr>
                <w:rFonts w:ascii="Arial" w:eastAsia="Arial Unicode MS" w:hAnsi="Arial" w:cs="Arial"/>
                <w:b/>
                <w:color w:val="4F81BD"/>
                <w:sz w:val="24"/>
                <w:szCs w:val="24"/>
              </w:rPr>
              <w:tab/>
            </w:r>
            <w:r w:rsidRPr="00A439B3">
              <w:rPr>
                <w:rFonts w:ascii="Arial" w:eastAsia="Arial Unicode MS" w:hAnsi="Arial" w:cs="Arial"/>
                <w:b/>
                <w:color w:val="4F81BD"/>
                <w:sz w:val="24"/>
                <w:szCs w:val="24"/>
              </w:rPr>
              <w:tab/>
              <w:t xml:space="preserve">        </w:t>
            </w:r>
            <w:r w:rsidRPr="00A439B3">
              <w:rPr>
                <w:rFonts w:ascii="Arial" w:eastAsia="Arial Unicode MS" w:hAnsi="Arial" w:cs="Arial"/>
                <w:b/>
                <w:color w:val="4F81BD"/>
                <w:sz w:val="24"/>
                <w:szCs w:val="24"/>
              </w:rPr>
              <w:tab/>
              <w:t xml:space="preserve">      COMISIONADA</w:t>
            </w:r>
          </w:p>
          <w:p w:rsidR="00FD3408" w:rsidRPr="00A439B3" w:rsidRDefault="00FD3408" w:rsidP="00FD3408">
            <w:pPr>
              <w:tabs>
                <w:tab w:val="left" w:pos="567"/>
              </w:tabs>
              <w:spacing w:after="0"/>
              <w:ind w:left="360"/>
              <w:rPr>
                <w:rFonts w:ascii="Arial" w:eastAsia="Arial Unicode MS" w:hAnsi="Arial" w:cs="Arial"/>
                <w:b/>
                <w:color w:val="4F81BD"/>
                <w:sz w:val="24"/>
                <w:szCs w:val="24"/>
              </w:rPr>
            </w:pPr>
          </w:p>
          <w:p w:rsidR="00FD3408" w:rsidRPr="00A439B3" w:rsidRDefault="00FD3408" w:rsidP="00FD3408">
            <w:pPr>
              <w:tabs>
                <w:tab w:val="left" w:pos="567"/>
              </w:tabs>
              <w:spacing w:after="0"/>
              <w:ind w:left="360"/>
              <w:rPr>
                <w:rFonts w:ascii="Arial" w:eastAsia="Arial Unicode MS" w:hAnsi="Arial" w:cs="Arial"/>
                <w:b/>
                <w:color w:val="4F81BD"/>
                <w:sz w:val="24"/>
                <w:szCs w:val="24"/>
              </w:rPr>
            </w:pPr>
          </w:p>
          <w:p w:rsidR="00FD3408" w:rsidRPr="00A439B3" w:rsidRDefault="00FD3408" w:rsidP="00FD3408">
            <w:pPr>
              <w:tabs>
                <w:tab w:val="left" w:pos="567"/>
              </w:tabs>
              <w:spacing w:after="0"/>
              <w:ind w:left="360"/>
              <w:rPr>
                <w:rFonts w:ascii="Arial" w:eastAsia="Arial Unicode MS" w:hAnsi="Arial" w:cs="Arial"/>
                <w:b/>
                <w:color w:val="4F81BD"/>
                <w:sz w:val="24"/>
                <w:szCs w:val="24"/>
              </w:rPr>
            </w:pPr>
          </w:p>
          <w:p w:rsidR="00FD3408" w:rsidRPr="00A439B3" w:rsidRDefault="00FD3408" w:rsidP="00FD3408">
            <w:pPr>
              <w:tabs>
                <w:tab w:val="left" w:pos="567"/>
              </w:tabs>
              <w:spacing w:after="0"/>
              <w:rPr>
                <w:rFonts w:ascii="Arial" w:eastAsia="Arial Unicode MS" w:hAnsi="Arial" w:cs="Arial"/>
                <w:b/>
                <w:color w:val="4F81BD"/>
                <w:sz w:val="24"/>
                <w:szCs w:val="24"/>
              </w:rPr>
            </w:pPr>
            <w:r w:rsidRPr="00A439B3">
              <w:rPr>
                <w:rFonts w:ascii="Arial" w:eastAsia="Arial Unicode MS" w:hAnsi="Arial" w:cs="Arial"/>
                <w:b/>
                <w:color w:val="4F81BD"/>
                <w:sz w:val="24"/>
                <w:szCs w:val="24"/>
              </w:rPr>
              <w:t xml:space="preserve">LIC. JOSÉ GERARDO NAVARRO </w:t>
            </w:r>
            <w:r w:rsidRPr="00A439B3">
              <w:rPr>
                <w:rFonts w:ascii="Arial" w:eastAsia="Arial Unicode MS" w:hAnsi="Arial" w:cs="Arial"/>
                <w:b/>
                <w:color w:val="4F81BD"/>
                <w:sz w:val="24"/>
                <w:szCs w:val="24"/>
              </w:rPr>
              <w:tab/>
            </w:r>
            <w:r w:rsidRPr="00A439B3">
              <w:rPr>
                <w:rFonts w:ascii="Arial" w:eastAsia="Arial Unicode MS" w:hAnsi="Arial" w:cs="Arial"/>
                <w:b/>
                <w:color w:val="4F81BD"/>
                <w:sz w:val="24"/>
                <w:szCs w:val="24"/>
              </w:rPr>
              <w:tab/>
              <w:t xml:space="preserve">       MTRA. ANA CRISTINA GARCÍA</w:t>
            </w:r>
          </w:p>
          <w:p w:rsidR="00FD3408" w:rsidRPr="00A439B3" w:rsidRDefault="00FD3408" w:rsidP="00FD3408">
            <w:pPr>
              <w:tabs>
                <w:tab w:val="left" w:pos="567"/>
              </w:tabs>
              <w:spacing w:after="0"/>
              <w:ind w:left="708" w:firstLine="708"/>
              <w:rPr>
                <w:rFonts w:ascii="Arial" w:eastAsia="Arial Unicode MS" w:hAnsi="Arial" w:cs="Arial"/>
                <w:b/>
                <w:color w:val="4F81BD"/>
                <w:sz w:val="24"/>
                <w:szCs w:val="24"/>
              </w:rPr>
            </w:pPr>
            <w:r w:rsidRPr="00A439B3">
              <w:rPr>
                <w:rFonts w:ascii="Arial" w:eastAsia="Arial Unicode MS" w:hAnsi="Arial" w:cs="Arial"/>
                <w:b/>
                <w:color w:val="4F81BD"/>
                <w:sz w:val="24"/>
                <w:szCs w:val="24"/>
              </w:rPr>
              <w:t>ALVISO</w:t>
            </w:r>
            <w:r w:rsidRPr="00A439B3">
              <w:rPr>
                <w:rFonts w:ascii="Arial" w:eastAsia="Arial Unicode MS" w:hAnsi="Arial" w:cs="Arial"/>
                <w:b/>
                <w:color w:val="4F81BD"/>
                <w:sz w:val="24"/>
                <w:szCs w:val="24"/>
              </w:rPr>
              <w:tab/>
            </w:r>
            <w:r w:rsidRPr="00A439B3">
              <w:rPr>
                <w:rFonts w:ascii="Arial" w:eastAsia="Arial Unicode MS" w:hAnsi="Arial" w:cs="Arial"/>
                <w:b/>
                <w:color w:val="4F81BD"/>
                <w:sz w:val="24"/>
                <w:szCs w:val="24"/>
              </w:rPr>
              <w:tab/>
            </w:r>
            <w:r w:rsidRPr="00A439B3">
              <w:rPr>
                <w:rFonts w:ascii="Arial" w:eastAsia="Arial Unicode MS" w:hAnsi="Arial" w:cs="Arial"/>
                <w:b/>
                <w:color w:val="4F81BD"/>
                <w:sz w:val="24"/>
                <w:szCs w:val="24"/>
              </w:rPr>
              <w:tab/>
            </w:r>
            <w:r w:rsidRPr="00A439B3">
              <w:rPr>
                <w:rFonts w:ascii="Arial" w:eastAsia="Arial Unicode MS" w:hAnsi="Arial" w:cs="Arial"/>
                <w:b/>
                <w:color w:val="4F81BD"/>
                <w:sz w:val="24"/>
                <w:szCs w:val="24"/>
              </w:rPr>
              <w:tab/>
            </w:r>
            <w:r w:rsidRPr="00A439B3">
              <w:rPr>
                <w:rFonts w:ascii="Arial" w:eastAsia="Arial Unicode MS" w:hAnsi="Arial" w:cs="Arial"/>
                <w:b/>
                <w:color w:val="4F81BD"/>
                <w:sz w:val="24"/>
                <w:szCs w:val="24"/>
              </w:rPr>
              <w:tab/>
            </w:r>
            <w:r w:rsidRPr="00A439B3">
              <w:rPr>
                <w:rFonts w:ascii="Arial" w:eastAsia="Arial Unicode MS" w:hAnsi="Arial" w:cs="Arial"/>
                <w:b/>
                <w:color w:val="4F81BD"/>
                <w:sz w:val="24"/>
                <w:szCs w:val="24"/>
              </w:rPr>
              <w:tab/>
              <w:t xml:space="preserve">    NALES</w:t>
            </w:r>
          </w:p>
          <w:p w:rsidR="00FD3408" w:rsidRPr="00A439B3" w:rsidRDefault="00FD3408" w:rsidP="00FD3408">
            <w:pPr>
              <w:tabs>
                <w:tab w:val="left" w:pos="567"/>
              </w:tabs>
              <w:spacing w:after="0"/>
              <w:ind w:firstLine="708"/>
              <w:jc w:val="both"/>
              <w:rPr>
                <w:rFonts w:ascii="Arial" w:hAnsi="Arial" w:cs="Arial"/>
                <w:color w:val="4F81BD"/>
                <w:sz w:val="24"/>
                <w:szCs w:val="24"/>
              </w:rPr>
            </w:pPr>
          </w:p>
          <w:p w:rsidR="00FD3408" w:rsidRPr="00A439B3" w:rsidRDefault="00FD3408" w:rsidP="00FD3408">
            <w:pPr>
              <w:tabs>
                <w:tab w:val="left" w:pos="567"/>
              </w:tabs>
              <w:spacing w:after="0"/>
              <w:rPr>
                <w:rFonts w:ascii="Arial" w:eastAsia="Arial Unicode MS" w:hAnsi="Arial" w:cs="Arial"/>
                <w:b/>
                <w:color w:val="4F81BD"/>
                <w:sz w:val="24"/>
                <w:szCs w:val="24"/>
              </w:rPr>
            </w:pPr>
          </w:p>
          <w:p w:rsidR="00FD3408" w:rsidRPr="00A439B3" w:rsidRDefault="00FD3408" w:rsidP="00FD3408">
            <w:pPr>
              <w:tabs>
                <w:tab w:val="left" w:pos="567"/>
              </w:tabs>
              <w:spacing w:after="0"/>
              <w:ind w:left="360" w:firstLine="708"/>
              <w:rPr>
                <w:rFonts w:ascii="Arial" w:eastAsia="Arial Unicode MS" w:hAnsi="Arial" w:cs="Arial"/>
                <w:b/>
                <w:color w:val="4F81BD"/>
                <w:sz w:val="24"/>
                <w:szCs w:val="24"/>
              </w:rPr>
            </w:pPr>
            <w:r w:rsidRPr="00A439B3">
              <w:rPr>
                <w:rFonts w:ascii="Arial" w:eastAsia="Arial Unicode MS" w:hAnsi="Arial" w:cs="Arial"/>
                <w:b/>
                <w:color w:val="4F81BD"/>
                <w:sz w:val="24"/>
                <w:szCs w:val="24"/>
              </w:rPr>
              <w:tab/>
            </w:r>
            <w:r w:rsidRPr="00A439B3">
              <w:rPr>
                <w:rFonts w:ascii="Arial" w:eastAsia="Arial Unicode MS" w:hAnsi="Arial" w:cs="Arial"/>
                <w:b/>
                <w:color w:val="4F81BD"/>
                <w:sz w:val="24"/>
                <w:szCs w:val="24"/>
              </w:rPr>
              <w:tab/>
            </w:r>
            <w:r w:rsidRPr="00A439B3">
              <w:rPr>
                <w:rFonts w:ascii="Arial" w:eastAsia="Arial Unicode MS" w:hAnsi="Arial" w:cs="Arial"/>
                <w:b/>
                <w:color w:val="4F81BD"/>
                <w:sz w:val="24"/>
                <w:szCs w:val="24"/>
              </w:rPr>
              <w:tab/>
            </w:r>
            <w:r w:rsidRPr="00A439B3">
              <w:rPr>
                <w:rFonts w:ascii="Arial" w:eastAsia="Arial Unicode MS" w:hAnsi="Arial" w:cs="Arial"/>
                <w:b/>
                <w:color w:val="4F81BD"/>
                <w:sz w:val="24"/>
                <w:szCs w:val="24"/>
              </w:rPr>
              <w:tab/>
              <w:t>SECRETARIA DE PLENO</w:t>
            </w:r>
          </w:p>
          <w:p w:rsidR="00FD3408" w:rsidRPr="00A439B3" w:rsidRDefault="00FD3408" w:rsidP="00FD3408">
            <w:pPr>
              <w:tabs>
                <w:tab w:val="left" w:pos="567"/>
              </w:tabs>
              <w:spacing w:after="0"/>
              <w:ind w:left="360" w:firstLine="708"/>
              <w:rPr>
                <w:rFonts w:ascii="Arial" w:eastAsia="Arial Unicode MS" w:hAnsi="Arial" w:cs="Arial"/>
                <w:b/>
                <w:color w:val="4F81BD"/>
                <w:sz w:val="24"/>
                <w:szCs w:val="24"/>
              </w:rPr>
            </w:pPr>
          </w:p>
          <w:p w:rsidR="00FD3408" w:rsidRPr="00A439B3" w:rsidRDefault="00FD3408" w:rsidP="00FD3408">
            <w:pPr>
              <w:tabs>
                <w:tab w:val="left" w:pos="567"/>
              </w:tabs>
              <w:spacing w:after="0"/>
              <w:ind w:left="360" w:firstLine="708"/>
              <w:rPr>
                <w:rFonts w:ascii="Arial" w:eastAsia="Arial Unicode MS" w:hAnsi="Arial" w:cs="Arial"/>
                <w:b/>
                <w:color w:val="4F81BD"/>
                <w:sz w:val="24"/>
                <w:szCs w:val="24"/>
              </w:rPr>
            </w:pPr>
          </w:p>
          <w:p w:rsidR="00FD3408" w:rsidRPr="00A439B3" w:rsidRDefault="00FD3408" w:rsidP="00FD3408">
            <w:pPr>
              <w:tabs>
                <w:tab w:val="left" w:pos="567"/>
              </w:tabs>
              <w:spacing w:after="0"/>
              <w:rPr>
                <w:rFonts w:ascii="Arial" w:eastAsia="Arial Unicode MS" w:hAnsi="Arial" w:cs="Arial"/>
                <w:b/>
                <w:color w:val="4F81BD"/>
                <w:sz w:val="24"/>
                <w:szCs w:val="24"/>
              </w:rPr>
            </w:pPr>
            <w:r w:rsidRPr="00A439B3">
              <w:rPr>
                <w:rFonts w:ascii="Arial" w:eastAsia="Arial Unicode MS" w:hAnsi="Arial" w:cs="Arial"/>
                <w:b/>
                <w:color w:val="4F81BD"/>
                <w:sz w:val="24"/>
                <w:szCs w:val="24"/>
              </w:rPr>
              <w:tab/>
            </w:r>
            <w:r w:rsidRPr="00A439B3">
              <w:rPr>
                <w:rFonts w:ascii="Arial" w:eastAsia="Arial Unicode MS" w:hAnsi="Arial" w:cs="Arial"/>
                <w:b/>
                <w:color w:val="4F81BD"/>
                <w:sz w:val="24"/>
                <w:szCs w:val="24"/>
              </w:rPr>
              <w:tab/>
            </w:r>
            <w:r w:rsidRPr="00A439B3">
              <w:rPr>
                <w:rFonts w:ascii="Arial" w:eastAsia="Arial Unicode MS" w:hAnsi="Arial" w:cs="Arial"/>
                <w:b/>
                <w:color w:val="4F81BD"/>
                <w:sz w:val="24"/>
                <w:szCs w:val="24"/>
              </w:rPr>
              <w:tab/>
            </w:r>
            <w:r w:rsidRPr="00A439B3">
              <w:rPr>
                <w:rFonts w:ascii="Arial" w:eastAsia="Arial Unicode MS" w:hAnsi="Arial" w:cs="Arial"/>
                <w:b/>
                <w:color w:val="4F81BD"/>
                <w:sz w:val="24"/>
                <w:szCs w:val="24"/>
              </w:rPr>
              <w:tab/>
            </w:r>
            <w:r w:rsidRPr="00A439B3">
              <w:rPr>
                <w:rFonts w:ascii="Arial" w:eastAsia="Arial Unicode MS" w:hAnsi="Arial" w:cs="Arial"/>
                <w:b/>
                <w:color w:val="4F81BD"/>
                <w:sz w:val="24"/>
                <w:szCs w:val="24"/>
              </w:rPr>
              <w:tab/>
              <w:t>LIC. ROSA MARÍA MOTILLA GARCÍA</w:t>
            </w:r>
          </w:p>
          <w:p w:rsidR="00FD3408" w:rsidRPr="00A439B3" w:rsidRDefault="00FD3408" w:rsidP="00FD3408">
            <w:pPr>
              <w:tabs>
                <w:tab w:val="left" w:pos="567"/>
              </w:tabs>
              <w:spacing w:after="0"/>
              <w:ind w:left="360" w:firstLine="708"/>
              <w:rPr>
                <w:rFonts w:ascii="Arial" w:eastAsia="Arial Unicode MS" w:hAnsi="Arial" w:cs="Arial"/>
                <w:b/>
                <w:color w:val="4F81BD"/>
                <w:sz w:val="24"/>
                <w:szCs w:val="24"/>
              </w:rPr>
            </w:pPr>
            <w:r w:rsidRPr="00A439B3">
              <w:rPr>
                <w:rFonts w:ascii="Arial" w:eastAsia="Arial Unicode MS" w:hAnsi="Arial" w:cs="Arial"/>
                <w:b/>
                <w:color w:val="4F81BD"/>
                <w:sz w:val="24"/>
                <w:szCs w:val="24"/>
              </w:rPr>
              <w:t xml:space="preserve">     </w:t>
            </w:r>
          </w:p>
          <w:p w:rsidR="00FD3408" w:rsidRPr="00A439B3" w:rsidRDefault="00FD3408" w:rsidP="00FD3408">
            <w:pPr>
              <w:pStyle w:val="corte4fondo"/>
              <w:tabs>
                <w:tab w:val="left" w:pos="567"/>
              </w:tabs>
              <w:spacing w:line="276" w:lineRule="auto"/>
              <w:ind w:firstLine="0"/>
              <w:rPr>
                <w:rFonts w:cs="Arial"/>
                <w:color w:val="4F81BD"/>
                <w:sz w:val="12"/>
                <w:szCs w:val="12"/>
              </w:rPr>
            </w:pPr>
            <w:r w:rsidRPr="00A439B3">
              <w:rPr>
                <w:rFonts w:cs="Arial"/>
                <w:color w:val="4F81BD"/>
                <w:sz w:val="12"/>
                <w:szCs w:val="12"/>
              </w:rPr>
              <w:t xml:space="preserve">ESTA FOJA CORRESPONDE A LA RESOLUCIÓN DEL RECURSO DE REVISIÓN </w:t>
            </w:r>
            <w:r w:rsidRPr="00A439B3">
              <w:rPr>
                <w:rFonts w:cs="Arial"/>
                <w:color w:val="4F81BD"/>
                <w:sz w:val="12"/>
                <w:szCs w:val="12"/>
                <w:lang w:val="es-MX"/>
              </w:rPr>
              <w:t>824</w:t>
            </w:r>
            <w:r w:rsidRPr="00A439B3">
              <w:rPr>
                <w:rFonts w:cs="Arial"/>
                <w:color w:val="4F81BD"/>
                <w:sz w:val="12"/>
                <w:szCs w:val="12"/>
              </w:rPr>
              <w:t>/202</w:t>
            </w:r>
            <w:r w:rsidRPr="00A439B3">
              <w:rPr>
                <w:rFonts w:cs="Arial"/>
                <w:color w:val="4F81BD"/>
                <w:sz w:val="12"/>
                <w:szCs w:val="12"/>
                <w:lang w:val="es-MX"/>
              </w:rPr>
              <w:t>5</w:t>
            </w:r>
            <w:r w:rsidRPr="00A439B3">
              <w:rPr>
                <w:rFonts w:cs="Arial"/>
                <w:color w:val="4F81BD"/>
                <w:sz w:val="12"/>
                <w:szCs w:val="12"/>
              </w:rPr>
              <w:t>-2</w:t>
            </w:r>
            <w:r w:rsidRPr="00A439B3">
              <w:rPr>
                <w:rFonts w:cs="Arial"/>
                <w:color w:val="4F81BD"/>
                <w:sz w:val="12"/>
                <w:szCs w:val="12"/>
                <w:lang w:val="es-MX"/>
              </w:rPr>
              <w:t>,</w:t>
            </w:r>
            <w:r w:rsidRPr="00A439B3">
              <w:rPr>
                <w:rFonts w:cs="Arial"/>
                <w:color w:val="4F81BD"/>
                <w:sz w:val="12"/>
                <w:szCs w:val="12"/>
              </w:rPr>
              <w:t xml:space="preserve"> EMITIDA POR EL PLENO DE LA COMISIÓN ESTATAL DE GARANTÍA Y ACCESO A LA INFORMACIÓN PÚBLICA, EN LA SESIÓN </w:t>
            </w:r>
            <w:r w:rsidRPr="00A439B3">
              <w:rPr>
                <w:rFonts w:cs="Arial"/>
                <w:color w:val="4F81BD"/>
                <w:sz w:val="12"/>
                <w:szCs w:val="12"/>
                <w:lang w:val="es-MX"/>
              </w:rPr>
              <w:t>ORDINARIA DE 08 OCHO DE SEPTIEMBRE DE 2025 DOS MIL VEINTICINCO.</w:t>
            </w:r>
          </w:p>
          <w:p w:rsidR="00FD3408" w:rsidRPr="00A439B3" w:rsidRDefault="00FD3408" w:rsidP="00FD3408">
            <w:pPr>
              <w:pStyle w:val="corte4fondo"/>
              <w:tabs>
                <w:tab w:val="left" w:pos="567"/>
              </w:tabs>
              <w:spacing w:line="276" w:lineRule="auto"/>
              <w:ind w:firstLine="0"/>
              <w:rPr>
                <w:rFonts w:cs="Arial"/>
                <w:color w:val="4F81BD"/>
                <w:sz w:val="12"/>
                <w:szCs w:val="12"/>
                <w:lang w:val="es-MX"/>
              </w:rPr>
            </w:pPr>
          </w:p>
          <w:p w:rsidR="00FD3408" w:rsidRPr="00A439B3" w:rsidRDefault="00FD3408" w:rsidP="00FD3408">
            <w:pPr>
              <w:pStyle w:val="corte4fondo"/>
              <w:tabs>
                <w:tab w:val="left" w:pos="567"/>
              </w:tabs>
              <w:spacing w:line="276" w:lineRule="auto"/>
              <w:ind w:firstLine="0"/>
              <w:rPr>
                <w:rFonts w:cs="Arial"/>
                <w:color w:val="4F81BD"/>
              </w:rPr>
            </w:pPr>
            <w:r w:rsidRPr="00A439B3">
              <w:rPr>
                <w:rFonts w:cs="Arial"/>
                <w:color w:val="4F81BD"/>
                <w:sz w:val="12"/>
                <w:szCs w:val="12"/>
                <w:lang w:val="es-MX"/>
              </w:rPr>
              <w:t>MGMS</w:t>
            </w:r>
          </w:p>
          <w:p w:rsidR="00FD3408" w:rsidRPr="00FD3408" w:rsidRDefault="00FD3408" w:rsidP="00FD3408">
            <w:pPr>
              <w:spacing w:after="0" w:line="240" w:lineRule="auto"/>
              <w:rPr>
                <w:rFonts w:ascii="Times New Roman" w:eastAsia="Times New Roman" w:hAnsi="Times New Roman"/>
                <w:sz w:val="24"/>
                <w:szCs w:val="24"/>
                <w:lang w:eastAsia="es-MX"/>
              </w:rPr>
            </w:pPr>
          </w:p>
        </w:tc>
      </w:tr>
      <w:tr w:rsidR="00FD3408" w:rsidRPr="00FD3408" w:rsidTr="00FD3408">
        <w:trPr>
          <w:tblCellSpacing w:w="0" w:type="dxa"/>
        </w:trPr>
        <w:tc>
          <w:tcPr>
            <w:tcW w:w="2196" w:type="dxa"/>
            <w:shd w:val="clear" w:color="auto" w:fill="FFFFFF"/>
            <w:hideMark/>
          </w:tcPr>
          <w:p w:rsidR="00FD3408" w:rsidRPr="00FD3408" w:rsidRDefault="00FD3408" w:rsidP="00FD3408">
            <w:pPr>
              <w:spacing w:after="0" w:line="240" w:lineRule="auto"/>
              <w:rPr>
                <w:rFonts w:ascii="Times New Roman" w:eastAsia="Times New Roman" w:hAnsi="Times New Roman"/>
                <w:sz w:val="24"/>
                <w:szCs w:val="24"/>
                <w:lang w:eastAsia="es-MX"/>
              </w:rPr>
            </w:pPr>
          </w:p>
        </w:tc>
        <w:tc>
          <w:tcPr>
            <w:tcW w:w="0" w:type="auto"/>
            <w:shd w:val="clear" w:color="auto" w:fill="FFFFFF"/>
            <w:hideMark/>
          </w:tcPr>
          <w:p w:rsidR="00FD3408" w:rsidRPr="00FD3408" w:rsidRDefault="00FD3408" w:rsidP="00FD3408">
            <w:pPr>
              <w:spacing w:after="0" w:line="240" w:lineRule="auto"/>
              <w:rPr>
                <w:rFonts w:ascii="Times New Roman" w:eastAsia="Times New Roman" w:hAnsi="Times New Roman"/>
                <w:sz w:val="20"/>
                <w:szCs w:val="20"/>
                <w:lang w:eastAsia="es-MX"/>
              </w:rPr>
            </w:pPr>
          </w:p>
        </w:tc>
        <w:tc>
          <w:tcPr>
            <w:tcW w:w="0" w:type="auto"/>
            <w:shd w:val="clear" w:color="auto" w:fill="FFFFFF"/>
            <w:hideMark/>
          </w:tcPr>
          <w:p w:rsidR="00FD3408" w:rsidRPr="00FD3408" w:rsidRDefault="00FD3408" w:rsidP="00FD3408">
            <w:pPr>
              <w:spacing w:after="0" w:line="240" w:lineRule="auto"/>
              <w:rPr>
                <w:rFonts w:ascii="Times New Roman" w:eastAsia="Times New Roman" w:hAnsi="Times New Roman"/>
                <w:sz w:val="20"/>
                <w:szCs w:val="20"/>
                <w:lang w:eastAsia="es-MX"/>
              </w:rPr>
            </w:pPr>
          </w:p>
        </w:tc>
        <w:tc>
          <w:tcPr>
            <w:tcW w:w="0" w:type="auto"/>
            <w:shd w:val="clear" w:color="auto" w:fill="FFFFFF"/>
            <w:hideMark/>
          </w:tcPr>
          <w:p w:rsidR="00FD3408" w:rsidRPr="00FD3408" w:rsidRDefault="00FD3408" w:rsidP="00FD3408">
            <w:pPr>
              <w:spacing w:after="0" w:line="240" w:lineRule="auto"/>
              <w:rPr>
                <w:rFonts w:ascii="Times New Roman" w:eastAsia="Times New Roman" w:hAnsi="Times New Roman"/>
                <w:sz w:val="20"/>
                <w:szCs w:val="20"/>
                <w:lang w:eastAsia="es-MX"/>
              </w:rPr>
            </w:pPr>
          </w:p>
        </w:tc>
        <w:tc>
          <w:tcPr>
            <w:tcW w:w="0" w:type="auto"/>
            <w:shd w:val="clear" w:color="auto" w:fill="FFFFFF"/>
            <w:hideMark/>
          </w:tcPr>
          <w:p w:rsidR="00FD3408" w:rsidRPr="00FD3408" w:rsidRDefault="00FD3408" w:rsidP="00FD3408">
            <w:pPr>
              <w:spacing w:after="0" w:line="240" w:lineRule="auto"/>
              <w:rPr>
                <w:rFonts w:ascii="Times New Roman" w:eastAsia="Times New Roman" w:hAnsi="Times New Roman"/>
                <w:sz w:val="20"/>
                <w:szCs w:val="20"/>
                <w:lang w:eastAsia="es-MX"/>
              </w:rPr>
            </w:pPr>
          </w:p>
        </w:tc>
        <w:tc>
          <w:tcPr>
            <w:tcW w:w="0" w:type="auto"/>
            <w:shd w:val="clear" w:color="auto" w:fill="FFFFFF"/>
            <w:hideMark/>
          </w:tcPr>
          <w:p w:rsidR="00FD3408" w:rsidRPr="00FD3408" w:rsidRDefault="00FD3408" w:rsidP="00FD3408">
            <w:pPr>
              <w:spacing w:after="0" w:line="240" w:lineRule="auto"/>
              <w:rPr>
                <w:rFonts w:ascii="Times New Roman" w:eastAsia="Times New Roman" w:hAnsi="Times New Roman"/>
                <w:sz w:val="20"/>
                <w:szCs w:val="20"/>
                <w:lang w:eastAsia="es-MX"/>
              </w:rPr>
            </w:pPr>
          </w:p>
        </w:tc>
      </w:tr>
    </w:tbl>
    <w:p w:rsidR="00D5551E" w:rsidRDefault="00D5551E"/>
    <w:sectPr w:rsidR="00D5551E" w:rsidSect="00D5551E">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50B22" w:rsidRDefault="00350B22" w:rsidP="00FD3408">
      <w:pPr>
        <w:spacing w:after="0" w:line="240" w:lineRule="auto"/>
      </w:pPr>
      <w:r>
        <w:separator/>
      </w:r>
    </w:p>
  </w:endnote>
  <w:endnote w:type="continuationSeparator" w:id="0">
    <w:p w:rsidR="00350B22" w:rsidRDefault="00350B22" w:rsidP="00FD340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50B22" w:rsidRDefault="00350B22" w:rsidP="00FD3408">
      <w:pPr>
        <w:spacing w:after="0" w:line="240" w:lineRule="auto"/>
      </w:pPr>
      <w:r>
        <w:separator/>
      </w:r>
    </w:p>
  </w:footnote>
  <w:footnote w:type="continuationSeparator" w:id="0">
    <w:p w:rsidR="00350B22" w:rsidRDefault="00350B22" w:rsidP="00FD3408">
      <w:pPr>
        <w:spacing w:after="0" w:line="240" w:lineRule="auto"/>
      </w:pPr>
      <w:r>
        <w:continuationSeparator/>
      </w:r>
    </w:p>
  </w:footnote>
  <w:footnote w:id="1">
    <w:p w:rsidR="00FD3408" w:rsidRPr="00BA388F" w:rsidRDefault="00FD3408" w:rsidP="00FD3408">
      <w:pPr>
        <w:pStyle w:val="Textonotapie"/>
        <w:rPr>
          <w:rFonts w:ascii="Arial" w:hAnsi="Arial" w:cs="Arial"/>
          <w:color w:val="2E74B5"/>
          <w:sz w:val="16"/>
          <w:szCs w:val="16"/>
        </w:rPr>
      </w:pPr>
      <w:r w:rsidRPr="00BA388F">
        <w:rPr>
          <w:rStyle w:val="Refdenotaalpie"/>
          <w:rFonts w:cs="Arial"/>
          <w:color w:val="2E74B5"/>
          <w:sz w:val="16"/>
          <w:szCs w:val="16"/>
        </w:rPr>
        <w:footnoteRef/>
      </w:r>
      <w:r>
        <w:rPr>
          <w:rFonts w:ascii="Arial" w:hAnsi="Arial" w:cs="Arial"/>
          <w:color w:val="2E74B5"/>
          <w:sz w:val="16"/>
          <w:szCs w:val="16"/>
        </w:rPr>
        <w:t xml:space="preserve"> Visible a foja 13</w:t>
      </w:r>
      <w:r w:rsidRPr="00BA388F">
        <w:rPr>
          <w:rFonts w:ascii="Arial" w:hAnsi="Arial" w:cs="Arial"/>
          <w:color w:val="2E74B5"/>
          <w:sz w:val="16"/>
          <w:szCs w:val="16"/>
        </w:rPr>
        <w:t xml:space="preserve"> de autos. </w:t>
      </w:r>
    </w:p>
  </w:footnote>
  <w:footnote w:id="2">
    <w:p w:rsidR="00FD3408" w:rsidRPr="003B07C7" w:rsidRDefault="00FD3408" w:rsidP="00FD3408">
      <w:pPr>
        <w:pStyle w:val="Textonotapie"/>
        <w:rPr>
          <w:rFonts w:ascii="Arial" w:hAnsi="Arial" w:cs="Arial"/>
          <w:color w:val="548DD4"/>
          <w:sz w:val="16"/>
          <w:szCs w:val="16"/>
        </w:rPr>
      </w:pPr>
      <w:r w:rsidRPr="003B07C7">
        <w:rPr>
          <w:rStyle w:val="Refdenotaalpie"/>
          <w:rFonts w:ascii="Arial" w:hAnsi="Arial" w:cs="Arial"/>
          <w:color w:val="548DD4"/>
          <w:sz w:val="16"/>
          <w:szCs w:val="16"/>
        </w:rPr>
        <w:footnoteRef/>
      </w:r>
      <w:r w:rsidRPr="003B07C7">
        <w:rPr>
          <w:rFonts w:ascii="Arial" w:hAnsi="Arial" w:cs="Arial"/>
          <w:color w:val="548DD4"/>
          <w:sz w:val="16"/>
          <w:szCs w:val="16"/>
        </w:rPr>
        <w:t xml:space="preserve"> ARTÍCULO 167. El recurso de revisión procederá en contra de:</w:t>
      </w:r>
    </w:p>
    <w:p w:rsidR="00FD3408" w:rsidRPr="003B07C7" w:rsidRDefault="00FD3408" w:rsidP="00FD3408">
      <w:pPr>
        <w:pStyle w:val="Textonotapie"/>
        <w:rPr>
          <w:rFonts w:ascii="Arial" w:hAnsi="Arial" w:cs="Arial"/>
          <w:color w:val="548DD4"/>
          <w:sz w:val="16"/>
          <w:szCs w:val="16"/>
        </w:rPr>
      </w:pPr>
      <w:r w:rsidRPr="003B07C7">
        <w:rPr>
          <w:rFonts w:ascii="Arial" w:hAnsi="Arial" w:cs="Arial"/>
          <w:color w:val="548DD4"/>
          <w:sz w:val="16"/>
          <w:szCs w:val="16"/>
        </w:rPr>
        <w:t>[…]</w:t>
      </w:r>
    </w:p>
    <w:p w:rsidR="00FD3408" w:rsidRPr="00A70D2E" w:rsidRDefault="00FD3408" w:rsidP="00FD3408">
      <w:pPr>
        <w:pStyle w:val="Textonotapie"/>
        <w:rPr>
          <w:lang w:val="es-MX"/>
        </w:rPr>
      </w:pPr>
      <w:r>
        <w:rPr>
          <w:rFonts w:ascii="Arial" w:hAnsi="Arial" w:cs="Arial"/>
          <w:color w:val="548DD4"/>
          <w:sz w:val="16"/>
          <w:szCs w:val="16"/>
        </w:rPr>
        <w:t>II</w:t>
      </w:r>
      <w:r w:rsidRPr="003B07C7">
        <w:rPr>
          <w:rFonts w:ascii="Arial" w:hAnsi="Arial" w:cs="Arial"/>
          <w:color w:val="548DD4"/>
          <w:sz w:val="16"/>
          <w:szCs w:val="16"/>
        </w:rPr>
        <w:t xml:space="preserve">I. </w:t>
      </w:r>
      <w:r>
        <w:rPr>
          <w:rFonts w:ascii="Arial" w:hAnsi="Arial" w:cs="Arial"/>
          <w:color w:val="548DD4"/>
          <w:sz w:val="16"/>
          <w:szCs w:val="16"/>
        </w:rPr>
        <w:t>La declaración de incompetencia por el sujeto obligado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8C24D7"/>
    <w:multiLevelType w:val="hybridMultilevel"/>
    <w:tmpl w:val="12AC9B3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1">
    <w:nsid w:val="111E7062"/>
    <w:multiLevelType w:val="hybridMultilevel"/>
    <w:tmpl w:val="F470289C"/>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E0B505E"/>
    <w:multiLevelType w:val="multilevel"/>
    <w:tmpl w:val="E9949222"/>
    <w:lvl w:ilvl="0">
      <w:start w:val="2"/>
      <w:numFmt w:val="decimal"/>
      <w:lvlText w:val="%1"/>
      <w:lvlJc w:val="left"/>
      <w:pPr>
        <w:ind w:left="360" w:hanging="360"/>
      </w:pPr>
      <w:rPr>
        <w:rFonts w:hint="default"/>
        <w:b/>
      </w:rPr>
    </w:lvl>
    <w:lvl w:ilvl="1">
      <w:start w:val="1"/>
      <w:numFmt w:val="decimal"/>
      <w:lvlText w:val="%1.%2"/>
      <w:lvlJc w:val="left"/>
      <w:pPr>
        <w:ind w:left="502" w:hanging="360"/>
      </w:pPr>
      <w:rPr>
        <w:rFonts w:hint="default"/>
        <w:b/>
        <w:lang/>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3">
    <w:nsid w:val="26CE6665"/>
    <w:multiLevelType w:val="hybridMultilevel"/>
    <w:tmpl w:val="228A93B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nsid w:val="29A14688"/>
    <w:multiLevelType w:val="multilevel"/>
    <w:tmpl w:val="1D48B5B4"/>
    <w:lvl w:ilvl="0">
      <w:start w:val="2"/>
      <w:numFmt w:val="decimal"/>
      <w:lvlText w:val="%1"/>
      <w:lvlJc w:val="left"/>
      <w:pPr>
        <w:ind w:left="360" w:hanging="360"/>
      </w:pPr>
      <w:rPr>
        <w:rFonts w:hint="default"/>
        <w:b/>
      </w:rPr>
    </w:lvl>
    <w:lvl w:ilvl="1">
      <w:start w:val="1"/>
      <w:numFmt w:val="decimal"/>
      <w:lvlText w:val="%1.%2"/>
      <w:lvlJc w:val="left"/>
      <w:pPr>
        <w:ind w:left="502"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5">
    <w:nsid w:val="2CCD645A"/>
    <w:multiLevelType w:val="hybridMultilevel"/>
    <w:tmpl w:val="AF76EEC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2D820CD2"/>
    <w:multiLevelType w:val="hybridMultilevel"/>
    <w:tmpl w:val="01A0957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nsid w:val="45D411F9"/>
    <w:multiLevelType w:val="hybridMultilevel"/>
    <w:tmpl w:val="EF9AAA30"/>
    <w:lvl w:ilvl="0" w:tplc="CFBAB5FA">
      <w:start w:val="1"/>
      <w:numFmt w:val="upperRoman"/>
      <w:lvlText w:val="%1."/>
      <w:lvlJc w:val="left"/>
      <w:pPr>
        <w:ind w:left="1288"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
    <w:nsid w:val="54F16549"/>
    <w:multiLevelType w:val="hybridMultilevel"/>
    <w:tmpl w:val="FD24EDB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685D0C53"/>
    <w:multiLevelType w:val="hybridMultilevel"/>
    <w:tmpl w:val="7DB27DA4"/>
    <w:lvl w:ilvl="0" w:tplc="7A72EBEC">
      <w:start w:val="1"/>
      <w:numFmt w:val="upperRoman"/>
      <w:lvlText w:val="%1."/>
      <w:lvlJc w:val="left"/>
      <w:pPr>
        <w:ind w:left="1609" w:hanging="90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nsid w:val="702745E5"/>
    <w:multiLevelType w:val="hybridMultilevel"/>
    <w:tmpl w:val="25D4AD8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6"/>
  </w:num>
  <w:num w:numId="2">
    <w:abstractNumId w:val="3"/>
  </w:num>
  <w:num w:numId="3">
    <w:abstractNumId w:val="9"/>
  </w:num>
  <w:num w:numId="4">
    <w:abstractNumId w:val="7"/>
  </w:num>
  <w:num w:numId="5">
    <w:abstractNumId w:val="0"/>
  </w:num>
  <w:num w:numId="6">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2"/>
  </w:num>
  <w:num w:numId="9">
    <w:abstractNumId w:val="5"/>
  </w:num>
  <w:num w:numId="10">
    <w:abstractNumId w:val="8"/>
  </w:num>
  <w:num w:numId="11">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FD3408"/>
    <w:rsid w:val="00350B22"/>
    <w:rsid w:val="00D5551E"/>
    <w:rsid w:val="00FD3408"/>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uiPriority="0"/>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3408"/>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FD3408"/>
    <w:pPr>
      <w:tabs>
        <w:tab w:val="center" w:pos="4419"/>
        <w:tab w:val="right" w:pos="8838"/>
      </w:tabs>
      <w:spacing w:after="0" w:line="240" w:lineRule="auto"/>
    </w:pPr>
    <w:rPr>
      <w:sz w:val="20"/>
      <w:szCs w:val="20"/>
      <w:lang/>
    </w:rPr>
  </w:style>
  <w:style w:type="character" w:customStyle="1" w:styleId="EncabezadoCar">
    <w:name w:val="Encabezado Car"/>
    <w:basedOn w:val="Fuentedeprrafopredeter"/>
    <w:link w:val="Encabezado"/>
    <w:rsid w:val="00FD3408"/>
    <w:rPr>
      <w:rFonts w:ascii="Calibri" w:eastAsia="Calibri" w:hAnsi="Calibri" w:cs="Times New Roman"/>
      <w:sz w:val="20"/>
      <w:szCs w:val="20"/>
      <w:lang/>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link w:val="Textonotapie"/>
    <w:uiPriority w:val="99"/>
    <w:locked/>
    <w:rsid w:val="00FD3408"/>
    <w:rPr>
      <w:rFonts w:ascii="Times New Roman" w:eastAsia="Times New Roman" w:hAnsi="Times New Roman"/>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FD3408"/>
    <w:pPr>
      <w:spacing w:after="0" w:line="240" w:lineRule="auto"/>
      <w:jc w:val="both"/>
    </w:pPr>
    <w:rPr>
      <w:rFonts w:ascii="Times New Roman" w:eastAsia="Times New Roman" w:hAnsi="Times New Roman" w:cstheme="minorBidi"/>
      <w:lang w:val="es-ES" w:eastAsia="es-ES"/>
    </w:rPr>
  </w:style>
  <w:style w:type="character" w:customStyle="1" w:styleId="TextonotapieCar1">
    <w:name w:val="Texto nota pie Car1"/>
    <w:basedOn w:val="Fuentedeprrafopredeter"/>
    <w:link w:val="Textonotapie"/>
    <w:uiPriority w:val="99"/>
    <w:semiHidden/>
    <w:rsid w:val="00FD3408"/>
    <w:rPr>
      <w:rFonts w:ascii="Calibri" w:eastAsia="Calibri" w:hAnsi="Calibri" w:cs="Times New Roman"/>
      <w:sz w:val="20"/>
      <w:szCs w:val="20"/>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uiPriority w:val="99"/>
    <w:unhideWhenUsed/>
    <w:qFormat/>
    <w:rsid w:val="00FD3408"/>
    <w:rPr>
      <w:vertAlign w:val="superscript"/>
    </w:rPr>
  </w:style>
  <w:style w:type="paragraph" w:customStyle="1" w:styleId="corte1datos">
    <w:name w:val="corte1 datos"/>
    <w:basedOn w:val="Normal"/>
    <w:link w:val="corte1datosCar"/>
    <w:qFormat/>
    <w:rsid w:val="00FD3408"/>
    <w:pPr>
      <w:spacing w:after="0" w:line="240" w:lineRule="auto"/>
      <w:ind w:left="2552"/>
    </w:pPr>
    <w:rPr>
      <w:rFonts w:ascii="Arial" w:eastAsia="Times New Roman" w:hAnsi="Arial"/>
      <w:b/>
      <w:caps/>
      <w:sz w:val="30"/>
      <w:szCs w:val="20"/>
      <w:lang w:eastAsia="es-MX"/>
    </w:rPr>
  </w:style>
  <w:style w:type="paragraph" w:customStyle="1" w:styleId="corte2ponente">
    <w:name w:val="corte2 ponente"/>
    <w:basedOn w:val="Normal"/>
    <w:link w:val="corte2ponenteCar"/>
    <w:uiPriority w:val="99"/>
    <w:rsid w:val="00FD3408"/>
    <w:pPr>
      <w:spacing w:after="0" w:line="240" w:lineRule="auto"/>
    </w:pPr>
    <w:rPr>
      <w:rFonts w:ascii="Arial" w:eastAsia="Times New Roman" w:hAnsi="Arial"/>
      <w:b/>
      <w:caps/>
      <w:sz w:val="30"/>
      <w:szCs w:val="20"/>
      <w:lang w:eastAsia="es-MX"/>
    </w:rPr>
  </w:style>
  <w:style w:type="paragraph" w:customStyle="1" w:styleId="corte4fondo">
    <w:name w:val="corte4 fondo"/>
    <w:basedOn w:val="Normal"/>
    <w:link w:val="corte4fondoCar1"/>
    <w:qFormat/>
    <w:rsid w:val="00FD3408"/>
    <w:pPr>
      <w:spacing w:after="0" w:line="360" w:lineRule="auto"/>
      <w:ind w:firstLine="709"/>
      <w:jc w:val="both"/>
    </w:pPr>
    <w:rPr>
      <w:rFonts w:ascii="Arial" w:eastAsia="Times New Roman" w:hAnsi="Arial"/>
      <w:sz w:val="30"/>
      <w:szCs w:val="20"/>
      <w:lang w:eastAsia="es-MX"/>
    </w:rPr>
  </w:style>
  <w:style w:type="character" w:customStyle="1" w:styleId="corte2ponenteCar">
    <w:name w:val="corte2 ponente Car"/>
    <w:link w:val="corte2ponente"/>
    <w:uiPriority w:val="99"/>
    <w:rsid w:val="00FD3408"/>
    <w:rPr>
      <w:rFonts w:ascii="Arial" w:eastAsia="Times New Roman" w:hAnsi="Arial" w:cs="Times New Roman"/>
      <w:b/>
      <w:caps/>
      <w:sz w:val="30"/>
      <w:szCs w:val="20"/>
      <w:lang w:eastAsia="es-MX"/>
    </w:rPr>
  </w:style>
  <w:style w:type="character" w:customStyle="1" w:styleId="corte4fondoCar1">
    <w:name w:val="corte4 fondo Car1"/>
    <w:link w:val="corte4fondo"/>
    <w:rsid w:val="00FD3408"/>
    <w:rPr>
      <w:rFonts w:ascii="Arial" w:eastAsia="Times New Roman" w:hAnsi="Arial" w:cs="Times New Roman"/>
      <w:sz w:val="30"/>
      <w:szCs w:val="20"/>
      <w:lang w:eastAsia="es-MX"/>
    </w:rPr>
  </w:style>
  <w:style w:type="character" w:customStyle="1" w:styleId="corte1datosCar">
    <w:name w:val="corte1 datos Car"/>
    <w:link w:val="corte1datos"/>
    <w:rsid w:val="00FD3408"/>
    <w:rPr>
      <w:rFonts w:ascii="Arial" w:eastAsia="Times New Roman" w:hAnsi="Arial" w:cs="Times New Roman"/>
      <w:b/>
      <w:caps/>
      <w:sz w:val="30"/>
      <w:szCs w:val="20"/>
      <w:lang w:eastAsia="es-MX"/>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FD3408"/>
    <w:pPr>
      <w:ind w:left="720"/>
      <w:contextualSpacing/>
    </w:pPr>
    <w:rPr>
      <w:sz w:val="20"/>
      <w:szCs w:val="20"/>
      <w:lang/>
    </w:rPr>
  </w:style>
  <w:style w:type="paragraph" w:styleId="Ttulo">
    <w:name w:val="Title"/>
    <w:basedOn w:val="Normal"/>
    <w:next w:val="Normal"/>
    <w:link w:val="TtuloCar"/>
    <w:uiPriority w:val="10"/>
    <w:qFormat/>
    <w:rsid w:val="00FD3408"/>
    <w:pPr>
      <w:spacing w:before="240" w:after="60"/>
      <w:jc w:val="center"/>
      <w:outlineLvl w:val="0"/>
    </w:pPr>
    <w:rPr>
      <w:rFonts w:ascii="Cambria" w:eastAsia="Times New Roman" w:hAnsi="Cambria"/>
      <w:b/>
      <w:bCs/>
      <w:kern w:val="28"/>
      <w:sz w:val="32"/>
      <w:szCs w:val="32"/>
      <w:lang/>
    </w:rPr>
  </w:style>
  <w:style w:type="character" w:customStyle="1" w:styleId="TtuloCar">
    <w:name w:val="Título Car"/>
    <w:basedOn w:val="Fuentedeprrafopredeter"/>
    <w:link w:val="Ttulo"/>
    <w:uiPriority w:val="10"/>
    <w:rsid w:val="00FD3408"/>
    <w:rPr>
      <w:rFonts w:ascii="Cambria" w:eastAsia="Times New Roman" w:hAnsi="Cambria" w:cs="Times New Roman"/>
      <w:b/>
      <w:bCs/>
      <w:kern w:val="28"/>
      <w:sz w:val="32"/>
      <w:szCs w:val="32"/>
      <w:lang/>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FD3408"/>
    <w:rPr>
      <w:rFonts w:ascii="Calibri" w:eastAsia="Calibri" w:hAnsi="Calibri" w:cs="Times New Roman"/>
      <w:sz w:val="20"/>
      <w:szCs w:val="20"/>
      <w:lang/>
    </w:rPr>
  </w:style>
  <w:style w:type="paragraph" w:styleId="NormalWeb">
    <w:name w:val="Normal (Web)"/>
    <w:basedOn w:val="Normal"/>
    <w:uiPriority w:val="99"/>
    <w:unhideWhenUsed/>
    <w:rsid w:val="00FD3408"/>
    <w:pPr>
      <w:spacing w:before="100" w:beforeAutospacing="1" w:after="100" w:afterAutospacing="1" w:line="240" w:lineRule="auto"/>
    </w:pPr>
    <w:rPr>
      <w:rFonts w:ascii="Times New Roman" w:eastAsia="Times New Roman" w:hAnsi="Times New Roman"/>
      <w:sz w:val="24"/>
      <w:szCs w:val="24"/>
      <w:lang w:val="es-ES" w:eastAsia="es-ES"/>
    </w:rPr>
  </w:style>
  <w:style w:type="paragraph" w:customStyle="1" w:styleId="Default">
    <w:name w:val="Default"/>
    <w:qFormat/>
    <w:rsid w:val="00FD3408"/>
    <w:pPr>
      <w:autoSpaceDE w:val="0"/>
      <w:autoSpaceDN w:val="0"/>
      <w:adjustRightInd w:val="0"/>
      <w:spacing w:after="0" w:line="240" w:lineRule="auto"/>
    </w:pPr>
    <w:rPr>
      <w:rFonts w:ascii="Arial" w:eastAsia="Calibri" w:hAnsi="Arial" w:cs="Arial"/>
      <w:color w:val="000000"/>
      <w:sz w:val="24"/>
      <w:szCs w:val="24"/>
      <w:lang w:eastAsia="es-MX"/>
    </w:rPr>
  </w:style>
</w:styles>
</file>

<file path=word/webSettings.xml><?xml version="1.0" encoding="utf-8"?>
<w:webSettings xmlns:r="http://schemas.openxmlformats.org/officeDocument/2006/relationships" xmlns:w="http://schemas.openxmlformats.org/wordprocessingml/2006/main">
  <w:divs>
    <w:div w:id="1258715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8153</Words>
  <Characters>44847</Characters>
  <Application>Microsoft Office Word</Application>
  <DocSecurity>0</DocSecurity>
  <Lines>373</Lines>
  <Paragraphs>105</Paragraphs>
  <ScaleCrop>false</ScaleCrop>
  <Company>Microsoft</Company>
  <LinksUpToDate>false</LinksUpToDate>
  <CharactersWithSpaces>52895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cegaip</dc:creator>
  <cp:lastModifiedBy>cegaip</cp:lastModifiedBy>
  <cp:revision>1</cp:revision>
  <dcterms:created xsi:type="dcterms:W3CDTF">2025-10-02T19:26:00Z</dcterms:created>
  <dcterms:modified xsi:type="dcterms:W3CDTF">2025-10-02T19:27:00Z</dcterms:modified>
</cp:coreProperties>
</file>