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4F3B7C" w:rsidRDefault="009819AE" w:rsidP="004F3B7C">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763C6C">
        <w:rPr>
          <w:rFonts w:ascii="Arial" w:hAnsi="Arial" w:cs="Arial"/>
          <w:sz w:val="24"/>
          <w:szCs w:val="24"/>
        </w:rPr>
        <w:t xml:space="preserve">El Fiscal Especializado </w:t>
      </w:r>
      <w:r w:rsidR="006F6E19">
        <w:rPr>
          <w:rFonts w:ascii="Arial" w:hAnsi="Arial" w:cs="Arial"/>
          <w:sz w:val="24"/>
          <w:szCs w:val="24"/>
        </w:rPr>
        <w:t>para la atención de Personas, Pueblos y Comunidades Indígenas Daniel Aquino Martínez</w:t>
      </w:r>
      <w:r w:rsidR="00D4742A" w:rsidRPr="00115CE3">
        <w:rPr>
          <w:rFonts w:ascii="Arial" w:hAnsi="Arial" w:cs="Arial"/>
          <w:sz w:val="24"/>
          <w:szCs w:val="24"/>
        </w:rPr>
        <w:t>,</w:t>
      </w:r>
      <w:r w:rsidRPr="00115CE3">
        <w:rPr>
          <w:rFonts w:ascii="Arial" w:hAnsi="Arial" w:cs="Arial"/>
          <w:sz w:val="24"/>
          <w:szCs w:val="24"/>
        </w:rPr>
        <w:t xml:space="preserve"> mediante oficio </w:t>
      </w:r>
      <w:r w:rsidR="004F3B7C">
        <w:rPr>
          <w:rFonts w:ascii="Arial" w:hAnsi="Arial" w:cs="Arial"/>
          <w:b/>
          <w:sz w:val="24"/>
          <w:szCs w:val="24"/>
        </w:rPr>
        <w:t>FEAPPCI/273</w:t>
      </w:r>
      <w:r w:rsidR="00B33F3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4F3B7C">
        <w:rPr>
          <w:rFonts w:ascii="Arial" w:hAnsi="Arial" w:cs="Arial"/>
          <w:b/>
          <w:sz w:val="24"/>
          <w:szCs w:val="24"/>
        </w:rPr>
        <w:t>FEAPPCI/</w:t>
      </w:r>
      <w:r w:rsidR="00286E8A">
        <w:rPr>
          <w:rFonts w:ascii="Arial" w:hAnsi="Arial" w:cs="Arial"/>
          <w:b/>
          <w:sz w:val="24"/>
          <w:szCs w:val="24"/>
        </w:rPr>
        <w:t>003</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 xml:space="preserve">recibió la solicitud </w:t>
      </w:r>
      <w:r w:rsidR="004F3B7C" w:rsidRPr="00115CE3">
        <w:rPr>
          <w:rFonts w:ascii="Arial" w:hAnsi="Arial" w:cs="Arial"/>
          <w:sz w:val="24"/>
          <w:szCs w:val="24"/>
        </w:rPr>
        <w:t>número UT-SI-P-</w:t>
      </w:r>
      <w:r w:rsidR="004F3B7C">
        <w:rPr>
          <w:rFonts w:ascii="Arial" w:hAnsi="Arial" w:cs="Arial"/>
          <w:b/>
          <w:sz w:val="24"/>
          <w:szCs w:val="24"/>
        </w:rPr>
        <w:t>378</w:t>
      </w:r>
      <w:r w:rsidR="004F3B7C" w:rsidRPr="00115CE3">
        <w:rPr>
          <w:rFonts w:ascii="Arial" w:hAnsi="Arial" w:cs="Arial"/>
          <w:sz w:val="24"/>
          <w:szCs w:val="24"/>
        </w:rPr>
        <w:t>-240469825000</w:t>
      </w:r>
      <w:r w:rsidR="004F3B7C">
        <w:rPr>
          <w:rFonts w:ascii="Arial" w:hAnsi="Arial" w:cs="Arial"/>
          <w:b/>
          <w:sz w:val="24"/>
          <w:szCs w:val="24"/>
        </w:rPr>
        <w:t>378</w:t>
      </w:r>
      <w:r w:rsidR="004F3B7C" w:rsidRPr="00115CE3">
        <w:rPr>
          <w:rFonts w:ascii="Arial" w:hAnsi="Arial" w:cs="Arial"/>
          <w:sz w:val="24"/>
          <w:szCs w:val="24"/>
        </w:rPr>
        <w:t xml:space="preserve">-2025 realizada por </w:t>
      </w:r>
      <w:r w:rsidR="004F3B7C">
        <w:rPr>
          <w:rFonts w:ascii="Arial" w:hAnsi="Arial" w:cs="Arial"/>
          <w:sz w:val="24"/>
          <w:szCs w:val="24"/>
        </w:rPr>
        <w:t xml:space="preserve">un usuario </w:t>
      </w:r>
      <w:r w:rsidR="004F3B7C">
        <w:rPr>
          <w:rFonts w:ascii="Arial" w:hAnsi="Arial" w:cs="Arial"/>
          <w:b/>
          <w:sz w:val="24"/>
          <w:szCs w:val="24"/>
        </w:rPr>
        <w:t xml:space="preserve">cuya identidad no fue proporcionada, </w:t>
      </w:r>
      <w:r w:rsidR="004F3B7C">
        <w:rPr>
          <w:rFonts w:ascii="Arial" w:hAnsi="Arial" w:cs="Arial"/>
          <w:sz w:val="24"/>
          <w:szCs w:val="24"/>
        </w:rPr>
        <w:t>y que a la letra se transcribe:</w:t>
      </w:r>
    </w:p>
    <w:p w:rsidR="004F3B7C" w:rsidRPr="005C4647" w:rsidRDefault="004F3B7C" w:rsidP="004F3B7C">
      <w:pPr>
        <w:spacing w:line="240" w:lineRule="auto"/>
        <w:jc w:val="both"/>
        <w:rPr>
          <w:rFonts w:ascii="Arial" w:hAnsi="Arial" w:cs="Arial"/>
          <w:i/>
          <w:sz w:val="24"/>
          <w:szCs w:val="24"/>
        </w:rPr>
      </w:pPr>
      <w:r w:rsidRPr="005C4647">
        <w:rPr>
          <w:rFonts w:ascii="Arial" w:hAnsi="Arial" w:cs="Arial"/>
          <w:i/>
          <w:sz w:val="24"/>
          <w:szCs w:val="24"/>
        </w:rPr>
        <w:t xml:space="preserve">A. Del delito de peculado,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dispuesto por el delito referido. </w:t>
      </w:r>
    </w:p>
    <w:p w:rsidR="004F3B7C" w:rsidRPr="005C4647" w:rsidRDefault="004F3B7C" w:rsidP="004F3B7C">
      <w:pPr>
        <w:spacing w:line="240" w:lineRule="auto"/>
        <w:jc w:val="both"/>
        <w:rPr>
          <w:rFonts w:ascii="Arial" w:hAnsi="Arial" w:cs="Arial"/>
          <w:i/>
          <w:sz w:val="24"/>
          <w:szCs w:val="24"/>
        </w:rPr>
      </w:pPr>
      <w:r w:rsidRPr="005C4647">
        <w:rPr>
          <w:rFonts w:ascii="Arial" w:hAnsi="Arial" w:cs="Arial"/>
          <w:i/>
          <w:sz w:val="24"/>
          <w:szCs w:val="24"/>
        </w:rPr>
        <w:t xml:space="preserve">B. Del delito de abuso de autoridad,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4F3B7C" w:rsidRPr="005C4647" w:rsidRDefault="004F3B7C" w:rsidP="004F3B7C">
      <w:pPr>
        <w:spacing w:line="240" w:lineRule="auto"/>
        <w:jc w:val="both"/>
        <w:rPr>
          <w:rFonts w:ascii="Arial" w:hAnsi="Arial" w:cs="Arial"/>
          <w:i/>
          <w:sz w:val="24"/>
          <w:szCs w:val="24"/>
        </w:rPr>
      </w:pPr>
      <w:r w:rsidRPr="005C4647">
        <w:rPr>
          <w:rFonts w:ascii="Arial" w:hAnsi="Arial" w:cs="Arial"/>
          <w:i/>
          <w:sz w:val="24"/>
          <w:szCs w:val="24"/>
        </w:rPr>
        <w:t xml:space="preserve">C. Del delito de tortura y malos tratos,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4F3B7C" w:rsidRPr="005C4647" w:rsidRDefault="004F3B7C" w:rsidP="004F3B7C">
      <w:pPr>
        <w:spacing w:line="240" w:lineRule="auto"/>
        <w:jc w:val="both"/>
        <w:rPr>
          <w:rFonts w:ascii="Arial" w:hAnsi="Arial" w:cs="Arial"/>
          <w:i/>
          <w:sz w:val="24"/>
          <w:szCs w:val="24"/>
        </w:rPr>
      </w:pPr>
      <w:r w:rsidRPr="005C4647">
        <w:rPr>
          <w:rFonts w:ascii="Arial" w:hAnsi="Arial" w:cs="Arial"/>
          <w:i/>
          <w:sz w:val="24"/>
          <w:szCs w:val="24"/>
        </w:rPr>
        <w:t>D.</w:t>
      </w:r>
      <w:r>
        <w:rPr>
          <w:rFonts w:ascii="Arial" w:hAnsi="Arial" w:cs="Arial"/>
          <w:i/>
          <w:sz w:val="24"/>
          <w:szCs w:val="24"/>
        </w:rPr>
        <w:t xml:space="preserve"> </w:t>
      </w:r>
      <w:r w:rsidRPr="005C4647">
        <w:rPr>
          <w:rFonts w:ascii="Arial" w:hAnsi="Arial" w:cs="Arial"/>
          <w:i/>
          <w:sz w:val="24"/>
          <w:szCs w:val="24"/>
        </w:rPr>
        <w:t xml:space="preserve">Del delito de desaparición forzada de personas,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w:t>
      </w:r>
      <w:r w:rsidRPr="005C4647">
        <w:rPr>
          <w:rFonts w:ascii="Arial" w:hAnsi="Arial" w:cs="Arial"/>
          <w:i/>
          <w:sz w:val="24"/>
          <w:szCs w:val="24"/>
        </w:rPr>
        <w:lastRenderedPageBreak/>
        <w:t xml:space="preserve">o cualquier otra. Desglosando que autoridades fueron las probables responsables por cada año. </w:t>
      </w:r>
    </w:p>
    <w:p w:rsidR="004F3B7C" w:rsidRPr="005C4647" w:rsidRDefault="004F3B7C" w:rsidP="004F3B7C">
      <w:pPr>
        <w:spacing w:line="240" w:lineRule="auto"/>
        <w:jc w:val="both"/>
        <w:rPr>
          <w:rFonts w:ascii="Arial" w:hAnsi="Arial" w:cs="Arial"/>
          <w:i/>
          <w:sz w:val="24"/>
          <w:szCs w:val="24"/>
        </w:rPr>
      </w:pPr>
      <w:r w:rsidRPr="005C4647">
        <w:rPr>
          <w:rFonts w:ascii="Arial" w:hAnsi="Arial" w:cs="Arial"/>
          <w:i/>
          <w:sz w:val="24"/>
          <w:szCs w:val="24"/>
        </w:rPr>
        <w:t xml:space="preserve">E. Del delito de tráfico de influencias,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4F3B7C" w:rsidRPr="005C4647" w:rsidRDefault="004F3B7C" w:rsidP="004F3B7C">
      <w:pPr>
        <w:spacing w:line="240" w:lineRule="auto"/>
        <w:jc w:val="both"/>
        <w:rPr>
          <w:rFonts w:ascii="Arial" w:hAnsi="Arial" w:cs="Arial"/>
          <w:i/>
          <w:sz w:val="24"/>
          <w:szCs w:val="24"/>
        </w:rPr>
      </w:pPr>
      <w:r w:rsidRPr="005C4647">
        <w:rPr>
          <w:rFonts w:ascii="Arial" w:hAnsi="Arial" w:cs="Arial"/>
          <w:i/>
          <w:sz w:val="24"/>
          <w:szCs w:val="24"/>
        </w:rPr>
        <w:t xml:space="preserve">F. Del delito de cohecho,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4F3B7C" w:rsidRPr="005C4647" w:rsidRDefault="004F3B7C" w:rsidP="004F3B7C">
      <w:pPr>
        <w:spacing w:line="240" w:lineRule="auto"/>
        <w:jc w:val="both"/>
        <w:rPr>
          <w:rFonts w:ascii="Arial" w:hAnsi="Arial" w:cs="Arial"/>
          <w:i/>
          <w:sz w:val="24"/>
          <w:szCs w:val="24"/>
        </w:rPr>
      </w:pPr>
      <w:r w:rsidRPr="005C4647">
        <w:rPr>
          <w:rFonts w:ascii="Arial" w:hAnsi="Arial" w:cs="Arial"/>
          <w:i/>
          <w:sz w:val="24"/>
          <w:szCs w:val="24"/>
        </w:rPr>
        <w:t>G. Del delito de robo cometido por funcionarios públicos,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sustraído por el delito referido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6F6E19">
        <w:rPr>
          <w:rFonts w:ascii="Arial" w:hAnsi="Arial" w:cs="Arial"/>
          <w:sz w:val="24"/>
          <w:szCs w:val="24"/>
        </w:rPr>
        <w:t>El Fiscal Especializado para la atención de Personas, Pueblos y Comunidades Indígenas Daniel Aquino Martínez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 xml:space="preserve">ones </w:t>
      </w:r>
      <w:r w:rsidR="00286E8A">
        <w:rPr>
          <w:rFonts w:ascii="Arial" w:hAnsi="Arial" w:cs="Arial"/>
          <w:sz w:val="24"/>
          <w:szCs w:val="24"/>
        </w:rPr>
        <w:t xml:space="preserve">VI, </w:t>
      </w:r>
      <w:r w:rsidR="00E26106">
        <w:rPr>
          <w:rFonts w:ascii="Arial" w:hAnsi="Arial" w:cs="Arial"/>
          <w:sz w:val="24"/>
          <w:szCs w:val="24"/>
        </w:rPr>
        <w:t>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F6E19">
        <w:rPr>
          <w:rFonts w:ascii="Arial" w:hAnsi="Arial" w:cs="Arial"/>
          <w:sz w:val="24"/>
          <w:szCs w:val="24"/>
        </w:rPr>
        <w:t>El Fiscal Especializado para la atención de Personas, Pueblos y Comunidades Indígenas Daniel Aquino Martínez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3E5ADD">
        <w:rPr>
          <w:rFonts w:ascii="Arial" w:hAnsi="Arial" w:cs="Arial"/>
          <w:b/>
          <w:sz w:val="24"/>
          <w:szCs w:val="24"/>
        </w:rPr>
        <w:t>FEHC/FGE/AR/002/2025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286E8A">
        <w:rPr>
          <w:rFonts w:ascii="Arial" w:hAnsi="Arial" w:cs="Arial"/>
          <w:b/>
          <w:sz w:val="24"/>
          <w:szCs w:val="24"/>
        </w:rPr>
        <w:t>FEAPPCI/003/2025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286E8A">
        <w:rPr>
          <w:rFonts w:ascii="Arial" w:hAnsi="Arial" w:cs="Arial"/>
          <w:b/>
          <w:sz w:val="24"/>
          <w:szCs w:val="24"/>
        </w:rPr>
        <w:t>FEAPPCI/003/2025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3E5ADD" w:rsidRPr="003E5ADD" w:rsidRDefault="007336C3" w:rsidP="003E5ADD">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3E5ADD" w:rsidRPr="003E5ADD">
        <w:rPr>
          <w:rFonts w:ascii="Arial" w:hAnsi="Arial" w:cs="Arial"/>
          <w:sz w:val="24"/>
          <w:szCs w:val="24"/>
        </w:rPr>
        <w:t>En el caso en concreto, se considera que se está ante información cuya publicación hace fácil conocer la carpeta de investigación y/o hechos, la identidad de las partes, en específico de las personas que se estiman como probables responsables, toda vez que al ser esta Fiscalía Especializada la autoridad competente para perseguir los ilícitos cometidos por servidores públicos, recae por obviedad respecto de los investigados una determinada actividad y/o puesto desempeñado en el servicio público, lo que concatenado con el desglose por año que se solicita, tiene como resultado la identificación del servidor público que se investiga, poniendo en riesgo el sigilo de las mismas, vulnerando así el principio de debido proceso, presunción de inocencia, y la procuración de justicia.</w:t>
      </w:r>
    </w:p>
    <w:p w:rsidR="003E5ADD" w:rsidRPr="003E5ADD" w:rsidRDefault="003E5ADD" w:rsidP="003E5ADD">
      <w:pPr>
        <w:autoSpaceDE w:val="0"/>
        <w:autoSpaceDN w:val="0"/>
        <w:adjustRightInd w:val="0"/>
        <w:spacing w:line="240" w:lineRule="auto"/>
        <w:jc w:val="both"/>
        <w:rPr>
          <w:rFonts w:ascii="Arial" w:hAnsi="Arial" w:cs="Arial"/>
          <w:sz w:val="24"/>
          <w:szCs w:val="24"/>
        </w:rPr>
      </w:pPr>
      <w:r w:rsidRPr="003E5ADD">
        <w:rPr>
          <w:rFonts w:ascii="Arial" w:hAnsi="Arial" w:cs="Arial"/>
          <w:sz w:val="24"/>
          <w:szCs w:val="24"/>
        </w:rPr>
        <w:t>Bajo esa tesitura, se advierte de los artículos 105, 106 y 218 del Código Nacional de Procedimientos penales, quienes pueden tener acceso a dicha información, lo que, en el presente caso, no se respetaría, pues se dejaría identificable las carpetas de investigación, los sujetos que intervienen y sus estados procesales.</w:t>
      </w:r>
    </w:p>
    <w:p w:rsidR="007359E9" w:rsidRPr="009E1D25" w:rsidRDefault="003E5ADD" w:rsidP="003E5ADD">
      <w:pPr>
        <w:autoSpaceDE w:val="0"/>
        <w:autoSpaceDN w:val="0"/>
        <w:adjustRightInd w:val="0"/>
        <w:spacing w:line="240" w:lineRule="auto"/>
        <w:jc w:val="both"/>
        <w:rPr>
          <w:rFonts w:ascii="Arial" w:hAnsi="Arial" w:cs="Arial"/>
          <w:sz w:val="24"/>
          <w:szCs w:val="24"/>
        </w:rPr>
      </w:pPr>
      <w:r w:rsidRPr="003E5ADD">
        <w:rPr>
          <w:rFonts w:ascii="Arial" w:hAnsi="Arial" w:cs="Arial"/>
          <w:sz w:val="24"/>
          <w:szCs w:val="24"/>
        </w:rPr>
        <w:t>Así, la información de la que se considera viable la reserva parcial es: que autoridades fueron las probables responsables, que se requieren en la solicitud UT-SI-P-378-240469825000378-2025, relativa a la información contenida dentro de las carpetas de investigación iniciadas en los años 2018, 2019, 2020, 2021, 2022, 2023, 2024 y lo que va de 2025, respecto de los delitos de peculado, abuso de autoridad, tráfico de influencias, cohecho y robo</w:t>
      </w:r>
      <w:r>
        <w:rPr>
          <w:rFonts w:ascii="Arial" w:hAnsi="Arial" w:cs="Arial"/>
          <w:sz w:val="24"/>
          <w:szCs w:val="24"/>
        </w:rPr>
        <w:t>.</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w:t>
      </w:r>
      <w:r w:rsidR="000D34F1">
        <w:rPr>
          <w:rFonts w:ascii="Arial" w:hAnsi="Arial" w:cs="Arial"/>
          <w:sz w:val="24"/>
          <w:szCs w:val="24"/>
        </w:rPr>
        <w:t xml:space="preserve"> VI, </w:t>
      </w:r>
      <w:r w:rsidR="00F97B38" w:rsidRPr="00E26106">
        <w:rPr>
          <w:rFonts w:ascii="Arial" w:hAnsi="Arial" w:cs="Arial"/>
          <w:sz w:val="24"/>
          <w:szCs w:val="24"/>
        </w:rPr>
        <w:t xml:space="preserve"> XI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F6E19">
        <w:rPr>
          <w:rFonts w:ascii="Arial" w:hAnsi="Arial" w:cs="Arial"/>
          <w:sz w:val="24"/>
          <w:szCs w:val="24"/>
        </w:rPr>
        <w:t>El Fiscal Especializado para la atención de Personas, Pueblos y Comunidades Indígenas Daniel Aquino Martínez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 xml:space="preserve">Mediante una ponderación entre la medida restrictiva y el derecho de acceso a la información, deberán justificar y probar objetivamente mediante los elementos señalados en la fracción anterior, que la </w:t>
      </w:r>
      <w:r w:rsidRPr="00604782">
        <w:rPr>
          <w:rFonts w:ascii="Arial" w:hAnsi="Arial" w:cs="Arial"/>
          <w:i/>
          <w:sz w:val="22"/>
          <w:szCs w:val="22"/>
        </w:rPr>
        <w:lastRenderedPageBreak/>
        <w:t>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6F6E19">
        <w:rPr>
          <w:rFonts w:ascii="Arial" w:hAnsi="Arial" w:cs="Arial"/>
          <w:sz w:val="24"/>
          <w:szCs w:val="24"/>
          <w:lang w:val="es-ES"/>
        </w:rPr>
        <w:t>el</w:t>
      </w:r>
      <w:r w:rsidR="006F6E19">
        <w:rPr>
          <w:rFonts w:ascii="Arial" w:hAnsi="Arial" w:cs="Arial"/>
          <w:sz w:val="24"/>
          <w:szCs w:val="24"/>
        </w:rPr>
        <w:t xml:space="preserve"> Fiscal Especializado para la atención de Personas, Pueblos y Comunidades Indígenas Daniel Aquino Martínez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lastRenderedPageBreak/>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E5ADD" w:rsidRPr="00C42F42" w:rsidRDefault="003E5ADD"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474AB" w:rsidRPr="008169B6" w:rsidRDefault="003E5ADD" w:rsidP="003474AB">
      <w:pPr>
        <w:jc w:val="both"/>
        <w:rPr>
          <w:rFonts w:ascii="Arial" w:eastAsia="Times New Roman" w:hAnsi="Arial" w:cs="Arial"/>
          <w:sz w:val="24"/>
          <w:szCs w:val="24"/>
          <w:lang w:eastAsia="es-ES"/>
        </w:rPr>
      </w:pPr>
      <w:r w:rsidRPr="003E5ADD">
        <w:rPr>
          <w:rFonts w:ascii="Arial" w:eastAsiaTheme="minorHAnsi" w:hAnsi="Arial" w:cs="Arial"/>
          <w:color w:val="000000"/>
          <w:sz w:val="23"/>
          <w:szCs w:val="23"/>
          <w:lang w:eastAsia="en-US"/>
        </w:rPr>
        <w:t xml:space="preserve">La reserva parcial de: </w:t>
      </w:r>
      <w:r w:rsidRPr="003E5ADD">
        <w:rPr>
          <w:rFonts w:ascii="Arial" w:eastAsiaTheme="minorHAnsi" w:hAnsi="Arial" w:cs="Arial"/>
          <w:b/>
          <w:color w:val="000000"/>
          <w:sz w:val="23"/>
          <w:szCs w:val="23"/>
          <w:lang w:eastAsia="en-US"/>
        </w:rPr>
        <w:t>que autoridades fueron las probables responsables</w:t>
      </w:r>
      <w:r w:rsidRPr="003E5ADD">
        <w:rPr>
          <w:rFonts w:ascii="Arial" w:eastAsiaTheme="minorHAnsi" w:hAnsi="Arial" w:cs="Arial"/>
          <w:color w:val="000000"/>
          <w:sz w:val="23"/>
          <w:szCs w:val="23"/>
          <w:lang w:eastAsia="en-US"/>
        </w:rPr>
        <w:t>, que se requieren en la solicitud UT-SI-P-378-240469825000378-2025, relativa a la información contenida dentro de las carpetas de investigación iniciadas en los años 2018, 2019, 2020, 2021, 2022, 2023, 2024 y lo que va de 2025, respecto de los delitos de peculado, abuso de autoridad, tráfico de influencias, cohecho y robo</w:t>
      </w:r>
      <w:r>
        <w:rPr>
          <w:rFonts w:ascii="Arial" w:eastAsiaTheme="minorHAnsi" w:hAnsi="Arial" w:cs="Arial"/>
          <w:color w:val="000000"/>
          <w:sz w:val="23"/>
          <w:szCs w:val="23"/>
          <w:lang w:eastAsia="en-US"/>
        </w:rPr>
        <w:t xml:space="preserve">, que se encuentran registradas en la </w:t>
      </w:r>
      <w:r w:rsidR="000D34F1">
        <w:rPr>
          <w:rFonts w:ascii="Arial" w:hAnsi="Arial" w:cs="Arial"/>
          <w:sz w:val="24"/>
          <w:szCs w:val="24"/>
        </w:rPr>
        <w:t>Fiscalía Especializada para la atención de Personas, Pueblos y Comunidades Indígenas</w:t>
      </w:r>
      <w:r>
        <w:rPr>
          <w:rFonts w:ascii="Arial" w:hAnsi="Arial" w:cs="Arial"/>
          <w:sz w:val="24"/>
          <w:szCs w:val="24"/>
        </w:rPr>
        <w:t>.</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D34F1" w:rsidRDefault="000D34F1" w:rsidP="005F0249">
      <w:pPr>
        <w:spacing w:line="240" w:lineRule="auto"/>
        <w:jc w:val="both"/>
        <w:rPr>
          <w:rFonts w:ascii="Arial" w:eastAsia="Times New Roman"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0D34F1" w:rsidRDefault="000D34F1"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0D34F1" w:rsidRDefault="000D34F1"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286E8A">
        <w:rPr>
          <w:rFonts w:ascii="Arial" w:hAnsi="Arial" w:cs="Arial"/>
          <w:b/>
          <w:sz w:val="24"/>
          <w:szCs w:val="24"/>
        </w:rPr>
        <w:t>FEAPPCI/003/2025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 xml:space="preserve">el </w:t>
      </w:r>
      <w:r w:rsidR="006F6E19">
        <w:rPr>
          <w:rFonts w:ascii="Arial" w:hAnsi="Arial" w:cs="Arial"/>
          <w:sz w:val="24"/>
          <w:szCs w:val="24"/>
        </w:rPr>
        <w:t>Fiscal Especializado para la atención de Personas, Pueblos y Comunidades Indígenas</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E5ADD">
        <w:rPr>
          <w:rFonts w:ascii="Arial" w:hAnsi="Arial" w:cs="Arial"/>
          <w:sz w:val="24"/>
          <w:szCs w:val="24"/>
        </w:rPr>
        <w:t>al</w:t>
      </w:r>
      <w:r w:rsidR="003E5ADD" w:rsidRPr="00115CE3">
        <w:rPr>
          <w:rFonts w:ascii="Arial" w:hAnsi="Arial" w:cs="Arial"/>
          <w:sz w:val="24"/>
          <w:szCs w:val="24"/>
        </w:rPr>
        <w:t xml:space="preserve"> </w:t>
      </w:r>
      <w:r w:rsidR="006F6E19">
        <w:rPr>
          <w:rFonts w:ascii="Arial" w:hAnsi="Arial" w:cs="Arial"/>
          <w:sz w:val="24"/>
          <w:szCs w:val="24"/>
        </w:rPr>
        <w:t>Fiscal Especializado para la atención de Personas, Pueblos y Comunidades Indígenas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3E5ADD">
        <w:rPr>
          <w:rFonts w:ascii="Arial" w:hAnsi="Arial" w:cs="Arial"/>
          <w:sz w:val="24"/>
          <w:szCs w:val="24"/>
        </w:rPr>
        <w:t xml:space="preserve">al </w:t>
      </w:r>
      <w:r w:rsidR="006F6E19">
        <w:rPr>
          <w:rFonts w:ascii="Arial" w:hAnsi="Arial" w:cs="Arial"/>
          <w:sz w:val="24"/>
          <w:szCs w:val="24"/>
        </w:rPr>
        <w:t>Fiscal Especializado para la atención de Personas, Pueblos y Comunidades Indígenas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63C6C" w:rsidRDefault="00763C6C"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286E8A">
        <w:rPr>
          <w:rFonts w:ascii="Arial" w:hAnsi="Arial" w:cs="Arial"/>
          <w:b/>
          <w:sz w:val="24"/>
          <w:szCs w:val="24"/>
        </w:rPr>
        <w:t>FEAPPCI/003/2025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E5ADD">
        <w:rPr>
          <w:rFonts w:ascii="Arial" w:hAnsi="Arial" w:cs="Arial"/>
          <w:sz w:val="24"/>
          <w:szCs w:val="24"/>
        </w:rPr>
        <w:t>el</w:t>
      </w:r>
      <w:r w:rsidR="003E5ADD" w:rsidRPr="00115CE3">
        <w:rPr>
          <w:rFonts w:ascii="Arial" w:hAnsi="Arial" w:cs="Arial"/>
          <w:sz w:val="24"/>
          <w:szCs w:val="24"/>
        </w:rPr>
        <w:t xml:space="preserve"> </w:t>
      </w:r>
      <w:r w:rsidR="006F6E19">
        <w:rPr>
          <w:rFonts w:ascii="Arial" w:hAnsi="Arial" w:cs="Arial"/>
          <w:sz w:val="24"/>
          <w:szCs w:val="24"/>
        </w:rPr>
        <w:t>Fiscal Especializado para la atención de Personas, Pueblos y Comunidades Indígenas Daniel Aquino Martínez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0D34F1" w:rsidRDefault="00476EF2" w:rsidP="000D34F1">
      <w:pPr>
        <w:spacing w:line="240" w:lineRule="auto"/>
        <w:jc w:val="both"/>
        <w:rPr>
          <w:rFonts w:ascii="Arial" w:hAnsi="Arial" w:cs="Arial"/>
          <w:sz w:val="24"/>
          <w:szCs w:val="24"/>
        </w:rPr>
      </w:pPr>
      <w:r w:rsidRPr="00115CE3">
        <w:rPr>
          <w:rFonts w:ascii="Arial" w:hAnsi="Arial" w:cs="Arial"/>
          <w:b/>
          <w:sz w:val="24"/>
          <w:szCs w:val="24"/>
        </w:rPr>
        <w:t xml:space="preserve">SEGUNDO. </w:t>
      </w:r>
      <w:r w:rsidR="000D34F1">
        <w:rPr>
          <w:rFonts w:ascii="Arial" w:hAnsi="Arial" w:cs="Arial"/>
          <w:sz w:val="24"/>
          <w:szCs w:val="24"/>
        </w:rPr>
        <w:t>El Fiscal Especializado para la atención de Personas, Pueblos y Comunidades Indígenas Daniel Aquino Martínez</w:t>
      </w:r>
      <w:r w:rsidR="000D34F1"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D34F1" w:rsidRPr="00115CE3">
        <w:rPr>
          <w:rFonts w:ascii="Arial" w:hAnsi="Arial" w:cs="Arial"/>
          <w:i/>
          <w:sz w:val="24"/>
          <w:szCs w:val="24"/>
        </w:rPr>
        <w:t>tercero</w:t>
      </w:r>
      <w:r w:rsidR="000D34F1" w:rsidRPr="00115CE3">
        <w:rPr>
          <w:rFonts w:ascii="Arial" w:hAnsi="Arial" w:cs="Arial"/>
          <w:sz w:val="24"/>
          <w:szCs w:val="24"/>
        </w:rPr>
        <w:t xml:space="preserve"> fracción III de la presente resolución.</w:t>
      </w:r>
    </w:p>
    <w:p w:rsidR="000D34F1" w:rsidRDefault="00476EF2" w:rsidP="000D34F1">
      <w:pPr>
        <w:spacing w:line="240" w:lineRule="auto"/>
        <w:jc w:val="both"/>
        <w:rPr>
          <w:rFonts w:ascii="Arial" w:hAnsi="Arial" w:cs="Arial"/>
          <w:sz w:val="24"/>
          <w:szCs w:val="24"/>
        </w:rPr>
      </w:pPr>
      <w:r w:rsidRPr="00115CE3">
        <w:rPr>
          <w:rFonts w:ascii="Arial" w:hAnsi="Arial" w:cs="Arial"/>
          <w:b/>
          <w:sz w:val="24"/>
          <w:szCs w:val="24"/>
        </w:rPr>
        <w:t xml:space="preserve">TERCERO. </w:t>
      </w:r>
      <w:r w:rsidR="000D34F1" w:rsidRPr="00115CE3">
        <w:rPr>
          <w:rFonts w:ascii="Arial" w:hAnsi="Arial" w:cs="Arial"/>
          <w:sz w:val="24"/>
          <w:szCs w:val="24"/>
        </w:rPr>
        <w:t>Se instruye</w:t>
      </w:r>
      <w:r w:rsidR="000D34F1">
        <w:rPr>
          <w:rFonts w:ascii="Arial" w:hAnsi="Arial" w:cs="Arial"/>
          <w:sz w:val="24"/>
          <w:szCs w:val="24"/>
        </w:rPr>
        <w:t xml:space="preserve"> al Fiscal Especializado para la atención de Personas, Pueblos y Comunidades Indígenas Daniel Aquino Martínez</w:t>
      </w:r>
      <w:r w:rsidR="000D34F1" w:rsidRPr="00115CE3">
        <w:rPr>
          <w:rFonts w:ascii="Arial" w:hAnsi="Arial" w:cs="Arial"/>
          <w:sz w:val="24"/>
          <w:szCs w:val="24"/>
        </w:rPr>
        <w:t xml:space="preserve">, para que dé cumplimiento a los efectos de la presente resolución establecidos en el considerando </w:t>
      </w:r>
      <w:r w:rsidR="000D34F1" w:rsidRPr="00115CE3">
        <w:rPr>
          <w:rFonts w:ascii="Arial" w:hAnsi="Arial" w:cs="Arial"/>
          <w:i/>
          <w:sz w:val="24"/>
          <w:szCs w:val="24"/>
        </w:rPr>
        <w:t>tercero</w:t>
      </w:r>
      <w:r w:rsidR="000D34F1" w:rsidRPr="00115CE3">
        <w:rPr>
          <w:rFonts w:ascii="Arial" w:hAnsi="Arial" w:cs="Arial"/>
          <w:sz w:val="24"/>
          <w:szCs w:val="24"/>
        </w:rPr>
        <w:t xml:space="preserve"> fracción V.</w:t>
      </w:r>
    </w:p>
    <w:p w:rsidR="000D34F1" w:rsidRDefault="000D34F1" w:rsidP="000D34F1">
      <w:pPr>
        <w:spacing w:line="240" w:lineRule="auto"/>
        <w:jc w:val="both"/>
        <w:rPr>
          <w:rFonts w:ascii="Arial" w:hAnsi="Arial" w:cs="Arial"/>
          <w:sz w:val="24"/>
          <w:szCs w:val="24"/>
        </w:rPr>
      </w:pPr>
    </w:p>
    <w:bookmarkEnd w:id="1"/>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6F6E19">
        <w:rPr>
          <w:rFonts w:ascii="Arial" w:hAnsi="Arial" w:cs="Arial"/>
          <w:b/>
          <w:sz w:val="24"/>
          <w:szCs w:val="24"/>
        </w:rPr>
        <w:t>74</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763C6C" w:rsidRPr="00115CE3" w:rsidRDefault="00763C6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4D7C" w:rsidRDefault="00E44D7C">
      <w:r>
        <w:separator/>
      </w:r>
    </w:p>
  </w:endnote>
  <w:endnote w:type="continuationSeparator" w:id="0">
    <w:p w:rsidR="00E44D7C" w:rsidRDefault="00E44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268" w:rsidRDefault="0039226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268" w:rsidRDefault="0039226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4D7C" w:rsidRDefault="00E44D7C">
      <w:r>
        <w:separator/>
      </w:r>
    </w:p>
  </w:footnote>
  <w:footnote w:type="continuationSeparator" w:id="0">
    <w:p w:rsidR="00E44D7C" w:rsidRDefault="00E44D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268" w:rsidRDefault="0039226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668313"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9226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668314"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-61009</wp:posOffset>
              </wp:positionH>
              <wp:positionV relativeFrom="paragraph">
                <wp:posOffset>46536</wp:posOffset>
              </wp:positionV>
              <wp:extent cx="6484620" cy="570016"/>
              <wp:effectExtent l="19050" t="19050" r="11430" b="20955"/>
              <wp:wrapNone/>
              <wp:docPr id="2" name="2 Cuadro de texto"/>
              <wp:cNvGraphicFramePr/>
              <a:graphic xmlns:a="http://schemas.openxmlformats.org/drawingml/2006/main">
                <a:graphicData uri="http://schemas.microsoft.com/office/word/2010/wordprocessingShape">
                  <wps:wsp>
                    <wps:cNvSpPr txBox="1"/>
                    <wps:spPr>
                      <a:xfrm>
                        <a:off x="0" y="0"/>
                        <a:ext cx="6484620" cy="570016"/>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B33F38">
                            <w:rPr>
                              <w:rFonts w:ascii="Arial" w:hAnsi="Arial" w:cs="Arial"/>
                              <w:b/>
                              <w:color w:val="FFFFFF" w:themeColor="background1"/>
                              <w:sz w:val="18"/>
                              <w:szCs w:val="18"/>
                              <w:lang w:val="es-ES"/>
                            </w:rPr>
                            <w:t>FE</w:t>
                          </w:r>
                          <w:r w:rsidR="006F6E19">
                            <w:rPr>
                              <w:rFonts w:ascii="Arial" w:hAnsi="Arial" w:cs="Arial"/>
                              <w:b/>
                              <w:color w:val="FFFFFF" w:themeColor="background1"/>
                              <w:sz w:val="18"/>
                              <w:szCs w:val="18"/>
                              <w:lang w:val="es-ES"/>
                            </w:rPr>
                            <w:t>APPCI</w:t>
                          </w:r>
                          <w:r w:rsidR="00B33F38">
                            <w:rPr>
                              <w:rFonts w:ascii="Arial" w:hAnsi="Arial" w:cs="Arial"/>
                              <w:b/>
                              <w:color w:val="FFFFFF" w:themeColor="background1"/>
                              <w:sz w:val="18"/>
                              <w:szCs w:val="18"/>
                              <w:lang w:val="es-ES"/>
                            </w:rPr>
                            <w:t>/00</w:t>
                          </w:r>
                          <w:r w:rsidR="006F6E19">
                            <w:rPr>
                              <w:rFonts w:ascii="Arial" w:hAnsi="Arial" w:cs="Arial"/>
                              <w:b/>
                              <w:color w:val="FFFFFF" w:themeColor="background1"/>
                              <w:sz w:val="18"/>
                              <w:szCs w:val="18"/>
                              <w:lang w:val="es-ES"/>
                            </w:rPr>
                            <w:t>3</w:t>
                          </w:r>
                          <w:r w:rsidR="00B33F38">
                            <w:rPr>
                              <w:rFonts w:ascii="Arial" w:hAnsi="Arial" w:cs="Arial"/>
                              <w:b/>
                              <w:color w:val="FFFFFF" w:themeColor="background1"/>
                              <w:sz w:val="18"/>
                              <w:szCs w:val="18"/>
                              <w:lang w:val="es-ES"/>
                            </w:rPr>
                            <w:t>/</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Fiscal Especializado </w:t>
                          </w:r>
                          <w:r w:rsidR="006F6E19">
                            <w:rPr>
                              <w:rFonts w:ascii="Arial" w:hAnsi="Arial" w:cs="Arial"/>
                              <w:color w:val="FFFFFF" w:themeColor="background1"/>
                              <w:sz w:val="18"/>
                              <w:szCs w:val="18"/>
                              <w:lang w:val="es-ES"/>
                            </w:rPr>
                            <w:t>para la atención de Personas, Pueblos y Comunidades Indígenas.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8pt;margin-top:3.65pt;width:510.6pt;height:44.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B33F38">
                      <w:rPr>
                        <w:rFonts w:ascii="Arial" w:hAnsi="Arial" w:cs="Arial"/>
                        <w:b/>
                        <w:color w:val="FFFFFF" w:themeColor="background1"/>
                        <w:sz w:val="18"/>
                        <w:szCs w:val="18"/>
                        <w:lang w:val="es-ES"/>
                      </w:rPr>
                      <w:t>FE</w:t>
                    </w:r>
                    <w:r w:rsidR="006F6E19">
                      <w:rPr>
                        <w:rFonts w:ascii="Arial" w:hAnsi="Arial" w:cs="Arial"/>
                        <w:b/>
                        <w:color w:val="FFFFFF" w:themeColor="background1"/>
                        <w:sz w:val="18"/>
                        <w:szCs w:val="18"/>
                        <w:lang w:val="es-ES"/>
                      </w:rPr>
                      <w:t>APPCI</w:t>
                    </w:r>
                    <w:r w:rsidR="00B33F38">
                      <w:rPr>
                        <w:rFonts w:ascii="Arial" w:hAnsi="Arial" w:cs="Arial"/>
                        <w:b/>
                        <w:color w:val="FFFFFF" w:themeColor="background1"/>
                        <w:sz w:val="18"/>
                        <w:szCs w:val="18"/>
                        <w:lang w:val="es-ES"/>
                      </w:rPr>
                      <w:t>/00</w:t>
                    </w:r>
                    <w:r w:rsidR="006F6E19">
                      <w:rPr>
                        <w:rFonts w:ascii="Arial" w:hAnsi="Arial" w:cs="Arial"/>
                        <w:b/>
                        <w:color w:val="FFFFFF" w:themeColor="background1"/>
                        <w:sz w:val="18"/>
                        <w:szCs w:val="18"/>
                        <w:lang w:val="es-ES"/>
                      </w:rPr>
                      <w:t>3</w:t>
                    </w:r>
                    <w:r w:rsidR="00B33F38">
                      <w:rPr>
                        <w:rFonts w:ascii="Arial" w:hAnsi="Arial" w:cs="Arial"/>
                        <w:b/>
                        <w:color w:val="FFFFFF" w:themeColor="background1"/>
                        <w:sz w:val="18"/>
                        <w:szCs w:val="18"/>
                        <w:lang w:val="es-ES"/>
                      </w:rPr>
                      <w:t>/</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Fiscal Especializado </w:t>
                    </w:r>
                    <w:r w:rsidR="006F6E19">
                      <w:rPr>
                        <w:rFonts w:ascii="Arial" w:hAnsi="Arial" w:cs="Arial"/>
                        <w:color w:val="FFFFFF" w:themeColor="background1"/>
                        <w:sz w:val="18"/>
                        <w:szCs w:val="18"/>
                        <w:lang w:val="es-ES"/>
                      </w:rPr>
                      <w:t>para la atención de Personas, Pueblos y Comunidades Indígenas.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268" w:rsidRDefault="0039226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668312"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4F1"/>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6E8A"/>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268"/>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5ADD"/>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3B7C"/>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26A3"/>
    <w:rsid w:val="006C5FA7"/>
    <w:rsid w:val="006E21D7"/>
    <w:rsid w:val="006E6D1D"/>
    <w:rsid w:val="006F077F"/>
    <w:rsid w:val="006F086E"/>
    <w:rsid w:val="006F6522"/>
    <w:rsid w:val="006F6E19"/>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63C6C"/>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562"/>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3F38"/>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D7C"/>
    <w:rsid w:val="00E45D1D"/>
    <w:rsid w:val="00E50A83"/>
    <w:rsid w:val="00E52A24"/>
    <w:rsid w:val="00E57FCA"/>
    <w:rsid w:val="00E6042B"/>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78E"/>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E9773D-9563-4736-957D-5F6C957A7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3068</Words>
  <Characters>16875</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2025-07-07T16:07:00Z</cp:lastPrinted>
  <dcterms:created xsi:type="dcterms:W3CDTF">2025-09-03T16:36:00Z</dcterms:created>
  <dcterms:modified xsi:type="dcterms:W3CDTF">2025-09-18T17:43:00Z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