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E2479C">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E2479C">
        <w:rPr>
          <w:rFonts w:ascii="Arial" w:hAnsi="Arial" w:cs="Arial"/>
          <w:b/>
          <w:sz w:val="24"/>
          <w:szCs w:val="24"/>
        </w:rPr>
        <w:t>diciembre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F36F63">
        <w:rPr>
          <w:rFonts w:ascii="Arial" w:hAnsi="Arial" w:cs="Arial"/>
          <w:b/>
          <w:sz w:val="24"/>
          <w:szCs w:val="24"/>
        </w:rPr>
        <w:t>décima</w:t>
      </w:r>
      <w:r w:rsidR="00C71D2F">
        <w:rPr>
          <w:rFonts w:ascii="Arial" w:hAnsi="Arial" w:cs="Arial"/>
          <w:b/>
          <w:sz w:val="24"/>
          <w:szCs w:val="24"/>
        </w:rPr>
        <w:t xml:space="preserve"> </w:t>
      </w:r>
      <w:r w:rsidR="00E2479C">
        <w:rPr>
          <w:rFonts w:ascii="Arial" w:hAnsi="Arial" w:cs="Arial"/>
          <w:b/>
          <w:sz w:val="24"/>
          <w:szCs w:val="24"/>
        </w:rPr>
        <w:t>segunda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w:t>
      </w:r>
      <w:r w:rsidR="00E2479C">
        <w:rPr>
          <w:rFonts w:ascii="Arial" w:hAnsi="Arial" w:cs="Arial"/>
          <w:sz w:val="24"/>
          <w:szCs w:val="24"/>
        </w:rPr>
        <w:t>M</w:t>
      </w:r>
      <w:r w:rsidR="009819AE" w:rsidRPr="00115CE3">
        <w:rPr>
          <w:rFonts w:ascii="Arial" w:hAnsi="Arial" w:cs="Arial"/>
          <w:sz w:val="24"/>
          <w:szCs w:val="24"/>
        </w:rPr>
        <w:t>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A25645">
        <w:rPr>
          <w:rFonts w:ascii="Arial" w:hAnsi="Arial" w:cs="Arial"/>
          <w:sz w:val="24"/>
          <w:szCs w:val="24"/>
        </w:rPr>
        <w:t>La Fiscal Especializada en Feminicidios Judith Stephany Almaguer Segura</w:t>
      </w:r>
      <w:r w:rsidR="00D4742A" w:rsidRPr="00115CE3">
        <w:rPr>
          <w:rFonts w:ascii="Arial" w:hAnsi="Arial" w:cs="Arial"/>
          <w:sz w:val="24"/>
          <w:szCs w:val="24"/>
        </w:rPr>
        <w:t>,</w:t>
      </w:r>
      <w:r w:rsidRPr="00115CE3">
        <w:rPr>
          <w:rFonts w:ascii="Arial" w:hAnsi="Arial" w:cs="Arial"/>
          <w:sz w:val="24"/>
          <w:szCs w:val="24"/>
        </w:rPr>
        <w:t xml:space="preserve"> mediante oficio </w:t>
      </w:r>
      <w:r w:rsidR="00A25645">
        <w:rPr>
          <w:rFonts w:ascii="Arial" w:hAnsi="Arial" w:cs="Arial"/>
          <w:b/>
          <w:sz w:val="24"/>
          <w:szCs w:val="24"/>
        </w:rPr>
        <w:t>FGE/</w:t>
      </w:r>
      <w:r w:rsidR="00E2479C">
        <w:rPr>
          <w:rFonts w:ascii="Arial" w:hAnsi="Arial" w:cs="Arial"/>
          <w:b/>
          <w:sz w:val="24"/>
          <w:szCs w:val="24"/>
        </w:rPr>
        <w:t>FEF/514</w:t>
      </w:r>
      <w:r w:rsidR="00A25645">
        <w:rPr>
          <w:rFonts w:ascii="Arial" w:hAnsi="Arial" w:cs="Arial"/>
          <w:b/>
          <w:sz w:val="24"/>
          <w:szCs w:val="24"/>
        </w:rPr>
        <w:t>/2025</w:t>
      </w:r>
      <w:r w:rsidR="00C03933" w:rsidRPr="00115CE3">
        <w:rPr>
          <w:rFonts w:ascii="Arial" w:hAnsi="Arial" w:cs="Arial"/>
          <w:b/>
          <w:sz w:val="24"/>
          <w:szCs w:val="24"/>
        </w:rPr>
        <w:t xml:space="preserve">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A25645">
        <w:rPr>
          <w:rFonts w:ascii="Arial" w:hAnsi="Arial" w:cs="Arial"/>
          <w:b/>
          <w:sz w:val="24"/>
          <w:szCs w:val="24"/>
        </w:rPr>
        <w:t>AR/FEF/</w:t>
      </w:r>
      <w:r w:rsidR="00E2479C">
        <w:rPr>
          <w:rFonts w:ascii="Arial" w:hAnsi="Arial" w:cs="Arial"/>
          <w:b/>
          <w:sz w:val="24"/>
          <w:szCs w:val="24"/>
        </w:rPr>
        <w:t>11</w:t>
      </w:r>
      <w:r w:rsidR="00A25645">
        <w:rPr>
          <w:rFonts w:ascii="Arial" w:hAnsi="Arial" w:cs="Arial"/>
          <w:b/>
          <w:sz w:val="24"/>
          <w:szCs w:val="24"/>
        </w:rPr>
        <w:t>/2025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C946CC">
        <w:rPr>
          <w:rFonts w:ascii="Arial" w:hAnsi="Arial" w:cs="Arial"/>
          <w:b/>
          <w:sz w:val="24"/>
          <w:szCs w:val="24"/>
        </w:rPr>
        <w:t>4</w:t>
      </w:r>
      <w:r w:rsidR="00E2479C">
        <w:rPr>
          <w:rFonts w:ascii="Arial" w:hAnsi="Arial" w:cs="Arial"/>
          <w:b/>
          <w:sz w:val="24"/>
          <w:szCs w:val="24"/>
        </w:rPr>
        <w:t>87</w:t>
      </w:r>
      <w:r w:rsidR="0053156B" w:rsidRPr="00115CE3">
        <w:rPr>
          <w:rFonts w:ascii="Arial" w:hAnsi="Arial" w:cs="Arial"/>
          <w:sz w:val="24"/>
          <w:szCs w:val="24"/>
        </w:rPr>
        <w:t>-240469825000</w:t>
      </w:r>
      <w:r w:rsidR="00C946CC">
        <w:rPr>
          <w:rFonts w:ascii="Arial" w:hAnsi="Arial" w:cs="Arial"/>
          <w:b/>
          <w:sz w:val="24"/>
          <w:szCs w:val="24"/>
        </w:rPr>
        <w:t>4</w:t>
      </w:r>
      <w:r w:rsidR="00E2479C">
        <w:rPr>
          <w:rFonts w:ascii="Arial" w:hAnsi="Arial" w:cs="Arial"/>
          <w:b/>
          <w:sz w:val="24"/>
          <w:szCs w:val="24"/>
        </w:rPr>
        <w:t>87</w:t>
      </w:r>
      <w:r w:rsidR="0053156B" w:rsidRPr="00115CE3">
        <w:rPr>
          <w:rFonts w:ascii="Arial" w:hAnsi="Arial" w:cs="Arial"/>
          <w:sz w:val="24"/>
          <w:szCs w:val="24"/>
        </w:rPr>
        <w:t xml:space="preserve">-2025 realizada por </w:t>
      </w:r>
      <w:r w:rsidR="00E2479C">
        <w:rPr>
          <w:rFonts w:ascii="Arial" w:hAnsi="Arial" w:cs="Arial"/>
          <w:sz w:val="24"/>
          <w:szCs w:val="24"/>
        </w:rPr>
        <w:t>un usuario cuya identidad no fue proporcionada</w:t>
      </w:r>
      <w:r w:rsidR="000C23C7">
        <w:rPr>
          <w:rFonts w:ascii="Arial" w:hAnsi="Arial" w:cs="Arial"/>
          <w:sz w:val="24"/>
          <w:szCs w:val="24"/>
        </w:rPr>
        <w:t>, quien manifiesta su deseo de acceder a la siguiente información:</w:t>
      </w:r>
    </w:p>
    <w:p w:rsidR="00E2479C" w:rsidRDefault="00E2479C" w:rsidP="00E2479C">
      <w:pPr>
        <w:spacing w:after="0" w:line="240" w:lineRule="auto"/>
        <w:jc w:val="both"/>
        <w:rPr>
          <w:rFonts w:ascii="Arial" w:hAnsi="Arial" w:cs="Arial"/>
          <w:sz w:val="20"/>
          <w:szCs w:val="20"/>
        </w:rPr>
      </w:pPr>
      <w:r w:rsidRPr="00E2479C">
        <w:rPr>
          <w:rFonts w:ascii="Arial" w:hAnsi="Arial" w:cs="Arial"/>
          <w:sz w:val="20"/>
          <w:szCs w:val="20"/>
        </w:rPr>
        <w:t>1.-Quiero saber el estatus de la averiguación previa o carpeta de investigación, que inició la Fiscalía de</w:t>
      </w:r>
      <w:r>
        <w:rPr>
          <w:rFonts w:ascii="Arial" w:hAnsi="Arial" w:cs="Arial"/>
          <w:sz w:val="20"/>
          <w:szCs w:val="20"/>
        </w:rPr>
        <w:t xml:space="preserve"> </w:t>
      </w:r>
      <w:r w:rsidRPr="00E2479C">
        <w:rPr>
          <w:rFonts w:ascii="Arial" w:hAnsi="Arial" w:cs="Arial"/>
          <w:sz w:val="20"/>
          <w:szCs w:val="20"/>
        </w:rPr>
        <w:t>Justicia del Estado tras el asesinato de la madre buscadora Aida Karina Juárez Jacobo, quien fue</w:t>
      </w:r>
      <w:r>
        <w:rPr>
          <w:rFonts w:ascii="Arial" w:hAnsi="Arial" w:cs="Arial"/>
          <w:sz w:val="20"/>
          <w:szCs w:val="20"/>
        </w:rPr>
        <w:t xml:space="preserve"> </w:t>
      </w:r>
      <w:r w:rsidRPr="00E2479C">
        <w:rPr>
          <w:rFonts w:ascii="Arial" w:hAnsi="Arial" w:cs="Arial"/>
          <w:sz w:val="20"/>
          <w:szCs w:val="20"/>
        </w:rPr>
        <w:t>reportada desaparecida en Zacatecas desde el 26 de agosto y apareció muerta en Villa de Ramos, San</w:t>
      </w:r>
      <w:r>
        <w:rPr>
          <w:rFonts w:ascii="Arial" w:hAnsi="Arial" w:cs="Arial"/>
          <w:sz w:val="20"/>
          <w:szCs w:val="20"/>
        </w:rPr>
        <w:t xml:space="preserve"> </w:t>
      </w:r>
      <w:r w:rsidRPr="00E2479C">
        <w:rPr>
          <w:rFonts w:ascii="Arial" w:hAnsi="Arial" w:cs="Arial"/>
          <w:sz w:val="20"/>
          <w:szCs w:val="20"/>
        </w:rPr>
        <w:t xml:space="preserve">Luis Potosí el 28 de agosto de </w:t>
      </w:r>
      <w:proofErr w:type="gramStart"/>
      <w:r w:rsidRPr="00E2479C">
        <w:rPr>
          <w:rFonts w:ascii="Arial" w:hAnsi="Arial" w:cs="Arial"/>
          <w:sz w:val="20"/>
          <w:szCs w:val="20"/>
        </w:rPr>
        <w:t>2025 .</w:t>
      </w:r>
      <w:proofErr w:type="gramEnd"/>
      <w:r w:rsidRPr="00E2479C">
        <w:rPr>
          <w:rFonts w:ascii="Arial" w:hAnsi="Arial" w:cs="Arial"/>
          <w:sz w:val="20"/>
          <w:szCs w:val="20"/>
        </w:rPr>
        <w:t xml:space="preserve"> La Fiscalía de ese estado dijo que estaba en coordinación con las</w:t>
      </w:r>
      <w:r>
        <w:rPr>
          <w:rFonts w:ascii="Arial" w:hAnsi="Arial" w:cs="Arial"/>
          <w:sz w:val="20"/>
          <w:szCs w:val="20"/>
        </w:rPr>
        <w:t xml:space="preserve"> </w:t>
      </w:r>
      <w:r w:rsidRPr="00E2479C">
        <w:rPr>
          <w:rFonts w:ascii="Arial" w:hAnsi="Arial" w:cs="Arial"/>
          <w:sz w:val="20"/>
          <w:szCs w:val="20"/>
        </w:rPr>
        <w:t>autoridades de Zacatecas, para avanzar en la investigación.</w:t>
      </w:r>
    </w:p>
    <w:p w:rsidR="00E2479C" w:rsidRDefault="00E2479C" w:rsidP="00E2479C">
      <w:pPr>
        <w:spacing w:after="0" w:line="240" w:lineRule="auto"/>
        <w:jc w:val="both"/>
        <w:rPr>
          <w:rFonts w:ascii="Arial" w:hAnsi="Arial" w:cs="Arial"/>
          <w:sz w:val="20"/>
          <w:szCs w:val="20"/>
        </w:rPr>
      </w:pPr>
      <w:r w:rsidRPr="00E2479C">
        <w:rPr>
          <w:rFonts w:ascii="Arial" w:hAnsi="Arial" w:cs="Arial"/>
          <w:sz w:val="20"/>
          <w:szCs w:val="20"/>
        </w:rPr>
        <w:t>2.-Quiero saber si la fiscalía de San Luis</w:t>
      </w:r>
      <w:r>
        <w:rPr>
          <w:rFonts w:ascii="Arial" w:hAnsi="Arial" w:cs="Arial"/>
          <w:sz w:val="20"/>
          <w:szCs w:val="20"/>
        </w:rPr>
        <w:t xml:space="preserve"> </w:t>
      </w:r>
      <w:r w:rsidRPr="00E2479C">
        <w:rPr>
          <w:rFonts w:ascii="Arial" w:hAnsi="Arial" w:cs="Arial"/>
          <w:sz w:val="20"/>
          <w:szCs w:val="20"/>
        </w:rPr>
        <w:t>Potosí inició una carpeta de investigación por este caso y el estatus del mismo, así como el delito o</w:t>
      </w:r>
      <w:r>
        <w:rPr>
          <w:rFonts w:ascii="Arial" w:hAnsi="Arial" w:cs="Arial"/>
          <w:sz w:val="20"/>
          <w:szCs w:val="20"/>
        </w:rPr>
        <w:t xml:space="preserve"> </w:t>
      </w:r>
      <w:r w:rsidRPr="00E2479C">
        <w:rPr>
          <w:rFonts w:ascii="Arial" w:hAnsi="Arial" w:cs="Arial"/>
          <w:sz w:val="20"/>
          <w:szCs w:val="20"/>
        </w:rPr>
        <w:t xml:space="preserve">delitos que se investigaron. </w:t>
      </w:r>
    </w:p>
    <w:p w:rsidR="00E2479C" w:rsidRPr="00E2479C" w:rsidRDefault="00E2479C" w:rsidP="00E2479C">
      <w:pPr>
        <w:spacing w:after="0" w:line="240" w:lineRule="auto"/>
        <w:jc w:val="both"/>
        <w:rPr>
          <w:rFonts w:ascii="Arial" w:hAnsi="Arial" w:cs="Arial"/>
          <w:sz w:val="20"/>
          <w:szCs w:val="20"/>
        </w:rPr>
      </w:pPr>
      <w:r w:rsidRPr="00E2479C">
        <w:rPr>
          <w:rFonts w:ascii="Arial" w:hAnsi="Arial" w:cs="Arial"/>
          <w:sz w:val="20"/>
          <w:szCs w:val="20"/>
        </w:rPr>
        <w:t>3.-También quiero saber si el expediente de la investigación fue determinado,</w:t>
      </w:r>
      <w:r>
        <w:rPr>
          <w:rFonts w:ascii="Arial" w:hAnsi="Arial" w:cs="Arial"/>
          <w:sz w:val="20"/>
          <w:szCs w:val="20"/>
        </w:rPr>
        <w:t xml:space="preserve"> </w:t>
      </w:r>
      <w:r w:rsidRPr="00E2479C">
        <w:rPr>
          <w:rFonts w:ascii="Arial" w:hAnsi="Arial" w:cs="Arial"/>
          <w:sz w:val="20"/>
          <w:szCs w:val="20"/>
        </w:rPr>
        <w:t>informando en qué fecha fue determinado y especificando qué tipo de determinación tuvo el expediente.</w:t>
      </w:r>
    </w:p>
    <w:p w:rsidR="00F36F63" w:rsidRDefault="00E2479C" w:rsidP="00E2479C">
      <w:pPr>
        <w:spacing w:after="0" w:line="240" w:lineRule="auto"/>
        <w:jc w:val="both"/>
        <w:rPr>
          <w:rFonts w:ascii="Arial" w:hAnsi="Arial" w:cs="Arial"/>
          <w:sz w:val="20"/>
          <w:szCs w:val="20"/>
        </w:rPr>
      </w:pPr>
      <w:r w:rsidRPr="00E2479C">
        <w:rPr>
          <w:rFonts w:ascii="Arial" w:hAnsi="Arial" w:cs="Arial"/>
          <w:sz w:val="20"/>
          <w:szCs w:val="20"/>
        </w:rPr>
        <w:t>4.-También solicito saber cuántas personas han sido detenidas desde el asesinato y hasta la fecha,</w:t>
      </w:r>
      <w:r>
        <w:rPr>
          <w:rFonts w:ascii="Arial" w:hAnsi="Arial" w:cs="Arial"/>
          <w:sz w:val="20"/>
          <w:szCs w:val="20"/>
        </w:rPr>
        <w:t xml:space="preserve"> </w:t>
      </w:r>
      <w:r w:rsidRPr="00E2479C">
        <w:rPr>
          <w:rFonts w:ascii="Arial" w:hAnsi="Arial" w:cs="Arial"/>
          <w:sz w:val="20"/>
          <w:szCs w:val="20"/>
        </w:rPr>
        <w:t>relacionadas a la investigación. 5.-También me gustaría que me informara si esa fiscalía logró alguna</w:t>
      </w:r>
      <w:r>
        <w:rPr>
          <w:rFonts w:ascii="Arial" w:hAnsi="Arial" w:cs="Arial"/>
          <w:sz w:val="20"/>
          <w:szCs w:val="20"/>
        </w:rPr>
        <w:t xml:space="preserve"> </w:t>
      </w:r>
      <w:r w:rsidRPr="00E2479C">
        <w:rPr>
          <w:rFonts w:ascii="Arial" w:hAnsi="Arial" w:cs="Arial"/>
          <w:sz w:val="20"/>
          <w:szCs w:val="20"/>
        </w:rPr>
        <w:t>sentencia ante el poder judicial, informando en qué consistió la sentencia. Es importante destacar que</w:t>
      </w:r>
      <w:r>
        <w:rPr>
          <w:rFonts w:ascii="Arial" w:hAnsi="Arial" w:cs="Arial"/>
          <w:sz w:val="20"/>
          <w:szCs w:val="20"/>
        </w:rPr>
        <w:t xml:space="preserve"> </w:t>
      </w:r>
      <w:r w:rsidRPr="00E2479C">
        <w:rPr>
          <w:rFonts w:ascii="Arial" w:hAnsi="Arial" w:cs="Arial"/>
          <w:sz w:val="20"/>
          <w:szCs w:val="20"/>
        </w:rPr>
        <w:t>este caso fue de gran interés público, como consta en diversas notas periodísticas debido a que la</w:t>
      </w:r>
      <w:r>
        <w:rPr>
          <w:rFonts w:ascii="Arial" w:hAnsi="Arial" w:cs="Arial"/>
          <w:sz w:val="20"/>
          <w:szCs w:val="20"/>
        </w:rPr>
        <w:t xml:space="preserve"> </w:t>
      </w:r>
      <w:r w:rsidRPr="00E2479C">
        <w:rPr>
          <w:rFonts w:ascii="Arial" w:hAnsi="Arial" w:cs="Arial"/>
          <w:sz w:val="20"/>
          <w:szCs w:val="20"/>
        </w:rPr>
        <w:t>víctima era una madre buscadora</w:t>
      </w:r>
      <w:r>
        <w:rPr>
          <w:rFonts w:ascii="Arial" w:hAnsi="Arial" w:cs="Arial"/>
          <w:sz w:val="20"/>
          <w:szCs w:val="20"/>
        </w:rPr>
        <w:t xml:space="preserve">. </w:t>
      </w:r>
      <w:r w:rsidR="00C71D2F">
        <w:rPr>
          <w:rFonts w:ascii="Arial" w:hAnsi="Arial" w:cs="Arial"/>
          <w:sz w:val="20"/>
          <w:szCs w:val="20"/>
        </w:rPr>
        <w:t>[SIC]</w:t>
      </w:r>
    </w:p>
    <w:p w:rsidR="00C71D2F" w:rsidRPr="00C71D2F" w:rsidRDefault="00C71D2F" w:rsidP="00C71D2F">
      <w:pPr>
        <w:spacing w:after="0" w:line="240" w:lineRule="auto"/>
        <w:jc w:val="both"/>
        <w:rPr>
          <w:rFonts w:ascii="Arial" w:hAnsi="Arial" w:cs="Arial"/>
          <w:sz w:val="20"/>
          <w:szCs w:val="20"/>
        </w:rPr>
      </w:pPr>
    </w:p>
    <w:p w:rsidR="00BF3665" w:rsidRDefault="009819AE" w:rsidP="00F36F63">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F144CA">
        <w:rPr>
          <w:rFonts w:ascii="Arial" w:hAnsi="Arial" w:cs="Arial"/>
          <w:sz w:val="24"/>
          <w:szCs w:val="24"/>
        </w:rPr>
        <w:t>La Fiscal Especializada en Feminicidios Judith Stephany Almaguer Segura</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r w:rsidR="00E2479C">
        <w:rPr>
          <w:rFonts w:ascii="Arial" w:hAnsi="Arial" w:cs="Arial"/>
          <w:sz w:val="24"/>
          <w:szCs w:val="24"/>
        </w:rPr>
        <w:t>el</w:t>
      </w:r>
      <w:r w:rsidR="00035BE7" w:rsidRPr="00115CE3">
        <w:rPr>
          <w:rFonts w:ascii="Arial" w:hAnsi="Arial" w:cs="Arial"/>
          <w:sz w:val="24"/>
          <w:szCs w:val="24"/>
        </w:rPr>
        <w:t xml:space="preserve">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E2479C">
        <w:rPr>
          <w:rFonts w:ascii="Arial" w:hAnsi="Arial" w:cs="Arial"/>
          <w:sz w:val="24"/>
          <w:szCs w:val="24"/>
        </w:rPr>
        <w:t xml:space="preserve">ones XI y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F144CA">
        <w:rPr>
          <w:rFonts w:ascii="Arial" w:hAnsi="Arial" w:cs="Arial"/>
          <w:sz w:val="24"/>
          <w:szCs w:val="24"/>
        </w:rPr>
        <w:t>La Fiscal Especializada en Feminicidios Judith Stephany Almaguer Segura</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F144CA">
        <w:rPr>
          <w:rFonts w:ascii="Arial" w:hAnsi="Arial" w:cs="Arial"/>
          <w:b/>
          <w:sz w:val="24"/>
          <w:szCs w:val="24"/>
        </w:rPr>
        <w:t>AR/FEF/</w:t>
      </w:r>
      <w:r w:rsidR="00E2479C">
        <w:rPr>
          <w:rFonts w:ascii="Arial" w:hAnsi="Arial" w:cs="Arial"/>
          <w:b/>
          <w:sz w:val="24"/>
          <w:szCs w:val="24"/>
        </w:rPr>
        <w:t>11</w:t>
      </w:r>
      <w:r w:rsidR="00F144CA">
        <w:rPr>
          <w:rFonts w:ascii="Arial" w:hAnsi="Arial" w:cs="Arial"/>
          <w:b/>
          <w:sz w:val="24"/>
          <w:szCs w:val="24"/>
        </w:rPr>
        <w:t>/2025</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F144CA">
        <w:rPr>
          <w:rFonts w:ascii="Arial" w:hAnsi="Arial" w:cs="Arial"/>
          <w:b/>
          <w:sz w:val="24"/>
          <w:szCs w:val="24"/>
        </w:rPr>
        <w:t>AR/FEF/</w:t>
      </w:r>
      <w:r w:rsidR="00E2479C">
        <w:rPr>
          <w:rFonts w:ascii="Arial" w:hAnsi="Arial" w:cs="Arial"/>
          <w:b/>
          <w:sz w:val="24"/>
          <w:szCs w:val="24"/>
        </w:rPr>
        <w:t>11</w:t>
      </w:r>
      <w:r w:rsidR="00F144CA">
        <w:rPr>
          <w:rFonts w:ascii="Arial" w:hAnsi="Arial" w:cs="Arial"/>
          <w:b/>
          <w:sz w:val="24"/>
          <w:szCs w:val="24"/>
        </w:rPr>
        <w:t>/2025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w:t>
      </w:r>
      <w:r w:rsidRPr="00115CE3">
        <w:rPr>
          <w:rFonts w:ascii="Arial" w:hAnsi="Arial" w:cs="Arial"/>
          <w:sz w:val="24"/>
          <w:szCs w:val="24"/>
        </w:rPr>
        <w:lastRenderedPageBreak/>
        <w:t xml:space="preserve">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F144CA">
        <w:rPr>
          <w:rFonts w:ascii="Arial" w:hAnsi="Arial" w:cs="Arial"/>
          <w:b/>
          <w:sz w:val="24"/>
          <w:szCs w:val="24"/>
        </w:rPr>
        <w:t>AR/FEF/</w:t>
      </w:r>
      <w:r w:rsidR="00E2479C">
        <w:rPr>
          <w:rFonts w:ascii="Arial" w:hAnsi="Arial" w:cs="Arial"/>
          <w:b/>
          <w:sz w:val="24"/>
          <w:szCs w:val="24"/>
        </w:rPr>
        <w:t>11</w:t>
      </w:r>
      <w:r w:rsidR="00F144CA">
        <w:rPr>
          <w:rFonts w:ascii="Arial" w:hAnsi="Arial" w:cs="Arial"/>
          <w:b/>
          <w:sz w:val="24"/>
          <w:szCs w:val="24"/>
        </w:rPr>
        <w:t>/2025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650CA6" w:rsidRPr="00115CE3" w:rsidRDefault="00650CA6" w:rsidP="00650CA6">
      <w:pPr>
        <w:pStyle w:val="Prrafodelista"/>
        <w:ind w:left="1080"/>
        <w:jc w:val="both"/>
        <w:rPr>
          <w:rFonts w:ascii="Arial" w:hAnsi="Arial" w:cs="Arial"/>
          <w:b/>
        </w:rPr>
      </w:pPr>
    </w:p>
    <w:p w:rsidR="00E2479C" w:rsidRPr="00E2479C" w:rsidRDefault="007336C3" w:rsidP="00E2479C">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E2479C">
        <w:rPr>
          <w:rFonts w:ascii="Arial" w:hAnsi="Arial" w:cs="Arial"/>
          <w:sz w:val="24"/>
          <w:szCs w:val="24"/>
        </w:rPr>
        <w:t xml:space="preserve">La </w:t>
      </w:r>
      <w:r w:rsidR="00E2479C" w:rsidRPr="00E2479C">
        <w:rPr>
          <w:rFonts w:ascii="Arial" w:hAnsi="Arial" w:cs="Arial"/>
          <w:sz w:val="24"/>
          <w:szCs w:val="24"/>
        </w:rPr>
        <w:t>información reservada se encuentra contenida dentro de una investigación, cuya información es confidencial por así establecerlo la norma penal, en virtud de ser el solicitante un tercero no legitimado para conocer sobre los registros y documentos que obran en la investigación.</w:t>
      </w:r>
    </w:p>
    <w:p w:rsidR="00E2479C" w:rsidRPr="00E2479C" w:rsidRDefault="00E2479C" w:rsidP="00E2479C">
      <w:pPr>
        <w:autoSpaceDE w:val="0"/>
        <w:autoSpaceDN w:val="0"/>
        <w:adjustRightInd w:val="0"/>
        <w:spacing w:line="240" w:lineRule="auto"/>
        <w:jc w:val="both"/>
        <w:rPr>
          <w:rFonts w:ascii="Arial" w:hAnsi="Arial" w:cs="Arial"/>
          <w:sz w:val="24"/>
          <w:szCs w:val="24"/>
        </w:rPr>
      </w:pPr>
      <w:r w:rsidRPr="00E2479C">
        <w:rPr>
          <w:rFonts w:ascii="Arial" w:hAnsi="Arial" w:cs="Arial"/>
          <w:sz w:val="24"/>
          <w:szCs w:val="24"/>
        </w:rPr>
        <w:t>La publicidad prematura de esta información alteraría el equilibrio procesal, podría alertar a probables responsables, comprometer recursos investigativos, permitir la destrucción o alteración del procedimiento, o incluso generar presiones indebidas sobre las personas involucradas.</w:t>
      </w:r>
    </w:p>
    <w:p w:rsidR="00E2479C" w:rsidRPr="00E2479C" w:rsidRDefault="00E2479C" w:rsidP="00E2479C">
      <w:pPr>
        <w:autoSpaceDE w:val="0"/>
        <w:autoSpaceDN w:val="0"/>
        <w:adjustRightInd w:val="0"/>
        <w:spacing w:line="240" w:lineRule="auto"/>
        <w:jc w:val="both"/>
        <w:rPr>
          <w:rFonts w:ascii="Arial" w:hAnsi="Arial" w:cs="Arial"/>
          <w:sz w:val="24"/>
          <w:szCs w:val="24"/>
        </w:rPr>
      </w:pPr>
      <w:r w:rsidRPr="00E2479C">
        <w:rPr>
          <w:rFonts w:ascii="Arial" w:hAnsi="Arial" w:cs="Arial"/>
          <w:sz w:val="24"/>
          <w:szCs w:val="24"/>
        </w:rPr>
        <w:t xml:space="preserve">Por estas razones, la ley exige confidencialidad mientras se lleva a cabo una investigación. La publicación de la información generaría una afectación previsible que puede materializarse si la información se hace pública. Lo anterior, en virtud de que se dirige a aspectos concretos de la investigación. </w:t>
      </w:r>
    </w:p>
    <w:p w:rsidR="00E2479C" w:rsidRPr="00E2479C" w:rsidRDefault="00E2479C" w:rsidP="00E2479C">
      <w:pPr>
        <w:autoSpaceDE w:val="0"/>
        <w:autoSpaceDN w:val="0"/>
        <w:adjustRightInd w:val="0"/>
        <w:spacing w:line="240" w:lineRule="auto"/>
        <w:jc w:val="both"/>
        <w:rPr>
          <w:rFonts w:ascii="Arial" w:hAnsi="Arial" w:cs="Arial"/>
          <w:sz w:val="24"/>
          <w:szCs w:val="24"/>
        </w:rPr>
      </w:pPr>
      <w:r w:rsidRPr="00E2479C">
        <w:rPr>
          <w:rFonts w:ascii="Arial" w:hAnsi="Arial" w:cs="Arial"/>
          <w:sz w:val="24"/>
          <w:szCs w:val="24"/>
        </w:rPr>
        <w:t xml:space="preserve">Por lo anterior, el deber de este sujeto obligado, corresponde a guardar la confidencialidad de los datos expuestos dentro de esta investigación, siendo que estos no son del dominio público, pues como se ha observado el caso en concreto ha sido un hecho difundido a través de medios de comunicación, sin embargo la responsabilidad que tiene esta autoridad por salvaguardar y </w:t>
      </w:r>
      <w:r w:rsidRPr="00E2479C">
        <w:rPr>
          <w:rFonts w:ascii="Arial" w:hAnsi="Arial" w:cs="Arial"/>
          <w:sz w:val="24"/>
          <w:szCs w:val="24"/>
        </w:rPr>
        <w:lastRenderedPageBreak/>
        <w:t xml:space="preserve">atender las investigaciones con la debida diligencia y secrecía que requiere la investigación, a fin de no atentar contra los derechos y garantías de las partes y el debido proceso. </w:t>
      </w:r>
    </w:p>
    <w:p w:rsidR="00282721" w:rsidRPr="00282721" w:rsidRDefault="00E2479C" w:rsidP="00E2479C">
      <w:pPr>
        <w:autoSpaceDE w:val="0"/>
        <w:autoSpaceDN w:val="0"/>
        <w:adjustRightInd w:val="0"/>
        <w:spacing w:line="240" w:lineRule="auto"/>
        <w:jc w:val="both"/>
        <w:rPr>
          <w:rFonts w:ascii="Arial" w:hAnsi="Arial" w:cs="Arial"/>
          <w:sz w:val="24"/>
          <w:szCs w:val="24"/>
        </w:rPr>
      </w:pPr>
      <w:r w:rsidRPr="00E2479C">
        <w:rPr>
          <w:rFonts w:ascii="Arial" w:hAnsi="Arial" w:cs="Arial"/>
          <w:sz w:val="24"/>
          <w:szCs w:val="24"/>
        </w:rPr>
        <w:t>Motivo por el cual debe de reservarse la información solicitada respecto de la carpeta de investigación solicitada, así mismo encontrando justificación sobre el precepto legal que obliga a esta autoridad de no dar intervención de los registros y datos dentro de las investiga</w:t>
      </w:r>
      <w:r>
        <w:rPr>
          <w:rFonts w:ascii="Arial" w:hAnsi="Arial" w:cs="Arial"/>
          <w:sz w:val="24"/>
          <w:szCs w:val="24"/>
        </w:rPr>
        <w:t>c</w:t>
      </w:r>
      <w:r w:rsidRPr="00E2479C">
        <w:rPr>
          <w:rFonts w:ascii="Arial" w:hAnsi="Arial" w:cs="Arial"/>
          <w:sz w:val="24"/>
          <w:szCs w:val="24"/>
        </w:rPr>
        <w:t xml:space="preserve">iones a los agentes externos que no tengan reconocido una calidad y carácter dentro de la misma. </w:t>
      </w:r>
      <w:r w:rsidR="00282721" w:rsidRPr="00282721">
        <w:rPr>
          <w:rFonts w:ascii="Arial" w:hAnsi="Arial" w:cs="Arial"/>
          <w:sz w:val="24"/>
          <w:szCs w:val="24"/>
        </w:rPr>
        <w:t xml:space="preserve">Aunado a ello, resulta necesario, reservar la información peticionada en los términos señalados, siendo que el difundirla atentaría contra el debido proceso, pues su identificación no se limita a la identificación y riesgo en las propias partes, sino en el debido proceso que toda carpeta de investigación deber guardar. Pues el deber del sujeto obligado, corresponde atender las investigaciones con la debida diligencia y secrecía que requiere la investigación, a fin de no atentar contra los derechos y garantías de las partes y el debido proceso. </w:t>
      </w:r>
    </w:p>
    <w:p w:rsidR="00F97B38" w:rsidRDefault="00045C57" w:rsidP="00F5204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7251AC">
        <w:rPr>
          <w:rFonts w:ascii="Arial" w:hAnsi="Arial" w:cs="Arial"/>
          <w:sz w:val="24"/>
          <w:szCs w:val="24"/>
        </w:rPr>
        <w:t>ones XI y</w:t>
      </w:r>
      <w:r w:rsidR="00D53B1B">
        <w:rPr>
          <w:rFonts w:ascii="Arial" w:hAnsi="Arial" w:cs="Arial"/>
          <w:sz w:val="24"/>
          <w:szCs w:val="24"/>
        </w:rPr>
        <w:t xml:space="preserve">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lineamiento, Trigésimo</w:t>
      </w:r>
      <w:r w:rsidR="007251AC">
        <w:rPr>
          <w:rFonts w:ascii="Arial" w:hAnsi="Arial" w:cs="Arial"/>
          <w:sz w:val="24"/>
          <w:szCs w:val="24"/>
        </w:rPr>
        <w:t xml:space="preserve"> primero y Trigésimo</w:t>
      </w:r>
      <w:r w:rsidR="00551990" w:rsidRPr="00115CE3">
        <w:rPr>
          <w:rFonts w:ascii="Arial" w:hAnsi="Arial" w:cs="Arial"/>
          <w:sz w:val="24"/>
          <w:szCs w:val="24"/>
        </w:rPr>
        <w:t xml:space="preserve"> 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w:t>
      </w:r>
      <w:r w:rsidR="00282721">
        <w:rPr>
          <w:rFonts w:ascii="Arial" w:hAnsi="Arial" w:cs="Arial"/>
          <w:sz w:val="24"/>
          <w:szCs w:val="24"/>
        </w:rPr>
        <w:t>93 BIS. 98, 126, III de la Ley del sistema de Seguridad Pública del Estado de San Luis Potosí, que señalan que la información contenida en los registros bajo ninguna circunstancia se podrá proporcionar a terceros</w:t>
      </w:r>
      <w:r w:rsidR="00B94212">
        <w:rPr>
          <w:rFonts w:ascii="Arial" w:hAnsi="Arial" w:cs="Arial"/>
          <w:sz w:val="24"/>
          <w:szCs w:val="24"/>
        </w:rPr>
        <w:t>, y que el servidor público que quebrante la reserva del registro o proporcione información, se le sujetará al procedimiento de responsabilidad administrativa o penal, según corresponda.</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F144CA">
        <w:rPr>
          <w:rFonts w:ascii="Arial" w:hAnsi="Arial" w:cs="Arial"/>
          <w:sz w:val="24"/>
          <w:szCs w:val="24"/>
        </w:rPr>
        <w:t>La Fiscal Especializada en Feminicidios Judith Stephany Almaguer Segura</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315C9C">
      <w:pPr>
        <w:spacing w:after="0" w:line="240" w:lineRule="auto"/>
        <w:ind w:right="-93"/>
        <w:jc w:val="both"/>
        <w:rPr>
          <w:rFonts w:ascii="Arial" w:hAnsi="Arial" w:cs="Arial"/>
          <w:b/>
          <w:i/>
          <w:sz w:val="24"/>
          <w:szCs w:val="24"/>
        </w:rPr>
      </w:pP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315C9C">
      <w:pPr>
        <w:spacing w:after="0"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F144CA">
        <w:rPr>
          <w:rFonts w:ascii="Arial" w:hAnsi="Arial" w:cs="Arial"/>
          <w:sz w:val="24"/>
          <w:szCs w:val="24"/>
        </w:rPr>
        <w:t xml:space="preserve">la Fiscal Especializada en Feminicidios Judith Stephany Almaguer Segura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lastRenderedPageBreak/>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7251AC" w:rsidRPr="007251AC" w:rsidRDefault="007251AC" w:rsidP="005F0249">
      <w:pPr>
        <w:spacing w:after="0" w:line="240" w:lineRule="auto"/>
        <w:ind w:right="-93"/>
        <w:jc w:val="both"/>
        <w:rPr>
          <w:rFonts w:ascii="Arial" w:hAnsi="Arial" w:cs="Arial"/>
          <w:sz w:val="24"/>
          <w:szCs w:val="24"/>
        </w:rPr>
      </w:pPr>
      <w:r w:rsidRPr="007251AC">
        <w:rPr>
          <w:rFonts w:ascii="Arial" w:hAnsi="Arial" w:cs="Arial"/>
          <w:sz w:val="24"/>
          <w:szCs w:val="24"/>
        </w:rPr>
        <w:t xml:space="preserve">La reserva de información es necesaria, idónea y proporcional, pues constituye la única medida capaz de garantizar el desarrollo adecuado de la investigación, la protección de datos </w:t>
      </w:r>
      <w:r>
        <w:rPr>
          <w:rFonts w:ascii="Arial" w:hAnsi="Arial" w:cs="Arial"/>
          <w:sz w:val="24"/>
          <w:szCs w:val="24"/>
        </w:rPr>
        <w:t xml:space="preserve">fundamentales </w:t>
      </w:r>
      <w:r w:rsidRPr="007251AC">
        <w:rPr>
          <w:rFonts w:ascii="Arial" w:hAnsi="Arial" w:cs="Arial"/>
          <w:sz w:val="24"/>
          <w:szCs w:val="24"/>
        </w:rPr>
        <w:t>y la preservación de los derechos fundamentales involucrados. La difusión de la información ocasionaría un perjuicio mayor que el beneficio público de su divulgación en esta etapa procesal, por lo que debe mantene</w:t>
      </w:r>
      <w:r>
        <w:rPr>
          <w:rFonts w:ascii="Arial" w:hAnsi="Arial" w:cs="Arial"/>
          <w:sz w:val="24"/>
          <w:szCs w:val="24"/>
        </w:rPr>
        <w:t>r su secrecía</w:t>
      </w:r>
      <w:r w:rsidRPr="007251AC">
        <w:rPr>
          <w:rFonts w:ascii="Arial" w:hAnsi="Arial" w:cs="Arial"/>
          <w:sz w:val="24"/>
          <w:szCs w:val="24"/>
        </w:rPr>
        <w:t>.</w:t>
      </w:r>
    </w:p>
    <w:p w:rsidR="007251AC" w:rsidRDefault="007251AC" w:rsidP="005F0249">
      <w:pPr>
        <w:spacing w:after="0" w:line="240" w:lineRule="auto"/>
        <w:ind w:right="-93"/>
        <w:jc w:val="both"/>
        <w:rPr>
          <w:rFonts w:ascii="Arial" w:hAnsi="Arial" w:cs="Arial"/>
          <w:i/>
          <w:sz w:val="24"/>
          <w:szCs w:val="24"/>
        </w:rPr>
      </w:pP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lastRenderedPageBreak/>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7251AC" w:rsidRDefault="007251AC" w:rsidP="00427CA6">
      <w:pPr>
        <w:autoSpaceDE w:val="0"/>
        <w:autoSpaceDN w:val="0"/>
        <w:adjustRightInd w:val="0"/>
        <w:spacing w:line="240" w:lineRule="auto"/>
        <w:jc w:val="both"/>
        <w:rPr>
          <w:rFonts w:ascii="Arial" w:hAnsi="Arial" w:cs="Arial"/>
          <w:sz w:val="24"/>
          <w:szCs w:val="24"/>
        </w:rPr>
      </w:pP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B94212" w:rsidRPr="00B94212" w:rsidRDefault="00B94212" w:rsidP="00B94212">
      <w:pPr>
        <w:spacing w:after="0"/>
        <w:ind w:right="49"/>
        <w:jc w:val="both"/>
        <w:rPr>
          <w:rFonts w:ascii="Arial" w:hAnsi="Arial" w:cs="Arial"/>
          <w:sz w:val="24"/>
          <w:szCs w:val="24"/>
          <w:lang w:val="es-ES_tradnl" w:eastAsia="es-ES"/>
        </w:rPr>
      </w:pPr>
      <w:r w:rsidRPr="00B94212">
        <w:rPr>
          <w:rFonts w:ascii="Arial" w:hAnsi="Arial" w:cs="Arial"/>
          <w:sz w:val="24"/>
          <w:szCs w:val="24"/>
          <w:lang w:val="es-ES_tradnl" w:eastAsia="es-ES"/>
        </w:rPr>
        <w:t xml:space="preserve">La reserva que se realiza es de </w:t>
      </w:r>
      <w:r w:rsidR="007251AC" w:rsidRPr="00B94212">
        <w:rPr>
          <w:rFonts w:ascii="Arial" w:hAnsi="Arial" w:cs="Arial"/>
          <w:sz w:val="24"/>
          <w:szCs w:val="24"/>
          <w:lang w:val="es-ES_tradnl" w:eastAsia="es-ES"/>
        </w:rPr>
        <w:t>manera parcial,</w:t>
      </w:r>
      <w:r w:rsidRPr="00B94212">
        <w:rPr>
          <w:rFonts w:ascii="Arial" w:hAnsi="Arial" w:cs="Arial"/>
          <w:sz w:val="24"/>
          <w:szCs w:val="24"/>
          <w:lang w:val="es-ES_tradnl" w:eastAsia="es-ES"/>
        </w:rPr>
        <w:t xml:space="preserve"> en relación a la solicitud de información número UT-SI-P-4</w:t>
      </w:r>
      <w:r w:rsidR="007251AC">
        <w:rPr>
          <w:rFonts w:ascii="Arial" w:hAnsi="Arial" w:cs="Arial"/>
          <w:sz w:val="24"/>
          <w:szCs w:val="24"/>
          <w:lang w:val="es-ES_tradnl" w:eastAsia="es-ES"/>
        </w:rPr>
        <w:t>87</w:t>
      </w:r>
      <w:r w:rsidRPr="00B94212">
        <w:rPr>
          <w:rFonts w:ascii="Arial" w:hAnsi="Arial" w:cs="Arial"/>
          <w:sz w:val="24"/>
          <w:szCs w:val="24"/>
          <w:lang w:val="es-ES_tradnl" w:eastAsia="es-ES"/>
        </w:rPr>
        <w:t>-2404698250004</w:t>
      </w:r>
      <w:r w:rsidR="007251AC">
        <w:rPr>
          <w:rFonts w:ascii="Arial" w:hAnsi="Arial" w:cs="Arial"/>
          <w:sz w:val="24"/>
          <w:szCs w:val="24"/>
          <w:lang w:val="es-ES_tradnl" w:eastAsia="es-ES"/>
        </w:rPr>
        <w:t>87</w:t>
      </w:r>
      <w:r w:rsidRPr="00B94212">
        <w:rPr>
          <w:rFonts w:ascii="Arial" w:hAnsi="Arial" w:cs="Arial"/>
          <w:sz w:val="24"/>
          <w:szCs w:val="24"/>
          <w:lang w:val="es-ES_tradnl" w:eastAsia="es-ES"/>
        </w:rPr>
        <w:t>-2025</w:t>
      </w:r>
      <w:r w:rsidR="007251AC">
        <w:rPr>
          <w:rFonts w:ascii="Arial" w:hAnsi="Arial" w:cs="Arial"/>
          <w:sz w:val="24"/>
          <w:szCs w:val="24"/>
          <w:lang w:val="es-ES_tradnl" w:eastAsia="es-ES"/>
        </w:rPr>
        <w:t xml:space="preserve"> únicamente en cuanto a:</w:t>
      </w:r>
    </w:p>
    <w:p w:rsidR="007251AC" w:rsidRPr="009E78ED" w:rsidRDefault="007251AC" w:rsidP="007251AC">
      <w:pPr>
        <w:pStyle w:val="Encabezado"/>
        <w:tabs>
          <w:tab w:val="left" w:pos="708"/>
        </w:tabs>
        <w:spacing w:line="276" w:lineRule="auto"/>
        <w:ind w:left="567"/>
        <w:jc w:val="both"/>
        <w:rPr>
          <w:rFonts w:ascii="Arial" w:eastAsia="Times New Roman" w:hAnsi="Arial" w:cs="Arial"/>
          <w:b/>
          <w:sz w:val="20"/>
          <w:szCs w:val="20"/>
          <w:lang w:eastAsia="es-MX"/>
        </w:rPr>
      </w:pPr>
    </w:p>
    <w:p w:rsidR="007251AC" w:rsidRPr="007251AC" w:rsidRDefault="007251AC" w:rsidP="007251AC">
      <w:pPr>
        <w:pStyle w:val="Prrafodelista"/>
        <w:numPr>
          <w:ilvl w:val="0"/>
          <w:numId w:val="20"/>
        </w:numPr>
        <w:spacing w:line="259" w:lineRule="auto"/>
        <w:ind w:left="567"/>
        <w:jc w:val="both"/>
        <w:rPr>
          <w:rFonts w:ascii="Arial" w:eastAsia="Times New Roman" w:hAnsi="Arial" w:cs="Arial"/>
          <w:bCs/>
          <w:iCs/>
          <w:color w:val="000000"/>
        </w:rPr>
      </w:pPr>
      <w:r w:rsidRPr="007251AC">
        <w:rPr>
          <w:rFonts w:ascii="Arial" w:eastAsia="Times New Roman" w:hAnsi="Arial" w:cs="Arial"/>
          <w:bCs/>
          <w:iCs/>
          <w:color w:val="000000"/>
        </w:rPr>
        <w:t xml:space="preserve">El estatus de la averiguación previa o carpeta de investigación que inició la Fiscalía DE Justicia del Estado tras el asesinato de a madre buscadora Aida Karina Juárez Jacobo. </w:t>
      </w:r>
    </w:p>
    <w:p w:rsidR="007251AC" w:rsidRPr="007251AC" w:rsidRDefault="007251AC" w:rsidP="007251AC">
      <w:pPr>
        <w:pStyle w:val="Prrafodelista"/>
        <w:numPr>
          <w:ilvl w:val="0"/>
          <w:numId w:val="20"/>
        </w:numPr>
        <w:spacing w:line="259" w:lineRule="auto"/>
        <w:ind w:left="567"/>
        <w:jc w:val="both"/>
        <w:rPr>
          <w:rFonts w:ascii="Arial" w:eastAsia="Times New Roman" w:hAnsi="Arial" w:cs="Arial"/>
          <w:bCs/>
          <w:iCs/>
          <w:color w:val="000000"/>
        </w:rPr>
      </w:pPr>
      <w:r w:rsidRPr="007251AC">
        <w:rPr>
          <w:rFonts w:ascii="Arial" w:eastAsia="Times New Roman" w:hAnsi="Arial" w:cs="Arial"/>
          <w:bCs/>
          <w:iCs/>
          <w:color w:val="000000"/>
        </w:rPr>
        <w:t xml:space="preserve">El delito o delitos que se investigaron. </w:t>
      </w:r>
    </w:p>
    <w:p w:rsidR="007251AC" w:rsidRPr="007251AC" w:rsidRDefault="007251AC" w:rsidP="007251AC">
      <w:pPr>
        <w:pStyle w:val="Prrafodelista"/>
        <w:numPr>
          <w:ilvl w:val="0"/>
          <w:numId w:val="20"/>
        </w:numPr>
        <w:spacing w:line="259" w:lineRule="auto"/>
        <w:ind w:left="567"/>
        <w:jc w:val="both"/>
        <w:rPr>
          <w:rFonts w:ascii="Arial" w:eastAsia="Times New Roman" w:hAnsi="Arial" w:cs="Arial"/>
          <w:bCs/>
          <w:iCs/>
          <w:color w:val="000000"/>
        </w:rPr>
      </w:pPr>
      <w:r w:rsidRPr="007251AC">
        <w:rPr>
          <w:rFonts w:ascii="Arial" w:eastAsia="Times New Roman" w:hAnsi="Arial" w:cs="Arial"/>
          <w:bCs/>
          <w:iCs/>
          <w:color w:val="000000"/>
        </w:rPr>
        <w:t xml:space="preserve">Si el expediente de la investigación fue determinado </w:t>
      </w:r>
    </w:p>
    <w:p w:rsidR="007251AC" w:rsidRPr="007251AC" w:rsidRDefault="007251AC" w:rsidP="007251AC">
      <w:pPr>
        <w:pStyle w:val="Prrafodelista"/>
        <w:numPr>
          <w:ilvl w:val="0"/>
          <w:numId w:val="20"/>
        </w:numPr>
        <w:spacing w:line="259" w:lineRule="auto"/>
        <w:ind w:left="567"/>
        <w:jc w:val="both"/>
        <w:rPr>
          <w:rFonts w:ascii="Arial" w:eastAsia="Times New Roman" w:hAnsi="Arial" w:cs="Arial"/>
          <w:bCs/>
          <w:iCs/>
          <w:color w:val="000000"/>
        </w:rPr>
      </w:pPr>
      <w:r w:rsidRPr="007251AC">
        <w:rPr>
          <w:rFonts w:ascii="Arial" w:eastAsia="Times New Roman" w:hAnsi="Arial" w:cs="Arial"/>
          <w:bCs/>
          <w:iCs/>
          <w:color w:val="000000"/>
        </w:rPr>
        <w:t xml:space="preserve">Fecha fue determinado </w:t>
      </w:r>
    </w:p>
    <w:p w:rsidR="007251AC" w:rsidRPr="007251AC" w:rsidRDefault="007251AC" w:rsidP="007251AC">
      <w:pPr>
        <w:pStyle w:val="Prrafodelista"/>
        <w:numPr>
          <w:ilvl w:val="0"/>
          <w:numId w:val="20"/>
        </w:numPr>
        <w:spacing w:line="259" w:lineRule="auto"/>
        <w:ind w:left="567"/>
        <w:jc w:val="both"/>
        <w:rPr>
          <w:rFonts w:ascii="Arial" w:eastAsia="Times New Roman" w:hAnsi="Arial" w:cs="Arial"/>
          <w:bCs/>
          <w:iCs/>
          <w:color w:val="000000"/>
        </w:rPr>
      </w:pPr>
      <w:r w:rsidRPr="007251AC">
        <w:rPr>
          <w:rFonts w:ascii="Arial" w:eastAsia="Times New Roman" w:hAnsi="Arial" w:cs="Arial"/>
          <w:bCs/>
          <w:iCs/>
          <w:color w:val="000000"/>
        </w:rPr>
        <w:t xml:space="preserve">Tipo de determinación tuvo el expediente. </w:t>
      </w:r>
    </w:p>
    <w:p w:rsidR="007251AC" w:rsidRPr="007251AC" w:rsidRDefault="007251AC" w:rsidP="007251AC">
      <w:pPr>
        <w:pStyle w:val="Prrafodelista"/>
        <w:numPr>
          <w:ilvl w:val="0"/>
          <w:numId w:val="20"/>
        </w:numPr>
        <w:spacing w:line="259" w:lineRule="auto"/>
        <w:ind w:left="567"/>
        <w:jc w:val="both"/>
        <w:rPr>
          <w:rFonts w:ascii="Arial" w:eastAsia="Times New Roman" w:hAnsi="Arial" w:cs="Arial"/>
          <w:bCs/>
          <w:iCs/>
          <w:color w:val="000000"/>
        </w:rPr>
      </w:pPr>
      <w:r w:rsidRPr="007251AC">
        <w:rPr>
          <w:rFonts w:ascii="Arial" w:eastAsia="Times New Roman" w:hAnsi="Arial" w:cs="Arial"/>
          <w:bCs/>
          <w:iCs/>
          <w:color w:val="000000"/>
        </w:rPr>
        <w:t xml:space="preserve">Personas que han sido detenidas desde el asesinato y hasta la fecha, relacionadas a la investigación. </w:t>
      </w:r>
    </w:p>
    <w:p w:rsidR="007251AC" w:rsidRPr="007251AC" w:rsidRDefault="007251AC" w:rsidP="007251AC">
      <w:pPr>
        <w:pStyle w:val="Prrafodelista"/>
        <w:numPr>
          <w:ilvl w:val="0"/>
          <w:numId w:val="20"/>
        </w:numPr>
        <w:spacing w:line="259" w:lineRule="auto"/>
        <w:ind w:left="567"/>
        <w:jc w:val="both"/>
        <w:rPr>
          <w:rFonts w:ascii="Arial" w:eastAsia="Times New Roman" w:hAnsi="Arial" w:cs="Arial"/>
          <w:bCs/>
          <w:iCs/>
          <w:color w:val="000000"/>
        </w:rPr>
      </w:pPr>
      <w:r w:rsidRPr="007251AC">
        <w:rPr>
          <w:rFonts w:ascii="Arial" w:eastAsia="Times New Roman" w:hAnsi="Arial" w:cs="Arial"/>
          <w:bCs/>
          <w:iCs/>
          <w:color w:val="000000"/>
        </w:rPr>
        <w:t>Si se logró una sentencia ante el poder judicial</w:t>
      </w:r>
    </w:p>
    <w:p w:rsidR="007251AC" w:rsidRPr="007251AC" w:rsidRDefault="007251AC" w:rsidP="007251AC">
      <w:pPr>
        <w:pStyle w:val="Prrafodelista"/>
        <w:numPr>
          <w:ilvl w:val="0"/>
          <w:numId w:val="20"/>
        </w:numPr>
        <w:spacing w:line="259" w:lineRule="auto"/>
        <w:ind w:left="567"/>
        <w:jc w:val="both"/>
        <w:rPr>
          <w:rFonts w:ascii="Arial" w:eastAsia="Times New Roman" w:hAnsi="Arial" w:cs="Arial"/>
          <w:bCs/>
          <w:iCs/>
          <w:color w:val="000000"/>
        </w:rPr>
      </w:pPr>
      <w:r w:rsidRPr="007251AC">
        <w:rPr>
          <w:rFonts w:ascii="Arial" w:eastAsia="Times New Roman" w:hAnsi="Arial" w:cs="Arial"/>
          <w:bCs/>
          <w:iCs/>
          <w:color w:val="000000"/>
        </w:rPr>
        <w:t xml:space="preserve">En qué consistió la sentencia. </w:t>
      </w:r>
    </w:p>
    <w:p w:rsidR="007251AC" w:rsidRPr="009E78ED" w:rsidRDefault="007251AC" w:rsidP="007251AC">
      <w:pPr>
        <w:pStyle w:val="Encabezado"/>
        <w:tabs>
          <w:tab w:val="left" w:pos="708"/>
        </w:tabs>
        <w:spacing w:line="276" w:lineRule="auto"/>
        <w:ind w:left="-113" w:right="-113"/>
        <w:jc w:val="both"/>
        <w:rPr>
          <w:rFonts w:ascii="Arial" w:eastAsia="Times New Roman" w:hAnsi="Arial" w:cs="Arial"/>
          <w:b/>
          <w:i/>
          <w:sz w:val="20"/>
          <w:szCs w:val="20"/>
          <w:lang w:eastAsia="es-MX"/>
        </w:rPr>
      </w:pPr>
    </w:p>
    <w:p w:rsidR="00B94212" w:rsidRDefault="00B94212" w:rsidP="00B94212">
      <w:pPr>
        <w:spacing w:after="0"/>
        <w:ind w:right="49"/>
        <w:jc w:val="both"/>
        <w:rPr>
          <w:rFonts w:ascii="Arial" w:hAnsi="Arial" w:cs="Arial"/>
          <w:bCs/>
          <w:color w:val="000000" w:themeColor="text1"/>
          <w:sz w:val="24"/>
          <w:szCs w:val="24"/>
        </w:rPr>
      </w:pP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3474AB">
      <w:pPr>
        <w:spacing w:after="0" w:line="240" w:lineRule="auto"/>
        <w:jc w:val="both"/>
        <w:rPr>
          <w:rFonts w:ascii="Arial"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7251AC">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7251AC">
        <w:rPr>
          <w:rFonts w:ascii="Arial" w:eastAsia="Times New Roman" w:hAnsi="Arial" w:cs="Arial"/>
          <w:b/>
          <w:sz w:val="24"/>
          <w:szCs w:val="24"/>
        </w:rPr>
        <w:t>diciembre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7251AC" w:rsidRDefault="007251AC" w:rsidP="005F0249">
      <w:pPr>
        <w:spacing w:line="240" w:lineRule="auto"/>
        <w:jc w:val="both"/>
        <w:rPr>
          <w:rFonts w:ascii="Arial" w:eastAsia="Times New Roman" w:hAnsi="Arial" w:cs="Arial"/>
          <w:sz w:val="24"/>
          <w:szCs w:val="24"/>
        </w:rPr>
      </w:pP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B94212" w:rsidRDefault="00B94212" w:rsidP="005F0249">
      <w:pPr>
        <w:spacing w:line="240" w:lineRule="auto"/>
        <w:jc w:val="both"/>
        <w:rPr>
          <w:rFonts w:ascii="Arial" w:hAnsi="Arial" w:cs="Arial"/>
          <w:sz w:val="24"/>
          <w:szCs w:val="24"/>
        </w:rPr>
      </w:pPr>
    </w:p>
    <w:p w:rsidR="001E22D9" w:rsidRDefault="00A15922" w:rsidP="005F0249">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lastRenderedPageBreak/>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F144CA">
        <w:rPr>
          <w:rFonts w:ascii="Arial" w:hAnsi="Arial" w:cs="Arial"/>
          <w:b/>
          <w:sz w:val="24"/>
          <w:szCs w:val="24"/>
        </w:rPr>
        <w:t>AR/FEF/</w:t>
      </w:r>
      <w:r w:rsidR="007251AC">
        <w:rPr>
          <w:rFonts w:ascii="Arial" w:hAnsi="Arial" w:cs="Arial"/>
          <w:b/>
          <w:sz w:val="24"/>
          <w:szCs w:val="24"/>
        </w:rPr>
        <w:t>11</w:t>
      </w:r>
      <w:r w:rsidR="00F144CA">
        <w:rPr>
          <w:rFonts w:ascii="Arial" w:hAnsi="Arial" w:cs="Arial"/>
          <w:b/>
          <w:sz w:val="24"/>
          <w:szCs w:val="24"/>
        </w:rPr>
        <w:t>/2025</w:t>
      </w:r>
      <w:r w:rsidR="00D5202E"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F144CA">
        <w:rPr>
          <w:rFonts w:ascii="Arial" w:hAnsi="Arial" w:cs="Arial"/>
          <w:sz w:val="24"/>
          <w:szCs w:val="24"/>
        </w:rPr>
        <w:t>la Fiscal Especializada en Feminicidios Judith Stephany Almaguer Segura</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F144CA">
        <w:rPr>
          <w:rFonts w:ascii="Arial" w:hAnsi="Arial" w:cs="Arial"/>
          <w:sz w:val="24"/>
          <w:szCs w:val="24"/>
        </w:rPr>
        <w:t>la Fiscal Especializada en Feminicidios Judith Stephany Almaguer Segura</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F144CA">
        <w:rPr>
          <w:rFonts w:ascii="Arial" w:hAnsi="Arial" w:cs="Arial"/>
          <w:sz w:val="24"/>
          <w:szCs w:val="24"/>
        </w:rPr>
        <w:t>a la Fiscal Especializada en Feminicidios Judith Stephany Almaguer Segura</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94212" w:rsidRDefault="00B94212" w:rsidP="005F0249">
      <w:pPr>
        <w:spacing w:line="240" w:lineRule="auto"/>
        <w:jc w:val="both"/>
        <w:rPr>
          <w:rFonts w:ascii="Arial" w:hAnsi="Arial" w:cs="Arial"/>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7251AC" w:rsidRDefault="007251AC" w:rsidP="005F0249">
      <w:pPr>
        <w:spacing w:line="240" w:lineRule="auto"/>
        <w:jc w:val="center"/>
        <w:rPr>
          <w:rFonts w:ascii="Arial" w:hAnsi="Arial" w:cs="Arial"/>
          <w:b/>
          <w:sz w:val="24"/>
          <w:szCs w:val="24"/>
        </w:rPr>
      </w:pPr>
    </w:p>
    <w:p w:rsidR="00476EF2" w:rsidRDefault="00476EF2" w:rsidP="007E043D">
      <w:pPr>
        <w:spacing w:after="0"/>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F144CA">
        <w:rPr>
          <w:rFonts w:ascii="Arial" w:hAnsi="Arial" w:cs="Arial"/>
          <w:b/>
          <w:sz w:val="24"/>
          <w:szCs w:val="24"/>
        </w:rPr>
        <w:t>AR/FEF/</w:t>
      </w:r>
      <w:r w:rsidR="007251AC">
        <w:rPr>
          <w:rFonts w:ascii="Arial" w:hAnsi="Arial" w:cs="Arial"/>
          <w:b/>
          <w:sz w:val="24"/>
          <w:szCs w:val="24"/>
        </w:rPr>
        <w:t>11</w:t>
      </w:r>
      <w:r w:rsidR="00F144CA">
        <w:rPr>
          <w:rFonts w:ascii="Arial" w:hAnsi="Arial" w:cs="Arial"/>
          <w:b/>
          <w:sz w:val="24"/>
          <w:szCs w:val="24"/>
        </w:rPr>
        <w:t>/2025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F144CA">
        <w:rPr>
          <w:rFonts w:ascii="Arial" w:hAnsi="Arial" w:cs="Arial"/>
          <w:sz w:val="24"/>
          <w:szCs w:val="24"/>
        </w:rPr>
        <w:t>la Fiscal Especializada en Feminicidios Judith Stephany Almaguer Segura</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B94212" w:rsidRDefault="00B94212" w:rsidP="007E043D">
      <w:pPr>
        <w:spacing w:after="0"/>
        <w:jc w:val="both"/>
        <w:rPr>
          <w:rFonts w:ascii="Arial" w:hAnsi="Arial" w:cs="Arial"/>
          <w:sz w:val="24"/>
          <w:szCs w:val="24"/>
        </w:rPr>
      </w:pPr>
    </w:p>
    <w:p w:rsidR="00600426" w:rsidRDefault="00600426" w:rsidP="007E043D">
      <w:pPr>
        <w:spacing w:after="0"/>
        <w:jc w:val="both"/>
        <w:rPr>
          <w:rFonts w:ascii="Arial" w:hAnsi="Arial" w:cs="Arial"/>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SEGUNDO. </w:t>
      </w:r>
      <w:r w:rsidR="00F144CA">
        <w:rPr>
          <w:rFonts w:ascii="Arial" w:hAnsi="Arial" w:cs="Arial"/>
          <w:sz w:val="24"/>
          <w:szCs w:val="24"/>
        </w:rPr>
        <w:t>La Fiscal Especializada en Feminicidios Judith Stephany Almaguer Segura</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600426" w:rsidRDefault="00600426" w:rsidP="000940CE">
      <w:pPr>
        <w:spacing w:after="0"/>
        <w:jc w:val="both"/>
        <w:rPr>
          <w:rFonts w:ascii="Arial" w:hAnsi="Arial" w:cs="Arial"/>
          <w:sz w:val="24"/>
          <w:szCs w:val="24"/>
        </w:rPr>
      </w:pPr>
    </w:p>
    <w:p w:rsidR="00B94212" w:rsidRDefault="00B94212" w:rsidP="000940CE">
      <w:pPr>
        <w:spacing w:after="0"/>
        <w:jc w:val="both"/>
        <w:rPr>
          <w:rFonts w:ascii="Arial" w:hAnsi="Arial" w:cs="Arial"/>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0940CE">
        <w:rPr>
          <w:rFonts w:ascii="Arial" w:hAnsi="Arial" w:cs="Arial"/>
          <w:sz w:val="24"/>
          <w:szCs w:val="24"/>
        </w:rPr>
        <w:t xml:space="preserve"> </w:t>
      </w:r>
      <w:r w:rsidR="00F144CA">
        <w:rPr>
          <w:rFonts w:ascii="Arial" w:hAnsi="Arial" w:cs="Arial"/>
          <w:sz w:val="24"/>
          <w:szCs w:val="24"/>
        </w:rPr>
        <w:t>la Fiscal Especializada en Feminicidios Judith Stephany Almaguer Segura</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315C9C" w:rsidRDefault="00315C9C" w:rsidP="007E043D">
      <w:pPr>
        <w:spacing w:after="0"/>
        <w:jc w:val="both"/>
        <w:rPr>
          <w:rFonts w:ascii="Arial" w:hAnsi="Arial" w:cs="Arial"/>
          <w:sz w:val="24"/>
          <w:szCs w:val="24"/>
        </w:rPr>
      </w:pPr>
    </w:p>
    <w:p w:rsidR="00B94212" w:rsidRDefault="00B94212" w:rsidP="007E043D">
      <w:pPr>
        <w:spacing w:after="0"/>
        <w:jc w:val="both"/>
        <w:rPr>
          <w:rFonts w:ascii="Arial" w:hAnsi="Arial" w:cs="Arial"/>
          <w:sz w:val="24"/>
          <w:szCs w:val="24"/>
        </w:rPr>
      </w:pPr>
    </w:p>
    <w:p w:rsidR="0064745D" w:rsidRDefault="009819AE" w:rsidP="007E043D">
      <w:pPr>
        <w:spacing w:after="0"/>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F52044">
        <w:rPr>
          <w:rFonts w:ascii="Arial" w:hAnsi="Arial" w:cs="Arial"/>
          <w:b/>
          <w:sz w:val="24"/>
          <w:szCs w:val="24"/>
        </w:rPr>
        <w:t>2</w:t>
      </w:r>
      <w:r w:rsidR="007251AC">
        <w:rPr>
          <w:rFonts w:ascii="Arial" w:hAnsi="Arial" w:cs="Arial"/>
          <w:b/>
          <w:sz w:val="24"/>
          <w:szCs w:val="24"/>
        </w:rPr>
        <w:t>34</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315C9C" w:rsidRDefault="00315C9C" w:rsidP="007E043D">
      <w:pPr>
        <w:spacing w:after="0"/>
        <w:jc w:val="both"/>
        <w:rPr>
          <w:rFonts w:ascii="Arial" w:hAnsi="Arial" w:cs="Arial"/>
          <w:sz w:val="24"/>
          <w:szCs w:val="24"/>
        </w:rPr>
      </w:pPr>
    </w:p>
    <w:p w:rsidR="00BF3665" w:rsidRPr="00115CE3" w:rsidRDefault="009819AE" w:rsidP="007E043D">
      <w:pPr>
        <w:spacing w:after="0"/>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600426" w:rsidRDefault="00600426" w:rsidP="00EF1D58">
      <w:pPr>
        <w:spacing w:after="0"/>
        <w:jc w:val="both"/>
        <w:rPr>
          <w:rFonts w:ascii="Arial" w:hAnsi="Arial" w:cs="Arial"/>
          <w:sz w:val="24"/>
          <w:szCs w:val="24"/>
          <w:highlight w:val="yellow"/>
        </w:rPr>
      </w:pPr>
    </w:p>
    <w:p w:rsidR="00B94212" w:rsidRDefault="00B94212"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r w:rsidR="0069675E">
        <w:rPr>
          <w:rFonts w:ascii="Arial" w:eastAsia="Arial" w:hAnsi="Arial" w:cs="Arial"/>
          <w:b/>
          <w:sz w:val="24"/>
          <w:szCs w:val="24"/>
        </w:rPr>
        <w:t>.</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650CA6" w:rsidRDefault="00650CA6" w:rsidP="00EF1D58">
      <w:pPr>
        <w:tabs>
          <w:tab w:val="left" w:pos="8998"/>
          <w:tab w:val="left" w:pos="9932"/>
        </w:tabs>
        <w:spacing w:before="20" w:after="0"/>
        <w:rPr>
          <w:rFonts w:ascii="Arial" w:eastAsia="Arial" w:hAnsi="Arial" w:cs="Arial"/>
          <w:b/>
          <w:sz w:val="24"/>
          <w:szCs w:val="24"/>
        </w:rPr>
      </w:pPr>
    </w:p>
    <w:p w:rsidR="00B94212" w:rsidRDefault="00B94212" w:rsidP="00EF1D58">
      <w:pPr>
        <w:tabs>
          <w:tab w:val="left" w:pos="8998"/>
          <w:tab w:val="left" w:pos="9932"/>
        </w:tabs>
        <w:spacing w:before="20" w:after="0"/>
        <w:rPr>
          <w:rFonts w:ascii="Arial" w:eastAsia="Arial" w:hAnsi="Arial" w:cs="Arial"/>
          <w:b/>
          <w:sz w:val="24"/>
          <w:szCs w:val="24"/>
        </w:rPr>
      </w:pPr>
    </w:p>
    <w:p w:rsidR="00B94212" w:rsidRDefault="00B94212" w:rsidP="00EF1D58">
      <w:pPr>
        <w:tabs>
          <w:tab w:val="left" w:pos="8998"/>
          <w:tab w:val="left" w:pos="9932"/>
        </w:tabs>
        <w:spacing w:before="20" w:after="0"/>
        <w:rPr>
          <w:rFonts w:ascii="Arial" w:eastAsia="Arial" w:hAnsi="Arial" w:cs="Arial"/>
          <w:b/>
          <w:sz w:val="24"/>
          <w:szCs w:val="24"/>
        </w:rPr>
      </w:pPr>
    </w:p>
    <w:p w:rsidR="00B94212" w:rsidRDefault="00B94212"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CARLOS ALEJANDRO PONCE RODRÍGUEZ</w:t>
      </w:r>
      <w:r w:rsidR="0069675E">
        <w:rPr>
          <w:rFonts w:ascii="Arial" w:hAnsi="Arial" w:cs="Arial"/>
          <w:b/>
          <w:sz w:val="24"/>
          <w:szCs w:val="24"/>
        </w:rPr>
        <w:t>.</w:t>
      </w:r>
      <w:r w:rsidRPr="000E378A">
        <w:rPr>
          <w:rFonts w:ascii="Arial" w:hAnsi="Arial" w:cs="Arial"/>
          <w:b/>
          <w:sz w:val="24"/>
          <w:szCs w:val="24"/>
        </w:rPr>
        <w:t xml:space="preserve">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650CA6" w:rsidRDefault="00650CA6" w:rsidP="00EF1D58">
      <w:pPr>
        <w:spacing w:after="0"/>
        <w:rPr>
          <w:rFonts w:ascii="Arial" w:hAnsi="Arial" w:cs="Arial"/>
          <w:b/>
          <w:sz w:val="24"/>
          <w:szCs w:val="24"/>
        </w:rPr>
      </w:pPr>
    </w:p>
    <w:p w:rsidR="00B94212" w:rsidRDefault="00B94212" w:rsidP="00EF1D58">
      <w:pPr>
        <w:spacing w:after="0"/>
        <w:rPr>
          <w:rFonts w:ascii="Arial" w:hAnsi="Arial" w:cs="Arial"/>
          <w:b/>
          <w:sz w:val="24"/>
          <w:szCs w:val="24"/>
        </w:rPr>
      </w:pPr>
    </w:p>
    <w:p w:rsidR="00B94212" w:rsidRDefault="00B94212"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RAFAEL RODRÍGUEZ LÓPEZ</w:t>
      </w:r>
      <w:r w:rsidR="0069675E">
        <w:rPr>
          <w:rFonts w:ascii="Arial" w:hAnsi="Arial" w:cs="Arial"/>
          <w:b/>
          <w:sz w:val="24"/>
          <w:szCs w:val="24"/>
        </w:rPr>
        <w:t>.</w:t>
      </w:r>
      <w:r w:rsidRPr="00115CE3">
        <w:rPr>
          <w:rFonts w:ascii="Arial" w:hAnsi="Arial" w:cs="Arial"/>
          <w:b/>
          <w:sz w:val="24"/>
          <w:szCs w:val="24"/>
        </w:rPr>
        <w:t xml:space="preserve">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9738D" w:rsidRDefault="0059738D">
      <w:r>
        <w:separator/>
      </w:r>
    </w:p>
  </w:endnote>
  <w:endnote w:type="continuationSeparator" w:id="0">
    <w:p w:rsidR="0059738D" w:rsidRDefault="005973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72CE" w:rsidRDefault="00DD72CE">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72CE" w:rsidRDefault="00DD72C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9738D" w:rsidRDefault="0059738D">
      <w:r>
        <w:separator/>
      </w:r>
    </w:p>
  </w:footnote>
  <w:footnote w:type="continuationSeparator" w:id="0">
    <w:p w:rsidR="0059738D" w:rsidRDefault="005973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72CE" w:rsidRDefault="00DD72CE">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787485"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DD72CE">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787486"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pPr>
            <w:pStyle w:val="Encabezado"/>
            <w:tabs>
              <w:tab w:val="clear" w:pos="4419"/>
              <w:tab w:val="clear" w:pos="8838"/>
              <w:tab w:val="left" w:pos="812"/>
            </w:tabs>
          </w:pPr>
          <w:r>
            <w:rPr>
              <w:rFonts w:ascii="Arial" w:hAnsi="Arial" w:cs="Arial"/>
              <w:color w:val="FFFFFF" w:themeColor="background1"/>
              <w:sz w:val="18"/>
              <w:szCs w:val="18"/>
              <w:lang w:val="es-ES"/>
            </w:rPr>
            <w:t>0</w:t>
          </w:r>
          <w:r w:rsidR="00E2479C">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E2479C">
            <w:rPr>
              <w:rFonts w:ascii="Arial" w:hAnsi="Arial" w:cs="Arial"/>
              <w:color w:val="FFFFFF" w:themeColor="background1"/>
              <w:sz w:val="18"/>
              <w:szCs w:val="18"/>
              <w:lang w:val="es-ES"/>
            </w:rPr>
            <w:t>diciembre</w:t>
          </w:r>
          <w:r>
            <w:rPr>
              <w:rFonts w:ascii="Arial" w:hAnsi="Arial" w:cs="Arial"/>
              <w:color w:val="FFFFFF" w:themeColor="background1"/>
              <w:sz w:val="18"/>
              <w:szCs w:val="18"/>
              <w:lang w:val="es-ES"/>
            </w:rPr>
            <w:t xml:space="preserve"> 2025. </w:t>
          </w:r>
          <w:r>
            <w:rPr>
              <w:rFonts w:ascii="Arial" w:hAnsi="Arial" w:cs="Arial"/>
              <w:color w:val="FFFFFF" w:themeColor="background1"/>
              <w:sz w:val="18"/>
              <w:szCs w:val="18"/>
            </w:rPr>
            <w:t xml:space="preserve">Décima </w:t>
          </w:r>
          <w:r w:rsidR="00E2479C">
            <w:rPr>
              <w:rFonts w:ascii="Arial" w:hAnsi="Arial" w:cs="Arial"/>
              <w:color w:val="FFFFFF" w:themeColor="background1"/>
              <w:sz w:val="18"/>
              <w:szCs w:val="18"/>
            </w:rPr>
            <w:t>segunda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Pr>
              <w:rFonts w:ascii="Arial" w:hAnsi="Arial" w:cs="Arial"/>
              <w:color w:val="FFFFFF" w:themeColor="background1"/>
              <w:sz w:val="18"/>
              <w:szCs w:val="18"/>
            </w:rPr>
            <w:t>5</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r w:rsidR="00A25645">
            <w:rPr>
              <w:rFonts w:ascii="Arial" w:hAnsi="Arial" w:cs="Arial"/>
              <w:b/>
              <w:color w:val="FFFFFF" w:themeColor="background1"/>
              <w:sz w:val="18"/>
              <w:szCs w:val="18"/>
              <w:lang w:val="es-ES"/>
            </w:rPr>
            <w:t>AR/FEF/</w:t>
          </w:r>
          <w:r w:rsidR="00E2479C">
            <w:rPr>
              <w:rFonts w:ascii="Arial" w:hAnsi="Arial" w:cs="Arial"/>
              <w:b/>
              <w:color w:val="FFFFFF" w:themeColor="background1"/>
              <w:sz w:val="18"/>
              <w:szCs w:val="18"/>
              <w:lang w:val="es-ES"/>
            </w:rPr>
            <w:t>11</w:t>
          </w:r>
          <w:r w:rsidR="00A25645">
            <w:rPr>
              <w:rFonts w:ascii="Arial" w:hAnsi="Arial" w:cs="Arial"/>
              <w:b/>
              <w:color w:val="FFFFFF" w:themeColor="background1"/>
              <w:sz w:val="18"/>
              <w:szCs w:val="18"/>
              <w:lang w:val="es-ES"/>
            </w:rPr>
            <w:t>/2025</w:t>
          </w:r>
          <w:r w:rsidRPr="00D338A0">
            <w:rPr>
              <w:rFonts w:ascii="Arial" w:hAnsi="Arial" w:cs="Arial"/>
              <w:color w:val="FFFFFF" w:themeColor="background1"/>
              <w:sz w:val="18"/>
              <w:szCs w:val="18"/>
              <w:lang w:val="es-ES"/>
            </w:rPr>
            <w:t xml:space="preserve"> que emite </w:t>
          </w:r>
          <w:r w:rsidR="00A25645">
            <w:rPr>
              <w:rFonts w:ascii="Arial" w:hAnsi="Arial" w:cs="Arial"/>
              <w:color w:val="FFFFFF" w:themeColor="background1"/>
              <w:sz w:val="18"/>
              <w:szCs w:val="18"/>
              <w:lang w:val="es-ES"/>
            </w:rPr>
            <w:t>la Fiscal Especializada en Feminicidios</w:t>
          </w:r>
          <w:r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72CE" w:rsidRDefault="00DD72CE">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787484"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C1C72AF"/>
    <w:multiLevelType w:val="hybridMultilevel"/>
    <w:tmpl w:val="F68C07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5"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7"/>
  </w:num>
  <w:num w:numId="4">
    <w:abstractNumId w:val="13"/>
  </w:num>
  <w:num w:numId="5">
    <w:abstractNumId w:val="15"/>
  </w:num>
  <w:num w:numId="6">
    <w:abstractNumId w:val="3"/>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2"/>
  </w:num>
  <w:num w:numId="16">
    <w:abstractNumId w:val="2"/>
  </w:num>
  <w:num w:numId="17">
    <w:abstractNumId w:val="16"/>
  </w:num>
  <w:num w:numId="18">
    <w:abstractNumId w:val="18"/>
  </w:num>
  <w:num w:numId="19">
    <w:abstractNumId w:val="9"/>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1756C"/>
    <w:rsid w:val="000215E3"/>
    <w:rsid w:val="00021C24"/>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E151A"/>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2721"/>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38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0CA6"/>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9675E"/>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251AC"/>
    <w:rsid w:val="007336C3"/>
    <w:rsid w:val="007359E9"/>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25645"/>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94212"/>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D72CE"/>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479C"/>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ABFC280-A849-427D-8357-512A1F7C20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8</Pages>
  <Words>2919</Words>
  <Characters>16057</Characters>
  <Application>Microsoft Office Word</Application>
  <DocSecurity>0</DocSecurity>
  <Lines>133</Lines>
  <Paragraphs>37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18939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7</cp:revision>
  <cp:lastPrinted>2025-10-02T18:10:00Z</cp:lastPrinted>
  <dcterms:created xsi:type="dcterms:W3CDTF">2025-10-24T16:32:00Z</dcterms:created>
  <dcterms:modified xsi:type="dcterms:W3CDTF">2025-12-11T19:52:00Z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