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0445" w:rsidRDefault="004A0445" w:rsidP="00490FE7">
      <w:pPr>
        <w:spacing w:line="320" w:lineRule="exact"/>
        <w:jc w:val="center"/>
        <w:rPr>
          <w:rFonts w:ascii="AvantGarde Bk BT" w:eastAsia="Calibri" w:hAnsi="AvantGarde Bk BT" w:cs="Times New Roman"/>
          <w:b/>
          <w:sz w:val="22"/>
          <w:szCs w:val="22"/>
          <w:lang w:val="es-MX"/>
        </w:rPr>
      </w:pPr>
    </w:p>
    <w:p w:rsidR="00490FE7" w:rsidRPr="00490FE7" w:rsidRDefault="00490FE7" w:rsidP="00490FE7">
      <w:pPr>
        <w:spacing w:line="320" w:lineRule="exact"/>
        <w:jc w:val="center"/>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t>Comité de Transparencia</w:t>
      </w:r>
    </w:p>
    <w:p w:rsidR="00490FE7" w:rsidRPr="00490FE7" w:rsidRDefault="00490FE7" w:rsidP="00490FE7">
      <w:pPr>
        <w:spacing w:line="320" w:lineRule="exact"/>
        <w:jc w:val="center"/>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t>de la Comisión Estatal de Derechos Humanos</w:t>
      </w:r>
    </w:p>
    <w:p w:rsidR="00490FE7" w:rsidRPr="00490FE7" w:rsidRDefault="00490FE7" w:rsidP="00490FE7">
      <w:pPr>
        <w:spacing w:line="320" w:lineRule="exact"/>
        <w:jc w:val="center"/>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t>Acta de Sesión</w:t>
      </w:r>
    </w:p>
    <w:p w:rsidR="00490FE7" w:rsidRPr="00490FE7" w:rsidRDefault="00490FE7" w:rsidP="00490FE7">
      <w:pPr>
        <w:spacing w:line="320" w:lineRule="exact"/>
        <w:rPr>
          <w:rFonts w:ascii="AvantGarde Bk BT" w:eastAsia="Calibri" w:hAnsi="AvantGarde Bk BT" w:cs="Times New Roman"/>
          <w:sz w:val="22"/>
          <w:szCs w:val="22"/>
          <w:lang w:val="es-MX"/>
        </w:rPr>
      </w:pP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Acta de la Trigésimo Tercera Sesión Ordinaria del Comité de Transparencia de la Comisión Estatal de Derechos Humanos de San Luis Potosí.</w:t>
      </w: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Siendo las 14:00 catorce horas del día 28 veintiocho de noviembre del año 2025 dos mil veinticinco, en la Sala de Consejo de la Comisión Estatal de Derechos Humanos de San Luis Potosí, ubicada en la planta alta de las instalaciones de la misma, calle Mariano Otero No. 685, colonia Tequisquiapan, se reunieron las y los integrantes del </w:t>
      </w:r>
      <w:r w:rsidR="00BB3438" w:rsidRPr="00490FE7">
        <w:rPr>
          <w:rFonts w:ascii="AvantGarde Bk BT" w:eastAsia="Calibri" w:hAnsi="AvantGarde Bk BT" w:cs="Times New Roman"/>
          <w:sz w:val="22"/>
          <w:szCs w:val="22"/>
          <w:lang w:val="es-MX"/>
        </w:rPr>
        <w:t>Comité</w:t>
      </w:r>
      <w:r w:rsidRPr="00490FE7">
        <w:rPr>
          <w:rFonts w:ascii="AvantGarde Bk BT" w:eastAsia="Calibri" w:hAnsi="AvantGarde Bk BT" w:cs="Times New Roman"/>
          <w:sz w:val="22"/>
          <w:szCs w:val="22"/>
          <w:lang w:val="es-MX"/>
        </w:rPr>
        <w:t xml:space="preserve">́ de Transparencia, CC. Begoña Castillo Martínez Presidenta del Comité de Transparencia, Alejandro García Alvarado Vicepresidente, Georgina Marisol Mena Zuñiga Secretaría Técnica, Giselle Castillo </w:t>
      </w:r>
      <w:r w:rsidR="00BB3438" w:rsidRPr="00490FE7">
        <w:rPr>
          <w:rFonts w:ascii="AvantGarde Bk BT" w:eastAsia="Calibri" w:hAnsi="AvantGarde Bk BT" w:cs="Times New Roman"/>
          <w:sz w:val="22"/>
          <w:szCs w:val="22"/>
          <w:lang w:val="es-MX"/>
        </w:rPr>
        <w:t>Solís</w:t>
      </w:r>
      <w:r w:rsidRPr="00490FE7">
        <w:rPr>
          <w:rFonts w:ascii="AvantGarde Bk BT" w:eastAsia="Calibri" w:hAnsi="AvantGarde Bk BT" w:cs="Times New Roman"/>
          <w:sz w:val="22"/>
          <w:szCs w:val="22"/>
          <w:lang w:val="es-MX"/>
        </w:rPr>
        <w:t xml:space="preserve"> Vocal y </w:t>
      </w:r>
      <w:r w:rsidR="00C2435A">
        <w:rPr>
          <w:rFonts w:ascii="AvantGarde Bk BT" w:eastAsia="Calibri" w:hAnsi="AvantGarde Bk BT" w:cs="Times New Roman"/>
          <w:sz w:val="22"/>
          <w:szCs w:val="22"/>
          <w:lang w:val="es-MX"/>
        </w:rPr>
        <w:t>Edgar Roberto Ruiz Mata</w:t>
      </w:r>
      <w:r w:rsidRPr="00490FE7">
        <w:rPr>
          <w:rFonts w:ascii="AvantGarde Bk BT" w:eastAsia="Calibri" w:hAnsi="AvantGarde Bk BT" w:cs="Times New Roman"/>
          <w:sz w:val="22"/>
          <w:szCs w:val="22"/>
          <w:lang w:val="es-MX"/>
        </w:rPr>
        <w:t xml:space="preserve"> Vocal, para llevar a cabo la Trigésimo Tercera Sesión Ordinaria de conformidad con los artículos 51 y 52 de la Ley de Transparencia y Acceso a la Información Pública del Estado de San Luis Potosí. La sesión fue presidida por la C. Begoña Castillo Martínez y se contó con la presencia del Jefe de Sección de la Unidad de Transparencia Roberto García Castañón quien acudió en calidad de invitado con derecho a voz, pero no voto; y se procedió al desahogo del siguiente:</w:t>
      </w:r>
    </w:p>
    <w:p w:rsidR="00490FE7" w:rsidRDefault="00490FE7" w:rsidP="00490FE7">
      <w:pPr>
        <w:spacing w:line="320" w:lineRule="exact"/>
        <w:jc w:val="center"/>
        <w:rPr>
          <w:rFonts w:ascii="AvantGarde Bk BT" w:eastAsia="Calibri" w:hAnsi="AvantGarde Bk BT" w:cs="Times New Roman"/>
          <w:b/>
          <w:sz w:val="22"/>
          <w:szCs w:val="22"/>
          <w:lang w:val="es-MX"/>
        </w:rPr>
      </w:pPr>
    </w:p>
    <w:p w:rsidR="004A0445" w:rsidRPr="00490FE7" w:rsidRDefault="004A0445" w:rsidP="00490FE7">
      <w:pPr>
        <w:spacing w:line="320" w:lineRule="exact"/>
        <w:jc w:val="center"/>
        <w:rPr>
          <w:rFonts w:ascii="AvantGarde Bk BT" w:eastAsia="Calibri" w:hAnsi="AvantGarde Bk BT" w:cs="Times New Roman"/>
          <w:b/>
          <w:sz w:val="22"/>
          <w:szCs w:val="22"/>
          <w:lang w:val="es-MX"/>
        </w:rPr>
      </w:pPr>
    </w:p>
    <w:p w:rsidR="00490FE7" w:rsidRPr="00490FE7" w:rsidRDefault="00490FE7" w:rsidP="00490FE7">
      <w:pPr>
        <w:spacing w:line="320" w:lineRule="exact"/>
        <w:jc w:val="center"/>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t>ORDEN DEL DÍA</w:t>
      </w:r>
    </w:p>
    <w:p w:rsidR="00490FE7" w:rsidRPr="00490FE7" w:rsidRDefault="00490FE7" w:rsidP="00490FE7">
      <w:pPr>
        <w:tabs>
          <w:tab w:val="left" w:pos="6184"/>
        </w:tabs>
        <w:spacing w:line="320" w:lineRule="exact"/>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tab/>
      </w:r>
    </w:p>
    <w:p w:rsidR="00490FE7" w:rsidRPr="00490FE7" w:rsidRDefault="00490FE7" w:rsidP="00490FE7">
      <w:pPr>
        <w:numPr>
          <w:ilvl w:val="0"/>
          <w:numId w:val="1"/>
        </w:numPr>
        <w:spacing w:after="160" w:line="320" w:lineRule="exact"/>
        <w:ind w:left="714" w:hanging="357"/>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Lista de asistencia y declaración de quórum. </w:t>
      </w:r>
    </w:p>
    <w:p w:rsidR="00490FE7" w:rsidRPr="00490FE7" w:rsidRDefault="00490FE7" w:rsidP="00490FE7">
      <w:pPr>
        <w:numPr>
          <w:ilvl w:val="0"/>
          <w:numId w:val="1"/>
        </w:numPr>
        <w:spacing w:after="160" w:line="320" w:lineRule="exact"/>
        <w:ind w:left="714" w:hanging="357"/>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Aprobación del orden del día. </w:t>
      </w:r>
    </w:p>
    <w:p w:rsidR="004A0445" w:rsidRPr="004A0445" w:rsidRDefault="00490FE7" w:rsidP="004A0445">
      <w:pPr>
        <w:numPr>
          <w:ilvl w:val="0"/>
          <w:numId w:val="1"/>
        </w:numPr>
        <w:spacing w:after="160" w:line="259" w:lineRule="auto"/>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Análisis y, en su caso, aprobación del acuerdo mediante el cual se confirma el carácter confidencial de la información contenida en las fojas 31, 32, 33, 34, 35, 36, 37, 38, 44, 45, 51 y 52 del expediente IVQU-0303/25, a cargo de la Primera Visitaduría General, derivado del escrito con folio 103324, presentado por la C. </w:t>
      </w:r>
      <w:r w:rsidRPr="00DE342A">
        <w:rPr>
          <w:rFonts w:ascii="AvantGarde Bk BT" w:eastAsia="Calibri" w:hAnsi="AvantGarde Bk BT" w:cs="Times New Roman"/>
          <w:sz w:val="22"/>
          <w:szCs w:val="22"/>
          <w:highlight w:val="black"/>
          <w:lang w:val="es-MX"/>
        </w:rPr>
        <w:t>María Erika Tapia Gone</w:t>
      </w:r>
      <w:r w:rsidRPr="00490FE7">
        <w:rPr>
          <w:rFonts w:ascii="AvantGarde Bk BT" w:eastAsia="Calibri" w:hAnsi="AvantGarde Bk BT" w:cs="Times New Roman"/>
          <w:sz w:val="22"/>
          <w:szCs w:val="22"/>
          <w:lang w:val="es-MX"/>
        </w:rPr>
        <w:t>, quien solicita la expedición de copias certificadas de las encuestas y/o documentos realizados a la Unidad de Gestión del Centro Histórico, que obran en dicho expediente en el que ella es parte como víctima.</w:t>
      </w:r>
    </w:p>
    <w:p w:rsidR="00490FE7" w:rsidRPr="00490FE7" w:rsidRDefault="00490FE7" w:rsidP="00490FE7">
      <w:pPr>
        <w:numPr>
          <w:ilvl w:val="0"/>
          <w:numId w:val="1"/>
        </w:numPr>
        <w:spacing w:after="160" w:line="259" w:lineRule="auto"/>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Puesta a </w:t>
      </w:r>
      <w:r w:rsidR="00BB3438" w:rsidRPr="00490FE7">
        <w:rPr>
          <w:rFonts w:ascii="AvantGarde Bk BT" w:eastAsia="Calibri" w:hAnsi="AvantGarde Bk BT" w:cs="Times New Roman"/>
          <w:sz w:val="22"/>
          <w:szCs w:val="22"/>
          <w:lang w:val="es-MX"/>
        </w:rPr>
        <w:t>consideración</w:t>
      </w:r>
      <w:r w:rsidRPr="00490FE7">
        <w:rPr>
          <w:rFonts w:ascii="AvantGarde Bk BT" w:eastAsia="Calibri" w:hAnsi="AvantGarde Bk BT" w:cs="Times New Roman"/>
          <w:sz w:val="22"/>
          <w:szCs w:val="22"/>
          <w:lang w:val="es-MX"/>
        </w:rPr>
        <w:t xml:space="preserve"> de la </w:t>
      </w:r>
      <w:r w:rsidR="00BB3438" w:rsidRPr="00490FE7">
        <w:rPr>
          <w:rFonts w:ascii="AvantGarde Bk BT" w:eastAsia="Calibri" w:hAnsi="AvantGarde Bk BT" w:cs="Times New Roman"/>
          <w:sz w:val="22"/>
          <w:szCs w:val="22"/>
          <w:lang w:val="es-MX"/>
        </w:rPr>
        <w:t>ampliación</w:t>
      </w:r>
      <w:r w:rsidRPr="00490FE7">
        <w:rPr>
          <w:rFonts w:ascii="AvantGarde Bk BT" w:eastAsia="Calibri" w:hAnsi="AvantGarde Bk BT" w:cs="Times New Roman"/>
          <w:sz w:val="22"/>
          <w:szCs w:val="22"/>
          <w:lang w:val="es-MX"/>
        </w:rPr>
        <w:t xml:space="preserve"> de plazo para responder a las solicitudes de </w:t>
      </w:r>
      <w:r w:rsidR="00BB3438" w:rsidRPr="00490FE7">
        <w:rPr>
          <w:rFonts w:ascii="AvantGarde Bk BT" w:eastAsia="Calibri" w:hAnsi="AvantGarde Bk BT" w:cs="Times New Roman"/>
          <w:sz w:val="22"/>
          <w:szCs w:val="22"/>
          <w:lang w:val="es-MX"/>
        </w:rPr>
        <w:t>información</w:t>
      </w:r>
      <w:r w:rsidRPr="00490FE7">
        <w:rPr>
          <w:rFonts w:ascii="AvantGarde Bk BT" w:eastAsia="Calibri" w:hAnsi="AvantGarde Bk BT" w:cs="Times New Roman"/>
          <w:sz w:val="22"/>
          <w:szCs w:val="22"/>
          <w:lang w:val="es-MX"/>
        </w:rPr>
        <w:t xml:space="preserve"> de folios 240477225000086, 240477225000087 y 240477225000092 recibidas el </w:t>
      </w:r>
      <w:r w:rsidR="00BB3438" w:rsidRPr="00490FE7">
        <w:rPr>
          <w:rFonts w:ascii="AvantGarde Bk BT" w:eastAsia="Calibri" w:hAnsi="AvantGarde Bk BT" w:cs="Times New Roman"/>
          <w:sz w:val="22"/>
          <w:szCs w:val="22"/>
          <w:lang w:val="es-MX"/>
        </w:rPr>
        <w:t>día</w:t>
      </w:r>
      <w:r w:rsidRPr="00490FE7">
        <w:rPr>
          <w:rFonts w:ascii="AvantGarde Bk BT" w:eastAsia="Calibri" w:hAnsi="AvantGarde Bk BT" w:cs="Times New Roman"/>
          <w:sz w:val="22"/>
          <w:szCs w:val="22"/>
          <w:lang w:val="es-MX"/>
        </w:rPr>
        <w:t xml:space="preserve"> 18 de noviembre de 2025. </w:t>
      </w:r>
    </w:p>
    <w:p w:rsidR="00490FE7" w:rsidRPr="00490FE7" w:rsidRDefault="00C72585" w:rsidP="00490FE7">
      <w:pPr>
        <w:spacing w:after="160" w:line="259" w:lineRule="auto"/>
        <w:ind w:left="720"/>
        <w:contextualSpacing/>
        <w:jc w:val="both"/>
        <w:rPr>
          <w:rFonts w:ascii="AvantGarde Bk BT" w:eastAsia="Calibri" w:hAnsi="AvantGarde Bk BT" w:cs="Times New Roman"/>
          <w:sz w:val="22"/>
          <w:szCs w:val="22"/>
          <w:lang w:val="es-MX"/>
        </w:rPr>
      </w:pPr>
      <w:r>
        <w:rPr>
          <w:rFonts w:ascii="AvantGarde Bk BT" w:eastAsia="Calibri" w:hAnsi="AvantGarde Bk BT" w:cs="Times New Roman"/>
          <w:sz w:val="22"/>
          <w:szCs w:val="22"/>
          <w:lang w:val="es-MX"/>
        </w:rPr>
        <w:t xml:space="preserve"> </w:t>
      </w:r>
    </w:p>
    <w:p w:rsidR="00490FE7" w:rsidRPr="00490FE7" w:rsidRDefault="00490FE7" w:rsidP="00490FE7">
      <w:pPr>
        <w:tabs>
          <w:tab w:val="left" w:pos="3390"/>
        </w:tabs>
        <w:spacing w:after="160" w:line="259" w:lineRule="auto"/>
        <w:jc w:val="center"/>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lastRenderedPageBreak/>
        <w:t>DESARROLLO DE LA SESIÓN</w:t>
      </w:r>
    </w:p>
    <w:p w:rsidR="00490FE7" w:rsidRPr="00490FE7" w:rsidRDefault="00490FE7" w:rsidP="00490FE7">
      <w:pPr>
        <w:spacing w:line="320" w:lineRule="exact"/>
        <w:jc w:val="center"/>
        <w:rPr>
          <w:rFonts w:ascii="AvantGarde Bk BT" w:eastAsia="Calibri" w:hAnsi="AvantGarde Bk BT" w:cs="Times New Roman"/>
          <w:b/>
          <w:sz w:val="22"/>
          <w:szCs w:val="22"/>
          <w:lang w:val="es-MX"/>
        </w:rPr>
      </w:pPr>
    </w:p>
    <w:p w:rsidR="00490FE7" w:rsidRPr="00490FE7" w:rsidRDefault="00490FE7" w:rsidP="00490FE7">
      <w:pPr>
        <w:numPr>
          <w:ilvl w:val="0"/>
          <w:numId w:val="2"/>
        </w:numPr>
        <w:spacing w:after="160" w:line="320" w:lineRule="exact"/>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Lista de asistencia y declaración de quórum. </w:t>
      </w:r>
    </w:p>
    <w:p w:rsidR="00490FE7" w:rsidRPr="00490FE7" w:rsidRDefault="00490FE7" w:rsidP="00490FE7">
      <w:pPr>
        <w:spacing w:line="320" w:lineRule="exact"/>
        <w:jc w:val="center"/>
        <w:rPr>
          <w:rFonts w:ascii="AvantGarde Bk BT" w:eastAsia="Calibri" w:hAnsi="AvantGarde Bk BT" w:cs="Times New Roman"/>
          <w:b/>
          <w:sz w:val="22"/>
          <w:szCs w:val="22"/>
          <w:lang w:val="es-MX"/>
        </w:rPr>
      </w:pPr>
    </w:p>
    <w:p w:rsidR="00490FE7" w:rsidRPr="00490FE7" w:rsidRDefault="00490FE7" w:rsidP="00490FE7">
      <w:pPr>
        <w:autoSpaceDE w:val="0"/>
        <w:autoSpaceDN w:val="0"/>
        <w:adjustRightInd w:val="0"/>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La Lic. Georgina Marisol Mena </w:t>
      </w:r>
      <w:r w:rsidR="009D6128" w:rsidRPr="00490FE7">
        <w:rPr>
          <w:rFonts w:ascii="AvantGarde Bk BT" w:eastAsia="Calibri" w:hAnsi="AvantGarde Bk BT" w:cs="Times New Roman"/>
          <w:sz w:val="22"/>
          <w:szCs w:val="22"/>
          <w:lang w:val="es-MX"/>
        </w:rPr>
        <w:t>Zúñiga</w:t>
      </w:r>
      <w:r w:rsidRPr="00490FE7">
        <w:rPr>
          <w:rFonts w:ascii="AvantGarde Bk BT" w:eastAsia="Calibri" w:hAnsi="AvantGarde Bk BT" w:cs="Times New Roman"/>
          <w:sz w:val="22"/>
          <w:szCs w:val="22"/>
          <w:lang w:val="es-MX"/>
        </w:rPr>
        <w:t>, quien funge como Secretaría Técnica del Comité de Transparencia pasó lista de asistencia y declaró que el QUÓRUM ES LEGAL, toda vez que se constató la presencia de los cinco integrantes del Comité de Transparencia de la Comisión Estatal de Derechos Humanos.</w:t>
      </w:r>
    </w:p>
    <w:p w:rsidR="00490FE7" w:rsidRPr="00490FE7" w:rsidRDefault="00490FE7" w:rsidP="00490FE7">
      <w:pPr>
        <w:autoSpaceDE w:val="0"/>
        <w:autoSpaceDN w:val="0"/>
        <w:adjustRightInd w:val="0"/>
        <w:spacing w:line="320" w:lineRule="exact"/>
        <w:jc w:val="both"/>
        <w:rPr>
          <w:rFonts w:ascii="AvantGarde Bk BT" w:eastAsia="Calibri" w:hAnsi="AvantGarde Bk BT" w:cs="Times New Roman"/>
          <w:sz w:val="22"/>
          <w:szCs w:val="22"/>
          <w:lang w:val="es-MX"/>
        </w:rPr>
      </w:pPr>
    </w:p>
    <w:p w:rsidR="00490FE7" w:rsidRPr="00490FE7" w:rsidRDefault="00490FE7" w:rsidP="00490FE7">
      <w:pPr>
        <w:numPr>
          <w:ilvl w:val="0"/>
          <w:numId w:val="2"/>
        </w:numPr>
        <w:spacing w:after="160" w:line="320" w:lineRule="exact"/>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Aprobación del orden del día. </w:t>
      </w:r>
    </w:p>
    <w:p w:rsidR="00490FE7" w:rsidRPr="00490FE7" w:rsidRDefault="00490FE7" w:rsidP="00490FE7">
      <w:pPr>
        <w:autoSpaceDE w:val="0"/>
        <w:autoSpaceDN w:val="0"/>
        <w:adjustRightInd w:val="0"/>
        <w:spacing w:line="320" w:lineRule="exact"/>
        <w:jc w:val="both"/>
        <w:rPr>
          <w:rFonts w:ascii="AvantGarde Bk BT" w:eastAsia="Calibri" w:hAnsi="AvantGarde Bk BT" w:cs="Times New Roman"/>
          <w:sz w:val="22"/>
          <w:szCs w:val="22"/>
          <w:lang w:val="es-MX"/>
        </w:rPr>
      </w:pPr>
    </w:p>
    <w:p w:rsidR="00490FE7" w:rsidRPr="00490FE7" w:rsidRDefault="00490FE7" w:rsidP="00490FE7">
      <w:pPr>
        <w:autoSpaceDE w:val="0"/>
        <w:autoSpaceDN w:val="0"/>
        <w:adjustRightInd w:val="0"/>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Se procedió a tomar la votación respectiva para la aprobación del orden del día:  </w:t>
      </w:r>
    </w:p>
    <w:p w:rsidR="00490FE7" w:rsidRPr="00490FE7" w:rsidRDefault="00490FE7" w:rsidP="00490FE7">
      <w:pPr>
        <w:autoSpaceDE w:val="0"/>
        <w:autoSpaceDN w:val="0"/>
        <w:adjustRightInd w:val="0"/>
        <w:spacing w:line="320" w:lineRule="exact"/>
        <w:ind w:left="357"/>
        <w:jc w:val="both"/>
        <w:rPr>
          <w:rFonts w:ascii="AvantGarde Bk BT" w:eastAsia="Calibri" w:hAnsi="AvantGarde Bk BT" w:cs="Times New Roman"/>
          <w:sz w:val="16"/>
          <w:szCs w:val="16"/>
          <w:lang w:val="es-MX"/>
        </w:rPr>
      </w:pP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Begoña Castillo Martínez, Presidenta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Alejandro García Alvarado, Vicepresidente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Georgina </w:t>
      </w:r>
      <w:r w:rsidR="009D6128" w:rsidRPr="00490FE7">
        <w:rPr>
          <w:rFonts w:ascii="AvantGarde Bk BT" w:eastAsia="Calibri" w:hAnsi="AvantGarde Bk BT" w:cs="Times New Roman"/>
          <w:sz w:val="16"/>
          <w:szCs w:val="16"/>
          <w:lang w:val="es-MX"/>
        </w:rPr>
        <w:t>Marisol</w:t>
      </w:r>
      <w:r w:rsidRPr="00490FE7">
        <w:rPr>
          <w:rFonts w:ascii="AvantGarde Bk BT" w:eastAsia="Calibri" w:hAnsi="AvantGarde Bk BT" w:cs="Times New Roman"/>
          <w:sz w:val="16"/>
          <w:szCs w:val="16"/>
          <w:lang w:val="es-MX"/>
        </w:rPr>
        <w:t xml:space="preserve"> Mena </w:t>
      </w:r>
      <w:r w:rsidR="009D6128" w:rsidRPr="00490FE7">
        <w:rPr>
          <w:rFonts w:ascii="AvantGarde Bk BT" w:eastAsia="Calibri" w:hAnsi="AvantGarde Bk BT" w:cs="Times New Roman"/>
          <w:sz w:val="16"/>
          <w:szCs w:val="16"/>
          <w:lang w:val="es-MX"/>
        </w:rPr>
        <w:t>Zúñiga</w:t>
      </w:r>
      <w:r w:rsidRPr="00490FE7">
        <w:rPr>
          <w:rFonts w:ascii="AvantGarde Bk BT" w:eastAsia="Calibri" w:hAnsi="AvantGarde Bk BT" w:cs="Times New Roman"/>
          <w:sz w:val="16"/>
          <w:szCs w:val="16"/>
          <w:lang w:val="es-MX"/>
        </w:rPr>
        <w:t xml:space="preserve">, Secretaría Técnica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Giselle Castillo </w:t>
      </w:r>
      <w:r w:rsidR="009D6128" w:rsidRPr="00490FE7">
        <w:rPr>
          <w:rFonts w:ascii="AvantGarde Bk BT" w:eastAsia="Calibri" w:hAnsi="AvantGarde Bk BT" w:cs="Times New Roman"/>
          <w:sz w:val="16"/>
          <w:szCs w:val="16"/>
          <w:lang w:val="es-MX"/>
        </w:rPr>
        <w:t>Solís</w:t>
      </w:r>
      <w:r w:rsidRPr="00490FE7">
        <w:rPr>
          <w:rFonts w:ascii="AvantGarde Bk BT" w:eastAsia="Calibri" w:hAnsi="AvantGarde Bk BT" w:cs="Times New Roman"/>
          <w:sz w:val="16"/>
          <w:szCs w:val="16"/>
          <w:lang w:val="es-MX"/>
        </w:rPr>
        <w:t>, Vocal del Comité de Transparencia: emite voto a favor.</w:t>
      </w:r>
    </w:p>
    <w:p w:rsidR="00490FE7" w:rsidRPr="00490FE7" w:rsidRDefault="00490FE7" w:rsidP="00490FE7">
      <w:pPr>
        <w:autoSpaceDE w:val="0"/>
        <w:autoSpaceDN w:val="0"/>
        <w:adjustRightInd w:val="0"/>
        <w:spacing w:after="160"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Marcos Alejandro López Banda, Vocal del Comité de Transparencia: emite voto a favor.</w:t>
      </w:r>
    </w:p>
    <w:p w:rsidR="00490FE7" w:rsidRPr="00490FE7" w:rsidRDefault="00490FE7" w:rsidP="00490FE7">
      <w:pPr>
        <w:autoSpaceDE w:val="0"/>
        <w:autoSpaceDN w:val="0"/>
        <w:adjustRightInd w:val="0"/>
        <w:spacing w:line="320" w:lineRule="exact"/>
        <w:jc w:val="both"/>
        <w:rPr>
          <w:rFonts w:ascii="AvantGarde Bk BT" w:eastAsia="Calibri" w:hAnsi="AvantGarde Bk BT" w:cs="Times New Roman"/>
          <w:sz w:val="22"/>
          <w:szCs w:val="22"/>
          <w:lang w:val="es-MX"/>
        </w:rPr>
      </w:pPr>
    </w:p>
    <w:p w:rsidR="00490FE7" w:rsidRPr="00490FE7" w:rsidRDefault="00490FE7" w:rsidP="00490FE7">
      <w:pPr>
        <w:autoSpaceDE w:val="0"/>
        <w:autoSpaceDN w:val="0"/>
        <w:adjustRightInd w:val="0"/>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Por consiguiente, se aprobó por UNANIMIDAD DE 5 VOTOS el orden del día.</w:t>
      </w: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Pr="00490FE7" w:rsidRDefault="00490FE7" w:rsidP="00490FE7">
      <w:pPr>
        <w:numPr>
          <w:ilvl w:val="0"/>
          <w:numId w:val="2"/>
        </w:numPr>
        <w:spacing w:after="160" w:line="259" w:lineRule="auto"/>
        <w:contextualSpacing/>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Análisis y, en su caso, aprobación del acuerdo mediante el cual se confirma el carácter confidencial de la información contenida en las fojas 31, 32, 33, 34, 35, 36, 37, 38, 44, 45, 51 y 52 del expediente IVQU-0303/25, a cargo de la Primera Visitaduría General, derivado del escrito con folio 103324, presentado por la C. María Erika Tapia Gone, quien solicita la expedición de copias certificadas de las encuestas y/o documentos realizados a la Unidad de Gestión del Centro Histórico, que obran en dicho expediente en el que ella es parte como víctima.</w:t>
      </w:r>
    </w:p>
    <w:p w:rsidR="00490FE7" w:rsidRPr="00490FE7" w:rsidRDefault="00490FE7" w:rsidP="00490FE7">
      <w:pPr>
        <w:spacing w:line="320" w:lineRule="exact"/>
        <w:ind w:left="720"/>
        <w:contextualSpacing/>
        <w:jc w:val="both"/>
        <w:rPr>
          <w:rFonts w:ascii="AvantGarde Bk BT" w:eastAsia="Calibri" w:hAnsi="AvantGarde Bk BT" w:cs="Times New Roman"/>
          <w:sz w:val="22"/>
          <w:szCs w:val="22"/>
          <w:lang w:val="es-MX"/>
        </w:rPr>
      </w:pP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En relación con el punto tres del orden del día, el Jefe de Sección de la Unidad de Transparencia, Roberto García Castañón, informó que la titular de la Primera Visitaduría General dio a conocer que el 3 de noviembre de 2025 se recibió una solicitud mediante la cual la C. </w:t>
      </w:r>
      <w:r w:rsidRPr="00DE342A">
        <w:rPr>
          <w:rFonts w:ascii="AvantGarde Bk BT" w:eastAsia="Calibri" w:hAnsi="AvantGarde Bk BT" w:cs="Times New Roman"/>
          <w:sz w:val="22"/>
          <w:szCs w:val="22"/>
          <w:highlight w:val="black"/>
          <w:lang w:val="es-MX"/>
        </w:rPr>
        <w:t>María Erika Tapia Gone</w:t>
      </w:r>
      <w:bookmarkStart w:id="0" w:name="_GoBack"/>
      <w:bookmarkEnd w:id="0"/>
      <w:r w:rsidRPr="00490FE7">
        <w:rPr>
          <w:rFonts w:ascii="AvantGarde Bk BT" w:eastAsia="Calibri" w:hAnsi="AvantGarde Bk BT" w:cs="Times New Roman"/>
          <w:sz w:val="22"/>
          <w:szCs w:val="22"/>
          <w:lang w:val="es-MX"/>
        </w:rPr>
        <w:t xml:space="preserve"> pidió la expedición de copias certificadas de las encuestas y/o documentos realizados a la Unidad de Gestión del Centro Histórico, que obran en el expediente IVQU-0303/25, en el cual ella es parte como víctima. Explicó que, al revisar el contenido, se observó </w:t>
      </w:r>
      <w:r w:rsidR="009D6128" w:rsidRPr="00490FE7">
        <w:rPr>
          <w:rFonts w:ascii="AvantGarde Bk BT" w:eastAsia="Calibri" w:hAnsi="AvantGarde Bk BT" w:cs="Times New Roman"/>
          <w:sz w:val="22"/>
          <w:szCs w:val="22"/>
          <w:lang w:val="es-MX"/>
        </w:rPr>
        <w:t>que,</w:t>
      </w:r>
      <w:r w:rsidRPr="00490FE7">
        <w:rPr>
          <w:rFonts w:ascii="AvantGarde Bk BT" w:eastAsia="Calibri" w:hAnsi="AvantGarde Bk BT" w:cs="Times New Roman"/>
          <w:sz w:val="22"/>
          <w:szCs w:val="22"/>
          <w:lang w:val="es-MX"/>
        </w:rPr>
        <w:t xml:space="preserve"> si bien las personas víctimas, quejosas, peticionarias y denunciantes tienen derecho </w:t>
      </w:r>
      <w:r w:rsidRPr="00490FE7">
        <w:rPr>
          <w:rFonts w:ascii="AvantGarde Bk BT" w:eastAsia="Calibri" w:hAnsi="AvantGarde Bk BT" w:cs="Times New Roman"/>
          <w:sz w:val="22"/>
          <w:szCs w:val="22"/>
          <w:lang w:val="es-MX"/>
        </w:rPr>
        <w:lastRenderedPageBreak/>
        <w:t xml:space="preserve">de acceso a sus expedientes de queja, las documentales solicitadas contienen información concerniente a personas identificadas o identificables. Señaló que una persona es identificable cuando su identidad puede determinarse directa o indirectamente a través de cualquier información. En este sentido, precisó que las encuestas fueron contestadas de puño y letra por las personas servidoras públicas entrevistadas, por lo que existe la posibilidad de identificarles a través de su escritura. Por tal motivo, se procedió a elaborar una versión transcrita en computadora para la generación de las versiones públicas correspondientes. </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Acto seguido Jefe de Sección de la Unidad de Transparencia Roberto García Castañón mostró al Comité reunido la versión pública de los documentos y puso a su consideración la aprobación de su confirmación. Posteriormente, las personas integrantes del Comité revisaron los documentos y verificaron que no contara con datos personales.</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La Lic. Begoña Castillo Martínez Presidenta del Comité de Transparencia con fundamento en el artículo 159 fracción I de la Ley de Transparencia y Acceso a la Información Pública del Estado de San Luis Potosí, puso a consideración del Comité la aprobación de la confirmación de la versión pública elaborada por la Primera Visitadora General, relativa a encuestas realizados a servidores públicos de la Unidad de Gestión del Centro Histórico, que obran en el expediente IVQU-0303/25</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Begoña Castillo Martínez, Presidenta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Alejandro García Alvarado, Vicepresidente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Georgina </w:t>
      </w:r>
      <w:r w:rsidR="009D6128" w:rsidRPr="00490FE7">
        <w:rPr>
          <w:rFonts w:ascii="AvantGarde Bk BT" w:eastAsia="Calibri" w:hAnsi="AvantGarde Bk BT" w:cs="Times New Roman"/>
          <w:sz w:val="16"/>
          <w:szCs w:val="16"/>
          <w:lang w:val="es-MX"/>
        </w:rPr>
        <w:t>Marisol</w:t>
      </w:r>
      <w:r w:rsidRPr="00490FE7">
        <w:rPr>
          <w:rFonts w:ascii="AvantGarde Bk BT" w:eastAsia="Calibri" w:hAnsi="AvantGarde Bk BT" w:cs="Times New Roman"/>
          <w:sz w:val="16"/>
          <w:szCs w:val="16"/>
          <w:lang w:val="es-MX"/>
        </w:rPr>
        <w:t xml:space="preserve"> Mena Zuñiga, Secretaría Técnica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Giselle Castillo </w:t>
      </w:r>
      <w:r w:rsidR="009D6128" w:rsidRPr="00490FE7">
        <w:rPr>
          <w:rFonts w:ascii="AvantGarde Bk BT" w:eastAsia="Calibri" w:hAnsi="AvantGarde Bk BT" w:cs="Times New Roman"/>
          <w:sz w:val="16"/>
          <w:szCs w:val="16"/>
          <w:lang w:val="es-MX"/>
        </w:rPr>
        <w:t>Solís</w:t>
      </w:r>
      <w:r w:rsidRPr="00490FE7">
        <w:rPr>
          <w:rFonts w:ascii="AvantGarde Bk BT" w:eastAsia="Calibri" w:hAnsi="AvantGarde Bk BT" w:cs="Times New Roman"/>
          <w:sz w:val="16"/>
          <w:szCs w:val="16"/>
          <w:lang w:val="es-MX"/>
        </w:rPr>
        <w:t>, Vocal del Comité de Transparencia: emite voto a favor.</w:t>
      </w:r>
    </w:p>
    <w:p w:rsidR="00490FE7" w:rsidRPr="00490FE7" w:rsidRDefault="00490FE7" w:rsidP="00490FE7">
      <w:pPr>
        <w:autoSpaceDE w:val="0"/>
        <w:autoSpaceDN w:val="0"/>
        <w:adjustRightInd w:val="0"/>
        <w:spacing w:after="160"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Marcos Alejandro López Banda, Vocal del Comité de Transparencia: emite voto a favor.</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Por consiguiente, por unanimidad de 5 votos se APRUEBA, confirmar la versión pública de encuestas realizados a servidores públicos de la Unidad de Gestión del Centro Histórico, que obran en el expediente IVQU-0303/25. El acuerdo quedó registrado bajo el folio No. 02/2025.</w:t>
      </w: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Default="00490FE7" w:rsidP="00490FE7">
      <w:pPr>
        <w:numPr>
          <w:ilvl w:val="0"/>
          <w:numId w:val="2"/>
        </w:numPr>
        <w:spacing w:after="160" w:line="259" w:lineRule="auto"/>
        <w:contextualSpacing/>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Puesta a </w:t>
      </w:r>
      <w:r w:rsidR="009D6128" w:rsidRPr="00490FE7">
        <w:rPr>
          <w:rFonts w:ascii="AvantGarde Bk BT" w:eastAsia="Calibri" w:hAnsi="AvantGarde Bk BT" w:cs="Times New Roman"/>
          <w:sz w:val="22"/>
          <w:szCs w:val="22"/>
          <w:lang w:val="es-MX"/>
        </w:rPr>
        <w:t>consideración</w:t>
      </w:r>
      <w:r w:rsidRPr="00490FE7">
        <w:rPr>
          <w:rFonts w:ascii="AvantGarde Bk BT" w:eastAsia="Calibri" w:hAnsi="AvantGarde Bk BT" w:cs="Times New Roman"/>
          <w:sz w:val="22"/>
          <w:szCs w:val="22"/>
          <w:lang w:val="es-MX"/>
        </w:rPr>
        <w:t xml:space="preserve"> de la </w:t>
      </w:r>
      <w:r w:rsidR="009D6128" w:rsidRPr="00490FE7">
        <w:rPr>
          <w:rFonts w:ascii="AvantGarde Bk BT" w:eastAsia="Calibri" w:hAnsi="AvantGarde Bk BT" w:cs="Times New Roman"/>
          <w:sz w:val="22"/>
          <w:szCs w:val="22"/>
          <w:lang w:val="es-MX"/>
        </w:rPr>
        <w:t>ampliación</w:t>
      </w:r>
      <w:r w:rsidRPr="00490FE7">
        <w:rPr>
          <w:rFonts w:ascii="AvantGarde Bk BT" w:eastAsia="Calibri" w:hAnsi="AvantGarde Bk BT" w:cs="Times New Roman"/>
          <w:sz w:val="22"/>
          <w:szCs w:val="22"/>
          <w:lang w:val="es-MX"/>
        </w:rPr>
        <w:t xml:space="preserve"> de plazo para responder a las solicitudes de </w:t>
      </w:r>
      <w:r w:rsidR="009D6128" w:rsidRPr="00490FE7">
        <w:rPr>
          <w:rFonts w:ascii="AvantGarde Bk BT" w:eastAsia="Calibri" w:hAnsi="AvantGarde Bk BT" w:cs="Times New Roman"/>
          <w:sz w:val="22"/>
          <w:szCs w:val="22"/>
          <w:lang w:val="es-MX"/>
        </w:rPr>
        <w:t>información</w:t>
      </w:r>
      <w:r w:rsidRPr="00490FE7">
        <w:rPr>
          <w:rFonts w:ascii="AvantGarde Bk BT" w:eastAsia="Calibri" w:hAnsi="AvantGarde Bk BT" w:cs="Times New Roman"/>
          <w:sz w:val="22"/>
          <w:szCs w:val="22"/>
          <w:lang w:val="es-MX"/>
        </w:rPr>
        <w:t xml:space="preserve"> de folios 240477225000086, 2404</w:t>
      </w:r>
      <w:r w:rsidR="009D6128">
        <w:rPr>
          <w:rFonts w:ascii="AvantGarde Bk BT" w:eastAsia="Calibri" w:hAnsi="AvantGarde Bk BT" w:cs="Times New Roman"/>
          <w:sz w:val="22"/>
          <w:szCs w:val="22"/>
          <w:lang w:val="es-MX"/>
        </w:rPr>
        <w:t xml:space="preserve">77225000087 y 240477225000092, </w:t>
      </w:r>
      <w:r w:rsidRPr="00490FE7">
        <w:rPr>
          <w:rFonts w:ascii="AvantGarde Bk BT" w:eastAsia="Calibri" w:hAnsi="AvantGarde Bk BT" w:cs="Times New Roman"/>
          <w:sz w:val="22"/>
          <w:szCs w:val="22"/>
          <w:lang w:val="es-MX"/>
        </w:rPr>
        <w:t xml:space="preserve">recibidas el </w:t>
      </w:r>
      <w:r w:rsidR="009D6128" w:rsidRPr="00490FE7">
        <w:rPr>
          <w:rFonts w:ascii="AvantGarde Bk BT" w:eastAsia="Calibri" w:hAnsi="AvantGarde Bk BT" w:cs="Times New Roman"/>
          <w:sz w:val="22"/>
          <w:szCs w:val="22"/>
          <w:lang w:val="es-MX"/>
        </w:rPr>
        <w:t>día</w:t>
      </w:r>
      <w:r w:rsidRPr="00490FE7">
        <w:rPr>
          <w:rFonts w:ascii="AvantGarde Bk BT" w:eastAsia="Calibri" w:hAnsi="AvantGarde Bk BT" w:cs="Times New Roman"/>
          <w:sz w:val="22"/>
          <w:szCs w:val="22"/>
          <w:lang w:val="es-MX"/>
        </w:rPr>
        <w:t xml:space="preserve"> 18 de noviembre de 2025. </w:t>
      </w:r>
    </w:p>
    <w:p w:rsidR="009D6128" w:rsidRPr="00490FE7" w:rsidRDefault="009D6128" w:rsidP="009D6128">
      <w:pPr>
        <w:spacing w:after="160" w:line="259" w:lineRule="auto"/>
        <w:ind w:left="720"/>
        <w:contextualSpacing/>
        <w:rPr>
          <w:rFonts w:ascii="AvantGarde Bk BT" w:eastAsia="Calibri" w:hAnsi="AvantGarde Bk BT" w:cs="Times New Roman"/>
          <w:sz w:val="22"/>
          <w:szCs w:val="22"/>
          <w:lang w:val="es-MX"/>
        </w:rPr>
      </w:pP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En relación al punto cuatro del orden del día, el Jefe de Sección de la Unidad de Transparencia, Roberto García Castañón, comentó que previo a la sesión del Comité de Transparencia, el día 27 de noviembre de 2025, se recibió por medio de </w:t>
      </w:r>
      <w:r w:rsidRPr="00490FE7">
        <w:rPr>
          <w:rFonts w:ascii="AvantGarde Bk BT" w:eastAsia="Calibri" w:hAnsi="AvantGarde Bk BT" w:cs="Times New Roman"/>
          <w:sz w:val="22"/>
          <w:szCs w:val="22"/>
          <w:lang w:val="es-MX"/>
        </w:rPr>
        <w:lastRenderedPageBreak/>
        <w:t>la Plataforma Nacional de Transparencia las peticiones de folios 240477225000086, 240477225000087 y 240477225000092, en las que se solicitó información cuyo contenido correspondía a la Cuarta Visitaduría General, por lo que se le requirió mediante memorándum la información peticionada. Continuó informando que el día de la fecha se recibió memorándum firmado por el Encargado de la Cuarta Visitaduría General, Juan Refugio Granados Naranjo, en el que solicitó a este Comité de Transparencia se apruebe la ampliación del plazo de respuesta de las solicitudes de información por las razones expuestas en el memorándum que en ese momento se puso a la vista de los integrantes del Comité.</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La Lic. Lic. Begoña Castillo Martínez Presidenta del </w:t>
      </w:r>
      <w:r w:rsidR="00E87CC6" w:rsidRPr="00490FE7">
        <w:rPr>
          <w:rFonts w:ascii="AvantGarde Bk BT" w:eastAsia="Calibri" w:hAnsi="AvantGarde Bk BT" w:cs="Times New Roman"/>
          <w:sz w:val="22"/>
          <w:szCs w:val="22"/>
          <w:lang w:val="es-MX"/>
        </w:rPr>
        <w:t>Comité</w:t>
      </w:r>
      <w:r w:rsidRPr="00490FE7">
        <w:rPr>
          <w:rFonts w:ascii="AvantGarde Bk BT" w:eastAsia="Calibri" w:hAnsi="AvantGarde Bk BT" w:cs="Times New Roman"/>
          <w:sz w:val="22"/>
          <w:szCs w:val="22"/>
          <w:lang w:val="es-MX"/>
        </w:rPr>
        <w:t xml:space="preserve">́ de Transparencia estimó que el contenido de la </w:t>
      </w:r>
      <w:r w:rsidR="00E87CC6" w:rsidRPr="00490FE7">
        <w:rPr>
          <w:rFonts w:ascii="AvantGarde Bk BT" w:eastAsia="Calibri" w:hAnsi="AvantGarde Bk BT" w:cs="Times New Roman"/>
          <w:sz w:val="22"/>
          <w:szCs w:val="22"/>
          <w:lang w:val="es-MX"/>
        </w:rPr>
        <w:t>información</w:t>
      </w:r>
      <w:r w:rsidRPr="00490FE7">
        <w:rPr>
          <w:rFonts w:ascii="AvantGarde Bk BT" w:eastAsia="Calibri" w:hAnsi="AvantGarde Bk BT" w:cs="Times New Roman"/>
          <w:sz w:val="22"/>
          <w:szCs w:val="22"/>
          <w:lang w:val="es-MX"/>
        </w:rPr>
        <w:t xml:space="preserve"> solicitada se encontraba en el supuesto del segundo </w:t>
      </w:r>
      <w:r w:rsidR="00E87CC6" w:rsidRPr="00490FE7">
        <w:rPr>
          <w:rFonts w:ascii="AvantGarde Bk BT" w:eastAsia="Calibri" w:hAnsi="AvantGarde Bk BT" w:cs="Times New Roman"/>
          <w:sz w:val="22"/>
          <w:szCs w:val="22"/>
          <w:lang w:val="es-MX"/>
        </w:rPr>
        <w:t>párrafo</w:t>
      </w:r>
      <w:r w:rsidRPr="00490FE7">
        <w:rPr>
          <w:rFonts w:ascii="AvantGarde Bk BT" w:eastAsia="Calibri" w:hAnsi="AvantGarde Bk BT" w:cs="Times New Roman"/>
          <w:sz w:val="22"/>
          <w:szCs w:val="22"/>
          <w:lang w:val="es-MX"/>
        </w:rPr>
        <w:t xml:space="preserve"> del </w:t>
      </w:r>
      <w:r w:rsidR="00E87CC6" w:rsidRPr="00490FE7">
        <w:rPr>
          <w:rFonts w:ascii="AvantGarde Bk BT" w:eastAsia="Calibri" w:hAnsi="AvantGarde Bk BT" w:cs="Times New Roman"/>
          <w:sz w:val="22"/>
          <w:szCs w:val="22"/>
          <w:lang w:val="es-MX"/>
        </w:rPr>
        <w:t>artículo</w:t>
      </w:r>
      <w:r w:rsidRPr="00490FE7">
        <w:rPr>
          <w:rFonts w:ascii="AvantGarde Bk BT" w:eastAsia="Calibri" w:hAnsi="AvantGarde Bk BT" w:cs="Times New Roman"/>
          <w:sz w:val="22"/>
          <w:szCs w:val="22"/>
          <w:lang w:val="es-MX"/>
        </w:rPr>
        <w:t xml:space="preserve"> 154 de la Ley de Transparencia y Acceso a la </w:t>
      </w:r>
      <w:r w:rsidR="00E87CC6" w:rsidRPr="00490FE7">
        <w:rPr>
          <w:rFonts w:ascii="AvantGarde Bk BT" w:eastAsia="Calibri" w:hAnsi="AvantGarde Bk BT" w:cs="Times New Roman"/>
          <w:sz w:val="22"/>
          <w:szCs w:val="22"/>
          <w:lang w:val="es-MX"/>
        </w:rPr>
        <w:t>Información</w:t>
      </w:r>
      <w:r w:rsidRPr="00490FE7">
        <w:rPr>
          <w:rFonts w:ascii="AvantGarde Bk BT" w:eastAsia="Calibri" w:hAnsi="AvantGarde Bk BT" w:cs="Times New Roman"/>
          <w:sz w:val="22"/>
          <w:szCs w:val="22"/>
          <w:lang w:val="es-MX"/>
        </w:rPr>
        <w:t xml:space="preserve"> </w:t>
      </w:r>
      <w:r w:rsidR="00E87CC6" w:rsidRPr="00490FE7">
        <w:rPr>
          <w:rFonts w:ascii="AvantGarde Bk BT" w:eastAsia="Calibri" w:hAnsi="AvantGarde Bk BT" w:cs="Times New Roman"/>
          <w:sz w:val="22"/>
          <w:szCs w:val="22"/>
          <w:lang w:val="es-MX"/>
        </w:rPr>
        <w:t>Pública</w:t>
      </w:r>
      <w:r w:rsidRPr="00490FE7">
        <w:rPr>
          <w:rFonts w:ascii="AvantGarde Bk BT" w:eastAsia="Calibri" w:hAnsi="AvantGarde Bk BT" w:cs="Times New Roman"/>
          <w:sz w:val="22"/>
          <w:szCs w:val="22"/>
          <w:lang w:val="es-MX"/>
        </w:rPr>
        <w:t xml:space="preserve"> del Estado de San Luis </w:t>
      </w:r>
      <w:r w:rsidR="00E87CC6" w:rsidRPr="00490FE7">
        <w:rPr>
          <w:rFonts w:ascii="AvantGarde Bk BT" w:eastAsia="Calibri" w:hAnsi="AvantGarde Bk BT" w:cs="Times New Roman"/>
          <w:sz w:val="22"/>
          <w:szCs w:val="22"/>
          <w:lang w:val="es-MX"/>
        </w:rPr>
        <w:t>Potosí</w:t>
      </w:r>
      <w:r w:rsidRPr="00490FE7">
        <w:rPr>
          <w:rFonts w:ascii="AvantGarde Bk BT" w:eastAsia="Calibri" w:hAnsi="AvantGarde Bk BT" w:cs="Times New Roman"/>
          <w:sz w:val="22"/>
          <w:szCs w:val="22"/>
          <w:lang w:val="es-MX"/>
        </w:rPr>
        <w:t xml:space="preserve">́, por lo que puso a </w:t>
      </w:r>
      <w:r w:rsidR="00E87CC6" w:rsidRPr="00490FE7">
        <w:rPr>
          <w:rFonts w:ascii="AvantGarde Bk BT" w:eastAsia="Calibri" w:hAnsi="AvantGarde Bk BT" w:cs="Times New Roman"/>
          <w:sz w:val="22"/>
          <w:szCs w:val="22"/>
          <w:lang w:val="es-MX"/>
        </w:rPr>
        <w:t>consideración</w:t>
      </w:r>
      <w:r w:rsidRPr="00490FE7">
        <w:rPr>
          <w:rFonts w:ascii="AvantGarde Bk BT" w:eastAsia="Calibri" w:hAnsi="AvantGarde Bk BT" w:cs="Times New Roman"/>
          <w:sz w:val="22"/>
          <w:szCs w:val="22"/>
          <w:lang w:val="es-MX"/>
        </w:rPr>
        <w:t xml:space="preserve"> del </w:t>
      </w:r>
      <w:r w:rsidR="00E87CC6" w:rsidRPr="00490FE7">
        <w:rPr>
          <w:rFonts w:ascii="AvantGarde Bk BT" w:eastAsia="Calibri" w:hAnsi="AvantGarde Bk BT" w:cs="Times New Roman"/>
          <w:sz w:val="22"/>
          <w:szCs w:val="22"/>
          <w:lang w:val="es-MX"/>
        </w:rPr>
        <w:t>Comité</w:t>
      </w:r>
      <w:r w:rsidRPr="00490FE7">
        <w:rPr>
          <w:rFonts w:ascii="AvantGarde Bk BT" w:eastAsia="Calibri" w:hAnsi="AvantGarde Bk BT" w:cs="Times New Roman"/>
          <w:sz w:val="22"/>
          <w:szCs w:val="22"/>
          <w:lang w:val="es-MX"/>
        </w:rPr>
        <w:t xml:space="preserve"> la </w:t>
      </w:r>
      <w:r w:rsidR="00E87CC6" w:rsidRPr="00490FE7">
        <w:rPr>
          <w:rFonts w:ascii="AvantGarde Bk BT" w:eastAsia="Calibri" w:hAnsi="AvantGarde Bk BT" w:cs="Times New Roman"/>
          <w:sz w:val="22"/>
          <w:szCs w:val="22"/>
          <w:lang w:val="es-MX"/>
        </w:rPr>
        <w:t>aprobación</w:t>
      </w:r>
      <w:r w:rsidRPr="00490FE7">
        <w:rPr>
          <w:rFonts w:ascii="AvantGarde Bk BT" w:eastAsia="Calibri" w:hAnsi="AvantGarde Bk BT" w:cs="Times New Roman"/>
          <w:sz w:val="22"/>
          <w:szCs w:val="22"/>
          <w:lang w:val="es-MX"/>
        </w:rPr>
        <w:t xml:space="preserve"> de la </w:t>
      </w:r>
      <w:r w:rsidR="00E87CC6" w:rsidRPr="00490FE7">
        <w:rPr>
          <w:rFonts w:ascii="AvantGarde Bk BT" w:eastAsia="Calibri" w:hAnsi="AvantGarde Bk BT" w:cs="Times New Roman"/>
          <w:sz w:val="22"/>
          <w:szCs w:val="22"/>
          <w:lang w:val="es-MX"/>
        </w:rPr>
        <w:t>ampliación</w:t>
      </w:r>
      <w:r w:rsidRPr="00490FE7">
        <w:rPr>
          <w:rFonts w:ascii="AvantGarde Bk BT" w:eastAsia="Calibri" w:hAnsi="AvantGarde Bk BT" w:cs="Times New Roman"/>
          <w:sz w:val="22"/>
          <w:szCs w:val="22"/>
          <w:lang w:val="es-MX"/>
        </w:rPr>
        <w:t xml:space="preserve"> del plazo. </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Begoña Castillo Martínez, Presidenta del Comité de Transparencia: emite voto a favor. </w:t>
      </w:r>
    </w:p>
    <w:p w:rsidR="00490FE7" w:rsidRPr="00490FE7" w:rsidRDefault="00490FE7"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Alejandro García Alvarado, Vicepresidente del Comité de Transparencia: emite voto a favor. </w:t>
      </w:r>
    </w:p>
    <w:p w:rsidR="00490FE7" w:rsidRPr="00490FE7" w:rsidRDefault="00E87CC6" w:rsidP="00490FE7">
      <w:pPr>
        <w:autoSpaceDE w:val="0"/>
        <w:autoSpaceDN w:val="0"/>
        <w:adjustRightInd w:val="0"/>
        <w:spacing w:line="240" w:lineRule="exact"/>
        <w:ind w:left="357"/>
        <w:jc w:val="both"/>
        <w:rPr>
          <w:rFonts w:ascii="AvantGarde Bk BT" w:eastAsia="Calibri" w:hAnsi="AvantGarde Bk BT" w:cs="Times New Roman"/>
          <w:sz w:val="16"/>
          <w:szCs w:val="16"/>
          <w:lang w:val="es-MX"/>
        </w:rPr>
      </w:pPr>
      <w:r>
        <w:rPr>
          <w:rFonts w:ascii="AvantGarde Bk BT" w:eastAsia="Calibri" w:hAnsi="AvantGarde Bk BT" w:cs="Times New Roman"/>
          <w:sz w:val="16"/>
          <w:szCs w:val="16"/>
          <w:lang w:val="es-MX"/>
        </w:rPr>
        <w:t>Georgina Marisol</w:t>
      </w:r>
      <w:r w:rsidR="00490FE7" w:rsidRPr="00490FE7">
        <w:rPr>
          <w:rFonts w:ascii="AvantGarde Bk BT" w:eastAsia="Calibri" w:hAnsi="AvantGarde Bk BT" w:cs="Times New Roman"/>
          <w:sz w:val="16"/>
          <w:szCs w:val="16"/>
          <w:lang w:val="es-MX"/>
        </w:rPr>
        <w:t xml:space="preserve"> Mena Zuñiga, Secretaría Técnica del Comité de Transparencia: emite voto a favor.  </w:t>
      </w:r>
    </w:p>
    <w:p w:rsidR="00490FE7" w:rsidRPr="00490FE7" w:rsidRDefault="00490FE7" w:rsidP="00BB3438">
      <w:pPr>
        <w:autoSpaceDE w:val="0"/>
        <w:autoSpaceDN w:val="0"/>
        <w:adjustRightInd w:val="0"/>
        <w:spacing w:line="240" w:lineRule="exact"/>
        <w:ind w:left="708" w:hanging="351"/>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 xml:space="preserve">Giselle Castillo </w:t>
      </w:r>
      <w:r w:rsidR="00E87CC6" w:rsidRPr="00490FE7">
        <w:rPr>
          <w:rFonts w:ascii="AvantGarde Bk BT" w:eastAsia="Calibri" w:hAnsi="AvantGarde Bk BT" w:cs="Times New Roman"/>
          <w:sz w:val="16"/>
          <w:szCs w:val="16"/>
          <w:lang w:val="es-MX"/>
        </w:rPr>
        <w:t>Solís</w:t>
      </w:r>
      <w:r w:rsidRPr="00490FE7">
        <w:rPr>
          <w:rFonts w:ascii="AvantGarde Bk BT" w:eastAsia="Calibri" w:hAnsi="AvantGarde Bk BT" w:cs="Times New Roman"/>
          <w:sz w:val="16"/>
          <w:szCs w:val="16"/>
          <w:lang w:val="es-MX"/>
        </w:rPr>
        <w:t>, Vocal del Comité de Transparencia: emite voto a favor.</w:t>
      </w:r>
    </w:p>
    <w:p w:rsidR="00490FE7" w:rsidRPr="00490FE7" w:rsidRDefault="00490FE7" w:rsidP="00490FE7">
      <w:pPr>
        <w:autoSpaceDE w:val="0"/>
        <w:autoSpaceDN w:val="0"/>
        <w:adjustRightInd w:val="0"/>
        <w:spacing w:after="160" w:line="240" w:lineRule="exact"/>
        <w:ind w:left="357"/>
        <w:jc w:val="both"/>
        <w:rPr>
          <w:rFonts w:ascii="AvantGarde Bk BT" w:eastAsia="Calibri" w:hAnsi="AvantGarde Bk BT" w:cs="Times New Roman"/>
          <w:sz w:val="16"/>
          <w:szCs w:val="16"/>
          <w:lang w:val="es-MX"/>
        </w:rPr>
      </w:pPr>
      <w:r w:rsidRPr="00490FE7">
        <w:rPr>
          <w:rFonts w:ascii="AvantGarde Bk BT" w:eastAsia="Calibri" w:hAnsi="AvantGarde Bk BT" w:cs="Times New Roman"/>
          <w:sz w:val="16"/>
          <w:szCs w:val="16"/>
          <w:lang w:val="es-MX"/>
        </w:rPr>
        <w:t>Marcos Alejandro López Banda, Vocal del Comité de Transparencia: emite voto a favor.</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Por consiguiente, por unanimidad de 5 votos se APRUEBA, ampliar el plazo por diez </w:t>
      </w:r>
      <w:r w:rsidR="009D6128" w:rsidRPr="00490FE7">
        <w:rPr>
          <w:rFonts w:ascii="AvantGarde Bk BT" w:eastAsia="Calibri" w:hAnsi="AvantGarde Bk BT" w:cs="Times New Roman"/>
          <w:sz w:val="22"/>
          <w:szCs w:val="22"/>
          <w:lang w:val="es-MX"/>
        </w:rPr>
        <w:t>días</w:t>
      </w:r>
      <w:r w:rsidRPr="00490FE7">
        <w:rPr>
          <w:rFonts w:ascii="AvantGarde Bk BT" w:eastAsia="Calibri" w:hAnsi="AvantGarde Bk BT" w:cs="Times New Roman"/>
          <w:sz w:val="22"/>
          <w:szCs w:val="22"/>
          <w:lang w:val="es-MX"/>
        </w:rPr>
        <w:t xml:space="preserve"> </w:t>
      </w:r>
      <w:r w:rsidR="009D6128" w:rsidRPr="00490FE7">
        <w:rPr>
          <w:rFonts w:ascii="AvantGarde Bk BT" w:eastAsia="Calibri" w:hAnsi="AvantGarde Bk BT" w:cs="Times New Roman"/>
          <w:sz w:val="22"/>
          <w:szCs w:val="22"/>
          <w:lang w:val="es-MX"/>
        </w:rPr>
        <w:t>más</w:t>
      </w:r>
      <w:r w:rsidRPr="00490FE7">
        <w:rPr>
          <w:rFonts w:ascii="AvantGarde Bk BT" w:eastAsia="Calibri" w:hAnsi="AvantGarde Bk BT" w:cs="Times New Roman"/>
          <w:sz w:val="22"/>
          <w:szCs w:val="22"/>
          <w:lang w:val="es-MX"/>
        </w:rPr>
        <w:t xml:space="preserve">, para responder a las solicitudes de folio 240477225000086, 240477225000087 y </w:t>
      </w:r>
      <w:r w:rsidR="009D6128" w:rsidRPr="00490FE7">
        <w:rPr>
          <w:rFonts w:ascii="AvantGarde Bk BT" w:eastAsia="Calibri" w:hAnsi="AvantGarde Bk BT" w:cs="Times New Roman"/>
          <w:sz w:val="22"/>
          <w:szCs w:val="22"/>
          <w:lang w:val="es-MX"/>
        </w:rPr>
        <w:t>240477225000092, recibida</w:t>
      </w:r>
      <w:r w:rsidRPr="00490FE7">
        <w:rPr>
          <w:rFonts w:ascii="AvantGarde Bk BT" w:eastAsia="Calibri" w:hAnsi="AvantGarde Bk BT" w:cs="Times New Roman"/>
          <w:sz w:val="22"/>
          <w:szCs w:val="22"/>
          <w:lang w:val="es-MX"/>
        </w:rPr>
        <w:t xml:space="preserve"> el </w:t>
      </w:r>
      <w:r w:rsidR="009D6128" w:rsidRPr="00490FE7">
        <w:rPr>
          <w:rFonts w:ascii="AvantGarde Bk BT" w:eastAsia="Calibri" w:hAnsi="AvantGarde Bk BT" w:cs="Times New Roman"/>
          <w:sz w:val="22"/>
          <w:szCs w:val="22"/>
          <w:lang w:val="es-MX"/>
        </w:rPr>
        <w:t>día</w:t>
      </w:r>
      <w:r w:rsidRPr="00490FE7">
        <w:rPr>
          <w:rFonts w:ascii="AvantGarde Bk BT" w:eastAsia="Calibri" w:hAnsi="AvantGarde Bk BT" w:cs="Times New Roman"/>
          <w:sz w:val="22"/>
          <w:szCs w:val="22"/>
          <w:lang w:val="es-MX"/>
        </w:rPr>
        <w:t xml:space="preserve"> 18 de noviembre de 2025 toda vez que la </w:t>
      </w:r>
      <w:r w:rsidR="009D6128" w:rsidRPr="00490FE7">
        <w:rPr>
          <w:rFonts w:ascii="AvantGarde Bk BT" w:eastAsia="Calibri" w:hAnsi="AvantGarde Bk BT" w:cs="Times New Roman"/>
          <w:sz w:val="22"/>
          <w:szCs w:val="22"/>
          <w:lang w:val="es-MX"/>
        </w:rPr>
        <w:t>petición</w:t>
      </w:r>
      <w:r w:rsidRPr="00490FE7">
        <w:rPr>
          <w:rFonts w:ascii="AvantGarde Bk BT" w:eastAsia="Calibri" w:hAnsi="AvantGarde Bk BT" w:cs="Times New Roman"/>
          <w:sz w:val="22"/>
          <w:szCs w:val="22"/>
          <w:lang w:val="es-MX"/>
        </w:rPr>
        <w:t xml:space="preserve"> se encuadra en el supuesto del </w:t>
      </w:r>
      <w:r w:rsidR="009D6128" w:rsidRPr="00490FE7">
        <w:rPr>
          <w:rFonts w:ascii="AvantGarde Bk BT" w:eastAsia="Calibri" w:hAnsi="AvantGarde Bk BT" w:cs="Times New Roman"/>
          <w:sz w:val="22"/>
          <w:szCs w:val="22"/>
          <w:lang w:val="es-MX"/>
        </w:rPr>
        <w:t>artículo</w:t>
      </w:r>
      <w:r w:rsidRPr="00490FE7">
        <w:rPr>
          <w:rFonts w:ascii="AvantGarde Bk BT" w:eastAsia="Calibri" w:hAnsi="AvantGarde Bk BT" w:cs="Times New Roman"/>
          <w:sz w:val="22"/>
          <w:szCs w:val="22"/>
          <w:lang w:val="es-MX"/>
        </w:rPr>
        <w:t xml:space="preserve"> 154 de Ley de Transparencia y Acceso a la </w:t>
      </w:r>
      <w:r w:rsidR="009D6128" w:rsidRPr="00490FE7">
        <w:rPr>
          <w:rFonts w:ascii="AvantGarde Bk BT" w:eastAsia="Calibri" w:hAnsi="AvantGarde Bk BT" w:cs="Times New Roman"/>
          <w:sz w:val="22"/>
          <w:szCs w:val="22"/>
          <w:lang w:val="es-MX"/>
        </w:rPr>
        <w:t>Información</w:t>
      </w:r>
      <w:r w:rsidRPr="00490FE7">
        <w:rPr>
          <w:rFonts w:ascii="AvantGarde Bk BT" w:eastAsia="Calibri" w:hAnsi="AvantGarde Bk BT" w:cs="Times New Roman"/>
          <w:sz w:val="22"/>
          <w:szCs w:val="22"/>
          <w:lang w:val="es-MX"/>
        </w:rPr>
        <w:t xml:space="preserve"> </w:t>
      </w:r>
      <w:r w:rsidR="009D6128" w:rsidRPr="00490FE7">
        <w:rPr>
          <w:rFonts w:ascii="AvantGarde Bk BT" w:eastAsia="Calibri" w:hAnsi="AvantGarde Bk BT" w:cs="Times New Roman"/>
          <w:sz w:val="22"/>
          <w:szCs w:val="22"/>
          <w:lang w:val="es-MX"/>
        </w:rPr>
        <w:t>Pública</w:t>
      </w:r>
      <w:r w:rsidRPr="00490FE7">
        <w:rPr>
          <w:rFonts w:ascii="AvantGarde Bk BT" w:eastAsia="Calibri" w:hAnsi="AvantGarde Bk BT" w:cs="Times New Roman"/>
          <w:sz w:val="22"/>
          <w:szCs w:val="22"/>
          <w:lang w:val="es-MX"/>
        </w:rPr>
        <w:t xml:space="preserve"> del Estado de San Luis </w:t>
      </w:r>
      <w:r w:rsidR="009D6128" w:rsidRPr="00490FE7">
        <w:rPr>
          <w:rFonts w:ascii="AvantGarde Bk BT" w:eastAsia="Calibri" w:hAnsi="AvantGarde Bk BT" w:cs="Times New Roman"/>
          <w:sz w:val="22"/>
          <w:szCs w:val="22"/>
          <w:lang w:val="es-MX"/>
        </w:rPr>
        <w:t>Potosí</w:t>
      </w:r>
      <w:r w:rsidRPr="00490FE7">
        <w:rPr>
          <w:rFonts w:ascii="AvantGarde Bk BT" w:eastAsia="Calibri" w:hAnsi="AvantGarde Bk BT" w:cs="Times New Roman"/>
          <w:sz w:val="22"/>
          <w:szCs w:val="22"/>
          <w:lang w:val="es-MX"/>
        </w:rPr>
        <w:t>́, el acuerdo quedó registrado bajo el folio No. 03/2025.</w:t>
      </w:r>
    </w:p>
    <w:p w:rsidR="00490FE7" w:rsidRPr="00490FE7" w:rsidRDefault="00490FE7" w:rsidP="00490FE7">
      <w:pPr>
        <w:spacing w:after="160" w:line="259" w:lineRule="auto"/>
        <w:jc w:val="both"/>
        <w:rPr>
          <w:rFonts w:ascii="AvantGarde Bk BT" w:eastAsia="Calibri" w:hAnsi="AvantGarde Bk BT" w:cs="Times New Roman"/>
          <w:sz w:val="22"/>
          <w:szCs w:val="22"/>
          <w:lang w:val="es-MX"/>
        </w:rPr>
      </w:pPr>
    </w:p>
    <w:p w:rsidR="00490FE7" w:rsidRPr="00490FE7" w:rsidRDefault="00490FE7" w:rsidP="00490FE7">
      <w:pPr>
        <w:spacing w:line="320" w:lineRule="exact"/>
        <w:jc w:val="center"/>
        <w:rPr>
          <w:rFonts w:ascii="AvantGarde Bk BT" w:eastAsia="Calibri" w:hAnsi="AvantGarde Bk BT" w:cs="Times New Roman"/>
          <w:b/>
          <w:sz w:val="22"/>
          <w:szCs w:val="22"/>
          <w:lang w:val="es-MX"/>
        </w:rPr>
      </w:pPr>
      <w:r w:rsidRPr="00490FE7">
        <w:rPr>
          <w:rFonts w:ascii="AvantGarde Bk BT" w:eastAsia="Calibri" w:hAnsi="AvantGarde Bk BT" w:cs="Times New Roman"/>
          <w:b/>
          <w:sz w:val="22"/>
          <w:szCs w:val="22"/>
          <w:lang w:val="es-MX"/>
        </w:rPr>
        <w:t>CIERRE DEL ACTA DE LA REUNIÓN</w:t>
      </w:r>
    </w:p>
    <w:p w:rsidR="00490FE7" w:rsidRPr="00490FE7" w:rsidRDefault="00490FE7" w:rsidP="00490FE7">
      <w:pPr>
        <w:spacing w:line="320" w:lineRule="exact"/>
        <w:jc w:val="center"/>
        <w:rPr>
          <w:rFonts w:ascii="AvantGarde Bk BT" w:eastAsia="Calibri" w:hAnsi="AvantGarde Bk BT" w:cs="Times New Roman"/>
          <w:b/>
          <w:sz w:val="22"/>
          <w:szCs w:val="22"/>
          <w:lang w:val="es-MX"/>
        </w:rPr>
      </w:pP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Una vez desahogados los puntos que componen el orden del día de la Trigésimo Tercera Sesión Ordinaria y enterados los participantes de su contenido, responsabilidades, alcances administrativo-legales y acuerdos aprobados, se da por concluida la presente sesión y se firma la presente por los integrantes que en ella intervinieron y quisieron hacerlo, a las 15 quince horas del día de su inicio.</w:t>
      </w:r>
    </w:p>
    <w:p w:rsidR="00490FE7" w:rsidRPr="00490FE7" w:rsidRDefault="00490FE7" w:rsidP="00490FE7">
      <w:pPr>
        <w:spacing w:line="320" w:lineRule="exact"/>
        <w:rPr>
          <w:rFonts w:ascii="AvantGarde Bk BT" w:eastAsia="Calibri" w:hAnsi="AvantGarde Bk BT" w:cs="Times New Roman"/>
          <w:sz w:val="22"/>
          <w:szCs w:val="22"/>
          <w:lang w:val="es-MX"/>
        </w:rPr>
      </w:pPr>
    </w:p>
    <w:p w:rsidR="00490FE7" w:rsidRPr="00490FE7" w:rsidRDefault="00490FE7" w:rsidP="00490FE7">
      <w:pPr>
        <w:spacing w:line="320" w:lineRule="exact"/>
        <w:rPr>
          <w:rFonts w:ascii="AvantGarde Bk BT" w:eastAsia="Calibri" w:hAnsi="AvantGarde Bk BT" w:cs="Times New Roman"/>
          <w:sz w:val="22"/>
          <w:szCs w:val="22"/>
          <w:lang w:val="es-MX"/>
        </w:rPr>
      </w:pPr>
    </w:p>
    <w:p w:rsidR="00490FE7" w:rsidRPr="00490FE7" w:rsidRDefault="00490FE7" w:rsidP="00490FE7">
      <w:pPr>
        <w:spacing w:line="320" w:lineRule="exact"/>
        <w:rPr>
          <w:rFonts w:ascii="AvantGarde Bk BT" w:eastAsia="Calibri" w:hAnsi="AvantGarde Bk BT" w:cs="Times New Roman"/>
          <w:sz w:val="22"/>
          <w:szCs w:val="22"/>
          <w:lang w:val="es-MX"/>
        </w:rPr>
      </w:pPr>
    </w:p>
    <w:p w:rsidR="00490FE7" w:rsidRPr="00490FE7" w:rsidRDefault="00490FE7" w:rsidP="00490FE7">
      <w:pPr>
        <w:spacing w:line="320" w:lineRule="exact"/>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______________________</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______________________</w:t>
      </w: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Begoña Castillo Martínez   </w:t>
      </w:r>
      <w:r w:rsidRPr="00490FE7">
        <w:rPr>
          <w:rFonts w:ascii="AvantGarde Bk BT" w:eastAsia="Calibri" w:hAnsi="AvantGarde Bk BT" w:cs="Times New Roman"/>
          <w:sz w:val="22"/>
          <w:szCs w:val="22"/>
          <w:lang w:val="es-MX"/>
        </w:rPr>
        <w:tab/>
        <w:t xml:space="preserve">                          </w:t>
      </w:r>
      <w:r w:rsidRPr="00490FE7">
        <w:rPr>
          <w:rFonts w:ascii="AvantGarde Bk BT" w:eastAsia="Calibri" w:hAnsi="AvantGarde Bk BT" w:cs="Times New Roman"/>
          <w:sz w:val="22"/>
          <w:szCs w:val="22"/>
          <w:lang w:val="es-MX"/>
        </w:rPr>
        <w:tab/>
        <w:t xml:space="preserve">     </w:t>
      </w:r>
      <w:r w:rsidRPr="00490FE7">
        <w:rPr>
          <w:rFonts w:ascii="AvantGarde Bk BT" w:eastAsia="Calibri" w:hAnsi="AvantGarde Bk BT" w:cs="Times New Roman"/>
          <w:sz w:val="22"/>
          <w:szCs w:val="22"/>
          <w:lang w:val="es-MX"/>
        </w:rPr>
        <w:tab/>
        <w:t xml:space="preserve">     Alejandro García Alvarado</w:t>
      </w: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Presidenta del Comité de Transparencia </w:t>
      </w:r>
      <w:r w:rsidRPr="00490FE7">
        <w:rPr>
          <w:rFonts w:ascii="AvantGarde Bk BT" w:eastAsia="Calibri" w:hAnsi="AvantGarde Bk BT" w:cs="Times New Roman"/>
          <w:sz w:val="22"/>
          <w:szCs w:val="22"/>
          <w:lang w:val="es-MX"/>
        </w:rPr>
        <w:tab/>
        <w:t xml:space="preserve">       </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 xml:space="preserve">   Vicepresidente </w:t>
      </w: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Pr="00490FE7" w:rsidRDefault="00490FE7" w:rsidP="00490FE7">
      <w:pPr>
        <w:spacing w:line="320" w:lineRule="exact"/>
        <w:rPr>
          <w:rFonts w:ascii="AvantGarde Bk BT" w:eastAsia="Calibri" w:hAnsi="AvantGarde Bk BT" w:cs="Times New Roman"/>
          <w:sz w:val="22"/>
          <w:szCs w:val="22"/>
          <w:lang w:val="es-MX"/>
        </w:rPr>
      </w:pPr>
    </w:p>
    <w:p w:rsidR="00490FE7" w:rsidRPr="00490FE7" w:rsidRDefault="00490FE7" w:rsidP="00490FE7">
      <w:pPr>
        <w:spacing w:line="320" w:lineRule="exact"/>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______________________</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______________________</w:t>
      </w: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Georgina </w:t>
      </w:r>
      <w:r w:rsidR="009D6128" w:rsidRPr="00490FE7">
        <w:rPr>
          <w:rFonts w:ascii="AvantGarde Bk BT" w:eastAsia="Calibri" w:hAnsi="AvantGarde Bk BT" w:cs="Times New Roman"/>
          <w:sz w:val="22"/>
          <w:szCs w:val="22"/>
          <w:lang w:val="es-MX"/>
        </w:rPr>
        <w:t>Marisol</w:t>
      </w:r>
      <w:r w:rsidRPr="00490FE7">
        <w:rPr>
          <w:rFonts w:ascii="AvantGarde Bk BT" w:eastAsia="Calibri" w:hAnsi="AvantGarde Bk BT" w:cs="Times New Roman"/>
          <w:sz w:val="22"/>
          <w:szCs w:val="22"/>
          <w:lang w:val="es-MX"/>
        </w:rPr>
        <w:t xml:space="preserve"> Mena </w:t>
      </w:r>
      <w:r w:rsidR="009D6128" w:rsidRPr="00490FE7">
        <w:rPr>
          <w:rFonts w:ascii="AvantGarde Bk BT" w:eastAsia="Calibri" w:hAnsi="AvantGarde Bk BT" w:cs="Times New Roman"/>
          <w:sz w:val="22"/>
          <w:szCs w:val="22"/>
          <w:lang w:val="es-MX"/>
        </w:rPr>
        <w:t>Zúñiga</w:t>
      </w:r>
      <w:r w:rsidRPr="00490FE7">
        <w:rPr>
          <w:rFonts w:ascii="AvantGarde Bk BT" w:eastAsia="Calibri" w:hAnsi="AvantGarde Bk BT" w:cs="Times New Roman"/>
          <w:sz w:val="22"/>
          <w:szCs w:val="22"/>
          <w:lang w:val="es-MX"/>
        </w:rPr>
        <w:t xml:space="preserve">    </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 xml:space="preserve">                                Edgar Roberto Ruiz Mata</w:t>
      </w: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Secretaría Técnica</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Vocal</w:t>
      </w:r>
      <w:r w:rsidRPr="00490FE7">
        <w:rPr>
          <w:rFonts w:ascii="AvantGarde Bk BT" w:eastAsia="Calibri" w:hAnsi="AvantGarde Bk BT" w:cs="Times New Roman"/>
          <w:sz w:val="22"/>
          <w:szCs w:val="22"/>
          <w:lang w:val="es-MX"/>
        </w:rPr>
        <w:tab/>
      </w: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Pr="00490FE7" w:rsidRDefault="00490FE7" w:rsidP="00490FE7">
      <w:pPr>
        <w:spacing w:line="320" w:lineRule="exact"/>
        <w:jc w:val="both"/>
        <w:rPr>
          <w:rFonts w:ascii="AvantGarde Bk BT" w:eastAsia="Calibri" w:hAnsi="AvantGarde Bk BT" w:cs="Times New Roman"/>
          <w:sz w:val="22"/>
          <w:szCs w:val="22"/>
          <w:lang w:val="es-MX"/>
        </w:rPr>
      </w:pP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______________________</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 xml:space="preserve">______________________ </w:t>
      </w: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 xml:space="preserve">Giselle Castillo </w:t>
      </w:r>
      <w:r w:rsidR="006D13FF" w:rsidRPr="00490FE7">
        <w:rPr>
          <w:rFonts w:ascii="AvantGarde Bk BT" w:eastAsia="Calibri" w:hAnsi="AvantGarde Bk BT" w:cs="Times New Roman"/>
          <w:sz w:val="22"/>
          <w:szCs w:val="22"/>
          <w:lang w:val="es-MX"/>
        </w:rPr>
        <w:t>Solís</w:t>
      </w:r>
      <w:r w:rsidRPr="00490FE7">
        <w:rPr>
          <w:rFonts w:ascii="AvantGarde Bk BT" w:eastAsia="Calibri" w:hAnsi="AvantGarde Bk BT" w:cs="Times New Roman"/>
          <w:sz w:val="22"/>
          <w:szCs w:val="22"/>
          <w:lang w:val="es-MX"/>
        </w:rPr>
        <w:t xml:space="preserve"> </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 xml:space="preserve">                  Roberto García Castañón  </w:t>
      </w:r>
    </w:p>
    <w:p w:rsidR="00490FE7" w:rsidRPr="00490FE7" w:rsidRDefault="00490FE7" w:rsidP="00490FE7">
      <w:pPr>
        <w:spacing w:line="320" w:lineRule="exact"/>
        <w:jc w:val="both"/>
        <w:rPr>
          <w:rFonts w:ascii="AvantGarde Bk BT" w:eastAsia="Calibri" w:hAnsi="AvantGarde Bk BT" w:cs="Times New Roman"/>
          <w:sz w:val="22"/>
          <w:szCs w:val="22"/>
          <w:lang w:val="es-MX"/>
        </w:rPr>
      </w:pPr>
      <w:r w:rsidRPr="00490FE7">
        <w:rPr>
          <w:rFonts w:ascii="AvantGarde Bk BT" w:eastAsia="Calibri" w:hAnsi="AvantGarde Bk BT" w:cs="Times New Roman"/>
          <w:sz w:val="22"/>
          <w:szCs w:val="22"/>
          <w:lang w:val="es-MX"/>
        </w:rPr>
        <w:t>Vocal</w:t>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r>
      <w:r w:rsidRPr="00490FE7">
        <w:rPr>
          <w:rFonts w:ascii="AvantGarde Bk BT" w:eastAsia="Calibri" w:hAnsi="AvantGarde Bk BT" w:cs="Times New Roman"/>
          <w:sz w:val="22"/>
          <w:szCs w:val="22"/>
          <w:lang w:val="es-MX"/>
        </w:rPr>
        <w:tab/>
        <w:t xml:space="preserve">   Jefe de Sección de la Unidad de Transparencia </w:t>
      </w:r>
    </w:p>
    <w:p w:rsidR="008B2E10" w:rsidRPr="00A52CAE" w:rsidRDefault="00C1478F" w:rsidP="00490FE7">
      <w:pPr>
        <w:tabs>
          <w:tab w:val="center" w:pos="4773"/>
          <w:tab w:val="left" w:pos="6555"/>
        </w:tabs>
        <w:spacing w:line="340" w:lineRule="exact"/>
        <w:rPr>
          <w:rFonts w:ascii="Arial" w:hAnsi="Arial" w:cs="Arial"/>
          <w:kern w:val="3"/>
        </w:rPr>
      </w:pPr>
    </w:p>
    <w:sectPr w:rsidR="008B2E10" w:rsidRPr="00A52CAE" w:rsidSect="00C72585">
      <w:headerReference w:type="default" r:id="rId7"/>
      <w:footerReference w:type="default" r:id="rId8"/>
      <w:pgSz w:w="12240" w:h="15840"/>
      <w:pgMar w:top="1977" w:right="1701" w:bottom="1732" w:left="1701" w:header="708" w:footer="93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478F" w:rsidRDefault="00C1478F" w:rsidP="00C03A0B">
      <w:r>
        <w:separator/>
      </w:r>
    </w:p>
  </w:endnote>
  <w:endnote w:type="continuationSeparator" w:id="0">
    <w:p w:rsidR="00C1478F" w:rsidRDefault="00C1478F" w:rsidP="00C03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617839"/>
      <w:docPartObj>
        <w:docPartGallery w:val="Page Numbers (Bottom of Page)"/>
        <w:docPartUnique/>
      </w:docPartObj>
    </w:sdtPr>
    <w:sdtEndPr/>
    <w:sdtContent>
      <w:p w:rsidR="00C72585" w:rsidRDefault="00C72585" w:rsidP="00C72585">
        <w:pPr>
          <w:pStyle w:val="Piedepgina"/>
        </w:pPr>
        <w:r>
          <w:t xml:space="preserve">                                                                                                                                                               </w:t>
        </w:r>
        <w:r>
          <w:fldChar w:fldCharType="begin"/>
        </w:r>
        <w:r>
          <w:instrText>PAGE   \* MERGEFORMAT</w:instrText>
        </w:r>
        <w:r>
          <w:fldChar w:fldCharType="separate"/>
        </w:r>
        <w:r w:rsidR="00DE342A" w:rsidRPr="00DE342A">
          <w:rPr>
            <w:noProof/>
            <w:lang w:val="es-ES"/>
          </w:rPr>
          <w:t>5</w:t>
        </w:r>
        <w:r>
          <w:fldChar w:fldCharType="end"/>
        </w:r>
      </w:p>
    </w:sdtContent>
  </w:sdt>
  <w:p w:rsidR="00C72585" w:rsidRDefault="00C7258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478F" w:rsidRDefault="00C1478F" w:rsidP="00C03A0B">
      <w:r>
        <w:separator/>
      </w:r>
    </w:p>
  </w:footnote>
  <w:footnote w:type="continuationSeparator" w:id="0">
    <w:p w:rsidR="00C1478F" w:rsidRDefault="00C1478F" w:rsidP="00C03A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3A0B" w:rsidRDefault="00C03A0B">
    <w:pPr>
      <w:pStyle w:val="Encabezado"/>
    </w:pPr>
    <w:r>
      <w:rPr>
        <w:noProof/>
        <w:lang w:val="es-MX" w:eastAsia="es-MX"/>
      </w:rPr>
      <w:drawing>
        <wp:anchor distT="0" distB="0" distL="114300" distR="114300" simplePos="0" relativeHeight="251658240" behindDoc="1" locked="0" layoutInCell="1" allowOverlap="1">
          <wp:simplePos x="0" y="0"/>
          <wp:positionH relativeFrom="column">
            <wp:posOffset>-1070899</wp:posOffset>
          </wp:positionH>
          <wp:positionV relativeFrom="paragraph">
            <wp:posOffset>-440344</wp:posOffset>
          </wp:positionV>
          <wp:extent cx="7772400" cy="10058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_Carta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F563B4"/>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9AB4012"/>
    <w:multiLevelType w:val="hybridMultilevel"/>
    <w:tmpl w:val="8D0EED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A0B"/>
    <w:rsid w:val="000067A9"/>
    <w:rsid w:val="0004425E"/>
    <w:rsid w:val="00094EC4"/>
    <w:rsid w:val="000A4FD6"/>
    <w:rsid w:val="001263D2"/>
    <w:rsid w:val="001B6ED6"/>
    <w:rsid w:val="0020015F"/>
    <w:rsid w:val="00290865"/>
    <w:rsid w:val="002E4B5A"/>
    <w:rsid w:val="002F21B8"/>
    <w:rsid w:val="0036445C"/>
    <w:rsid w:val="00464501"/>
    <w:rsid w:val="00490FE7"/>
    <w:rsid w:val="004A0445"/>
    <w:rsid w:val="00597CB4"/>
    <w:rsid w:val="005A6435"/>
    <w:rsid w:val="005B00C6"/>
    <w:rsid w:val="005C0E9F"/>
    <w:rsid w:val="005D1310"/>
    <w:rsid w:val="00635403"/>
    <w:rsid w:val="006B6C81"/>
    <w:rsid w:val="006D13FF"/>
    <w:rsid w:val="00737039"/>
    <w:rsid w:val="0079001B"/>
    <w:rsid w:val="007F069D"/>
    <w:rsid w:val="00884C7D"/>
    <w:rsid w:val="008976B4"/>
    <w:rsid w:val="008F1D82"/>
    <w:rsid w:val="0090735F"/>
    <w:rsid w:val="0095198E"/>
    <w:rsid w:val="00967F9C"/>
    <w:rsid w:val="00981AC6"/>
    <w:rsid w:val="009A4F05"/>
    <w:rsid w:val="009D1685"/>
    <w:rsid w:val="009D34C2"/>
    <w:rsid w:val="009D6128"/>
    <w:rsid w:val="00A15B02"/>
    <w:rsid w:val="00A50609"/>
    <w:rsid w:val="00A52CAE"/>
    <w:rsid w:val="00A70E14"/>
    <w:rsid w:val="00A859D7"/>
    <w:rsid w:val="00A91C25"/>
    <w:rsid w:val="00B6071C"/>
    <w:rsid w:val="00B80291"/>
    <w:rsid w:val="00BB3438"/>
    <w:rsid w:val="00C03304"/>
    <w:rsid w:val="00C03A0B"/>
    <w:rsid w:val="00C1478F"/>
    <w:rsid w:val="00C2435A"/>
    <w:rsid w:val="00C6485D"/>
    <w:rsid w:val="00C72585"/>
    <w:rsid w:val="00CA4980"/>
    <w:rsid w:val="00CD377B"/>
    <w:rsid w:val="00CD5D2F"/>
    <w:rsid w:val="00CE538A"/>
    <w:rsid w:val="00D6320F"/>
    <w:rsid w:val="00DA4FEE"/>
    <w:rsid w:val="00DA6F97"/>
    <w:rsid w:val="00DE342A"/>
    <w:rsid w:val="00E87CC6"/>
    <w:rsid w:val="00EF4752"/>
    <w:rsid w:val="00F41C04"/>
    <w:rsid w:val="00F90E26"/>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15:chartTrackingRefBased/>
  <w15:docId w15:val="{FFEB0B03-B4C6-2F49-AE2F-D342B391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03A0B"/>
    <w:pPr>
      <w:tabs>
        <w:tab w:val="center" w:pos="4419"/>
        <w:tab w:val="right" w:pos="8838"/>
      </w:tabs>
    </w:pPr>
  </w:style>
  <w:style w:type="character" w:customStyle="1" w:styleId="EncabezadoCar">
    <w:name w:val="Encabezado Car"/>
    <w:basedOn w:val="Fuentedeprrafopredeter"/>
    <w:link w:val="Encabezado"/>
    <w:uiPriority w:val="99"/>
    <w:rsid w:val="00C03A0B"/>
  </w:style>
  <w:style w:type="paragraph" w:styleId="Piedepgina">
    <w:name w:val="footer"/>
    <w:basedOn w:val="Normal"/>
    <w:link w:val="PiedepginaCar"/>
    <w:uiPriority w:val="99"/>
    <w:unhideWhenUsed/>
    <w:rsid w:val="00C03A0B"/>
    <w:pPr>
      <w:tabs>
        <w:tab w:val="center" w:pos="4419"/>
        <w:tab w:val="right" w:pos="8838"/>
      </w:tabs>
    </w:pPr>
  </w:style>
  <w:style w:type="character" w:customStyle="1" w:styleId="PiedepginaCar">
    <w:name w:val="Pie de página Car"/>
    <w:basedOn w:val="Fuentedeprrafopredeter"/>
    <w:link w:val="Piedepgina"/>
    <w:uiPriority w:val="99"/>
    <w:rsid w:val="00C03A0B"/>
  </w:style>
  <w:style w:type="paragraph" w:styleId="NormalWeb">
    <w:name w:val="Normal (Web)"/>
    <w:basedOn w:val="Normal"/>
    <w:uiPriority w:val="99"/>
    <w:semiHidden/>
    <w:unhideWhenUsed/>
    <w:rsid w:val="002E4B5A"/>
    <w:pPr>
      <w:spacing w:before="100" w:beforeAutospacing="1" w:after="100" w:afterAutospacing="1"/>
    </w:pPr>
    <w:rPr>
      <w:rFonts w:ascii="Times New Roman" w:eastAsia="Times New Roman" w:hAnsi="Times New Roman" w:cs="Times New Roman"/>
      <w:lang w:val="es-MX" w:eastAsia="es-MX"/>
    </w:rPr>
  </w:style>
  <w:style w:type="character" w:styleId="Textoennegrita">
    <w:name w:val="Strong"/>
    <w:basedOn w:val="Fuentedeprrafopredeter"/>
    <w:uiPriority w:val="22"/>
    <w:qFormat/>
    <w:rsid w:val="002E4B5A"/>
    <w:rPr>
      <w:b/>
      <w:bCs/>
    </w:rPr>
  </w:style>
  <w:style w:type="paragraph" w:styleId="Textodeglobo">
    <w:name w:val="Balloon Text"/>
    <w:basedOn w:val="Normal"/>
    <w:link w:val="TextodegloboCar"/>
    <w:uiPriority w:val="99"/>
    <w:semiHidden/>
    <w:unhideWhenUsed/>
    <w:rsid w:val="000067A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067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341145">
      <w:bodyDiv w:val="1"/>
      <w:marLeft w:val="0"/>
      <w:marRight w:val="0"/>
      <w:marTop w:val="0"/>
      <w:marBottom w:val="0"/>
      <w:divBdr>
        <w:top w:val="none" w:sz="0" w:space="0" w:color="auto"/>
        <w:left w:val="none" w:sz="0" w:space="0" w:color="auto"/>
        <w:bottom w:val="none" w:sz="0" w:space="0" w:color="auto"/>
        <w:right w:val="none" w:sz="0" w:space="0" w:color="auto"/>
      </w:divBdr>
    </w:div>
    <w:div w:id="1211068392">
      <w:bodyDiv w:val="1"/>
      <w:marLeft w:val="0"/>
      <w:marRight w:val="0"/>
      <w:marTop w:val="0"/>
      <w:marBottom w:val="0"/>
      <w:divBdr>
        <w:top w:val="none" w:sz="0" w:space="0" w:color="auto"/>
        <w:left w:val="none" w:sz="0" w:space="0" w:color="auto"/>
        <w:bottom w:val="none" w:sz="0" w:space="0" w:color="auto"/>
        <w:right w:val="none" w:sz="0" w:space="0" w:color="auto"/>
      </w:divBdr>
    </w:div>
    <w:div w:id="191196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5</Pages>
  <Words>1520</Words>
  <Characters>8364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LDG. Jesús Meléndez</dc:creator>
  <cp:keywords/>
  <dc:description/>
  <cp:lastModifiedBy>SEC_TEC</cp:lastModifiedBy>
  <cp:revision>25</cp:revision>
  <cp:lastPrinted>2026-01-09T15:47:00Z</cp:lastPrinted>
  <dcterms:created xsi:type="dcterms:W3CDTF">2025-01-09T16:00:00Z</dcterms:created>
  <dcterms:modified xsi:type="dcterms:W3CDTF">2026-01-09T17:55:00Z</dcterms:modified>
</cp:coreProperties>
</file>