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AC956" w14:textId="6F6DF79F" w:rsidR="00102808" w:rsidRDefault="00102808">
      <w:r>
        <w:rPr>
          <w:noProof/>
        </w:rPr>
        <w:drawing>
          <wp:anchor distT="0" distB="0" distL="114300" distR="114300" simplePos="0" relativeHeight="251659264" behindDoc="0" locked="0" layoutInCell="1" allowOverlap="1" wp14:anchorId="64176800" wp14:editId="68C18239">
            <wp:simplePos x="0" y="0"/>
            <wp:positionH relativeFrom="column">
              <wp:posOffset>463391</wp:posOffset>
            </wp:positionH>
            <wp:positionV relativeFrom="paragraph">
              <wp:posOffset>-628015</wp:posOffset>
            </wp:positionV>
            <wp:extent cx="1157288" cy="1157288"/>
            <wp:effectExtent l="0" t="0" r="5080" b="5080"/>
            <wp:wrapNone/>
            <wp:docPr id="1599467795" name="Imagen 1" descr="Escudo Nacional Mexicano Logo PNG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scudo Nacional Mexicano Logo PNG Vect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288" cy="1157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3107E4" w14:textId="77777777" w:rsidR="00102808" w:rsidRDefault="00102808">
      <w:r>
        <w:t xml:space="preserve">     </w:t>
      </w:r>
    </w:p>
    <w:p w14:paraId="6AD122E8" w14:textId="34E20D9D" w:rsidR="00102808" w:rsidRDefault="00102808">
      <w:r>
        <w:t xml:space="preserve">MUNICIPIO DE MEXQUITIC DE CARMONA </w:t>
      </w:r>
    </w:p>
    <w:p w14:paraId="308F7E75" w14:textId="77777777" w:rsidR="00102808" w:rsidRDefault="00102808"/>
    <w:p w14:paraId="00CD3E33" w14:textId="77777777" w:rsidR="0072102B" w:rsidRDefault="0072102B" w:rsidP="00102808">
      <w:pPr>
        <w:ind w:firstLine="708"/>
        <w:jc w:val="both"/>
        <w:rPr>
          <w:rFonts w:ascii="Californian FB" w:hAnsi="Californian FB"/>
          <w:sz w:val="24"/>
          <w:szCs w:val="24"/>
        </w:rPr>
      </w:pPr>
    </w:p>
    <w:p w14:paraId="6010A22C" w14:textId="77777777" w:rsidR="0072102B" w:rsidRDefault="0072102B" w:rsidP="00102808">
      <w:pPr>
        <w:ind w:firstLine="708"/>
        <w:jc w:val="both"/>
        <w:rPr>
          <w:rFonts w:ascii="Californian FB" w:hAnsi="Californian FB"/>
          <w:sz w:val="24"/>
          <w:szCs w:val="24"/>
        </w:rPr>
      </w:pPr>
    </w:p>
    <w:p w14:paraId="58C0D875" w14:textId="5CD7DB9B" w:rsidR="00FF330A" w:rsidRPr="00102808" w:rsidRDefault="00102808" w:rsidP="0072102B">
      <w:pPr>
        <w:spacing w:line="360" w:lineRule="auto"/>
        <w:ind w:firstLine="708"/>
        <w:jc w:val="both"/>
        <w:rPr>
          <w:rFonts w:ascii="Californian FB" w:hAnsi="Californian FB"/>
          <w:sz w:val="24"/>
          <w:szCs w:val="24"/>
        </w:rPr>
      </w:pPr>
      <w:r w:rsidRPr="00102808">
        <w:rPr>
          <w:rFonts w:ascii="Californian FB" w:hAnsi="Californian FB"/>
          <w:sz w:val="24"/>
          <w:szCs w:val="24"/>
        </w:rPr>
        <w:t>No se generó archivo</w:t>
      </w:r>
      <w:r w:rsidR="0072102B">
        <w:rPr>
          <w:rFonts w:ascii="Californian FB" w:hAnsi="Californian FB"/>
          <w:sz w:val="24"/>
          <w:szCs w:val="24"/>
        </w:rPr>
        <w:t xml:space="preserve"> debido a que </w:t>
      </w:r>
      <w:r w:rsidRPr="00102808">
        <w:rPr>
          <w:rFonts w:ascii="Californian FB" w:hAnsi="Californian FB"/>
          <w:sz w:val="24"/>
          <w:szCs w:val="24"/>
        </w:rPr>
        <w:t xml:space="preserve">no se cuenta con un registro de Manifestaciones y resoluciones en materia de impacto del municipio de Mexquitic de Carmona.  Actualmente, en la presente administración municipal, el departamento </w:t>
      </w:r>
      <w:r w:rsidR="0072102B" w:rsidRPr="00102808">
        <w:rPr>
          <w:rFonts w:ascii="Californian FB" w:hAnsi="Californian FB"/>
          <w:sz w:val="24"/>
          <w:szCs w:val="24"/>
        </w:rPr>
        <w:t>de ecología</w:t>
      </w:r>
      <w:r w:rsidRPr="00102808">
        <w:rPr>
          <w:rFonts w:ascii="Californian FB" w:hAnsi="Californian FB"/>
          <w:sz w:val="24"/>
          <w:szCs w:val="24"/>
        </w:rPr>
        <w:t xml:space="preserve">, no ha generado ninguna manifestación en materia de impacto ambiental, </w:t>
      </w:r>
      <w:r w:rsidR="0072102B" w:rsidRPr="00102808">
        <w:rPr>
          <w:rFonts w:ascii="Californian FB" w:hAnsi="Californian FB"/>
          <w:sz w:val="24"/>
          <w:szCs w:val="24"/>
        </w:rPr>
        <w:t>específicamente</w:t>
      </w:r>
      <w:r w:rsidRPr="00102808">
        <w:rPr>
          <w:rFonts w:ascii="Californian FB" w:hAnsi="Californian FB"/>
          <w:sz w:val="24"/>
          <w:szCs w:val="24"/>
        </w:rPr>
        <w:t xml:space="preserve"> a fraccionamientos, ni a parques industriales, por corresponder atribución a la SEMARNAT. </w:t>
      </w:r>
      <w:r w:rsidRPr="0072102B">
        <w:rPr>
          <w:rFonts w:ascii="Californian FB" w:hAnsi="Californian FB"/>
          <w:b/>
          <w:bCs/>
          <w:sz w:val="24"/>
          <w:szCs w:val="24"/>
        </w:rPr>
        <w:t xml:space="preserve">De acuerdo al Art 28 de la LGEEPA, Ley </w:t>
      </w:r>
      <w:r w:rsidR="0072102B" w:rsidRPr="0072102B">
        <w:rPr>
          <w:rFonts w:ascii="Californian FB" w:hAnsi="Californian FB"/>
          <w:b/>
          <w:bCs/>
          <w:sz w:val="24"/>
          <w:szCs w:val="24"/>
        </w:rPr>
        <w:t>Gral.</w:t>
      </w:r>
      <w:r w:rsidRPr="0072102B">
        <w:rPr>
          <w:rFonts w:ascii="Californian FB" w:hAnsi="Californian FB"/>
          <w:b/>
          <w:bCs/>
          <w:sz w:val="24"/>
          <w:szCs w:val="24"/>
        </w:rPr>
        <w:t xml:space="preserve"> del equilibrio </w:t>
      </w:r>
      <w:r w:rsidR="0072102B" w:rsidRPr="0072102B">
        <w:rPr>
          <w:rFonts w:ascii="Californian FB" w:hAnsi="Californian FB"/>
          <w:b/>
          <w:bCs/>
          <w:sz w:val="24"/>
          <w:szCs w:val="24"/>
        </w:rPr>
        <w:t>ecológico</w:t>
      </w:r>
      <w:r w:rsidRPr="0072102B">
        <w:rPr>
          <w:rFonts w:ascii="Californian FB" w:hAnsi="Californian FB"/>
          <w:b/>
          <w:bCs/>
          <w:sz w:val="24"/>
          <w:szCs w:val="24"/>
        </w:rPr>
        <w:t xml:space="preserve"> y la </w:t>
      </w:r>
      <w:r w:rsidR="0072102B" w:rsidRPr="0072102B">
        <w:rPr>
          <w:rFonts w:ascii="Californian FB" w:hAnsi="Californian FB"/>
          <w:b/>
          <w:bCs/>
          <w:sz w:val="24"/>
          <w:szCs w:val="24"/>
        </w:rPr>
        <w:t>protección</w:t>
      </w:r>
      <w:r w:rsidRPr="0072102B">
        <w:rPr>
          <w:rFonts w:ascii="Californian FB" w:hAnsi="Californian FB"/>
          <w:b/>
          <w:bCs/>
          <w:sz w:val="24"/>
          <w:szCs w:val="24"/>
        </w:rPr>
        <w:t xml:space="preserve"> al </w:t>
      </w:r>
      <w:r w:rsidR="0072102B" w:rsidRPr="0072102B">
        <w:rPr>
          <w:rFonts w:ascii="Californian FB" w:hAnsi="Californian FB"/>
          <w:b/>
          <w:bCs/>
          <w:sz w:val="24"/>
          <w:szCs w:val="24"/>
        </w:rPr>
        <w:t>ambiente</w:t>
      </w:r>
      <w:r w:rsidRPr="0072102B">
        <w:rPr>
          <w:rFonts w:ascii="Californian FB" w:hAnsi="Californian FB"/>
          <w:b/>
          <w:bCs/>
          <w:sz w:val="24"/>
          <w:szCs w:val="24"/>
        </w:rPr>
        <w:t>.</w:t>
      </w:r>
    </w:p>
    <w:sectPr w:rsidR="00FF330A" w:rsidRPr="001028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808"/>
    <w:rsid w:val="00102808"/>
    <w:rsid w:val="002543EB"/>
    <w:rsid w:val="003A6D80"/>
    <w:rsid w:val="0072102B"/>
    <w:rsid w:val="00FF3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8C9F1"/>
  <w15:chartTrackingRefBased/>
  <w15:docId w15:val="{2881F852-6961-4DD4-B9C7-42296AF25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Vostro 3400</dc:creator>
  <cp:keywords/>
  <dc:description/>
  <cp:lastModifiedBy>Ecología</cp:lastModifiedBy>
  <cp:revision>2</cp:revision>
  <dcterms:created xsi:type="dcterms:W3CDTF">2025-10-05T19:17:00Z</dcterms:created>
  <dcterms:modified xsi:type="dcterms:W3CDTF">2025-10-05T19:17:00Z</dcterms:modified>
</cp:coreProperties>
</file>