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8DE74" w14:textId="77777777" w:rsidR="00BF1BF6" w:rsidRDefault="00BF1BF6" w:rsidP="00BF1BF6">
      <w:pPr>
        <w:jc w:val="center"/>
        <w:rPr>
          <w:b/>
          <w:bCs/>
        </w:rPr>
      </w:pPr>
    </w:p>
    <w:p w14:paraId="2B029C72" w14:textId="77777777" w:rsidR="00BF1BF6" w:rsidRDefault="00BF1BF6" w:rsidP="00BF1BF6">
      <w:pPr>
        <w:jc w:val="center"/>
      </w:pPr>
      <w:r w:rsidRPr="00BF1BF6">
        <w:rPr>
          <w:b/>
          <w:bCs/>
        </w:rPr>
        <w:t>H. AYUNTAMIENTO DE SAN VICENTE TANCUAYALAB, S.L.P.</w:t>
      </w:r>
      <w:r w:rsidRPr="00BF1BF6">
        <w:t xml:space="preserve"> </w:t>
      </w:r>
    </w:p>
    <w:p w14:paraId="5DEC02DE" w14:textId="0262FFF9" w:rsidR="00BF1BF6" w:rsidRPr="00BF1BF6" w:rsidRDefault="00BF1BF6" w:rsidP="00BF1BF6">
      <w:pPr>
        <w:jc w:val="center"/>
      </w:pPr>
      <w:r w:rsidRPr="00BF1BF6">
        <w:rPr>
          <w:b/>
          <w:bCs/>
        </w:rPr>
        <w:t>UNIDAD DE TRANSPARENCIA Y ACCESO A LA INFORMACIÓN</w:t>
      </w:r>
    </w:p>
    <w:p w14:paraId="4C4AD332" w14:textId="77777777" w:rsidR="00BF1BF6" w:rsidRDefault="00BF1BF6" w:rsidP="00BF1BF6">
      <w:pPr>
        <w:rPr>
          <w:b/>
          <w:bCs/>
        </w:rPr>
      </w:pPr>
    </w:p>
    <w:p w14:paraId="4EB152D9" w14:textId="3D890327" w:rsidR="00BF1BF6" w:rsidRPr="00BF1BF6" w:rsidRDefault="00BF1BF6" w:rsidP="00BF1BF6">
      <w:r w:rsidRPr="00BF1BF6">
        <w:rPr>
          <w:b/>
          <w:bCs/>
        </w:rPr>
        <w:t>A QUIEN CORRESPONDA:</w:t>
      </w:r>
    </w:p>
    <w:p w14:paraId="03C4229B" w14:textId="56F78162" w:rsidR="00BF1BF6" w:rsidRPr="00BF1BF6" w:rsidRDefault="00BF1BF6" w:rsidP="00BF1BF6">
      <w:pPr>
        <w:jc w:val="both"/>
      </w:pPr>
      <w:r>
        <w:t>El</w:t>
      </w:r>
      <w:r w:rsidRPr="00BF1BF6">
        <w:t xml:space="preserve"> que suscribe, la Unidad de Transparencia del H. Ayuntamiento de San Vicente </w:t>
      </w:r>
      <w:proofErr w:type="spellStart"/>
      <w:r w:rsidRPr="00BF1BF6">
        <w:t>Tancuayalab</w:t>
      </w:r>
      <w:proofErr w:type="spellEnd"/>
      <w:r w:rsidRPr="00BF1BF6">
        <w:t xml:space="preserve">, S.L.P., en ejercicio de las facultades que le confieren los artículos </w:t>
      </w:r>
      <w:r w:rsidRPr="00BF1BF6">
        <w:rPr>
          <w:b/>
          <w:bCs/>
        </w:rPr>
        <w:t>24, 53 y 54</w:t>
      </w:r>
      <w:r w:rsidRPr="00BF1BF6">
        <w:t xml:space="preserve"> de la </w:t>
      </w:r>
      <w:r w:rsidRPr="00BF1BF6">
        <w:rPr>
          <w:b/>
          <w:bCs/>
        </w:rPr>
        <w:t>Ley de Transparencia y Acceso a la Información Pública del Estado de San Luis Potosí</w:t>
      </w:r>
      <w:r w:rsidRPr="00BF1BF6">
        <w:t>, y en cumplimiento con las obligaciones de transparencia comunes establecidas en la citada ley, hace constar lo siguiente:</w:t>
      </w:r>
    </w:p>
    <w:p w14:paraId="16704AA2" w14:textId="77777777" w:rsidR="00BF1BF6" w:rsidRPr="00BF1BF6" w:rsidRDefault="00BF1BF6" w:rsidP="00BF1BF6">
      <w:pPr>
        <w:jc w:val="both"/>
      </w:pPr>
      <w:r w:rsidRPr="00BF1BF6">
        <w:rPr>
          <w:b/>
          <w:bCs/>
        </w:rPr>
        <w:t>PRIMERO.</w:t>
      </w:r>
      <w:r w:rsidRPr="00BF1BF6">
        <w:t xml:space="preserve"> Que de conformidad con el </w:t>
      </w:r>
      <w:r w:rsidRPr="00BF1BF6">
        <w:rPr>
          <w:b/>
          <w:bCs/>
        </w:rPr>
        <w:t>Artículo 113</w:t>
      </w:r>
      <w:r w:rsidRPr="00BF1BF6">
        <w:t xml:space="preserve"> de la Ley de Transparencia local, los sujetos obligados deben elaborar semestralmente un índice de los expedientes clasificados como reservados.</w:t>
      </w:r>
    </w:p>
    <w:p w14:paraId="6CEBF6C6" w14:textId="77777777" w:rsidR="00BF1BF6" w:rsidRPr="00BF1BF6" w:rsidRDefault="00BF1BF6" w:rsidP="00BF1BF6">
      <w:pPr>
        <w:jc w:val="both"/>
      </w:pPr>
      <w:r w:rsidRPr="00BF1BF6">
        <w:rPr>
          <w:b/>
          <w:bCs/>
        </w:rPr>
        <w:t>SEGUNDO.</w:t>
      </w:r>
      <w:r w:rsidRPr="00BF1BF6">
        <w:t xml:space="preserve"> Que tras haber realizado una búsqueda exhaustiva y minuciosa en los archivos de las diversas áreas y direcciones que integran esta administración municipal, se ha determinado que, a la fecha de la presente declaración, </w:t>
      </w:r>
      <w:r w:rsidRPr="00BF1BF6">
        <w:rPr>
          <w:b/>
          <w:bCs/>
        </w:rPr>
        <w:t>NO SE HA GENERADO NI SE DETENTA información que reúna las características para ser clasificada como RESERVADA</w:t>
      </w:r>
      <w:r w:rsidRPr="00BF1BF6">
        <w:t xml:space="preserve"> bajo los supuestos previstos en los artículos </w:t>
      </w:r>
      <w:r w:rsidRPr="00BF1BF6">
        <w:rPr>
          <w:b/>
          <w:bCs/>
        </w:rPr>
        <w:t>108 y 109</w:t>
      </w:r>
      <w:r w:rsidRPr="00BF1BF6">
        <w:t xml:space="preserve"> de la Ley de la materia.</w:t>
      </w:r>
    </w:p>
    <w:p w14:paraId="33670689" w14:textId="77777777" w:rsidR="00BF1BF6" w:rsidRPr="00BF1BF6" w:rsidRDefault="00BF1BF6" w:rsidP="00BF1BF6">
      <w:pPr>
        <w:jc w:val="both"/>
      </w:pPr>
      <w:r w:rsidRPr="00BF1BF6">
        <w:rPr>
          <w:b/>
          <w:bCs/>
        </w:rPr>
        <w:t>TERCERO.</w:t>
      </w:r>
      <w:r w:rsidRPr="00BF1BF6">
        <w:t xml:space="preserve"> En virtud de lo anterior, este H. Ayuntamiento se encuentra imposibilitado para generar el "Catálogo o Índice de Expedientes Clasificados como Reservados", toda vez que la totalidad de los documentos generados, obtenidos, adquiridos o transformados por este sujeto obligado son de carácter </w:t>
      </w:r>
      <w:r w:rsidRPr="00BF1BF6">
        <w:rPr>
          <w:b/>
          <w:bCs/>
        </w:rPr>
        <w:t>PÚBLICO</w:t>
      </w:r>
      <w:r w:rsidRPr="00BF1BF6">
        <w:t>, garantizando así el principio de máxima publicidad.</w:t>
      </w:r>
    </w:p>
    <w:p w14:paraId="1272924F" w14:textId="77777777" w:rsidR="00BF1BF6" w:rsidRPr="00BF1BF6" w:rsidRDefault="00BF1BF6" w:rsidP="00BF1BF6">
      <w:pPr>
        <w:jc w:val="both"/>
      </w:pPr>
      <w:r w:rsidRPr="00BF1BF6">
        <w:rPr>
          <w:b/>
          <w:bCs/>
        </w:rPr>
        <w:t>CUARTO.</w:t>
      </w:r>
      <w:r w:rsidRPr="00BF1BF6">
        <w:t xml:space="preserve"> La presente acta se emite para los efectos legales y administrativos a que haya lugar, y para ser publicada en la Plataforma Estatal de Transparencia y el sitio web oficial, justificando la ausencia de dicho catálogo en el periodo correspondiente.</w:t>
      </w:r>
    </w:p>
    <w:p w14:paraId="7FA527FF" w14:textId="77777777" w:rsidR="00E46C72" w:rsidRDefault="00E46C72"/>
    <w:sectPr w:rsidR="00E46C7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EB18" w14:textId="77777777" w:rsidR="007446B1" w:rsidRDefault="007446B1" w:rsidP="00BF1BF6">
      <w:pPr>
        <w:spacing w:after="0" w:line="240" w:lineRule="auto"/>
      </w:pPr>
      <w:r>
        <w:separator/>
      </w:r>
    </w:p>
  </w:endnote>
  <w:endnote w:type="continuationSeparator" w:id="0">
    <w:p w14:paraId="3CB49220" w14:textId="77777777" w:rsidR="007446B1" w:rsidRDefault="007446B1" w:rsidP="00BF1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79B42" w14:textId="77777777" w:rsidR="007446B1" w:rsidRDefault="007446B1" w:rsidP="00BF1BF6">
      <w:pPr>
        <w:spacing w:after="0" w:line="240" w:lineRule="auto"/>
      </w:pPr>
      <w:r>
        <w:separator/>
      </w:r>
    </w:p>
  </w:footnote>
  <w:footnote w:type="continuationSeparator" w:id="0">
    <w:p w14:paraId="080B8F1F" w14:textId="77777777" w:rsidR="007446B1" w:rsidRDefault="007446B1" w:rsidP="00BF1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471ED" w14:textId="77777777" w:rsidR="00BF1BF6" w:rsidRPr="00895EFC" w:rsidRDefault="00BF1BF6" w:rsidP="00BF1BF6">
    <w:pPr>
      <w:pStyle w:val="Encabezado"/>
      <w:tabs>
        <w:tab w:val="left" w:pos="7995"/>
      </w:tabs>
      <w:jc w:val="center"/>
      <w:rPr>
        <w:b/>
        <w:sz w:val="28"/>
        <w:szCs w:val="28"/>
      </w:rPr>
    </w:pPr>
    <w:r w:rsidRPr="00895EFC">
      <w:rPr>
        <w:noProof/>
        <w:sz w:val="28"/>
        <w:szCs w:val="28"/>
      </w:rPr>
      <w:drawing>
        <wp:anchor distT="0" distB="0" distL="0" distR="0" simplePos="0" relativeHeight="251659264" behindDoc="1" locked="0" layoutInCell="1" allowOverlap="1" wp14:anchorId="479D94CC" wp14:editId="036224F0">
          <wp:simplePos x="0" y="0"/>
          <wp:positionH relativeFrom="margin">
            <wp:align>left</wp:align>
          </wp:positionH>
          <wp:positionV relativeFrom="paragraph">
            <wp:posOffset>-211987</wp:posOffset>
          </wp:positionV>
          <wp:extent cx="1081405" cy="1421765"/>
          <wp:effectExtent l="0" t="0" r="4445" b="6985"/>
          <wp:wrapNone/>
          <wp:docPr id="1451826006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5EFC">
      <w:rPr>
        <w:b/>
        <w:sz w:val="28"/>
        <w:szCs w:val="28"/>
      </w:rPr>
      <w:t xml:space="preserve">H. AYUNTAMIENTO DE SAN VICENTE </w:t>
    </w:r>
    <w:bookmarkStart w:id="0" w:name="_heading=h.48y7078a9a42" w:colFirst="0" w:colLast="0"/>
    <w:bookmarkEnd w:id="0"/>
  </w:p>
  <w:p w14:paraId="0BB36BD7" w14:textId="77777777" w:rsidR="00BF1BF6" w:rsidRPr="00895EFC" w:rsidRDefault="00BF1BF6" w:rsidP="00BF1BF6">
    <w:pPr>
      <w:pStyle w:val="Encabezado"/>
      <w:tabs>
        <w:tab w:val="left" w:pos="7995"/>
      </w:tabs>
      <w:jc w:val="center"/>
      <w:rPr>
        <w:b/>
        <w:sz w:val="28"/>
        <w:szCs w:val="28"/>
      </w:rPr>
    </w:pPr>
    <w:r w:rsidRPr="00895EFC">
      <w:rPr>
        <w:b/>
        <w:sz w:val="28"/>
        <w:szCs w:val="28"/>
      </w:rPr>
      <w:t>TANCUAYALAB, S.L.P.</w:t>
    </w:r>
  </w:p>
  <w:p w14:paraId="7D3CC94E" w14:textId="77777777" w:rsidR="00BF1BF6" w:rsidRPr="00895EFC" w:rsidRDefault="00BF1BF6" w:rsidP="00BF1BF6">
    <w:pPr>
      <w:pStyle w:val="Encabezado"/>
      <w:tabs>
        <w:tab w:val="left" w:pos="7995"/>
      </w:tabs>
      <w:jc w:val="center"/>
      <w:rPr>
        <w:b/>
        <w:sz w:val="28"/>
        <w:szCs w:val="28"/>
      </w:rPr>
    </w:pPr>
    <w:r w:rsidRPr="00895EFC">
      <w:rPr>
        <w:b/>
        <w:sz w:val="28"/>
        <w:szCs w:val="28"/>
      </w:rPr>
      <w:t>ADMINISTRACION 2024-2027</w:t>
    </w:r>
  </w:p>
  <w:p w14:paraId="2003AA00" w14:textId="77777777" w:rsidR="00BF1BF6" w:rsidRPr="00895EFC" w:rsidRDefault="00BF1BF6" w:rsidP="00BF1BF6">
    <w:pPr>
      <w:pStyle w:val="Encabezado"/>
      <w:tabs>
        <w:tab w:val="clear" w:pos="4419"/>
        <w:tab w:val="clear" w:pos="8838"/>
        <w:tab w:val="left" w:pos="7995"/>
      </w:tabs>
    </w:pPr>
  </w:p>
  <w:p w14:paraId="36548564" w14:textId="77777777" w:rsidR="00BF1BF6" w:rsidRDefault="00BF1BF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BF6"/>
    <w:rsid w:val="00381147"/>
    <w:rsid w:val="0059593F"/>
    <w:rsid w:val="007446B1"/>
    <w:rsid w:val="00BF1BF6"/>
    <w:rsid w:val="00E4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AEF1EC"/>
  <w15:chartTrackingRefBased/>
  <w15:docId w15:val="{8163F6DE-F830-4F30-83F5-7C2FD41C3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F1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F1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1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F1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F1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F1B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F1B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F1B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F1B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1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F1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F1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F1B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F1B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F1B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F1B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F1B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F1B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F1B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F1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F1B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F1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F1B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F1B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F1B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F1B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F1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F1B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F1B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F1B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1BF6"/>
  </w:style>
  <w:style w:type="paragraph" w:styleId="Piedepgina">
    <w:name w:val="footer"/>
    <w:basedOn w:val="Normal"/>
    <w:link w:val="PiedepginaCar"/>
    <w:uiPriority w:val="99"/>
    <w:unhideWhenUsed/>
    <w:rsid w:val="00BF1B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1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3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 Garcia Vargas</dc:creator>
  <cp:keywords/>
  <dc:description/>
  <cp:lastModifiedBy>Demian Alberto Garcia Vargas</cp:lastModifiedBy>
  <cp:revision>1</cp:revision>
  <dcterms:created xsi:type="dcterms:W3CDTF">2026-03-19T17:14:00Z</dcterms:created>
  <dcterms:modified xsi:type="dcterms:W3CDTF">2026-03-19T17:18:00Z</dcterms:modified>
</cp:coreProperties>
</file>