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295F13DC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471AE1">
        <w:rPr>
          <w:lang w:val="es-ES"/>
        </w:rPr>
        <w:t>AGOST</w:t>
      </w:r>
      <w:r>
        <w:rPr>
          <w:lang w:val="es-ES"/>
        </w:rPr>
        <w:t xml:space="preserve">O </w:t>
      </w:r>
      <w:r w:rsidR="003B7684">
        <w:rPr>
          <w:lang w:val="es-ES"/>
        </w:rPr>
        <w:t xml:space="preserve">DE </w:t>
      </w:r>
      <w:r w:rsidR="0072748B" w:rsidRPr="0072748B">
        <w:rPr>
          <w:lang w:val="es-ES"/>
        </w:rPr>
        <w:t>HIPERVÍNCULO A LOS TRAMITES QUE OFRECEN Y SUS REQUISITOS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3B7684"/>
    <w:rsid w:val="00471AE1"/>
    <w:rsid w:val="0072748B"/>
    <w:rsid w:val="008F6848"/>
    <w:rsid w:val="00BB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89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2025-09-05T22:05:00Z</dcterms:created>
  <dcterms:modified xsi:type="dcterms:W3CDTF">2025-09-05T22:05:00Z</dcterms:modified>
</cp:coreProperties>
</file>