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CD8759" w14:textId="77777777" w:rsidR="003F069C" w:rsidRDefault="003F069C"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p>
    <w:p w14:paraId="247A0FED" w14:textId="49C9C9B5" w:rsidR="005C2477" w:rsidRPr="00373248" w:rsidRDefault="00304719"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 xml:space="preserve">En </w:t>
      </w:r>
      <w:r w:rsidR="00B7219A">
        <w:rPr>
          <w:rFonts w:ascii="Arial" w:eastAsia="Times New Roman" w:hAnsi="Arial" w:cs="Arial"/>
          <w:color w:val="2F5496" w:themeColor="accent1" w:themeShade="BF"/>
          <w:sz w:val="24"/>
          <w:szCs w:val="23"/>
          <w:lang w:val="es-MX" w:eastAsia="es-ES"/>
        </w:rPr>
        <w:t>once de diciembre</w:t>
      </w:r>
      <w:r w:rsidR="008D119C" w:rsidRPr="00373248">
        <w:rPr>
          <w:rFonts w:ascii="Arial" w:eastAsia="Times New Roman" w:hAnsi="Arial" w:cs="Arial"/>
          <w:color w:val="2F5496" w:themeColor="accent1" w:themeShade="BF"/>
          <w:sz w:val="24"/>
          <w:szCs w:val="23"/>
          <w:lang w:val="es-MX" w:eastAsia="es-ES"/>
        </w:rPr>
        <w:t xml:space="preserve"> de dos mil veinticinco</w:t>
      </w:r>
      <w:r w:rsidR="005C2477" w:rsidRPr="00373248">
        <w:rPr>
          <w:rFonts w:ascii="Arial" w:eastAsia="Times New Roman" w:hAnsi="Arial" w:cs="Arial"/>
          <w:color w:val="2F5496" w:themeColor="accent1" w:themeShade="BF"/>
          <w:sz w:val="24"/>
          <w:szCs w:val="23"/>
          <w:lang w:val="es-MX" w:eastAsia="es-ES"/>
        </w:rPr>
        <w:t xml:space="preserve">, la suscrita Licenciada Marcela Acosta Ibáñez, Secretaria Proyectista </w:t>
      </w:r>
      <w:r w:rsidR="00080434" w:rsidRPr="00373248">
        <w:rPr>
          <w:rFonts w:ascii="Arial" w:eastAsia="Times New Roman" w:hAnsi="Arial" w:cs="Arial"/>
          <w:color w:val="2F5496" w:themeColor="accent1" w:themeShade="BF"/>
          <w:sz w:val="24"/>
          <w:szCs w:val="23"/>
          <w:lang w:val="es-MX" w:eastAsia="es-ES"/>
        </w:rPr>
        <w:t>adscrita a la Ponencia Uno</w:t>
      </w:r>
      <w:r w:rsidR="005C2477" w:rsidRPr="00373248">
        <w:rPr>
          <w:rFonts w:ascii="Arial" w:eastAsia="Times New Roman" w:hAnsi="Arial" w:cs="Arial"/>
          <w:color w:val="2F5496" w:themeColor="accent1" w:themeShade="BF"/>
          <w:sz w:val="24"/>
          <w:szCs w:val="23"/>
          <w:lang w:val="es-MX" w:eastAsia="es-ES"/>
        </w:rPr>
        <w:t xml:space="preserve"> </w:t>
      </w:r>
      <w:r w:rsidR="00080434" w:rsidRPr="00373248">
        <w:rPr>
          <w:rFonts w:ascii="Arial" w:eastAsia="Times New Roman" w:hAnsi="Arial" w:cs="Arial"/>
          <w:color w:val="2F5496" w:themeColor="accent1" w:themeShade="BF"/>
          <w:sz w:val="24"/>
          <w:szCs w:val="23"/>
          <w:lang w:val="es-MX" w:eastAsia="es-ES"/>
        </w:rPr>
        <w:t xml:space="preserve">de </w:t>
      </w:r>
      <w:r w:rsidR="005C2477" w:rsidRPr="00373248">
        <w:rPr>
          <w:rFonts w:ascii="Arial" w:eastAsia="Times New Roman" w:hAnsi="Arial" w:cs="Arial"/>
          <w:color w:val="2F5496" w:themeColor="accent1" w:themeShade="BF"/>
          <w:sz w:val="24"/>
          <w:szCs w:val="23"/>
          <w:lang w:val="es-MX" w:eastAsia="es-ES"/>
        </w:rPr>
        <w:t xml:space="preserve">Comisión Estatal de Garantía de Acceso a la Información Pública, da cuenta al Comisionado Ponente </w:t>
      </w:r>
      <w:r w:rsidR="00093151" w:rsidRPr="00373248">
        <w:rPr>
          <w:rFonts w:ascii="Arial" w:eastAsia="Times New Roman" w:hAnsi="Arial" w:cs="Arial"/>
          <w:color w:val="2F5496" w:themeColor="accent1" w:themeShade="BF"/>
          <w:sz w:val="24"/>
          <w:szCs w:val="23"/>
          <w:lang w:val="es-MX" w:eastAsia="es-ES"/>
        </w:rPr>
        <w:t>José Gerardo Navarro Alviso</w:t>
      </w:r>
      <w:r w:rsidR="005C2477" w:rsidRPr="00373248">
        <w:rPr>
          <w:rFonts w:ascii="Arial" w:eastAsia="Times New Roman" w:hAnsi="Arial" w:cs="Arial"/>
          <w:color w:val="2F5496" w:themeColor="accent1" w:themeShade="BF"/>
          <w:sz w:val="24"/>
          <w:szCs w:val="23"/>
          <w:lang w:val="es-MX" w:eastAsia="es-ES"/>
        </w:rPr>
        <w:t>, con</w:t>
      </w:r>
      <w:r w:rsidR="00653472" w:rsidRPr="00373248">
        <w:rPr>
          <w:rFonts w:ascii="Arial" w:eastAsia="Times New Roman" w:hAnsi="Arial" w:cs="Arial"/>
          <w:color w:val="2F5496" w:themeColor="accent1" w:themeShade="BF"/>
          <w:sz w:val="24"/>
          <w:szCs w:val="23"/>
          <w:lang w:val="es-MX" w:eastAsia="es-ES"/>
        </w:rPr>
        <w:t xml:space="preserve"> </w:t>
      </w:r>
      <w:r w:rsidR="00312AC2" w:rsidRPr="00373248">
        <w:rPr>
          <w:rFonts w:ascii="Arial" w:eastAsia="Times New Roman" w:hAnsi="Arial" w:cs="Arial"/>
          <w:color w:val="2F5496" w:themeColor="accent1" w:themeShade="BF"/>
          <w:sz w:val="24"/>
          <w:szCs w:val="23"/>
          <w:lang w:val="es-MX" w:eastAsia="es-ES"/>
        </w:rPr>
        <w:t xml:space="preserve">el Recurso de Revisión </w:t>
      </w:r>
      <w:r w:rsidRPr="00373248">
        <w:rPr>
          <w:rFonts w:ascii="Arial" w:eastAsia="Times New Roman" w:hAnsi="Arial" w:cs="Arial"/>
          <w:b/>
          <w:color w:val="2F5496" w:themeColor="accent1" w:themeShade="BF"/>
          <w:sz w:val="24"/>
          <w:szCs w:val="23"/>
          <w:lang w:val="es-MX" w:eastAsia="es-ES"/>
        </w:rPr>
        <w:t>RR-</w:t>
      </w:r>
      <w:r w:rsidR="000C71B6">
        <w:rPr>
          <w:rFonts w:ascii="Arial" w:eastAsia="Times New Roman" w:hAnsi="Arial" w:cs="Arial"/>
          <w:b/>
          <w:color w:val="2F5496" w:themeColor="accent1" w:themeShade="BF"/>
          <w:sz w:val="24"/>
          <w:szCs w:val="23"/>
          <w:lang w:val="es-MX" w:eastAsia="es-ES"/>
        </w:rPr>
        <w:t>842</w:t>
      </w:r>
      <w:r w:rsidR="002E288F" w:rsidRPr="00373248">
        <w:rPr>
          <w:rFonts w:ascii="Arial" w:eastAsia="Times New Roman" w:hAnsi="Arial" w:cs="Arial"/>
          <w:b/>
          <w:color w:val="2F5496" w:themeColor="accent1" w:themeShade="BF"/>
          <w:sz w:val="24"/>
          <w:szCs w:val="23"/>
          <w:lang w:val="es-MX" w:eastAsia="es-ES"/>
        </w:rPr>
        <w:t>/</w:t>
      </w:r>
      <w:r w:rsidR="009958BB" w:rsidRPr="00373248">
        <w:rPr>
          <w:rFonts w:ascii="Arial" w:eastAsia="Times New Roman" w:hAnsi="Arial" w:cs="Arial"/>
          <w:b/>
          <w:color w:val="2F5496" w:themeColor="accent1" w:themeShade="BF"/>
          <w:sz w:val="24"/>
          <w:szCs w:val="23"/>
          <w:lang w:val="es-MX" w:eastAsia="es-ES"/>
        </w:rPr>
        <w:t>202</w:t>
      </w:r>
      <w:r w:rsidR="00080434" w:rsidRPr="00373248">
        <w:rPr>
          <w:rFonts w:ascii="Arial" w:eastAsia="Times New Roman" w:hAnsi="Arial" w:cs="Arial"/>
          <w:b/>
          <w:color w:val="2F5496" w:themeColor="accent1" w:themeShade="BF"/>
          <w:sz w:val="24"/>
          <w:szCs w:val="23"/>
          <w:lang w:val="es-MX" w:eastAsia="es-ES"/>
        </w:rPr>
        <w:t>5</w:t>
      </w:r>
      <w:r w:rsidR="002A7D4B" w:rsidRPr="00373248">
        <w:rPr>
          <w:rFonts w:ascii="Arial" w:eastAsia="Times New Roman" w:hAnsi="Arial" w:cs="Arial"/>
          <w:b/>
          <w:color w:val="2F5496" w:themeColor="accent1" w:themeShade="BF"/>
          <w:sz w:val="24"/>
          <w:szCs w:val="23"/>
          <w:lang w:val="es-MX" w:eastAsia="es-ES"/>
        </w:rPr>
        <w:t>-1,</w:t>
      </w:r>
      <w:r w:rsidR="00DF47AA" w:rsidRPr="00373248">
        <w:rPr>
          <w:rFonts w:ascii="Arial" w:eastAsia="Times New Roman" w:hAnsi="Arial" w:cs="Arial"/>
          <w:color w:val="2F5496" w:themeColor="accent1" w:themeShade="BF"/>
          <w:sz w:val="24"/>
          <w:szCs w:val="23"/>
          <w:lang w:val="es-MX" w:eastAsia="es-ES"/>
        </w:rPr>
        <w:t xml:space="preserve"> </w:t>
      </w:r>
      <w:r w:rsidR="005C2477" w:rsidRPr="00373248">
        <w:rPr>
          <w:rFonts w:ascii="Arial" w:eastAsia="Times New Roman" w:hAnsi="Arial" w:cs="Arial"/>
          <w:color w:val="2F5496" w:themeColor="accent1" w:themeShade="BF"/>
          <w:sz w:val="24"/>
          <w:szCs w:val="23"/>
          <w:lang w:val="es-MX" w:eastAsia="es-ES"/>
        </w:rPr>
        <w:t xml:space="preserve">lo que se asienta para constancia legal. </w:t>
      </w:r>
      <w:r w:rsidR="005C2477" w:rsidRPr="00373248">
        <w:rPr>
          <w:rFonts w:ascii="Arial" w:eastAsia="Times New Roman" w:hAnsi="Arial" w:cs="Arial"/>
          <w:b/>
          <w:color w:val="2F5496" w:themeColor="accent1" w:themeShade="BF"/>
          <w:sz w:val="24"/>
          <w:szCs w:val="23"/>
          <w:u w:val="single"/>
          <w:lang w:val="es-MX" w:eastAsia="es-ES"/>
        </w:rPr>
        <w:t>CONSTE.</w:t>
      </w:r>
    </w:p>
    <w:p w14:paraId="79C1C505"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9B04D6D"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B9704C6"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04C99290"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0C9896AE"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6E4971B5" w14:textId="1879C965" w:rsidR="00B22E70" w:rsidRPr="00373248" w:rsidRDefault="005C2477"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San Luis Potosí, S.L</w:t>
      </w:r>
      <w:r w:rsidR="00E320ED" w:rsidRPr="00373248">
        <w:rPr>
          <w:rFonts w:ascii="Arial" w:eastAsia="Times New Roman" w:hAnsi="Arial" w:cs="Arial"/>
          <w:color w:val="2F5496" w:themeColor="accent1" w:themeShade="BF"/>
          <w:sz w:val="24"/>
          <w:szCs w:val="23"/>
          <w:lang w:val="es-MX" w:eastAsia="es-ES"/>
        </w:rPr>
        <w:t>.</w:t>
      </w:r>
      <w:r w:rsidRPr="00373248">
        <w:rPr>
          <w:rFonts w:ascii="Arial" w:eastAsia="Times New Roman" w:hAnsi="Arial" w:cs="Arial"/>
          <w:color w:val="2F5496" w:themeColor="accent1" w:themeShade="BF"/>
          <w:sz w:val="24"/>
          <w:szCs w:val="23"/>
          <w:lang w:val="es-MX" w:eastAsia="es-ES"/>
        </w:rPr>
        <w:t xml:space="preserve">P., a </w:t>
      </w:r>
      <w:r w:rsidR="00B7219A">
        <w:rPr>
          <w:rFonts w:ascii="Arial" w:eastAsia="Times New Roman" w:hAnsi="Arial" w:cs="Arial"/>
          <w:color w:val="2F5496" w:themeColor="accent1" w:themeShade="BF"/>
          <w:sz w:val="24"/>
          <w:szCs w:val="23"/>
          <w:lang w:val="es-MX" w:eastAsia="es-ES"/>
        </w:rPr>
        <w:t>once de diciembre</w:t>
      </w:r>
      <w:r w:rsidR="008D119C" w:rsidRPr="00373248">
        <w:rPr>
          <w:rFonts w:ascii="Arial" w:eastAsia="Times New Roman" w:hAnsi="Arial" w:cs="Arial"/>
          <w:color w:val="2F5496" w:themeColor="accent1" w:themeShade="BF"/>
          <w:sz w:val="24"/>
          <w:szCs w:val="23"/>
          <w:lang w:val="es-MX" w:eastAsia="es-ES"/>
        </w:rPr>
        <w:t xml:space="preserve"> de dos mil veinticinco</w:t>
      </w:r>
      <w:r w:rsidRPr="00373248">
        <w:rPr>
          <w:rFonts w:ascii="Arial" w:eastAsia="Times New Roman" w:hAnsi="Arial" w:cs="Arial"/>
          <w:color w:val="2F5496" w:themeColor="accent1" w:themeShade="BF"/>
          <w:sz w:val="24"/>
          <w:szCs w:val="23"/>
          <w:lang w:val="es-MX" w:eastAsia="es-ES"/>
        </w:rPr>
        <w:t>.</w:t>
      </w:r>
    </w:p>
    <w:p w14:paraId="5C650D16" w14:textId="2D06EAB5" w:rsidR="00D2722E" w:rsidRPr="00373248" w:rsidRDefault="00D2722E" w:rsidP="00373248">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VISTO </w:t>
      </w:r>
      <w:r w:rsidR="00CF773A" w:rsidRPr="00373248">
        <w:rPr>
          <w:rFonts w:ascii="Arial" w:eastAsia="Times New Roman" w:hAnsi="Arial" w:cs="Arial"/>
          <w:color w:val="2F5496" w:themeColor="accent1" w:themeShade="BF"/>
          <w:sz w:val="24"/>
          <w:szCs w:val="23"/>
          <w:lang w:val="es-MX" w:eastAsia="es-ES"/>
        </w:rPr>
        <w:t>el estado procesal que guardan los autos y de una revisión a los mismos, se procede a dictar lo siguiente</w:t>
      </w:r>
      <w:r w:rsidR="009F3D32" w:rsidRPr="00373248">
        <w:rPr>
          <w:rFonts w:ascii="Arial" w:eastAsia="Times New Roman" w:hAnsi="Arial" w:cs="Arial"/>
          <w:color w:val="2F5496" w:themeColor="accent1" w:themeShade="BF"/>
          <w:sz w:val="24"/>
          <w:szCs w:val="23"/>
          <w:lang w:eastAsia="es-ES"/>
        </w:rPr>
        <w:t>.</w:t>
      </w:r>
    </w:p>
    <w:p w14:paraId="0F8DBEBB" w14:textId="071C1DAD" w:rsidR="006D3B88" w:rsidRPr="00373248" w:rsidRDefault="006D3B88" w:rsidP="00373248">
      <w:pPr>
        <w:tabs>
          <w:tab w:val="left" w:pos="8080"/>
        </w:tabs>
        <w:spacing w:line="360" w:lineRule="auto"/>
        <w:ind w:firstLine="284"/>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ACUERDO</w:t>
      </w:r>
      <w:r w:rsidR="00080434">
        <w:rPr>
          <w:rFonts w:ascii="Arial" w:eastAsia="Times New Roman" w:hAnsi="Arial" w:cs="Arial"/>
          <w:b/>
          <w:color w:val="2F5496" w:themeColor="accent1" w:themeShade="BF"/>
          <w:sz w:val="23"/>
          <w:szCs w:val="23"/>
          <w:lang w:val="es-MX" w:eastAsia="es-ES"/>
        </w:rPr>
        <w:t>:</w:t>
      </w:r>
    </w:p>
    <w:p w14:paraId="0AFEA4BE" w14:textId="77777777" w:rsidR="000C71B6" w:rsidRPr="00373248" w:rsidRDefault="006D3B88" w:rsidP="000C71B6">
      <w:pPr>
        <w:spacing w:after="0" w:line="360" w:lineRule="auto"/>
        <w:ind w:firstLine="284"/>
        <w:jc w:val="both"/>
        <w:rPr>
          <w:rFonts w:ascii="Arial" w:eastAsia="Arial" w:hAnsi="Arial" w:cs="Arial"/>
          <w:iCs/>
          <w:color w:val="2F5496" w:themeColor="accent1" w:themeShade="BF"/>
          <w:spacing w:val="1"/>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PRIMERO. </w:t>
      </w:r>
      <w:r w:rsidR="000C71B6" w:rsidRPr="00373248">
        <w:rPr>
          <w:rFonts w:ascii="Arial" w:eastAsia="Arial" w:hAnsi="Arial" w:cs="Arial"/>
          <w:color w:val="2F5496" w:themeColor="accent1" w:themeShade="BF"/>
          <w:spacing w:val="1"/>
          <w:sz w:val="24"/>
          <w:szCs w:val="23"/>
          <w:lang w:val="es-MX" w:eastAsia="es-ES"/>
        </w:rPr>
        <w:t>De acuerdo con las constancias de autos, se advierte que el</w:t>
      </w:r>
      <w:r w:rsidR="000C71B6" w:rsidRPr="00373248">
        <w:rPr>
          <w:rFonts w:ascii="Arial" w:eastAsia="Arial" w:hAnsi="Arial" w:cs="Arial"/>
          <w:iCs/>
          <w:color w:val="2F5496" w:themeColor="accent1" w:themeShade="BF"/>
          <w:spacing w:val="1"/>
          <w:sz w:val="24"/>
          <w:szCs w:val="23"/>
          <w:lang w:val="es-MX" w:eastAsia="es-ES"/>
        </w:rPr>
        <w:t xml:space="preserve"> </w:t>
      </w:r>
      <w:r w:rsidR="000C71B6">
        <w:rPr>
          <w:rFonts w:ascii="Arial" w:eastAsia="Arial" w:hAnsi="Arial" w:cs="Arial"/>
          <w:b/>
          <w:iCs/>
          <w:color w:val="2F5496" w:themeColor="accent1" w:themeShade="BF"/>
          <w:spacing w:val="1"/>
          <w:sz w:val="24"/>
          <w:szCs w:val="23"/>
          <w:lang w:val="es-MX" w:eastAsia="es-ES"/>
        </w:rPr>
        <w:t>ocho de septiembre</w:t>
      </w:r>
      <w:r w:rsidR="000C71B6" w:rsidRPr="00373248">
        <w:rPr>
          <w:rFonts w:ascii="Arial" w:eastAsia="Arial" w:hAnsi="Arial" w:cs="Arial"/>
          <w:b/>
          <w:iCs/>
          <w:color w:val="2F5496" w:themeColor="accent1" w:themeShade="BF"/>
          <w:spacing w:val="1"/>
          <w:sz w:val="24"/>
          <w:szCs w:val="23"/>
          <w:lang w:val="es-MX" w:eastAsia="es-ES"/>
        </w:rPr>
        <w:t xml:space="preserve"> de dos mil veinticinco</w:t>
      </w:r>
      <w:r w:rsidR="000C71B6" w:rsidRPr="00373248">
        <w:rPr>
          <w:rFonts w:ascii="Arial" w:eastAsia="Arial" w:hAnsi="Arial" w:cs="Arial"/>
          <w:iCs/>
          <w:color w:val="2F5496" w:themeColor="accent1" w:themeShade="BF"/>
          <w:spacing w:val="1"/>
          <w:sz w:val="24"/>
          <w:szCs w:val="23"/>
          <w:lang w:val="es-MX" w:eastAsia="es-ES"/>
        </w:rPr>
        <w:t>, el Pleno de esta Comisión resolvió el recurso de revisión en que se actúa en los siguientes términos:</w:t>
      </w:r>
    </w:p>
    <w:p w14:paraId="6602BD93" w14:textId="77777777" w:rsidR="000C71B6" w:rsidRDefault="000C71B6" w:rsidP="000C71B6">
      <w:pPr>
        <w:spacing w:after="0" w:line="240" w:lineRule="auto"/>
        <w:ind w:left="680" w:right="680"/>
        <w:jc w:val="both"/>
        <w:rPr>
          <w:rFonts w:ascii="Arial" w:eastAsia="Arial" w:hAnsi="Arial" w:cs="Arial"/>
          <w:iCs/>
          <w:color w:val="2F5496" w:themeColor="accent1" w:themeShade="BF"/>
          <w:spacing w:val="1"/>
          <w:sz w:val="23"/>
          <w:szCs w:val="23"/>
          <w:lang w:val="es-MX" w:eastAsia="es-ES"/>
        </w:rPr>
      </w:pPr>
      <w:r>
        <w:rPr>
          <w:rFonts w:ascii="Arial" w:eastAsia="Arial" w:hAnsi="Arial" w:cs="Arial"/>
          <w:iCs/>
          <w:color w:val="2F5496" w:themeColor="accent1" w:themeShade="BF"/>
          <w:spacing w:val="1"/>
          <w:sz w:val="23"/>
          <w:szCs w:val="23"/>
          <w:lang w:val="es-MX" w:eastAsia="es-ES"/>
        </w:rPr>
        <w:t>“</w:t>
      </w:r>
      <w:r w:rsidRPr="00373248">
        <w:rPr>
          <w:rFonts w:ascii="Arial" w:eastAsia="Arial" w:hAnsi="Arial" w:cs="Arial"/>
          <w:i/>
          <w:iCs/>
          <w:color w:val="2F5496" w:themeColor="accent1" w:themeShade="BF"/>
          <w:spacing w:val="1"/>
          <w:szCs w:val="23"/>
          <w:lang w:val="es-MX" w:eastAsia="es-ES"/>
        </w:rPr>
        <w:t>[…]</w:t>
      </w:r>
    </w:p>
    <w:p w14:paraId="122FA538" w14:textId="77777777" w:rsidR="000C71B6" w:rsidRPr="00620256" w:rsidRDefault="000C71B6" w:rsidP="000C71B6">
      <w:pPr>
        <w:spacing w:after="0" w:line="240" w:lineRule="auto"/>
        <w:ind w:left="680" w:right="680"/>
        <w:jc w:val="both"/>
        <w:rPr>
          <w:rFonts w:ascii="Arial" w:eastAsia="Arial" w:hAnsi="Arial" w:cs="Arial"/>
          <w:b/>
          <w:i/>
          <w:iCs/>
          <w:color w:val="2F5496" w:themeColor="accent1" w:themeShade="BF"/>
          <w:spacing w:val="1"/>
          <w:szCs w:val="23"/>
          <w:lang w:val="es-MX" w:eastAsia="es-ES"/>
        </w:rPr>
      </w:pPr>
      <w:r w:rsidRPr="00620256">
        <w:rPr>
          <w:rFonts w:ascii="Arial" w:eastAsia="Arial" w:hAnsi="Arial" w:cs="Arial"/>
          <w:b/>
          <w:i/>
          <w:iCs/>
          <w:color w:val="2F5496" w:themeColor="accent1" w:themeShade="BF"/>
          <w:spacing w:val="1"/>
          <w:szCs w:val="23"/>
          <w:lang w:val="es-MX" w:eastAsia="es-ES"/>
        </w:rPr>
        <w:t>5.1. Sentido y efectos de esta resolución.</w:t>
      </w:r>
    </w:p>
    <w:p w14:paraId="48E20FA3" w14:textId="77777777" w:rsidR="000C71B6" w:rsidRPr="00620256" w:rsidRDefault="000C71B6" w:rsidP="000C71B6">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20256">
        <w:rPr>
          <w:rFonts w:ascii="Arial" w:eastAsia="Arial" w:hAnsi="Arial" w:cs="Arial"/>
          <w:i/>
          <w:iCs/>
          <w:color w:val="2F5496" w:themeColor="accent1" w:themeShade="BF"/>
          <w:spacing w:val="1"/>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AD05CB">
        <w:rPr>
          <w:rFonts w:ascii="Arial" w:eastAsia="Arial" w:hAnsi="Arial" w:cs="Arial"/>
          <w:b/>
          <w:i/>
          <w:iCs/>
          <w:color w:val="2F5496" w:themeColor="accent1" w:themeShade="BF"/>
          <w:spacing w:val="1"/>
          <w:szCs w:val="23"/>
          <w:lang w:val="es-MX" w:eastAsia="es-ES"/>
        </w:rPr>
        <w:t>MODIFICA</w:t>
      </w:r>
      <w:r w:rsidRPr="00620256">
        <w:rPr>
          <w:rFonts w:ascii="Arial" w:eastAsia="Arial" w:hAnsi="Arial" w:cs="Arial"/>
          <w:i/>
          <w:iCs/>
          <w:color w:val="2F5496" w:themeColor="accent1" w:themeShade="BF"/>
          <w:spacing w:val="1"/>
          <w:szCs w:val="23"/>
          <w:lang w:val="es-MX" w:eastAsia="es-ES"/>
        </w:rPr>
        <w:t xml:space="preserve"> la respuesta proporcionada por el sujeto obligado y lo conmina para que: </w:t>
      </w:r>
    </w:p>
    <w:p w14:paraId="237EC632" w14:textId="77777777" w:rsidR="000C71B6" w:rsidRPr="00AD05CB" w:rsidRDefault="000C71B6" w:rsidP="000C71B6">
      <w:pPr>
        <w:pStyle w:val="Prrafodelista"/>
        <w:numPr>
          <w:ilvl w:val="0"/>
          <w:numId w:val="5"/>
        </w:numPr>
        <w:spacing w:after="0" w:line="240" w:lineRule="auto"/>
        <w:ind w:left="709" w:right="680" w:firstLine="0"/>
        <w:jc w:val="both"/>
        <w:rPr>
          <w:rFonts w:ascii="Arial" w:eastAsia="Arial" w:hAnsi="Arial" w:cs="Arial"/>
          <w:i/>
          <w:iCs/>
          <w:color w:val="2F5496" w:themeColor="accent1" w:themeShade="BF"/>
          <w:spacing w:val="1"/>
          <w:szCs w:val="23"/>
          <w:lang w:val="es-MX" w:eastAsia="es-ES"/>
        </w:rPr>
      </w:pPr>
      <w:r w:rsidRPr="00AD05CB">
        <w:rPr>
          <w:rFonts w:ascii="Arial" w:eastAsia="Arial" w:hAnsi="Arial" w:cs="Arial"/>
          <w:i/>
          <w:iCs/>
          <w:color w:val="2F5496" w:themeColor="accent1" w:themeShade="BF"/>
          <w:spacing w:val="1"/>
          <w:szCs w:val="23"/>
          <w:lang w:val="es-MX" w:eastAsia="es-ES"/>
        </w:rPr>
        <w:t xml:space="preserve">El Titular de la Unidad de Transparencia turne la solicitud de información al Departamento Administrativo y Contabilidad y al Departamento Jurídico para efecto de que realizaran la búsqueda de la información correspondiente a: </w:t>
      </w:r>
    </w:p>
    <w:p w14:paraId="518627CE" w14:textId="77777777" w:rsidR="000C71B6" w:rsidRPr="00620256" w:rsidRDefault="000C71B6" w:rsidP="000C71B6">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20256">
        <w:rPr>
          <w:rFonts w:ascii="Arial" w:eastAsia="Arial" w:hAnsi="Arial" w:cs="Arial"/>
          <w:i/>
          <w:iCs/>
          <w:color w:val="2F5496" w:themeColor="accent1" w:themeShade="BF"/>
          <w:spacing w:val="1"/>
          <w:szCs w:val="23"/>
          <w:lang w:val="es-MX" w:eastAsia="es-ES"/>
        </w:rPr>
        <w:t xml:space="preserve">1) las ordenes de compras, los requerimientos y cotizaciones de las compras adjudicadas a la persona señalada en la solicitud de información, correspondientes a los ejercicios dos mil veintidós, dos mil veintitrés, dos mil veinticuatro y dos mil veinticinco; y </w:t>
      </w:r>
    </w:p>
    <w:p w14:paraId="22B1FA28" w14:textId="77777777" w:rsidR="000C71B6" w:rsidRPr="00620256" w:rsidRDefault="000C71B6" w:rsidP="000C71B6">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20256">
        <w:rPr>
          <w:rFonts w:ascii="Arial" w:eastAsia="Arial" w:hAnsi="Arial" w:cs="Arial"/>
          <w:i/>
          <w:iCs/>
          <w:color w:val="2F5496" w:themeColor="accent1" w:themeShade="BF"/>
          <w:spacing w:val="1"/>
          <w:szCs w:val="23"/>
          <w:lang w:val="es-MX" w:eastAsia="es-ES"/>
        </w:rPr>
        <w:t xml:space="preserve">2) todas las compras y/o servicios otorgados por el Sistema Municipal para el Desarrollo Integral de la Familia de </w:t>
      </w:r>
      <w:proofErr w:type="spellStart"/>
      <w:r w:rsidRPr="00620256">
        <w:rPr>
          <w:rFonts w:ascii="Arial" w:eastAsia="Arial" w:hAnsi="Arial" w:cs="Arial"/>
          <w:i/>
          <w:iCs/>
          <w:color w:val="2F5496" w:themeColor="accent1" w:themeShade="BF"/>
          <w:spacing w:val="1"/>
          <w:szCs w:val="23"/>
          <w:lang w:val="es-MX" w:eastAsia="es-ES"/>
        </w:rPr>
        <w:t>Rioverde</w:t>
      </w:r>
      <w:proofErr w:type="spellEnd"/>
      <w:r w:rsidRPr="00620256">
        <w:rPr>
          <w:rFonts w:ascii="Arial" w:eastAsia="Arial" w:hAnsi="Arial" w:cs="Arial"/>
          <w:i/>
          <w:iCs/>
          <w:color w:val="2F5496" w:themeColor="accent1" w:themeShade="BF"/>
          <w:spacing w:val="1"/>
          <w:szCs w:val="23"/>
          <w:lang w:val="es-MX" w:eastAsia="es-ES"/>
        </w:rPr>
        <w:t xml:space="preserve"> (independientemente del proveedor), junto con requerimiento, orden de compra, factura y contrato, correspondiente al año inmediato anterior a la fecha de presentación de la solicitud de información</w:t>
      </w:r>
    </w:p>
    <w:p w14:paraId="20D68EB9" w14:textId="77777777" w:rsidR="000C71B6" w:rsidRPr="00373248" w:rsidRDefault="000C71B6" w:rsidP="000C71B6">
      <w:pPr>
        <w:spacing w:line="360" w:lineRule="auto"/>
        <w:ind w:left="680" w:right="680"/>
        <w:jc w:val="both"/>
        <w:rPr>
          <w:rFonts w:ascii="Arial" w:eastAsia="Arial" w:hAnsi="Arial" w:cs="Arial"/>
          <w:iCs/>
          <w:color w:val="2F5496" w:themeColor="accent1" w:themeShade="BF"/>
          <w:spacing w:val="1"/>
          <w:sz w:val="23"/>
          <w:szCs w:val="23"/>
          <w:lang w:val="es-MX" w:eastAsia="es-ES"/>
        </w:rPr>
      </w:pPr>
      <w:r w:rsidRPr="00373248">
        <w:rPr>
          <w:rFonts w:ascii="Arial" w:eastAsia="Arial" w:hAnsi="Arial" w:cs="Arial"/>
          <w:i/>
          <w:iCs/>
          <w:color w:val="2F5496" w:themeColor="accent1" w:themeShade="BF"/>
          <w:spacing w:val="1"/>
          <w:szCs w:val="23"/>
          <w:lang w:val="es-MX" w:eastAsia="es-ES"/>
        </w:rPr>
        <w:t>[…]</w:t>
      </w:r>
      <w:r>
        <w:rPr>
          <w:rFonts w:ascii="Arial" w:eastAsia="Arial" w:hAnsi="Arial" w:cs="Arial"/>
          <w:iCs/>
          <w:color w:val="2F5496" w:themeColor="accent1" w:themeShade="BF"/>
          <w:spacing w:val="1"/>
          <w:sz w:val="23"/>
          <w:szCs w:val="23"/>
          <w:lang w:val="es-MX" w:eastAsia="es-ES"/>
        </w:rPr>
        <w:t>.”</w:t>
      </w:r>
    </w:p>
    <w:p w14:paraId="4EC62CA2" w14:textId="77777777" w:rsidR="000C71B6" w:rsidRPr="00F22FAE" w:rsidRDefault="00564BC3" w:rsidP="000C71B6">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b/>
          <w:color w:val="2F5496" w:themeColor="accent1" w:themeShade="BF"/>
          <w:spacing w:val="1"/>
          <w:sz w:val="24"/>
          <w:szCs w:val="23"/>
          <w:lang w:val="es-MX" w:eastAsia="es-ES"/>
        </w:rPr>
        <w:t>SEGUNDO</w:t>
      </w:r>
      <w:r w:rsidR="00706C77" w:rsidRPr="00F22FAE">
        <w:rPr>
          <w:rFonts w:ascii="Arial" w:eastAsia="Arial" w:hAnsi="Arial" w:cs="Arial"/>
          <w:color w:val="2F5496" w:themeColor="accent1" w:themeShade="BF"/>
          <w:spacing w:val="1"/>
          <w:sz w:val="24"/>
          <w:szCs w:val="23"/>
          <w:lang w:val="es-MX" w:eastAsia="es-ES"/>
        </w:rPr>
        <w:t xml:space="preserve">. </w:t>
      </w:r>
      <w:r w:rsidR="000C71B6" w:rsidRPr="00F22FAE">
        <w:rPr>
          <w:rFonts w:ascii="Arial" w:eastAsia="Arial" w:hAnsi="Arial" w:cs="Arial"/>
          <w:color w:val="2F5496" w:themeColor="accent1" w:themeShade="BF"/>
          <w:spacing w:val="1"/>
          <w:sz w:val="24"/>
          <w:szCs w:val="23"/>
          <w:lang w:val="es-MX" w:eastAsia="es-ES"/>
        </w:rPr>
        <w:t xml:space="preserve">Dicha determinación fue notificada </w:t>
      </w:r>
      <w:r w:rsidR="000C71B6" w:rsidRPr="00F22FAE">
        <w:rPr>
          <w:rFonts w:ascii="Arial" w:eastAsia="Arial" w:hAnsi="Arial" w:cs="Arial"/>
          <w:iCs/>
          <w:color w:val="2F5496" w:themeColor="accent1" w:themeShade="BF"/>
          <w:spacing w:val="1"/>
          <w:sz w:val="24"/>
          <w:szCs w:val="23"/>
          <w:lang w:val="es-MX" w:eastAsia="es-MX"/>
        </w:rPr>
        <w:t xml:space="preserve">al sujeto obligado </w:t>
      </w:r>
      <w:r w:rsidR="000C71B6">
        <w:rPr>
          <w:rFonts w:ascii="Arial" w:eastAsia="Arial" w:hAnsi="Arial" w:cs="Arial"/>
          <w:iCs/>
          <w:color w:val="2F5496" w:themeColor="accent1" w:themeShade="BF"/>
          <w:spacing w:val="1"/>
          <w:sz w:val="24"/>
          <w:szCs w:val="23"/>
          <w:lang w:val="es-MX" w:eastAsia="es-MX"/>
        </w:rPr>
        <w:t xml:space="preserve">el diez de septiembre de dos mil veinticinco, </w:t>
      </w:r>
      <w:r w:rsidR="000C71B6" w:rsidRPr="00F22FAE">
        <w:rPr>
          <w:rFonts w:ascii="Arial" w:eastAsia="Arial" w:hAnsi="Arial" w:cs="Arial"/>
          <w:iCs/>
          <w:color w:val="2F5496" w:themeColor="accent1" w:themeShade="BF"/>
          <w:spacing w:val="1"/>
          <w:sz w:val="24"/>
          <w:szCs w:val="23"/>
          <w:lang w:val="es-MX" w:eastAsia="es-MX"/>
        </w:rPr>
        <w:t xml:space="preserve">mediante oficio </w:t>
      </w:r>
      <w:r w:rsidR="000C71B6" w:rsidRPr="00F22FAE">
        <w:rPr>
          <w:rFonts w:ascii="Arial" w:eastAsia="Arial" w:hAnsi="Arial" w:cs="Arial"/>
          <w:b/>
          <w:iCs/>
          <w:color w:val="2F5496" w:themeColor="accent1" w:themeShade="BF"/>
          <w:spacing w:val="1"/>
          <w:sz w:val="24"/>
          <w:szCs w:val="23"/>
          <w:lang w:val="es-MX" w:eastAsia="es-MX"/>
        </w:rPr>
        <w:t>JGNA</w:t>
      </w:r>
      <w:r w:rsidR="000C71B6">
        <w:rPr>
          <w:rFonts w:ascii="Arial" w:eastAsia="Arial" w:hAnsi="Arial" w:cs="Arial"/>
          <w:b/>
          <w:bCs/>
          <w:iCs/>
          <w:color w:val="2F5496" w:themeColor="accent1" w:themeShade="BF"/>
          <w:spacing w:val="1"/>
          <w:sz w:val="24"/>
          <w:szCs w:val="23"/>
          <w:lang w:val="es-MX" w:eastAsia="es-MX"/>
        </w:rPr>
        <w:t>-169</w:t>
      </w:r>
      <w:r w:rsidR="000C71B6" w:rsidRPr="00F22FAE">
        <w:rPr>
          <w:rFonts w:ascii="Arial" w:eastAsia="Arial" w:hAnsi="Arial" w:cs="Arial"/>
          <w:b/>
          <w:bCs/>
          <w:iCs/>
          <w:color w:val="2F5496" w:themeColor="accent1" w:themeShade="BF"/>
          <w:spacing w:val="1"/>
          <w:sz w:val="24"/>
          <w:szCs w:val="23"/>
          <w:lang w:val="es-MX" w:eastAsia="es-MX"/>
        </w:rPr>
        <w:t xml:space="preserve">/2025, </w:t>
      </w:r>
      <w:r w:rsidR="000C71B6" w:rsidRPr="00F22FAE">
        <w:rPr>
          <w:rFonts w:ascii="Arial" w:eastAsia="Arial" w:hAnsi="Arial" w:cs="Arial"/>
          <w:bCs/>
          <w:iCs/>
          <w:color w:val="2F5496" w:themeColor="accent1" w:themeShade="BF"/>
          <w:spacing w:val="1"/>
          <w:sz w:val="24"/>
          <w:szCs w:val="23"/>
          <w:lang w:val="es-MX" w:eastAsia="es-MX"/>
        </w:rPr>
        <w:t>mismo que fue enviado</w:t>
      </w:r>
      <w:r w:rsidR="000C71B6" w:rsidRPr="00F22FAE">
        <w:rPr>
          <w:rFonts w:ascii="Arial" w:eastAsia="Arial" w:hAnsi="Arial" w:cs="Arial"/>
          <w:b/>
          <w:bCs/>
          <w:iCs/>
          <w:color w:val="2F5496" w:themeColor="accent1" w:themeShade="BF"/>
          <w:spacing w:val="1"/>
          <w:sz w:val="24"/>
          <w:szCs w:val="23"/>
          <w:lang w:val="es-MX" w:eastAsia="es-MX"/>
        </w:rPr>
        <w:t xml:space="preserve"> </w:t>
      </w:r>
      <w:r w:rsidR="000C71B6" w:rsidRPr="00F22FAE">
        <w:rPr>
          <w:rFonts w:ascii="Arial" w:eastAsia="Arial" w:hAnsi="Arial" w:cs="Arial"/>
          <w:bCs/>
          <w:iCs/>
          <w:color w:val="2F5496" w:themeColor="accent1" w:themeShade="BF"/>
          <w:spacing w:val="1"/>
          <w:sz w:val="24"/>
          <w:szCs w:val="23"/>
          <w:lang w:val="es-MX" w:eastAsia="es-MX"/>
        </w:rPr>
        <w:t>a</w:t>
      </w:r>
      <w:r w:rsidR="000C71B6" w:rsidRPr="00F22FAE">
        <w:rPr>
          <w:rFonts w:ascii="Arial" w:eastAsia="Arial" w:hAnsi="Arial" w:cs="Arial"/>
          <w:iCs/>
          <w:color w:val="2F5496" w:themeColor="accent1" w:themeShade="BF"/>
          <w:spacing w:val="1"/>
          <w:sz w:val="24"/>
          <w:szCs w:val="23"/>
          <w:lang w:val="es-MX" w:eastAsia="es-MX"/>
        </w:rPr>
        <w:t xml:space="preserve"> </w:t>
      </w:r>
      <w:r w:rsidR="000C71B6">
        <w:rPr>
          <w:rFonts w:ascii="Arial" w:eastAsia="Arial" w:hAnsi="Arial" w:cs="Arial"/>
          <w:iCs/>
          <w:color w:val="2F5496" w:themeColor="accent1" w:themeShade="BF"/>
          <w:spacing w:val="1"/>
          <w:sz w:val="24"/>
          <w:szCs w:val="23"/>
          <w:lang w:val="es-MX" w:eastAsia="es-MX"/>
        </w:rPr>
        <w:t>la cuenta de</w:t>
      </w:r>
      <w:r w:rsidR="000C71B6" w:rsidRPr="00F22FAE">
        <w:rPr>
          <w:rFonts w:ascii="Arial" w:eastAsia="Arial" w:hAnsi="Arial" w:cs="Arial"/>
          <w:iCs/>
          <w:color w:val="2F5496" w:themeColor="accent1" w:themeShade="BF"/>
          <w:spacing w:val="1"/>
          <w:sz w:val="24"/>
          <w:szCs w:val="23"/>
          <w:lang w:val="es-MX" w:eastAsia="es-MX"/>
        </w:rPr>
        <w:t xml:space="preserve"> correo electrónico autorizado por </w:t>
      </w:r>
      <w:r w:rsidR="000C71B6">
        <w:rPr>
          <w:rFonts w:ascii="Arial" w:eastAsia="Arial" w:hAnsi="Arial" w:cs="Arial"/>
          <w:iCs/>
          <w:color w:val="2F5496" w:themeColor="accent1" w:themeShade="BF"/>
          <w:spacing w:val="1"/>
          <w:sz w:val="24"/>
          <w:szCs w:val="23"/>
          <w:lang w:val="es-MX" w:eastAsia="es-MX"/>
        </w:rPr>
        <w:t>éste</w:t>
      </w:r>
      <w:r w:rsidR="000C71B6" w:rsidRPr="00F22FAE">
        <w:rPr>
          <w:rFonts w:ascii="Arial" w:eastAsia="Arial" w:hAnsi="Arial" w:cs="Arial"/>
          <w:iCs/>
          <w:color w:val="2F5496" w:themeColor="accent1" w:themeShade="BF"/>
          <w:spacing w:val="1"/>
          <w:sz w:val="24"/>
          <w:szCs w:val="23"/>
          <w:lang w:val="es-MX" w:eastAsia="es-MX"/>
        </w:rPr>
        <w:t xml:space="preserve">, tal como quedó </w:t>
      </w:r>
      <w:r w:rsidR="000C71B6" w:rsidRPr="00F22FAE">
        <w:rPr>
          <w:rFonts w:ascii="Arial" w:eastAsia="Arial" w:hAnsi="Arial" w:cs="Arial"/>
          <w:iCs/>
          <w:color w:val="2F5496" w:themeColor="accent1" w:themeShade="BF"/>
          <w:spacing w:val="1"/>
          <w:sz w:val="24"/>
          <w:szCs w:val="23"/>
          <w:lang w:val="es-MX" w:eastAsia="es-MX"/>
        </w:rPr>
        <w:lastRenderedPageBreak/>
        <w:t xml:space="preserve">asentado en la razón levantada por el Notificador adscrito a esta Comisión, misma que obra a </w:t>
      </w:r>
      <w:r w:rsidR="000C71B6">
        <w:rPr>
          <w:rFonts w:ascii="Arial" w:eastAsia="Arial" w:hAnsi="Arial" w:cs="Arial"/>
          <w:iCs/>
          <w:color w:val="2F5496" w:themeColor="accent1" w:themeShade="BF"/>
          <w:spacing w:val="1"/>
          <w:sz w:val="24"/>
          <w:szCs w:val="23"/>
          <w:lang w:val="es-MX" w:eastAsia="es-MX"/>
        </w:rPr>
        <w:t>foja 36</w:t>
      </w:r>
      <w:r w:rsidR="000C71B6" w:rsidRPr="00F22FAE">
        <w:rPr>
          <w:rFonts w:ascii="Arial" w:eastAsia="Arial" w:hAnsi="Arial" w:cs="Arial"/>
          <w:iCs/>
          <w:color w:val="2F5496" w:themeColor="accent1" w:themeShade="BF"/>
          <w:spacing w:val="1"/>
          <w:sz w:val="24"/>
          <w:szCs w:val="23"/>
          <w:lang w:val="es-MX" w:eastAsia="es-MX"/>
        </w:rPr>
        <w:t xml:space="preserve"> de autos.</w:t>
      </w:r>
    </w:p>
    <w:p w14:paraId="0D126EEE" w14:textId="1E8AD2D0" w:rsidR="008A37DD" w:rsidRDefault="008B2939" w:rsidP="000C71B6">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Ahora, n</w:t>
      </w:r>
      <w:r w:rsidR="008A37DD">
        <w:rPr>
          <w:rFonts w:ascii="Arial" w:eastAsia="Arial" w:hAnsi="Arial" w:cs="Arial"/>
          <w:iCs/>
          <w:color w:val="2F5496" w:themeColor="accent1" w:themeShade="BF"/>
          <w:spacing w:val="1"/>
          <w:sz w:val="24"/>
          <w:szCs w:val="23"/>
          <w:lang w:val="es-MX" w:eastAsia="es-MX"/>
        </w:rPr>
        <w:t xml:space="preserve">o obstante </w:t>
      </w:r>
      <w:r>
        <w:rPr>
          <w:rFonts w:ascii="Arial" w:eastAsia="Arial" w:hAnsi="Arial" w:cs="Arial"/>
          <w:iCs/>
          <w:color w:val="2F5496" w:themeColor="accent1" w:themeShade="BF"/>
          <w:spacing w:val="1"/>
          <w:sz w:val="24"/>
          <w:szCs w:val="23"/>
          <w:lang w:val="es-MX" w:eastAsia="es-MX"/>
        </w:rPr>
        <w:t>que</w:t>
      </w:r>
      <w:r w:rsidR="008A37DD">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el sujeto obligado fue legalmente notificado de la resolución dictada </w:t>
      </w:r>
      <w:r w:rsidR="00B7219A">
        <w:rPr>
          <w:rFonts w:ascii="Arial" w:eastAsia="Arial" w:hAnsi="Arial" w:cs="Arial"/>
          <w:iCs/>
          <w:color w:val="2F5496" w:themeColor="accent1" w:themeShade="BF"/>
          <w:spacing w:val="1"/>
          <w:sz w:val="24"/>
          <w:szCs w:val="23"/>
          <w:lang w:val="es-MX" w:eastAsia="es-MX"/>
        </w:rPr>
        <w:t>ocho de septiembre</w:t>
      </w:r>
      <w:r>
        <w:rPr>
          <w:rFonts w:ascii="Arial" w:eastAsia="Arial" w:hAnsi="Arial" w:cs="Arial"/>
          <w:iCs/>
          <w:color w:val="2F5496" w:themeColor="accent1" w:themeShade="BF"/>
          <w:spacing w:val="1"/>
          <w:sz w:val="24"/>
          <w:szCs w:val="23"/>
          <w:lang w:val="es-MX" w:eastAsia="es-MX"/>
        </w:rPr>
        <w:t xml:space="preserve"> de dos mil veinticinco, éste ha sido omiso en rendir el informe de cumplimiento respectivo.</w:t>
      </w:r>
    </w:p>
    <w:p w14:paraId="0E910FE6" w14:textId="42FDED5D" w:rsidR="008B2939" w:rsidRDefault="008B2939"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 xml:space="preserve">Por ello, </w:t>
      </w:r>
      <w:r w:rsidR="005B14AF">
        <w:rPr>
          <w:rFonts w:ascii="Arial" w:eastAsia="Arial" w:hAnsi="Arial" w:cs="Arial"/>
          <w:iCs/>
          <w:color w:val="2F5496" w:themeColor="accent1" w:themeShade="BF"/>
          <w:spacing w:val="1"/>
          <w:sz w:val="24"/>
          <w:szCs w:val="23"/>
          <w:lang w:val="es-MX" w:eastAsia="es-MX"/>
        </w:rPr>
        <w:t>el</w:t>
      </w:r>
      <w:r>
        <w:rPr>
          <w:rFonts w:ascii="Arial" w:eastAsia="Arial" w:hAnsi="Arial" w:cs="Arial"/>
          <w:iCs/>
          <w:color w:val="2F5496" w:themeColor="accent1" w:themeShade="BF"/>
          <w:spacing w:val="1"/>
          <w:sz w:val="24"/>
          <w:szCs w:val="23"/>
          <w:lang w:val="es-MX" w:eastAsia="es-MX"/>
        </w:rPr>
        <w:t xml:space="preserve"> </w:t>
      </w:r>
      <w:r w:rsidR="00B7219A">
        <w:rPr>
          <w:rFonts w:ascii="Arial" w:eastAsia="Arial" w:hAnsi="Arial" w:cs="Arial"/>
          <w:iCs/>
          <w:color w:val="2F5496" w:themeColor="accent1" w:themeShade="BF"/>
          <w:spacing w:val="1"/>
          <w:sz w:val="24"/>
          <w:szCs w:val="23"/>
          <w:lang w:val="es-MX" w:eastAsia="es-MX"/>
        </w:rPr>
        <w:t>diecinueve de noviembre</w:t>
      </w:r>
      <w:r>
        <w:rPr>
          <w:rFonts w:ascii="Arial" w:eastAsia="Arial" w:hAnsi="Arial" w:cs="Arial"/>
          <w:iCs/>
          <w:color w:val="2F5496" w:themeColor="accent1" w:themeShade="BF"/>
          <w:spacing w:val="1"/>
          <w:sz w:val="24"/>
          <w:szCs w:val="23"/>
          <w:lang w:val="es-MX" w:eastAsia="es-MX"/>
        </w:rPr>
        <w:t xml:space="preserve"> de dos mil veinticinco, esta Comisión requirió</w:t>
      </w:r>
      <w:r w:rsidR="000C71B6">
        <w:rPr>
          <w:rFonts w:ascii="Arial" w:eastAsia="Arial" w:hAnsi="Arial" w:cs="Arial"/>
          <w:iCs/>
          <w:color w:val="2F5496" w:themeColor="accent1" w:themeShade="BF"/>
          <w:spacing w:val="1"/>
          <w:sz w:val="24"/>
          <w:szCs w:val="23"/>
          <w:lang w:val="es-MX" w:eastAsia="es-MX"/>
        </w:rPr>
        <w:t xml:space="preserve"> al Titular de</w:t>
      </w:r>
      <w:r>
        <w:rPr>
          <w:rFonts w:ascii="Arial" w:eastAsia="Arial" w:hAnsi="Arial" w:cs="Arial"/>
          <w:iCs/>
          <w:color w:val="2F5496" w:themeColor="accent1" w:themeShade="BF"/>
          <w:spacing w:val="1"/>
          <w:sz w:val="24"/>
          <w:szCs w:val="23"/>
          <w:lang w:val="es-MX" w:eastAsia="es-MX"/>
        </w:rPr>
        <w:t>l</w:t>
      </w:r>
      <w:r w:rsidR="000C71B6">
        <w:rPr>
          <w:rFonts w:ascii="Arial" w:eastAsia="Arial" w:hAnsi="Arial" w:cs="Arial"/>
          <w:iCs/>
          <w:color w:val="2F5496" w:themeColor="accent1" w:themeShade="BF"/>
          <w:spacing w:val="1"/>
          <w:sz w:val="24"/>
          <w:szCs w:val="23"/>
          <w:lang w:val="es-MX" w:eastAsia="es-MX"/>
        </w:rPr>
        <w:t xml:space="preserve"> Sistema Municipal para el Desarrollo Integral de la Familia de </w:t>
      </w:r>
      <w:proofErr w:type="spellStart"/>
      <w:r w:rsidR="000C71B6">
        <w:rPr>
          <w:rFonts w:ascii="Arial" w:eastAsia="Arial" w:hAnsi="Arial" w:cs="Arial"/>
          <w:iCs/>
          <w:color w:val="2F5496" w:themeColor="accent1" w:themeShade="BF"/>
          <w:spacing w:val="1"/>
          <w:sz w:val="24"/>
          <w:szCs w:val="23"/>
          <w:lang w:val="es-MX" w:eastAsia="es-MX"/>
        </w:rPr>
        <w:t>Rioverde</w:t>
      </w:r>
      <w:proofErr w:type="spellEnd"/>
      <w:r w:rsidR="000C71B6">
        <w:rPr>
          <w:rFonts w:ascii="Arial" w:eastAsia="Arial" w:hAnsi="Arial" w:cs="Arial"/>
          <w:iCs/>
          <w:color w:val="2F5496" w:themeColor="accent1" w:themeShade="BF"/>
          <w:spacing w:val="1"/>
          <w:sz w:val="24"/>
          <w:szCs w:val="23"/>
          <w:lang w:val="es-MX" w:eastAsia="es-MX"/>
        </w:rPr>
        <w:t xml:space="preserve"> </w:t>
      </w:r>
      <w:r w:rsidR="005B14AF">
        <w:rPr>
          <w:rFonts w:ascii="Arial" w:eastAsia="Arial" w:hAnsi="Arial" w:cs="Arial"/>
          <w:iCs/>
          <w:color w:val="2F5496" w:themeColor="accent1" w:themeShade="BF"/>
          <w:spacing w:val="1"/>
          <w:sz w:val="24"/>
          <w:szCs w:val="23"/>
          <w:lang w:val="es-MX" w:eastAsia="es-MX"/>
        </w:rPr>
        <w:t xml:space="preserve">para efecto de que, dentro del término de tres días hábiles, proporcionara las constancias que acreditaran </w:t>
      </w:r>
      <w:r>
        <w:rPr>
          <w:rFonts w:ascii="Arial" w:eastAsia="Arial" w:hAnsi="Arial" w:cs="Arial"/>
          <w:iCs/>
          <w:color w:val="2F5496" w:themeColor="accent1" w:themeShade="BF"/>
          <w:spacing w:val="1"/>
          <w:sz w:val="24"/>
          <w:szCs w:val="23"/>
          <w:lang w:val="es-MX" w:eastAsia="es-MX"/>
        </w:rPr>
        <w:t xml:space="preserve">el cumplimiento a la resolución </w:t>
      </w:r>
      <w:r w:rsidR="005B14AF">
        <w:rPr>
          <w:rFonts w:ascii="Arial" w:eastAsia="Arial" w:hAnsi="Arial" w:cs="Arial"/>
          <w:iCs/>
          <w:color w:val="2F5496" w:themeColor="accent1" w:themeShade="BF"/>
          <w:spacing w:val="1"/>
          <w:sz w:val="24"/>
          <w:szCs w:val="23"/>
          <w:lang w:val="es-MX" w:eastAsia="es-MX"/>
        </w:rPr>
        <w:t xml:space="preserve">dictada dentro del recurso de revisión en que se actúa, esto a través del oficio </w:t>
      </w:r>
      <w:r w:rsidR="000C71B6">
        <w:rPr>
          <w:rFonts w:ascii="Arial" w:eastAsia="Arial" w:hAnsi="Arial" w:cs="Arial"/>
          <w:b/>
          <w:iCs/>
          <w:color w:val="2F5496" w:themeColor="accent1" w:themeShade="BF"/>
          <w:spacing w:val="1"/>
          <w:sz w:val="24"/>
          <w:szCs w:val="23"/>
          <w:lang w:val="es-MX" w:eastAsia="es-MX"/>
        </w:rPr>
        <w:t>JGNA-234</w:t>
      </w:r>
      <w:r w:rsidR="005B14AF" w:rsidRPr="005B14AF">
        <w:rPr>
          <w:rFonts w:ascii="Arial" w:eastAsia="Arial" w:hAnsi="Arial" w:cs="Arial"/>
          <w:b/>
          <w:iCs/>
          <w:color w:val="2F5496" w:themeColor="accent1" w:themeShade="BF"/>
          <w:spacing w:val="1"/>
          <w:sz w:val="24"/>
          <w:szCs w:val="23"/>
          <w:lang w:val="es-MX" w:eastAsia="es-MX"/>
        </w:rPr>
        <w:t>/2025</w:t>
      </w:r>
      <w:r w:rsidR="005B14AF">
        <w:rPr>
          <w:rFonts w:ascii="Arial" w:eastAsia="Arial" w:hAnsi="Arial" w:cs="Arial"/>
          <w:iCs/>
          <w:color w:val="2F5496" w:themeColor="accent1" w:themeShade="BF"/>
          <w:spacing w:val="1"/>
          <w:sz w:val="24"/>
          <w:szCs w:val="23"/>
          <w:lang w:val="es-MX" w:eastAsia="es-MX"/>
        </w:rPr>
        <w:t xml:space="preserve">, mismo que fue enviado el </w:t>
      </w:r>
      <w:r w:rsidR="00B7219A">
        <w:rPr>
          <w:rFonts w:ascii="Arial" w:eastAsia="Arial" w:hAnsi="Arial" w:cs="Arial"/>
          <w:iCs/>
          <w:color w:val="2F5496" w:themeColor="accent1" w:themeShade="BF"/>
          <w:spacing w:val="1"/>
          <w:sz w:val="24"/>
          <w:szCs w:val="23"/>
          <w:lang w:val="es-MX" w:eastAsia="es-MX"/>
        </w:rPr>
        <w:t>veintiuno de noviembre</w:t>
      </w:r>
      <w:r w:rsidR="005B14AF">
        <w:rPr>
          <w:rFonts w:ascii="Arial" w:eastAsia="Arial" w:hAnsi="Arial" w:cs="Arial"/>
          <w:iCs/>
          <w:color w:val="2F5496" w:themeColor="accent1" w:themeShade="BF"/>
          <w:spacing w:val="1"/>
          <w:sz w:val="24"/>
          <w:szCs w:val="23"/>
          <w:lang w:val="es-MX" w:eastAsia="es-MX"/>
        </w:rPr>
        <w:t xml:space="preserve"> </w:t>
      </w:r>
      <w:proofErr w:type="spellStart"/>
      <w:r w:rsidR="005B14AF">
        <w:rPr>
          <w:rFonts w:ascii="Arial" w:eastAsia="Arial" w:hAnsi="Arial" w:cs="Arial"/>
          <w:iCs/>
          <w:color w:val="2F5496" w:themeColor="accent1" w:themeShade="BF"/>
          <w:spacing w:val="1"/>
          <w:sz w:val="24"/>
          <w:szCs w:val="23"/>
          <w:lang w:val="es-MX" w:eastAsia="es-MX"/>
        </w:rPr>
        <w:t>de</w:t>
      </w:r>
      <w:proofErr w:type="spellEnd"/>
      <w:r w:rsidR="005B14AF">
        <w:rPr>
          <w:rFonts w:ascii="Arial" w:eastAsia="Arial" w:hAnsi="Arial" w:cs="Arial"/>
          <w:iCs/>
          <w:color w:val="2F5496" w:themeColor="accent1" w:themeShade="BF"/>
          <w:spacing w:val="1"/>
          <w:sz w:val="24"/>
          <w:szCs w:val="23"/>
          <w:lang w:val="es-MX" w:eastAsia="es-MX"/>
        </w:rPr>
        <w:t xml:space="preserve"> dos mil veinticinco a la cuenta de correo electrónico designado por el sujeto obligado para tal efect</w:t>
      </w:r>
      <w:r w:rsidR="000C71B6">
        <w:rPr>
          <w:rFonts w:ascii="Arial" w:eastAsia="Arial" w:hAnsi="Arial" w:cs="Arial"/>
          <w:iCs/>
          <w:color w:val="2F5496" w:themeColor="accent1" w:themeShade="BF"/>
          <w:spacing w:val="1"/>
          <w:sz w:val="24"/>
          <w:szCs w:val="23"/>
          <w:lang w:val="es-MX" w:eastAsia="es-MX"/>
        </w:rPr>
        <w:t>o, tal como se observa a foja 44</w:t>
      </w:r>
      <w:r w:rsidR="005B14AF">
        <w:rPr>
          <w:rFonts w:ascii="Arial" w:eastAsia="Arial" w:hAnsi="Arial" w:cs="Arial"/>
          <w:iCs/>
          <w:color w:val="2F5496" w:themeColor="accent1" w:themeShade="BF"/>
          <w:spacing w:val="1"/>
          <w:sz w:val="24"/>
          <w:szCs w:val="23"/>
          <w:lang w:val="es-MX" w:eastAsia="es-MX"/>
        </w:rPr>
        <w:t xml:space="preserve"> de autos.</w:t>
      </w:r>
    </w:p>
    <w:p w14:paraId="3AF744AC" w14:textId="4586E966" w:rsidR="00E320ED" w:rsidRPr="00F22FAE" w:rsidRDefault="005B14AF"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Así</w:t>
      </w:r>
      <w:r w:rsidR="00564BC3" w:rsidRPr="00F22FAE">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una vez agotados los tres días hábiles concedidos al sujeto obligado para efecto de informar el cumplimiento a la resolución </w:t>
      </w:r>
      <w:r w:rsidR="003F069C">
        <w:rPr>
          <w:rFonts w:ascii="Arial" w:eastAsia="Arial" w:hAnsi="Arial" w:cs="Arial"/>
          <w:iCs/>
          <w:color w:val="2F5496" w:themeColor="accent1" w:themeShade="BF"/>
          <w:spacing w:val="1"/>
          <w:sz w:val="24"/>
          <w:szCs w:val="23"/>
          <w:lang w:val="es-MX" w:eastAsia="es-MX"/>
        </w:rPr>
        <w:t xml:space="preserve">de mérito, </w:t>
      </w:r>
      <w:r w:rsidR="00564BC3" w:rsidRPr="00F22FAE">
        <w:rPr>
          <w:rFonts w:ascii="Arial" w:eastAsia="Arial" w:hAnsi="Arial" w:cs="Arial"/>
          <w:iCs/>
          <w:color w:val="2F5496" w:themeColor="accent1" w:themeShade="BF"/>
          <w:spacing w:val="1"/>
          <w:sz w:val="24"/>
          <w:szCs w:val="23"/>
          <w:lang w:val="es-MX" w:eastAsia="es-MX"/>
        </w:rPr>
        <w:t xml:space="preserve">este Órgano Garante realizó una </w:t>
      </w:r>
      <w:r w:rsidR="003F069C">
        <w:rPr>
          <w:rFonts w:ascii="Arial" w:eastAsia="Arial" w:hAnsi="Arial" w:cs="Arial"/>
          <w:iCs/>
          <w:color w:val="2F5496" w:themeColor="accent1" w:themeShade="BF"/>
          <w:spacing w:val="1"/>
          <w:sz w:val="24"/>
          <w:szCs w:val="23"/>
          <w:lang w:val="es-MX" w:eastAsia="es-MX"/>
        </w:rPr>
        <w:t xml:space="preserve">nueva </w:t>
      </w:r>
      <w:r w:rsidR="00564BC3" w:rsidRPr="00F22FAE">
        <w:rPr>
          <w:rFonts w:ascii="Arial" w:eastAsia="Arial" w:hAnsi="Arial" w:cs="Arial"/>
          <w:iCs/>
          <w:color w:val="2F5496" w:themeColor="accent1" w:themeShade="BF"/>
          <w:spacing w:val="1"/>
          <w:sz w:val="24"/>
          <w:szCs w:val="23"/>
          <w:lang w:val="es-MX" w:eastAsia="es-MX"/>
        </w:rPr>
        <w:t xml:space="preserve">búsqueda exhaustiva en el Libro de Registro que lleva la Oficialía de Partes de esta Comisión, a efecto de constatar que el sujeto obligado hubiese </w:t>
      </w:r>
      <w:r w:rsidR="00F22FAE">
        <w:rPr>
          <w:rFonts w:ascii="Arial" w:eastAsia="Arial" w:hAnsi="Arial" w:cs="Arial"/>
          <w:iCs/>
          <w:color w:val="2F5496" w:themeColor="accent1" w:themeShade="BF"/>
          <w:spacing w:val="1"/>
          <w:sz w:val="24"/>
          <w:szCs w:val="23"/>
          <w:lang w:val="es-MX" w:eastAsia="es-MX"/>
        </w:rPr>
        <w:t xml:space="preserve">rendido </w:t>
      </w:r>
      <w:r w:rsidR="003F069C">
        <w:rPr>
          <w:rFonts w:ascii="Arial" w:eastAsia="Arial" w:hAnsi="Arial" w:cs="Arial"/>
          <w:iCs/>
          <w:color w:val="2F5496" w:themeColor="accent1" w:themeShade="BF"/>
          <w:spacing w:val="1"/>
          <w:sz w:val="24"/>
          <w:szCs w:val="23"/>
          <w:lang w:val="es-MX" w:eastAsia="es-MX"/>
        </w:rPr>
        <w:t>el</w:t>
      </w:r>
      <w:r w:rsidR="00F22FAE">
        <w:rPr>
          <w:rFonts w:ascii="Arial" w:eastAsia="Arial" w:hAnsi="Arial" w:cs="Arial"/>
          <w:iCs/>
          <w:color w:val="2F5496" w:themeColor="accent1" w:themeShade="BF"/>
          <w:spacing w:val="1"/>
          <w:sz w:val="24"/>
          <w:szCs w:val="23"/>
          <w:lang w:val="es-MX" w:eastAsia="es-MX"/>
        </w:rPr>
        <w:t xml:space="preserve"> informe de</w:t>
      </w:r>
      <w:r w:rsidR="00564BC3" w:rsidRPr="00F22FAE">
        <w:rPr>
          <w:rFonts w:ascii="Arial" w:eastAsia="Arial" w:hAnsi="Arial" w:cs="Arial"/>
          <w:iCs/>
          <w:color w:val="2F5496" w:themeColor="accent1" w:themeShade="BF"/>
          <w:spacing w:val="1"/>
          <w:sz w:val="24"/>
          <w:szCs w:val="23"/>
          <w:lang w:val="es-MX" w:eastAsia="es-MX"/>
        </w:rPr>
        <w:t xml:space="preserve"> cumplimiento</w:t>
      </w:r>
      <w:r w:rsidR="003F069C">
        <w:rPr>
          <w:rFonts w:ascii="Arial" w:eastAsia="Arial" w:hAnsi="Arial" w:cs="Arial"/>
          <w:iCs/>
          <w:color w:val="2F5496" w:themeColor="accent1" w:themeShade="BF"/>
          <w:spacing w:val="1"/>
          <w:sz w:val="24"/>
          <w:szCs w:val="23"/>
          <w:lang w:val="es-MX" w:eastAsia="es-MX"/>
        </w:rPr>
        <w:t xml:space="preserve"> requerido; sin embargo, dicha búsqueda arrojó </w:t>
      </w:r>
      <w:r w:rsidR="00564BC3" w:rsidRPr="00F22FAE">
        <w:rPr>
          <w:rFonts w:ascii="Arial" w:eastAsia="Arial" w:hAnsi="Arial" w:cs="Arial"/>
          <w:iCs/>
          <w:color w:val="2F5496" w:themeColor="accent1" w:themeShade="BF"/>
          <w:spacing w:val="1"/>
          <w:sz w:val="24"/>
          <w:szCs w:val="23"/>
          <w:lang w:val="es-MX" w:eastAsia="es-MX"/>
        </w:rPr>
        <w:t xml:space="preserve">que </w:t>
      </w:r>
      <w:r w:rsidR="00564BC3" w:rsidRPr="003F069C">
        <w:rPr>
          <w:rFonts w:ascii="Arial" w:eastAsia="Arial" w:hAnsi="Arial" w:cs="Arial"/>
          <w:b/>
          <w:iCs/>
          <w:color w:val="2F5496" w:themeColor="accent1" w:themeShade="BF"/>
          <w:spacing w:val="1"/>
          <w:sz w:val="24"/>
          <w:szCs w:val="23"/>
          <w:u w:val="single"/>
          <w:lang w:val="es-MX" w:eastAsia="es-MX"/>
        </w:rPr>
        <w:t>a la fecha no obra registro de promoción alguna en la que en efecto hubiese comparecido</w:t>
      </w:r>
      <w:r w:rsidR="00564BC3" w:rsidRPr="00F22FAE">
        <w:rPr>
          <w:rFonts w:ascii="Arial" w:eastAsia="Arial" w:hAnsi="Arial" w:cs="Arial"/>
          <w:iCs/>
          <w:color w:val="2F5496" w:themeColor="accent1" w:themeShade="BF"/>
          <w:spacing w:val="1"/>
          <w:sz w:val="24"/>
          <w:szCs w:val="23"/>
          <w:lang w:val="es-MX" w:eastAsia="es-MX"/>
        </w:rPr>
        <w:t>.</w:t>
      </w:r>
    </w:p>
    <w:p w14:paraId="03059EA6" w14:textId="48D928A4" w:rsidR="00375A3F" w:rsidRPr="00F22FAE" w:rsidRDefault="00056732" w:rsidP="00F22FAE">
      <w:pPr>
        <w:tabs>
          <w:tab w:val="left" w:pos="8080"/>
        </w:tabs>
        <w:spacing w:line="360" w:lineRule="auto"/>
        <w:ind w:firstLine="284"/>
        <w:jc w:val="both"/>
        <w:rPr>
          <w:rFonts w:ascii="Arial" w:eastAsia="Arial" w:hAnsi="Arial" w:cs="Arial"/>
          <w:color w:val="2F5496" w:themeColor="accent1" w:themeShade="BF"/>
          <w:spacing w:val="1"/>
          <w:sz w:val="24"/>
          <w:szCs w:val="23"/>
          <w:lang w:val="es-MX" w:eastAsia="es-MX"/>
        </w:rPr>
      </w:pPr>
      <w:r w:rsidRPr="00F22FAE">
        <w:rPr>
          <w:rFonts w:ascii="Arial" w:eastAsia="Times New Roman" w:hAnsi="Arial" w:cs="Arial"/>
          <w:b/>
          <w:color w:val="2F5496" w:themeColor="accent1" w:themeShade="BF"/>
          <w:sz w:val="24"/>
          <w:szCs w:val="23"/>
          <w:lang w:val="es-MX" w:eastAsia="es-ES"/>
        </w:rPr>
        <w:t>TERCERO</w:t>
      </w:r>
      <w:r w:rsidRPr="00F22FAE">
        <w:rPr>
          <w:rFonts w:ascii="Arial" w:eastAsia="Times New Roman" w:hAnsi="Arial" w:cs="Arial"/>
          <w:color w:val="2F5496" w:themeColor="accent1" w:themeShade="BF"/>
          <w:sz w:val="24"/>
          <w:szCs w:val="23"/>
          <w:lang w:val="es-MX" w:eastAsia="es-ES"/>
        </w:rPr>
        <w:t xml:space="preserve">. </w:t>
      </w:r>
      <w:r w:rsidR="00375A3F" w:rsidRPr="00F22FAE">
        <w:rPr>
          <w:rFonts w:ascii="Arial" w:eastAsia="Arial" w:hAnsi="Arial" w:cs="Arial"/>
          <w:iCs/>
          <w:color w:val="2F5496" w:themeColor="accent1" w:themeShade="BF"/>
          <w:spacing w:val="1"/>
          <w:sz w:val="24"/>
          <w:szCs w:val="23"/>
          <w:lang w:val="es-MX" w:eastAsia="es-MX"/>
        </w:rPr>
        <w:t xml:space="preserve">Bajo este contexto, resulta </w:t>
      </w:r>
      <w:r w:rsidR="00B2425D">
        <w:rPr>
          <w:rFonts w:ascii="Arial" w:eastAsia="Arial" w:hAnsi="Arial" w:cs="Arial"/>
          <w:iCs/>
          <w:color w:val="2F5496" w:themeColor="accent1" w:themeShade="BF"/>
          <w:spacing w:val="1"/>
          <w:sz w:val="24"/>
          <w:szCs w:val="23"/>
          <w:lang w:val="es-MX" w:eastAsia="es-MX"/>
        </w:rPr>
        <w:t>oportuno</w:t>
      </w:r>
      <w:r w:rsidR="00375A3F" w:rsidRPr="00F22FAE">
        <w:rPr>
          <w:rFonts w:ascii="Arial" w:eastAsia="Arial" w:hAnsi="Arial" w:cs="Arial"/>
          <w:iCs/>
          <w:color w:val="2F5496" w:themeColor="accent1" w:themeShade="BF"/>
          <w:spacing w:val="1"/>
          <w:sz w:val="24"/>
          <w:szCs w:val="23"/>
          <w:lang w:val="es-MX" w:eastAsia="es-MX"/>
        </w:rPr>
        <w:t xml:space="preserve"> transcri</w:t>
      </w:r>
      <w:r w:rsidR="00B2425D">
        <w:rPr>
          <w:rFonts w:ascii="Arial" w:eastAsia="Arial" w:hAnsi="Arial" w:cs="Arial"/>
          <w:iCs/>
          <w:color w:val="2F5496" w:themeColor="accent1" w:themeShade="BF"/>
          <w:spacing w:val="1"/>
          <w:sz w:val="24"/>
          <w:szCs w:val="23"/>
          <w:lang w:val="es-MX" w:eastAsia="es-MX"/>
        </w:rPr>
        <w:t>bir lo dispuesto por la Ley de T</w:t>
      </w:r>
      <w:r w:rsidR="00375A3F" w:rsidRPr="00F22FAE">
        <w:rPr>
          <w:rFonts w:ascii="Arial" w:eastAsia="Arial" w:hAnsi="Arial" w:cs="Arial"/>
          <w:iCs/>
          <w:color w:val="2F5496" w:themeColor="accent1" w:themeShade="BF"/>
          <w:spacing w:val="1"/>
          <w:sz w:val="24"/>
          <w:szCs w:val="23"/>
          <w:lang w:val="es-MX" w:eastAsia="es-MX"/>
        </w:rPr>
        <w:t>ransparencia</w:t>
      </w:r>
      <w:r w:rsidR="00B2425D">
        <w:rPr>
          <w:rFonts w:ascii="Arial" w:eastAsia="Arial" w:hAnsi="Arial" w:cs="Arial"/>
          <w:iCs/>
          <w:color w:val="2F5496" w:themeColor="accent1" w:themeShade="BF"/>
          <w:spacing w:val="1"/>
          <w:sz w:val="24"/>
          <w:szCs w:val="23"/>
          <w:lang w:val="es-MX" w:eastAsia="es-MX"/>
        </w:rPr>
        <w:t xml:space="preserve"> local en </w:t>
      </w:r>
      <w:r w:rsidR="00375A3F" w:rsidRPr="00F22FAE">
        <w:rPr>
          <w:rFonts w:ascii="Arial" w:eastAsia="Arial" w:hAnsi="Arial" w:cs="Arial"/>
          <w:iCs/>
          <w:color w:val="2F5496" w:themeColor="accent1" w:themeShade="BF"/>
          <w:spacing w:val="1"/>
          <w:sz w:val="24"/>
          <w:szCs w:val="23"/>
          <w:lang w:val="es-MX" w:eastAsia="es-MX"/>
        </w:rPr>
        <w:t>sus artículos 183 y 184:</w:t>
      </w:r>
    </w:p>
    <w:p w14:paraId="70B29659" w14:textId="0E1BF06D" w:rsidR="00375A3F" w:rsidRPr="00F22FAE" w:rsidRDefault="00375A3F" w:rsidP="00F22FAE">
      <w:pPr>
        <w:spacing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183.</w:t>
      </w:r>
      <w:r w:rsidRPr="00F22FAE">
        <w:rPr>
          <w:rFonts w:ascii="Arial" w:eastAsia="Arial" w:hAnsi="Arial" w:cs="Arial"/>
          <w:i/>
          <w:iCs/>
          <w:color w:val="2F5496" w:themeColor="accent1" w:themeShade="BF"/>
          <w:spacing w:val="1"/>
          <w:szCs w:val="21"/>
          <w:lang w:val="es-MX" w:eastAsia="es-MX"/>
        </w:rPr>
        <w:t xml:space="preserve"> Los sujetos obligados, a través de la Unidad de Transparencia, </w:t>
      </w:r>
      <w:r w:rsidRPr="00F22FAE">
        <w:rPr>
          <w:rFonts w:ascii="Arial" w:eastAsia="Arial" w:hAnsi="Arial" w:cs="Arial"/>
          <w:b/>
          <w:bCs/>
          <w:i/>
          <w:iCs/>
          <w:color w:val="2F5496" w:themeColor="accent1" w:themeShade="BF"/>
          <w:spacing w:val="1"/>
          <w:szCs w:val="21"/>
          <w:u w:val="single"/>
          <w:lang w:val="es-MX" w:eastAsia="es-MX"/>
        </w:rPr>
        <w:t>darán estricto cumplimiento a las resoluciones de la CEGAIP y deberán informar a estos sobre su cumplimiento.</w:t>
      </w:r>
      <w:r w:rsidRPr="00F22FAE">
        <w:rPr>
          <w:rFonts w:ascii="Arial" w:eastAsia="Arial" w:hAnsi="Arial" w:cs="Arial"/>
          <w:b/>
          <w:bCs/>
          <w:i/>
          <w:iCs/>
          <w:color w:val="2F5496" w:themeColor="accent1" w:themeShade="BF"/>
          <w:spacing w:val="1"/>
          <w:szCs w:val="21"/>
          <w:lang w:val="es-MX" w:eastAsia="es-MX"/>
        </w:rPr>
        <w:t>”</w:t>
      </w:r>
    </w:p>
    <w:p w14:paraId="19BFB4DA" w14:textId="7C020DB7" w:rsidR="00375A3F" w:rsidRPr="00F22FAE" w:rsidRDefault="00375A3F" w:rsidP="00F22FAE">
      <w:pPr>
        <w:spacing w:after="0"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184.</w:t>
      </w:r>
      <w:r w:rsidRPr="00F22FAE">
        <w:rPr>
          <w:rFonts w:ascii="Arial" w:eastAsia="Arial" w:hAnsi="Arial" w:cs="Arial"/>
          <w:i/>
          <w:iCs/>
          <w:color w:val="2F5496" w:themeColor="accent1" w:themeShade="BF"/>
          <w:spacing w:val="1"/>
          <w:szCs w:val="21"/>
          <w:lang w:val="es-MX" w:eastAsia="es-MX"/>
        </w:rPr>
        <w:t xml:space="preserve"> Transcurrido el plazo señalado en el artículo anterior, el sujeto obligado deberá informar a la CEGAIP sobre el cumplimento de la resolución.</w:t>
      </w:r>
    </w:p>
    <w:p w14:paraId="2FC48C03" w14:textId="0446832D" w:rsidR="004E32F0" w:rsidRPr="00F22FAE" w:rsidRDefault="00375A3F" w:rsidP="00F22FAE">
      <w:pPr>
        <w:spacing w:line="240" w:lineRule="auto"/>
        <w:ind w:left="680" w:right="680"/>
        <w:jc w:val="both"/>
        <w:rPr>
          <w:rFonts w:ascii="Arial" w:eastAsia="Arial" w:hAnsi="Arial" w:cs="Arial"/>
          <w:i/>
          <w:iCs/>
          <w:color w:val="2F5496" w:themeColor="accent1" w:themeShade="BF"/>
          <w:spacing w:val="1"/>
          <w:szCs w:val="21"/>
          <w:lang w:val="es-MX" w:eastAsia="es-MX"/>
        </w:rPr>
      </w:pPr>
      <w:r w:rsidRPr="00F22FAE">
        <w:rPr>
          <w:rFonts w:ascii="Arial" w:eastAsia="Arial" w:hAnsi="Arial" w:cs="Arial"/>
          <w:i/>
          <w:iCs/>
          <w:color w:val="2F5496" w:themeColor="accent1" w:themeShade="BF"/>
          <w:spacing w:val="1"/>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7626C1EC" w14:textId="441B1D4F" w:rsidR="004E32F0" w:rsidRPr="00014B9A" w:rsidRDefault="00A82357" w:rsidP="00014B9A">
      <w:pPr>
        <w:tabs>
          <w:tab w:val="left" w:pos="8080"/>
        </w:tabs>
        <w:spacing w:line="360" w:lineRule="auto"/>
        <w:ind w:firstLine="284"/>
        <w:jc w:val="both"/>
        <w:rPr>
          <w:rFonts w:ascii="Arial" w:eastAsia="Times New Roman" w:hAnsi="Arial" w:cs="Arial"/>
          <w:i/>
          <w:color w:val="2F5496" w:themeColor="accent1" w:themeShade="BF"/>
          <w:sz w:val="24"/>
          <w:szCs w:val="23"/>
          <w:lang w:val="es-MX" w:eastAsia="es-ES"/>
        </w:rPr>
      </w:pPr>
      <w:r w:rsidRPr="00B2425D">
        <w:rPr>
          <w:rFonts w:ascii="Arial" w:eastAsia="Times New Roman" w:hAnsi="Arial" w:cs="Arial"/>
          <w:color w:val="2F5496" w:themeColor="accent1" w:themeShade="BF"/>
          <w:sz w:val="24"/>
          <w:szCs w:val="23"/>
          <w:lang w:eastAsia="es-ES"/>
        </w:rPr>
        <w:t xml:space="preserve">Consecuentemente, </w:t>
      </w:r>
      <w:r w:rsidRPr="00B2425D">
        <w:rPr>
          <w:rFonts w:ascii="Arial" w:eastAsia="Times New Roman" w:hAnsi="Arial" w:cs="Arial"/>
          <w:color w:val="2F5496" w:themeColor="accent1" w:themeShade="BF"/>
          <w:sz w:val="24"/>
          <w:szCs w:val="23"/>
          <w:u w:val="single"/>
          <w:lang w:eastAsia="es-ES"/>
        </w:rPr>
        <w:t xml:space="preserve">este Órgano Garante no cuenta con elementos suficientes </w:t>
      </w:r>
      <w:r w:rsidR="00014B9A">
        <w:rPr>
          <w:rFonts w:ascii="Arial" w:eastAsia="Times New Roman" w:hAnsi="Arial" w:cs="Arial"/>
          <w:color w:val="2F5496" w:themeColor="accent1" w:themeShade="BF"/>
          <w:sz w:val="24"/>
          <w:szCs w:val="23"/>
          <w:u w:val="single"/>
          <w:lang w:eastAsia="es-ES"/>
        </w:rPr>
        <w:t>que permitan demostrar que</w:t>
      </w:r>
      <w:r w:rsidRPr="00B2425D">
        <w:rPr>
          <w:rFonts w:ascii="Arial" w:eastAsia="Times New Roman" w:hAnsi="Arial" w:cs="Arial"/>
          <w:color w:val="2F5496" w:themeColor="accent1" w:themeShade="BF"/>
          <w:sz w:val="24"/>
          <w:szCs w:val="23"/>
          <w:u w:val="single"/>
          <w:lang w:eastAsia="es-ES"/>
        </w:rPr>
        <w:t xml:space="preserve"> el sujeto obligado dio cumplimiento a la ya citada resolución</w:t>
      </w:r>
      <w:r w:rsidR="00014B9A">
        <w:rPr>
          <w:rFonts w:ascii="Arial" w:eastAsia="Times New Roman" w:hAnsi="Arial" w:cs="Arial"/>
          <w:color w:val="2F5496" w:themeColor="accent1" w:themeShade="BF"/>
          <w:sz w:val="24"/>
          <w:szCs w:val="23"/>
          <w:lang w:eastAsia="es-ES"/>
        </w:rPr>
        <w:t>;</w:t>
      </w:r>
      <w:r w:rsidRPr="00B2425D">
        <w:rPr>
          <w:rFonts w:ascii="Arial" w:eastAsia="Times New Roman" w:hAnsi="Arial" w:cs="Arial"/>
          <w:color w:val="2F5496" w:themeColor="accent1" w:themeShade="BF"/>
          <w:sz w:val="24"/>
          <w:szCs w:val="23"/>
          <w:lang w:eastAsia="es-ES"/>
        </w:rPr>
        <w:t xml:space="preserve"> por </w:t>
      </w:r>
      <w:r w:rsidR="00014B9A">
        <w:rPr>
          <w:rFonts w:ascii="Arial" w:eastAsia="Times New Roman" w:hAnsi="Arial" w:cs="Arial"/>
          <w:color w:val="2F5496" w:themeColor="accent1" w:themeShade="BF"/>
          <w:sz w:val="24"/>
          <w:szCs w:val="23"/>
          <w:lang w:eastAsia="es-ES"/>
        </w:rPr>
        <w:t xml:space="preserve">lo </w:t>
      </w:r>
      <w:r w:rsidRPr="00B2425D">
        <w:rPr>
          <w:rFonts w:ascii="Arial" w:eastAsia="Times New Roman" w:hAnsi="Arial" w:cs="Arial"/>
          <w:color w:val="2F5496" w:themeColor="accent1" w:themeShade="BF"/>
          <w:sz w:val="24"/>
          <w:szCs w:val="23"/>
          <w:lang w:eastAsia="es-ES"/>
        </w:rPr>
        <w:t>tanto</w:t>
      </w:r>
      <w:r w:rsidR="00014B9A">
        <w:rPr>
          <w:rFonts w:ascii="Arial" w:eastAsia="Times New Roman" w:hAnsi="Arial" w:cs="Arial"/>
          <w:color w:val="2F5496" w:themeColor="accent1" w:themeShade="BF"/>
          <w:sz w:val="24"/>
          <w:szCs w:val="23"/>
          <w:lang w:eastAsia="es-ES"/>
        </w:rPr>
        <w:t xml:space="preserve">, </w:t>
      </w:r>
      <w:r w:rsidRPr="00B2425D">
        <w:rPr>
          <w:rFonts w:ascii="Arial" w:eastAsia="Times New Roman" w:hAnsi="Arial" w:cs="Arial"/>
          <w:b/>
          <w:color w:val="2F5496" w:themeColor="accent1" w:themeShade="BF"/>
          <w:sz w:val="24"/>
          <w:szCs w:val="23"/>
          <w:lang w:eastAsia="es-ES"/>
        </w:rPr>
        <w:t>la resolución se encuentra incumplida</w:t>
      </w:r>
      <w:r w:rsidRPr="00B2425D">
        <w:rPr>
          <w:rFonts w:ascii="Arial" w:eastAsia="Times New Roman" w:hAnsi="Arial" w:cs="Arial"/>
          <w:color w:val="2F5496" w:themeColor="accent1" w:themeShade="BF"/>
          <w:sz w:val="24"/>
          <w:szCs w:val="23"/>
          <w:lang w:eastAsia="es-ES"/>
        </w:rPr>
        <w:t>.</w:t>
      </w:r>
    </w:p>
    <w:p w14:paraId="60B6FA4B" w14:textId="77777777" w:rsidR="000C71B6" w:rsidRPr="00014B9A" w:rsidRDefault="00966457" w:rsidP="000C71B6">
      <w:pPr>
        <w:spacing w:line="360" w:lineRule="auto"/>
        <w:ind w:right="111" w:firstLine="284"/>
        <w:jc w:val="both"/>
        <w:rPr>
          <w:rFonts w:ascii="Arial" w:eastAsia="Arial" w:hAnsi="Arial" w:cs="Arial"/>
          <w:b/>
          <w:iCs/>
          <w:color w:val="2F5496" w:themeColor="accent1" w:themeShade="BF"/>
          <w:spacing w:val="1"/>
          <w:sz w:val="24"/>
          <w:szCs w:val="23"/>
          <w:lang w:val="es-MX" w:eastAsia="es-MX"/>
        </w:rPr>
      </w:pPr>
      <w:r w:rsidRPr="00014B9A">
        <w:rPr>
          <w:rFonts w:ascii="Arial" w:eastAsia="Arial" w:hAnsi="Arial" w:cs="Arial"/>
          <w:b/>
          <w:color w:val="2F5496" w:themeColor="accent1" w:themeShade="BF"/>
          <w:spacing w:val="1"/>
          <w:sz w:val="24"/>
          <w:szCs w:val="23"/>
          <w:lang w:val="es-MX" w:eastAsia="es-ES"/>
        </w:rPr>
        <w:lastRenderedPageBreak/>
        <w:t>CUART</w:t>
      </w:r>
      <w:r w:rsidR="00E90DF6" w:rsidRPr="00014B9A">
        <w:rPr>
          <w:rFonts w:ascii="Arial" w:eastAsia="Arial" w:hAnsi="Arial" w:cs="Arial"/>
          <w:b/>
          <w:color w:val="2F5496" w:themeColor="accent1" w:themeShade="BF"/>
          <w:spacing w:val="1"/>
          <w:sz w:val="24"/>
          <w:szCs w:val="23"/>
          <w:lang w:val="es-MX" w:eastAsia="es-ES"/>
        </w:rPr>
        <w:t xml:space="preserve">O. </w:t>
      </w:r>
      <w:r w:rsidR="000C71B6" w:rsidRPr="00014B9A">
        <w:rPr>
          <w:rFonts w:ascii="Arial" w:eastAsia="Times New Roman" w:hAnsi="Arial" w:cs="Arial"/>
          <w:color w:val="2F5496" w:themeColor="accent1" w:themeShade="BF"/>
          <w:sz w:val="24"/>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000C71B6" w:rsidRPr="00014B9A">
        <w:rPr>
          <w:rFonts w:ascii="Arial" w:eastAsia="Times New Roman" w:hAnsi="Arial" w:cs="Arial"/>
          <w:color w:val="2F5496" w:themeColor="accent1" w:themeShade="BF"/>
          <w:sz w:val="24"/>
          <w:szCs w:val="23"/>
          <w:lang w:val="es-MX" w:eastAsia="es-ES"/>
        </w:rPr>
        <w:t xml:space="preserve">, </w:t>
      </w:r>
      <w:r w:rsidR="000C71B6" w:rsidRPr="00014B9A">
        <w:rPr>
          <w:rFonts w:ascii="Arial" w:eastAsia="Times New Roman" w:hAnsi="Arial" w:cs="Arial"/>
          <w:b/>
          <w:bCs/>
          <w:color w:val="2F5496" w:themeColor="accent1" w:themeShade="BF"/>
          <w:sz w:val="24"/>
          <w:szCs w:val="23"/>
          <w:u w:val="single"/>
          <w:lang w:val="es-MX" w:eastAsia="es-ES"/>
        </w:rPr>
        <w:t xml:space="preserve">SE REQUIERE AL </w:t>
      </w:r>
      <w:r w:rsidR="000C71B6">
        <w:rPr>
          <w:rFonts w:ascii="Arial" w:eastAsia="Times New Roman" w:hAnsi="Arial" w:cs="Arial"/>
          <w:b/>
          <w:bCs/>
          <w:color w:val="2F5496" w:themeColor="accent1" w:themeShade="BF"/>
          <w:sz w:val="24"/>
          <w:szCs w:val="23"/>
          <w:u w:val="single"/>
          <w:lang w:val="es-MX" w:eastAsia="es-ES"/>
        </w:rPr>
        <w:t>TITULAR DEL SITEMA MUNICIPAL PARA EL DESARROLLO INTEGRAL D ELA FAMILIA DE RIOVERDE</w:t>
      </w:r>
      <w:r w:rsidR="000C71B6" w:rsidRPr="00014B9A">
        <w:rPr>
          <w:rFonts w:ascii="Arial" w:eastAsia="Times New Roman" w:hAnsi="Arial" w:cs="Arial"/>
          <w:b/>
          <w:bCs/>
          <w:color w:val="2F5496" w:themeColor="accent1" w:themeShade="BF"/>
          <w:sz w:val="24"/>
          <w:szCs w:val="23"/>
          <w:u w:val="single"/>
          <w:lang w:val="es-MX" w:eastAsia="es-ES"/>
        </w:rPr>
        <w:t>,</w:t>
      </w:r>
      <w:r w:rsidR="000C71B6" w:rsidRPr="00014B9A">
        <w:rPr>
          <w:rFonts w:ascii="Arial" w:eastAsia="Times New Roman" w:hAnsi="Arial" w:cs="Arial"/>
          <w:b/>
          <w:bCs/>
          <w:color w:val="2F5496" w:themeColor="accent1" w:themeShade="BF"/>
          <w:sz w:val="24"/>
          <w:szCs w:val="23"/>
          <w:lang w:val="es-MX" w:eastAsia="es-ES"/>
        </w:rPr>
        <w:t xml:space="preserve"> A TRAVÉS DEL TITULAR DE LA UNIDAD DE TRANSPARENCIA, PARA QUE DENTRO DEL </w:t>
      </w:r>
      <w:r w:rsidR="000C71B6" w:rsidRPr="00014B9A">
        <w:rPr>
          <w:rFonts w:ascii="Arial" w:eastAsia="Times New Roman" w:hAnsi="Arial" w:cs="Arial"/>
          <w:b/>
          <w:bCs/>
          <w:color w:val="2F5496" w:themeColor="accent1" w:themeShade="BF"/>
          <w:sz w:val="24"/>
          <w:szCs w:val="23"/>
          <w:u w:val="single"/>
          <w:lang w:val="es-MX" w:eastAsia="es-ES"/>
        </w:rPr>
        <w:t>TÉRMINO DE TRES DÍAS HÁBILES</w:t>
      </w:r>
      <w:r w:rsidR="000C71B6" w:rsidRPr="00014B9A">
        <w:rPr>
          <w:rFonts w:ascii="Arial" w:eastAsia="Times New Roman" w:hAnsi="Arial" w:cs="Arial"/>
          <w:b/>
          <w:bCs/>
          <w:color w:val="2F5496" w:themeColor="accent1" w:themeShade="BF"/>
          <w:sz w:val="24"/>
          <w:szCs w:val="23"/>
          <w:lang w:val="es-MX" w:eastAsia="es-ES"/>
        </w:rPr>
        <w:t xml:space="preserve"> </w:t>
      </w:r>
      <w:r w:rsidR="000C71B6" w:rsidRPr="00014B9A">
        <w:rPr>
          <w:rFonts w:ascii="Arial" w:eastAsia="Times New Roman" w:hAnsi="Arial" w:cs="Arial"/>
          <w:bCs/>
          <w:color w:val="2F5496" w:themeColor="accent1" w:themeShade="BF"/>
          <w:sz w:val="24"/>
          <w:szCs w:val="23"/>
          <w:lang w:val="es-MX" w:eastAsia="es-ES"/>
        </w:rPr>
        <w:t>contados a partir del día siguiente en que se practique la respectiva notificación,</w:t>
      </w:r>
      <w:r w:rsidR="000C71B6" w:rsidRPr="00014B9A">
        <w:rPr>
          <w:rFonts w:ascii="Arial" w:eastAsia="Times New Roman" w:hAnsi="Arial" w:cs="Arial"/>
          <w:b/>
          <w:bCs/>
          <w:color w:val="2F5496" w:themeColor="accent1" w:themeShade="BF"/>
          <w:sz w:val="24"/>
          <w:szCs w:val="23"/>
          <w:lang w:val="es-MX" w:eastAsia="es-ES"/>
        </w:rPr>
        <w:t xml:space="preserve"> </w:t>
      </w:r>
      <w:r w:rsidR="000C71B6" w:rsidRPr="00014B9A">
        <w:rPr>
          <w:rFonts w:ascii="Arial" w:eastAsia="Arial" w:hAnsi="Arial" w:cs="Arial"/>
          <w:b/>
          <w:iCs/>
          <w:color w:val="2F5496" w:themeColor="accent1" w:themeShade="BF"/>
          <w:spacing w:val="1"/>
          <w:sz w:val="24"/>
          <w:szCs w:val="23"/>
          <w:lang w:val="es-MX" w:eastAsia="es-MX"/>
        </w:rPr>
        <w:t>acompañe las const</w:t>
      </w:r>
      <w:r w:rsidR="000C71B6">
        <w:rPr>
          <w:rFonts w:ascii="Arial" w:eastAsia="Arial" w:hAnsi="Arial" w:cs="Arial"/>
          <w:b/>
          <w:iCs/>
          <w:color w:val="2F5496" w:themeColor="accent1" w:themeShade="BF"/>
          <w:spacing w:val="1"/>
          <w:sz w:val="24"/>
          <w:szCs w:val="23"/>
          <w:lang w:val="es-MX" w:eastAsia="es-MX"/>
        </w:rPr>
        <w:t>ancias necesarias que acrediten el cumplimiento a la resolución dictada dentro del recurso de revisión en que se actúa</w:t>
      </w:r>
      <w:r w:rsidR="000C71B6" w:rsidRPr="00014B9A">
        <w:rPr>
          <w:rFonts w:ascii="Arial" w:eastAsia="Arial" w:hAnsi="Arial" w:cs="Arial"/>
          <w:b/>
          <w:iCs/>
          <w:color w:val="2F5496" w:themeColor="accent1" w:themeShade="BF"/>
          <w:spacing w:val="1"/>
          <w:sz w:val="24"/>
          <w:szCs w:val="23"/>
          <w:lang w:val="es-MX" w:eastAsia="es-MX"/>
        </w:rPr>
        <w:t>.</w:t>
      </w:r>
    </w:p>
    <w:p w14:paraId="66ACF034" w14:textId="77777777" w:rsidR="000C71B6" w:rsidRPr="00014B9A" w:rsidRDefault="000C71B6" w:rsidP="000C71B6">
      <w:pPr>
        <w:spacing w:line="360" w:lineRule="auto"/>
        <w:ind w:firstLine="284"/>
        <w:jc w:val="both"/>
        <w:rPr>
          <w:rFonts w:ascii="Arial" w:eastAsia="Arial" w:hAnsi="Arial" w:cs="Arial"/>
          <w:b/>
          <w:iCs/>
          <w:color w:val="2F5496" w:themeColor="accent1" w:themeShade="BF"/>
          <w:spacing w:val="1"/>
          <w:sz w:val="24"/>
          <w:szCs w:val="23"/>
          <w:u w:val="single"/>
          <w:lang w:val="es-MX" w:eastAsia="es-MX"/>
        </w:rPr>
      </w:pPr>
      <w:r w:rsidRPr="00014B9A">
        <w:rPr>
          <w:rFonts w:ascii="Arial" w:eastAsia="Arial" w:hAnsi="Arial" w:cs="Arial"/>
          <w:b/>
          <w:color w:val="2F5496" w:themeColor="accent1" w:themeShade="BF"/>
          <w:spacing w:val="1"/>
          <w:sz w:val="24"/>
          <w:szCs w:val="23"/>
          <w:lang w:val="es-MX" w:eastAsia="es-ES"/>
        </w:rPr>
        <w:t xml:space="preserve">QUINTO. </w:t>
      </w:r>
      <w:r w:rsidRPr="00014B9A">
        <w:rPr>
          <w:rFonts w:ascii="Arial" w:eastAsia="Arial" w:hAnsi="Arial" w:cs="Arial"/>
          <w:iCs/>
          <w:color w:val="2F5496" w:themeColor="accent1" w:themeShade="BF"/>
          <w:spacing w:val="1"/>
          <w:sz w:val="24"/>
          <w:szCs w:val="23"/>
          <w:lang w:val="es-MX" w:eastAsia="es-MX"/>
        </w:rPr>
        <w:t xml:space="preserve">Esta Comisión Estatal de Garantía de Acceso a la Información Pública </w:t>
      </w:r>
      <w:r w:rsidRPr="00014B9A">
        <w:rPr>
          <w:rFonts w:ascii="Arial" w:eastAsia="Arial" w:hAnsi="Arial" w:cs="Arial"/>
          <w:b/>
          <w:bCs/>
          <w:iCs/>
          <w:color w:val="2F5496" w:themeColor="accent1" w:themeShade="BF"/>
          <w:spacing w:val="1"/>
          <w:sz w:val="24"/>
          <w:szCs w:val="23"/>
          <w:u w:val="single"/>
          <w:lang w:val="es-MX" w:eastAsia="es-MX"/>
        </w:rPr>
        <w:t xml:space="preserve">APERCIBE AL </w:t>
      </w:r>
      <w:r>
        <w:rPr>
          <w:rFonts w:ascii="Arial" w:eastAsia="Times New Roman" w:hAnsi="Arial" w:cs="Arial"/>
          <w:b/>
          <w:bCs/>
          <w:color w:val="2F5496" w:themeColor="accent1" w:themeShade="BF"/>
          <w:sz w:val="24"/>
          <w:szCs w:val="23"/>
          <w:u w:val="single"/>
          <w:lang w:val="es-MX" w:eastAsia="es-ES"/>
        </w:rPr>
        <w:t>TITULAR DEL SITEMA MUNICIPAL PARA EL DESARROLLO INTEGRAL DE LA FAMILIA DE RIOVERDE</w:t>
      </w:r>
      <w:r w:rsidRPr="00014B9A">
        <w:rPr>
          <w:rFonts w:ascii="Arial" w:eastAsia="Arial" w:hAnsi="Arial" w:cs="Arial"/>
          <w:b/>
          <w:bCs/>
          <w:iCs/>
          <w:color w:val="2F5496" w:themeColor="accent1" w:themeShade="BF"/>
          <w:spacing w:val="1"/>
          <w:sz w:val="24"/>
          <w:szCs w:val="23"/>
          <w:u w:val="single"/>
          <w:lang w:val="es-MX" w:eastAsia="es-MX"/>
        </w:rPr>
        <w:t xml:space="preserve"> Y TITULA</w:t>
      </w:r>
      <w:r>
        <w:rPr>
          <w:rFonts w:ascii="Arial" w:eastAsia="Arial" w:hAnsi="Arial" w:cs="Arial"/>
          <w:b/>
          <w:bCs/>
          <w:iCs/>
          <w:color w:val="2F5496" w:themeColor="accent1" w:themeShade="BF"/>
          <w:spacing w:val="1"/>
          <w:sz w:val="24"/>
          <w:szCs w:val="23"/>
          <w:u w:val="single"/>
          <w:lang w:val="es-MX" w:eastAsia="es-MX"/>
        </w:rPr>
        <w:t>R DE LA UNIDAD DE TRANSPARENCIA</w:t>
      </w:r>
      <w:r>
        <w:rPr>
          <w:rFonts w:ascii="Arial" w:eastAsia="Times New Roman" w:hAnsi="Arial" w:cs="Arial"/>
          <w:b/>
          <w:bCs/>
          <w:color w:val="2F5496" w:themeColor="accent1" w:themeShade="BF"/>
          <w:sz w:val="24"/>
          <w:szCs w:val="23"/>
          <w:u w:val="single"/>
          <w:lang w:val="es-MX" w:eastAsia="es-ES"/>
        </w:rPr>
        <w:t xml:space="preserve"> DEL SITEMA MUNICIPAL PARA EL DESARROLLO INTEGRAL DE LA FAMILIA DE RIOVERDE</w:t>
      </w:r>
      <w:r w:rsidRPr="00014B9A">
        <w:rPr>
          <w:rFonts w:ascii="Arial" w:eastAsia="Arial" w:hAnsi="Arial" w:cs="Arial"/>
          <w:b/>
          <w:bCs/>
          <w:iCs/>
          <w:color w:val="2F5496" w:themeColor="accent1" w:themeShade="BF"/>
          <w:spacing w:val="1"/>
          <w:sz w:val="24"/>
          <w:szCs w:val="23"/>
          <w:u w:val="single"/>
          <w:lang w:val="es-MX" w:eastAsia="es-MX"/>
        </w:rPr>
        <w:t>,</w:t>
      </w:r>
      <w:r w:rsidRPr="00014B9A">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de </w:t>
      </w:r>
      <w:r w:rsidRPr="00014B9A">
        <w:rPr>
          <w:rFonts w:ascii="Arial" w:eastAsia="Arial" w:hAnsi="Arial" w:cs="Arial"/>
          <w:iCs/>
          <w:color w:val="2F5496" w:themeColor="accent1" w:themeShade="BF"/>
          <w:spacing w:val="1"/>
          <w:sz w:val="24"/>
          <w:szCs w:val="23"/>
          <w:lang w:val="es-MX" w:eastAsia="es-MX"/>
        </w:rPr>
        <w:t xml:space="preserve">que, en caso de no hacerlo, </w:t>
      </w:r>
      <w:r w:rsidRPr="00014B9A">
        <w:rPr>
          <w:rFonts w:ascii="Arial" w:eastAsia="Arial" w:hAnsi="Arial" w:cs="Arial"/>
          <w:b/>
          <w:iCs/>
          <w:color w:val="2F5496" w:themeColor="accent1" w:themeShade="BF"/>
          <w:spacing w:val="1"/>
          <w:sz w:val="24"/>
          <w:szCs w:val="23"/>
          <w:u w:val="single"/>
          <w:lang w:val="es-MX" w:eastAsia="es-MX"/>
        </w:rPr>
        <w:t>SE IMPONDRÁ EN SU CONTRA LA MEDIDA DE APREMIO CONSISTENTE EN UNA</w:t>
      </w:r>
      <w:r w:rsidRPr="00014B9A">
        <w:rPr>
          <w:rFonts w:ascii="Arial" w:eastAsia="Arial" w:hAnsi="Arial" w:cs="Arial"/>
          <w:iCs/>
          <w:color w:val="2F5496" w:themeColor="accent1" w:themeShade="BF"/>
          <w:spacing w:val="1"/>
          <w:sz w:val="24"/>
          <w:szCs w:val="23"/>
          <w:u w:val="single"/>
          <w:lang w:val="es-MX" w:eastAsia="es-MX"/>
        </w:rPr>
        <w:t xml:space="preserve"> </w:t>
      </w:r>
      <w:r w:rsidRPr="00014B9A">
        <w:rPr>
          <w:rFonts w:ascii="Arial" w:eastAsia="Arial" w:hAnsi="Arial" w:cs="Arial"/>
          <w:b/>
          <w:bCs/>
          <w:iCs/>
          <w:color w:val="2F5496" w:themeColor="accent1" w:themeShade="BF"/>
          <w:spacing w:val="1"/>
          <w:sz w:val="24"/>
          <w:szCs w:val="23"/>
          <w:u w:val="single"/>
          <w:lang w:val="es-MX" w:eastAsia="es-MX"/>
        </w:rPr>
        <w:t>MULTA</w:t>
      </w:r>
      <w:r w:rsidRPr="00014B9A">
        <w:rPr>
          <w:rFonts w:ascii="Arial" w:eastAsia="Arial" w:hAnsi="Arial" w:cs="Arial"/>
          <w:iCs/>
          <w:color w:val="2F5496" w:themeColor="accent1" w:themeShade="BF"/>
          <w:spacing w:val="1"/>
          <w:sz w:val="24"/>
          <w:szCs w:val="23"/>
          <w:lang w:val="es-MX" w:eastAsia="es-MX"/>
        </w:rPr>
        <w:t xml:space="preserve">, de conformidad con los artículos 190 fracción II y 197 de la Ley de Transparencia y Acceso a la Información Pública del Estado, </w:t>
      </w:r>
      <w:r w:rsidRPr="00014B9A">
        <w:rPr>
          <w:rFonts w:ascii="Arial" w:eastAsia="Arial" w:hAnsi="Arial" w:cs="Arial"/>
          <w:b/>
          <w:iCs/>
          <w:color w:val="2F5496" w:themeColor="accent1" w:themeShade="BF"/>
          <w:spacing w:val="1"/>
          <w:sz w:val="24"/>
          <w:szCs w:val="23"/>
          <w:u w:val="single"/>
          <w:lang w:val="es-MX" w:eastAsia="es-MX"/>
        </w:rPr>
        <w:t xml:space="preserve">Y SE </w:t>
      </w:r>
      <w:r>
        <w:rPr>
          <w:rFonts w:ascii="Arial" w:eastAsia="Arial" w:hAnsi="Arial" w:cs="Arial"/>
          <w:b/>
          <w:iCs/>
          <w:color w:val="2F5496" w:themeColor="accent1" w:themeShade="BF"/>
          <w:spacing w:val="1"/>
          <w:sz w:val="24"/>
          <w:szCs w:val="23"/>
          <w:u w:val="single"/>
          <w:lang w:val="es-MX" w:eastAsia="es-MX"/>
        </w:rPr>
        <w:t>DARÁ</w:t>
      </w:r>
      <w:r w:rsidRPr="00014B9A">
        <w:rPr>
          <w:rFonts w:ascii="Arial" w:eastAsia="Arial" w:hAnsi="Arial" w:cs="Arial"/>
          <w:b/>
          <w:iCs/>
          <w:color w:val="2F5496" w:themeColor="accent1" w:themeShade="BF"/>
          <w:spacing w:val="1"/>
          <w:sz w:val="24"/>
          <w:szCs w:val="23"/>
          <w:u w:val="single"/>
          <w:lang w:val="es-MX" w:eastAsia="es-MX"/>
        </w:rPr>
        <w:t xml:space="preserve"> VISTA AL PLENO DE ESTA COMISIÓN, PARA </w:t>
      </w:r>
      <w:r>
        <w:rPr>
          <w:rFonts w:ascii="Arial" w:eastAsia="Arial" w:hAnsi="Arial" w:cs="Arial"/>
          <w:b/>
          <w:iCs/>
          <w:color w:val="2F5496" w:themeColor="accent1" w:themeShade="BF"/>
          <w:spacing w:val="1"/>
          <w:sz w:val="24"/>
          <w:szCs w:val="23"/>
          <w:u w:val="single"/>
          <w:lang w:val="es-MX" w:eastAsia="es-MX"/>
        </w:rPr>
        <w:t>EFECTO DE QUE SE PRONUNCIE RESPECTO D</w:t>
      </w:r>
      <w:r w:rsidRPr="00014B9A">
        <w:rPr>
          <w:rFonts w:ascii="Arial" w:eastAsia="Arial" w:hAnsi="Arial" w:cs="Arial"/>
          <w:b/>
          <w:iCs/>
          <w:color w:val="2F5496" w:themeColor="accent1" w:themeShade="BF"/>
          <w:spacing w:val="1"/>
          <w:sz w:val="24"/>
          <w:szCs w:val="23"/>
          <w:u w:val="single"/>
          <w:lang w:val="es-MX" w:eastAsia="es-MX"/>
        </w:rPr>
        <w:t xml:space="preserve">EL INICIO DEL PROCEDIMIENTO </w:t>
      </w:r>
      <w:r>
        <w:rPr>
          <w:rFonts w:ascii="Arial" w:eastAsia="Arial" w:hAnsi="Arial" w:cs="Arial"/>
          <w:b/>
          <w:iCs/>
          <w:color w:val="2F5496" w:themeColor="accent1" w:themeShade="BF"/>
          <w:spacing w:val="1"/>
          <w:sz w:val="24"/>
          <w:szCs w:val="23"/>
          <w:u w:val="single"/>
          <w:lang w:val="es-MX" w:eastAsia="es-MX"/>
        </w:rPr>
        <w:t>DE</w:t>
      </w:r>
      <w:r w:rsidRPr="00014B9A">
        <w:rPr>
          <w:rFonts w:ascii="Arial" w:eastAsia="Arial" w:hAnsi="Arial" w:cs="Arial"/>
          <w:b/>
          <w:iCs/>
          <w:color w:val="2F5496" w:themeColor="accent1" w:themeShade="BF"/>
          <w:spacing w:val="1"/>
          <w:sz w:val="24"/>
          <w:szCs w:val="23"/>
          <w:u w:val="single"/>
          <w:lang w:val="es-MX" w:eastAsia="es-MX"/>
        </w:rPr>
        <w:t xml:space="preserve"> IMPOSICIÓN DE MEDIDA DE APREMIO. </w:t>
      </w:r>
    </w:p>
    <w:p w14:paraId="1387D662" w14:textId="77777777" w:rsidR="000C71B6" w:rsidRPr="00D21CE4" w:rsidRDefault="000C71B6" w:rsidP="000C71B6">
      <w:pPr>
        <w:spacing w:line="360" w:lineRule="auto"/>
        <w:ind w:firstLine="284"/>
        <w:jc w:val="both"/>
        <w:rPr>
          <w:rFonts w:ascii="Arial" w:eastAsia="Arial" w:hAnsi="Arial" w:cs="Arial"/>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Del mismo modo</w:t>
      </w:r>
      <w:r w:rsidRPr="00014B9A">
        <w:rPr>
          <w:rFonts w:ascii="Arial" w:eastAsia="Arial" w:hAnsi="Arial" w:cs="Arial"/>
          <w:iCs/>
          <w:color w:val="2F5496" w:themeColor="accent1" w:themeShade="BF"/>
          <w:spacing w:val="1"/>
          <w:sz w:val="24"/>
          <w:szCs w:val="23"/>
          <w:lang w:val="es-MX" w:eastAsia="es-MX"/>
        </w:rPr>
        <w:t xml:space="preserve">, en el mismo término concedido, </w:t>
      </w:r>
      <w:r w:rsidRPr="00014B9A">
        <w:rPr>
          <w:rFonts w:ascii="Arial" w:eastAsia="Arial" w:hAnsi="Arial" w:cs="Arial"/>
          <w:b/>
          <w:bCs/>
          <w:iCs/>
          <w:color w:val="2F5496" w:themeColor="accent1" w:themeShade="BF"/>
          <w:spacing w:val="1"/>
          <w:sz w:val="24"/>
          <w:szCs w:val="23"/>
          <w:u w:val="single"/>
          <w:lang w:val="es-MX" w:eastAsia="es-MX"/>
        </w:rPr>
        <w:t xml:space="preserve">SE REQUIERE AL </w:t>
      </w:r>
      <w:r>
        <w:rPr>
          <w:rFonts w:ascii="Arial" w:eastAsia="Times New Roman" w:hAnsi="Arial" w:cs="Arial"/>
          <w:b/>
          <w:bCs/>
          <w:color w:val="2F5496" w:themeColor="accent1" w:themeShade="BF"/>
          <w:sz w:val="24"/>
          <w:szCs w:val="23"/>
          <w:u w:val="single"/>
          <w:lang w:val="es-MX" w:eastAsia="es-ES"/>
        </w:rPr>
        <w:t>TITULAR DEL SITEMA MUNICIPAL PARA EL DESARROLLO INTEGRAL DE LA FAMILIA DE RIOVERDE</w:t>
      </w:r>
      <w:r w:rsidRPr="00014B9A">
        <w:rPr>
          <w:rFonts w:ascii="Arial" w:eastAsia="Arial" w:hAnsi="Arial" w:cs="Arial"/>
          <w:b/>
          <w:bCs/>
          <w:iCs/>
          <w:color w:val="2F5496" w:themeColor="accent1" w:themeShade="BF"/>
          <w:spacing w:val="1"/>
          <w:sz w:val="24"/>
          <w:szCs w:val="23"/>
          <w:u w:val="single"/>
          <w:lang w:val="es-MX" w:eastAsia="es-MX"/>
        </w:rPr>
        <w:t xml:space="preserve"> Y TITULA</w:t>
      </w:r>
      <w:r>
        <w:rPr>
          <w:rFonts w:ascii="Arial" w:eastAsia="Arial" w:hAnsi="Arial" w:cs="Arial"/>
          <w:b/>
          <w:bCs/>
          <w:iCs/>
          <w:color w:val="2F5496" w:themeColor="accent1" w:themeShade="BF"/>
          <w:spacing w:val="1"/>
          <w:sz w:val="24"/>
          <w:szCs w:val="23"/>
          <w:u w:val="single"/>
          <w:lang w:val="es-MX" w:eastAsia="es-MX"/>
        </w:rPr>
        <w:t>R DE LA UNIDAD DE TRANSPARENCIA</w:t>
      </w:r>
      <w:r>
        <w:rPr>
          <w:rFonts w:ascii="Arial" w:eastAsia="Times New Roman" w:hAnsi="Arial" w:cs="Arial"/>
          <w:b/>
          <w:bCs/>
          <w:color w:val="2F5496" w:themeColor="accent1" w:themeShade="BF"/>
          <w:sz w:val="24"/>
          <w:szCs w:val="23"/>
          <w:u w:val="single"/>
          <w:lang w:val="es-MX" w:eastAsia="es-ES"/>
        </w:rPr>
        <w:t xml:space="preserve"> DEL SITEMA MUNICIPAL PARA EL DESARROLLO INTEGRAL DE LA FAMILIA DE RIOVERDE</w:t>
      </w:r>
      <w:r w:rsidRPr="00014B9A">
        <w:rPr>
          <w:rFonts w:ascii="Arial" w:eastAsia="Arial" w:hAnsi="Arial" w:cs="Arial"/>
          <w:b/>
          <w:bCs/>
          <w:iCs/>
          <w:color w:val="2F5496" w:themeColor="accent1" w:themeShade="BF"/>
          <w:spacing w:val="1"/>
          <w:sz w:val="24"/>
          <w:szCs w:val="23"/>
          <w:u w:val="single"/>
          <w:lang w:val="es-MX" w:eastAsia="es-MX"/>
        </w:rPr>
        <w:t>,</w:t>
      </w:r>
      <w:r w:rsidRPr="00014B9A">
        <w:rPr>
          <w:rFonts w:ascii="Arial" w:eastAsia="Arial" w:hAnsi="Arial" w:cs="Arial"/>
          <w:b/>
          <w:bCs/>
          <w:iCs/>
          <w:color w:val="2F5496" w:themeColor="accent1" w:themeShade="BF"/>
          <w:spacing w:val="1"/>
          <w:sz w:val="24"/>
          <w:szCs w:val="23"/>
          <w:lang w:val="es-MX" w:eastAsia="es-MX"/>
        </w:rPr>
        <w:t xml:space="preserve"> </w:t>
      </w:r>
      <w:r w:rsidRPr="00014B9A">
        <w:rPr>
          <w:rFonts w:ascii="Arial" w:eastAsia="Arial" w:hAnsi="Arial" w:cs="Arial"/>
          <w:iCs/>
          <w:color w:val="2F5496" w:themeColor="accent1" w:themeShade="BF"/>
          <w:spacing w:val="1"/>
          <w:sz w:val="24"/>
          <w:szCs w:val="23"/>
          <w:lang w:val="es-MX" w:eastAsia="es-MX"/>
        </w:rPr>
        <w:t>para que remita a esta Comisión la información necesaria para efecto de determinar sus circunstancias económicas, esto en términos del artículo 192 de la Ley de la materia</w:t>
      </w:r>
      <w:r>
        <w:rPr>
          <w:rFonts w:ascii="Arial" w:eastAsia="Arial" w:hAnsi="Arial" w:cs="Arial"/>
          <w:iCs/>
          <w:color w:val="2F5496" w:themeColor="accent1" w:themeShade="BF"/>
          <w:spacing w:val="1"/>
          <w:sz w:val="24"/>
          <w:szCs w:val="23"/>
          <w:lang w:val="es-MX" w:eastAsia="es-MX"/>
        </w:rPr>
        <w:t>, mismo que a la letra prescribe</w:t>
      </w:r>
      <w:r w:rsidRPr="00014B9A">
        <w:rPr>
          <w:rFonts w:ascii="Arial" w:eastAsia="Arial" w:hAnsi="Arial" w:cs="Arial"/>
          <w:iCs/>
          <w:color w:val="2F5496" w:themeColor="accent1" w:themeShade="BF"/>
          <w:spacing w:val="1"/>
          <w:sz w:val="24"/>
          <w:szCs w:val="23"/>
          <w:lang w:val="es-MX" w:eastAsia="es-MX"/>
        </w:rPr>
        <w:t>:</w:t>
      </w:r>
    </w:p>
    <w:p w14:paraId="5D3818C2" w14:textId="77777777" w:rsidR="000C71B6" w:rsidRPr="00D21CE4" w:rsidRDefault="000C71B6" w:rsidP="000C71B6">
      <w:pPr>
        <w:spacing w:line="240" w:lineRule="auto"/>
        <w:ind w:left="680" w:right="680"/>
        <w:jc w:val="both"/>
        <w:rPr>
          <w:rFonts w:ascii="Arial" w:eastAsia="Arial" w:hAnsi="Arial" w:cs="Arial"/>
          <w:i/>
          <w:color w:val="2F5496" w:themeColor="accent1" w:themeShade="BF"/>
          <w:spacing w:val="1"/>
          <w:szCs w:val="21"/>
          <w:lang w:val="es-MX" w:eastAsia="es-MX"/>
        </w:rPr>
      </w:pPr>
      <w:r w:rsidRPr="00D21CE4">
        <w:rPr>
          <w:rFonts w:ascii="Arial" w:eastAsia="Arial" w:hAnsi="Arial" w:cs="Arial"/>
          <w:b/>
          <w:bCs/>
          <w:i/>
          <w:iCs/>
          <w:color w:val="2F5496" w:themeColor="accent1" w:themeShade="BF"/>
          <w:spacing w:val="1"/>
          <w:szCs w:val="21"/>
          <w:lang w:val="es-MX" w:eastAsia="es-MX"/>
        </w:rPr>
        <w:t>“ARTÍCULO 192.</w:t>
      </w:r>
      <w:r w:rsidRPr="00D21CE4">
        <w:rPr>
          <w:rFonts w:ascii="Arial" w:eastAsia="Arial" w:hAnsi="Arial" w:cs="Arial"/>
          <w:i/>
          <w:iCs/>
          <w:color w:val="2F5496" w:themeColor="accent1" w:themeShade="BF"/>
          <w:spacing w:val="1"/>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7FFFDB5" w14:textId="31353174" w:rsidR="008662D2" w:rsidRPr="00714082" w:rsidRDefault="00966457" w:rsidP="000C71B6">
      <w:pPr>
        <w:spacing w:line="360" w:lineRule="auto"/>
        <w:ind w:right="111" w:firstLine="284"/>
        <w:jc w:val="both"/>
        <w:rPr>
          <w:rFonts w:ascii="Arial" w:eastAsia="Arial" w:hAnsi="Arial" w:cs="Arial"/>
          <w:color w:val="2F5496" w:themeColor="accent1" w:themeShade="BF"/>
          <w:spacing w:val="1"/>
          <w:sz w:val="23"/>
          <w:szCs w:val="23"/>
          <w:lang w:val="es-MX" w:eastAsia="es-ES"/>
        </w:rPr>
      </w:pPr>
      <w:bookmarkStart w:id="0" w:name="_GoBack"/>
      <w:bookmarkEnd w:id="0"/>
      <w:r w:rsidRPr="00714082">
        <w:rPr>
          <w:rFonts w:ascii="Arial" w:eastAsia="Arial" w:hAnsi="Arial" w:cs="Arial"/>
          <w:b/>
          <w:color w:val="2F5496" w:themeColor="accent1" w:themeShade="BF"/>
          <w:spacing w:val="1"/>
          <w:sz w:val="23"/>
          <w:szCs w:val="23"/>
          <w:lang w:val="es-MX" w:eastAsia="es-ES"/>
        </w:rPr>
        <w:t>SEX</w:t>
      </w:r>
      <w:r w:rsidR="00D93B33" w:rsidRPr="00714082">
        <w:rPr>
          <w:rFonts w:ascii="Arial" w:eastAsia="Arial" w:hAnsi="Arial" w:cs="Arial"/>
          <w:b/>
          <w:color w:val="2F5496" w:themeColor="accent1" w:themeShade="BF"/>
          <w:spacing w:val="1"/>
          <w:sz w:val="23"/>
          <w:szCs w:val="23"/>
          <w:lang w:val="es-MX" w:eastAsia="es-ES"/>
        </w:rPr>
        <w:t>TO</w:t>
      </w:r>
      <w:r w:rsidR="00D26BE0" w:rsidRPr="00714082">
        <w:rPr>
          <w:rFonts w:ascii="Arial" w:eastAsia="Arial" w:hAnsi="Arial" w:cs="Arial"/>
          <w:b/>
          <w:color w:val="2F5496" w:themeColor="accent1" w:themeShade="BF"/>
          <w:spacing w:val="1"/>
          <w:sz w:val="23"/>
          <w:szCs w:val="23"/>
          <w:lang w:val="es-MX" w:eastAsia="es-ES"/>
        </w:rPr>
        <w:t>.</w:t>
      </w:r>
      <w:r w:rsidR="00F23C4F" w:rsidRPr="00714082">
        <w:rPr>
          <w:rFonts w:ascii="Arial" w:eastAsia="Arial" w:hAnsi="Arial" w:cs="Arial"/>
          <w:color w:val="2F5496" w:themeColor="accent1" w:themeShade="BF"/>
          <w:spacing w:val="1"/>
          <w:sz w:val="23"/>
          <w:szCs w:val="23"/>
          <w:lang w:val="es-MX" w:eastAsia="es-ES"/>
        </w:rPr>
        <w:t xml:space="preserve"> </w:t>
      </w:r>
      <w:r w:rsidR="00564BC3" w:rsidRPr="00714082">
        <w:rPr>
          <w:rFonts w:ascii="Arial" w:eastAsia="Arial" w:hAnsi="Arial" w:cs="Arial"/>
          <w:color w:val="2F5496" w:themeColor="accent1" w:themeShade="BF"/>
          <w:spacing w:val="1"/>
          <w:sz w:val="23"/>
          <w:szCs w:val="23"/>
          <w:lang w:val="es-MX" w:eastAsia="es-ES"/>
        </w:rPr>
        <w:t xml:space="preserve">Notifíquese </w:t>
      </w:r>
      <w:r w:rsidR="00D21CE4">
        <w:rPr>
          <w:rFonts w:ascii="Arial" w:eastAsia="Arial" w:hAnsi="Arial" w:cs="Arial"/>
          <w:color w:val="2F5496" w:themeColor="accent1" w:themeShade="BF"/>
          <w:spacing w:val="1"/>
          <w:sz w:val="23"/>
          <w:szCs w:val="23"/>
          <w:lang w:val="es-MX" w:eastAsia="es-ES"/>
        </w:rPr>
        <w:t xml:space="preserve">por lista y personalmente </w:t>
      </w:r>
      <w:r w:rsidR="00564BC3" w:rsidRPr="00714082">
        <w:rPr>
          <w:rFonts w:ascii="Arial" w:eastAsia="Arial" w:hAnsi="Arial" w:cs="Arial"/>
          <w:color w:val="2F5496" w:themeColor="accent1" w:themeShade="BF"/>
          <w:spacing w:val="1"/>
          <w:sz w:val="23"/>
          <w:szCs w:val="23"/>
          <w:lang w:val="es-MX" w:eastAsia="es-ES"/>
        </w:rPr>
        <w:t>al sujeto obligado.</w:t>
      </w:r>
    </w:p>
    <w:p w14:paraId="2DAF644B" w14:textId="77777777" w:rsidR="008662D2" w:rsidRPr="00714082" w:rsidRDefault="005F0BE2" w:rsidP="00427A00">
      <w:pPr>
        <w:spacing w:after="0" w:line="360" w:lineRule="auto"/>
        <w:ind w:firstLine="284"/>
        <w:jc w:val="both"/>
        <w:rPr>
          <w:rFonts w:ascii="Arial" w:eastAsia="Times New Roman" w:hAnsi="Arial" w:cs="Arial"/>
          <w:color w:val="2F5496" w:themeColor="accent1" w:themeShade="BF"/>
          <w:sz w:val="23"/>
          <w:szCs w:val="23"/>
          <w:lang w:val="es-MX" w:eastAsia="es-ES"/>
        </w:rPr>
      </w:pPr>
      <w:r w:rsidRPr="00714082">
        <w:rPr>
          <w:rFonts w:ascii="Arial" w:eastAsia="Times New Roman" w:hAnsi="Arial" w:cs="Arial"/>
          <w:color w:val="2F5496" w:themeColor="accent1" w:themeShade="BF"/>
          <w:sz w:val="23"/>
          <w:szCs w:val="23"/>
          <w:lang w:val="es-MX" w:eastAsia="es-ES"/>
        </w:rPr>
        <w:lastRenderedPageBreak/>
        <w:t xml:space="preserve">Así lo proveyó y firma la Licenciada Marcela Acosta Ibáñez, Secretaria Proyectista adscrita a Ponencia Uno de la Comisión Estatal de Garantía de Acceso a la información Pública. </w:t>
      </w:r>
    </w:p>
    <w:p w14:paraId="0913372D" w14:textId="2E5A8E61" w:rsidR="005F0BE2" w:rsidRPr="00D21CE4" w:rsidRDefault="00D21CE4" w:rsidP="008662D2">
      <w:pPr>
        <w:spacing w:after="0" w:line="360" w:lineRule="auto"/>
        <w:jc w:val="both"/>
        <w:rPr>
          <w:rFonts w:ascii="Arial" w:eastAsia="Times New Roman" w:hAnsi="Arial" w:cs="Arial"/>
          <w:i/>
          <w:color w:val="2F5496" w:themeColor="accent1" w:themeShade="BF"/>
          <w:sz w:val="23"/>
          <w:szCs w:val="23"/>
          <w:lang w:val="es-MX" w:eastAsia="es-ES"/>
        </w:rPr>
      </w:pPr>
      <w:r w:rsidRPr="00D21CE4">
        <w:rPr>
          <w:rFonts w:ascii="Arial" w:eastAsia="Times New Roman" w:hAnsi="Arial" w:cs="Arial"/>
          <w:b/>
          <w:i/>
          <w:color w:val="2F5496" w:themeColor="accent1" w:themeShade="BF"/>
          <w:sz w:val="8"/>
          <w:szCs w:val="23"/>
          <w:lang w:val="es-MX" w:eastAsia="es-ES"/>
        </w:rPr>
        <w:t>PRT</w:t>
      </w:r>
      <w:bookmarkStart w:id="1" w:name="_Hlk528135679"/>
      <w:r w:rsidRPr="00D21CE4">
        <w:rPr>
          <w:rFonts w:ascii="Arial" w:eastAsia="Times New Roman" w:hAnsi="Arial" w:cs="Arial"/>
          <w:b/>
          <w:i/>
          <w:color w:val="2F5496" w:themeColor="accent1" w:themeShade="BF"/>
          <w:sz w:val="8"/>
          <w:szCs w:val="23"/>
          <w:lang w:val="es-MX" w:eastAsia="es-ES"/>
        </w:rPr>
        <w:t>.</w:t>
      </w:r>
    </w:p>
    <w:p w14:paraId="4138615C"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2AFBE01D"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1BD17C46"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bookmarkEnd w:id="1"/>
    <w:p w14:paraId="4E9944B3"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Licenciada Marcela Acosta Ibáñez</w:t>
      </w:r>
    </w:p>
    <w:p w14:paraId="68ED5480"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Secretaria Proyectista</w:t>
      </w:r>
    </w:p>
    <w:p w14:paraId="6E094EA9" w14:textId="07E451B6" w:rsidR="005C2477" w:rsidRPr="00714082" w:rsidRDefault="005F0BE2" w:rsidP="00A82357">
      <w:pPr>
        <w:spacing w:after="0" w:line="240" w:lineRule="auto"/>
        <w:jc w:val="center"/>
        <w:rPr>
          <w:rFonts w:ascii="Arial" w:eastAsia="Arial" w:hAnsi="Arial" w:cs="Arial"/>
          <w:color w:val="2F5496" w:themeColor="accent1" w:themeShade="BF"/>
          <w:spacing w:val="1"/>
          <w:sz w:val="23"/>
          <w:szCs w:val="23"/>
          <w:lang w:val="es-MX" w:eastAsia="es-ES"/>
        </w:rPr>
      </w:pPr>
      <w:r w:rsidRPr="00714082">
        <w:rPr>
          <w:rFonts w:ascii="Arial" w:eastAsia="Times New Roman" w:hAnsi="Arial" w:cs="Arial"/>
          <w:b/>
          <w:color w:val="2F5496" w:themeColor="accent1" w:themeShade="BF"/>
          <w:sz w:val="23"/>
          <w:szCs w:val="23"/>
          <w:lang w:val="es-MX" w:eastAsia="es-ES"/>
        </w:rPr>
        <w:t>Ponencia Uno</w:t>
      </w:r>
    </w:p>
    <w:sectPr w:rsidR="005C2477" w:rsidRPr="00714082" w:rsidSect="002511EC">
      <w:headerReference w:type="default" r:id="rId7"/>
      <w:type w:val="continuous"/>
      <w:pgSz w:w="12240" w:h="20160" w:code="5"/>
      <w:pgMar w:top="2552" w:right="900" w:bottom="2410" w:left="269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3717EF" w14:textId="77777777" w:rsidR="00DE2292" w:rsidRDefault="00DE2292" w:rsidP="00BB58C4">
      <w:pPr>
        <w:spacing w:after="0" w:line="240" w:lineRule="auto"/>
      </w:pPr>
      <w:r>
        <w:separator/>
      </w:r>
    </w:p>
  </w:endnote>
  <w:endnote w:type="continuationSeparator" w:id="0">
    <w:p w14:paraId="7669892C" w14:textId="77777777" w:rsidR="00DE2292" w:rsidRDefault="00DE2292"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F6F575" w14:textId="77777777" w:rsidR="00DE2292" w:rsidRDefault="00DE2292" w:rsidP="00BB58C4">
      <w:pPr>
        <w:spacing w:after="0" w:line="240" w:lineRule="auto"/>
      </w:pPr>
      <w:r>
        <w:separator/>
      </w:r>
    </w:p>
  </w:footnote>
  <w:footnote w:type="continuationSeparator" w:id="0">
    <w:p w14:paraId="2C0502E0" w14:textId="77777777" w:rsidR="00DE2292" w:rsidRDefault="00DE2292"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0FD48CFC" w:rsidR="00C179CA" w:rsidRPr="005C2477" w:rsidRDefault="00C179CA" w:rsidP="005C2477">
    <w:pPr>
      <w:pStyle w:val="Encabezado"/>
      <w:tabs>
        <w:tab w:val="clear" w:pos="4252"/>
        <w:tab w:val="clear" w:pos="8504"/>
        <w:tab w:val="right" w:pos="8222"/>
      </w:tabs>
      <w:jc w:val="right"/>
      <w:rPr>
        <w:rFonts w:ascii="Arial" w:hAnsi="Arial" w:cs="Arial"/>
        <w:b/>
      </w:rPr>
    </w:pPr>
    <w:r w:rsidRPr="005C2477">
      <w:rPr>
        <w:rFonts w:ascii="Arial" w:hAnsi="Arial" w:cs="Arial"/>
        <w:b/>
        <w:noProof/>
        <w:sz w:val="24"/>
        <w:lang w:val="es-MX" w:eastAsia="es-MX"/>
      </w:rPr>
      <w:drawing>
        <wp:anchor distT="0" distB="0" distL="114300" distR="114300" simplePos="0" relativeHeight="251658240" behindDoc="1" locked="0" layoutInCell="1" allowOverlap="1" wp14:anchorId="12D78600" wp14:editId="533C5BE5">
          <wp:simplePos x="0" y="0"/>
          <wp:positionH relativeFrom="page">
            <wp:posOffset>-38100</wp:posOffset>
          </wp:positionH>
          <wp:positionV relativeFrom="paragraph">
            <wp:posOffset>-339090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477">
      <w:rPr>
        <w:rFonts w:ascii="Arial" w:hAnsi="Arial" w:cs="Arial"/>
        <w:b/>
        <w:sz w:val="24"/>
      </w:rPr>
      <w:t>RR-</w:t>
    </w:r>
    <w:r w:rsidR="000C71B6">
      <w:rPr>
        <w:rFonts w:ascii="Arial" w:hAnsi="Arial" w:cs="Arial"/>
        <w:b/>
        <w:sz w:val="24"/>
      </w:rPr>
      <w:t>842</w:t>
    </w:r>
    <w:r w:rsidR="00304719">
      <w:rPr>
        <w:rFonts w:ascii="Arial" w:hAnsi="Arial" w:cs="Arial"/>
        <w:b/>
        <w:sz w:val="24"/>
      </w:rPr>
      <w:t>/202</w:t>
    </w:r>
    <w:r w:rsidR="00D21CE4">
      <w:rPr>
        <w:rFonts w:ascii="Arial" w:hAnsi="Arial" w:cs="Arial"/>
        <w:b/>
        <w:sz w:val="24"/>
      </w:rPr>
      <w:t>5</w:t>
    </w:r>
    <w:r w:rsidR="00D360A4">
      <w:rPr>
        <w:rFonts w:ascii="Arial" w:hAnsi="Arial" w:cs="Arial"/>
        <w:b/>
        <w:sz w:val="24"/>
      </w:rPr>
      <w:t>-1</w:t>
    </w:r>
    <w:r w:rsidR="00B154E3">
      <w:rPr>
        <w:rFonts w:ascii="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814A8"/>
    <w:multiLevelType w:val="hybridMultilevel"/>
    <w:tmpl w:val="F2C06066"/>
    <w:lvl w:ilvl="0" w:tplc="08608DB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3F735AF3"/>
    <w:multiLevelType w:val="hybridMultilevel"/>
    <w:tmpl w:val="7D8E58BA"/>
    <w:lvl w:ilvl="0" w:tplc="B492FB2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52F13ED5"/>
    <w:multiLevelType w:val="multilevel"/>
    <w:tmpl w:val="78FC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E5E"/>
    <w:rsid w:val="00002F64"/>
    <w:rsid w:val="0000541C"/>
    <w:rsid w:val="000067E4"/>
    <w:rsid w:val="0001462B"/>
    <w:rsid w:val="00014B9A"/>
    <w:rsid w:val="000150C5"/>
    <w:rsid w:val="00016E81"/>
    <w:rsid w:val="0001763F"/>
    <w:rsid w:val="00020425"/>
    <w:rsid w:val="00021D27"/>
    <w:rsid w:val="000334F6"/>
    <w:rsid w:val="000352FD"/>
    <w:rsid w:val="00047E78"/>
    <w:rsid w:val="0005191F"/>
    <w:rsid w:val="00056732"/>
    <w:rsid w:val="00060291"/>
    <w:rsid w:val="000609AB"/>
    <w:rsid w:val="0006411E"/>
    <w:rsid w:val="0006445B"/>
    <w:rsid w:val="0006632C"/>
    <w:rsid w:val="00066C0E"/>
    <w:rsid w:val="000760EF"/>
    <w:rsid w:val="000770DA"/>
    <w:rsid w:val="00080434"/>
    <w:rsid w:val="00080562"/>
    <w:rsid w:val="00081994"/>
    <w:rsid w:val="0008424E"/>
    <w:rsid w:val="00084883"/>
    <w:rsid w:val="0008499C"/>
    <w:rsid w:val="00093151"/>
    <w:rsid w:val="000A59C3"/>
    <w:rsid w:val="000B5556"/>
    <w:rsid w:val="000B5743"/>
    <w:rsid w:val="000B761C"/>
    <w:rsid w:val="000C381E"/>
    <w:rsid w:val="000C6512"/>
    <w:rsid w:val="000C71B6"/>
    <w:rsid w:val="000D31C6"/>
    <w:rsid w:val="000E016B"/>
    <w:rsid w:val="000E10B0"/>
    <w:rsid w:val="000E1496"/>
    <w:rsid w:val="000E1991"/>
    <w:rsid w:val="000E4793"/>
    <w:rsid w:val="000E4EEE"/>
    <w:rsid w:val="000E6668"/>
    <w:rsid w:val="000F1AD1"/>
    <w:rsid w:val="000F2172"/>
    <w:rsid w:val="000F388E"/>
    <w:rsid w:val="000F43DD"/>
    <w:rsid w:val="000F56DD"/>
    <w:rsid w:val="00107DED"/>
    <w:rsid w:val="00110DC0"/>
    <w:rsid w:val="0011274D"/>
    <w:rsid w:val="00115C4C"/>
    <w:rsid w:val="00115E63"/>
    <w:rsid w:val="001160E2"/>
    <w:rsid w:val="00125340"/>
    <w:rsid w:val="0012588E"/>
    <w:rsid w:val="00142FD4"/>
    <w:rsid w:val="00151865"/>
    <w:rsid w:val="00151A34"/>
    <w:rsid w:val="00152751"/>
    <w:rsid w:val="001534A8"/>
    <w:rsid w:val="001547BA"/>
    <w:rsid w:val="001555C9"/>
    <w:rsid w:val="00162D89"/>
    <w:rsid w:val="00163301"/>
    <w:rsid w:val="00167CF6"/>
    <w:rsid w:val="0018086B"/>
    <w:rsid w:val="001825BD"/>
    <w:rsid w:val="001829D1"/>
    <w:rsid w:val="001851DC"/>
    <w:rsid w:val="001852D9"/>
    <w:rsid w:val="001867D1"/>
    <w:rsid w:val="001867DE"/>
    <w:rsid w:val="00193B9C"/>
    <w:rsid w:val="00194212"/>
    <w:rsid w:val="001967C3"/>
    <w:rsid w:val="00196A64"/>
    <w:rsid w:val="001975E8"/>
    <w:rsid w:val="001977D0"/>
    <w:rsid w:val="001A1487"/>
    <w:rsid w:val="001A65F2"/>
    <w:rsid w:val="001A6CBD"/>
    <w:rsid w:val="001A7F15"/>
    <w:rsid w:val="001B15EE"/>
    <w:rsid w:val="001B48B7"/>
    <w:rsid w:val="001B4A18"/>
    <w:rsid w:val="001B55D2"/>
    <w:rsid w:val="001B695E"/>
    <w:rsid w:val="001B6ADC"/>
    <w:rsid w:val="001B78D3"/>
    <w:rsid w:val="001C1F7F"/>
    <w:rsid w:val="001D1F07"/>
    <w:rsid w:val="001D4600"/>
    <w:rsid w:val="001D6B3A"/>
    <w:rsid w:val="001E1572"/>
    <w:rsid w:val="001E5178"/>
    <w:rsid w:val="001F0B1B"/>
    <w:rsid w:val="001F1368"/>
    <w:rsid w:val="001F3A1E"/>
    <w:rsid w:val="001F4A8C"/>
    <w:rsid w:val="001F5894"/>
    <w:rsid w:val="001F5F59"/>
    <w:rsid w:val="001F6840"/>
    <w:rsid w:val="00203294"/>
    <w:rsid w:val="00212144"/>
    <w:rsid w:val="00215A6B"/>
    <w:rsid w:val="00215E33"/>
    <w:rsid w:val="00217C68"/>
    <w:rsid w:val="00224FE6"/>
    <w:rsid w:val="00226ECB"/>
    <w:rsid w:val="0023053C"/>
    <w:rsid w:val="00235D10"/>
    <w:rsid w:val="00235F8C"/>
    <w:rsid w:val="0023631F"/>
    <w:rsid w:val="00244B61"/>
    <w:rsid w:val="00244C27"/>
    <w:rsid w:val="00244CA4"/>
    <w:rsid w:val="00247779"/>
    <w:rsid w:val="002511EC"/>
    <w:rsid w:val="0025141F"/>
    <w:rsid w:val="00252FF1"/>
    <w:rsid w:val="00255151"/>
    <w:rsid w:val="002633F8"/>
    <w:rsid w:val="00263E76"/>
    <w:rsid w:val="00283926"/>
    <w:rsid w:val="00283BB0"/>
    <w:rsid w:val="00286DBE"/>
    <w:rsid w:val="002A3A50"/>
    <w:rsid w:val="002A62D3"/>
    <w:rsid w:val="002A7D4B"/>
    <w:rsid w:val="002B0658"/>
    <w:rsid w:val="002B510E"/>
    <w:rsid w:val="002C0F8A"/>
    <w:rsid w:val="002C1151"/>
    <w:rsid w:val="002C5886"/>
    <w:rsid w:val="002D0C41"/>
    <w:rsid w:val="002D4DE4"/>
    <w:rsid w:val="002D559E"/>
    <w:rsid w:val="002D676F"/>
    <w:rsid w:val="002E11C3"/>
    <w:rsid w:val="002E288F"/>
    <w:rsid w:val="002E2CA3"/>
    <w:rsid w:val="002E3473"/>
    <w:rsid w:val="002E534E"/>
    <w:rsid w:val="002E56B0"/>
    <w:rsid w:val="002F2D1A"/>
    <w:rsid w:val="00301212"/>
    <w:rsid w:val="00301411"/>
    <w:rsid w:val="0030312B"/>
    <w:rsid w:val="0030412F"/>
    <w:rsid w:val="00304719"/>
    <w:rsid w:val="003053E1"/>
    <w:rsid w:val="003116F0"/>
    <w:rsid w:val="00311BE3"/>
    <w:rsid w:val="00312AC2"/>
    <w:rsid w:val="003137ED"/>
    <w:rsid w:val="00315E6E"/>
    <w:rsid w:val="00316C11"/>
    <w:rsid w:val="003212E4"/>
    <w:rsid w:val="00333D12"/>
    <w:rsid w:val="003361D9"/>
    <w:rsid w:val="00336DB5"/>
    <w:rsid w:val="00337681"/>
    <w:rsid w:val="003403BD"/>
    <w:rsid w:val="00342F85"/>
    <w:rsid w:val="0034442B"/>
    <w:rsid w:val="003510B0"/>
    <w:rsid w:val="00354378"/>
    <w:rsid w:val="003609BC"/>
    <w:rsid w:val="00362052"/>
    <w:rsid w:val="003661F3"/>
    <w:rsid w:val="00366649"/>
    <w:rsid w:val="00370386"/>
    <w:rsid w:val="00373248"/>
    <w:rsid w:val="00374DC5"/>
    <w:rsid w:val="00375A3F"/>
    <w:rsid w:val="00376E80"/>
    <w:rsid w:val="00377AA0"/>
    <w:rsid w:val="00382BB4"/>
    <w:rsid w:val="00390E98"/>
    <w:rsid w:val="00391EC2"/>
    <w:rsid w:val="00393FDC"/>
    <w:rsid w:val="003961A5"/>
    <w:rsid w:val="00396734"/>
    <w:rsid w:val="003A1ADD"/>
    <w:rsid w:val="003A5ADE"/>
    <w:rsid w:val="003B044D"/>
    <w:rsid w:val="003B084B"/>
    <w:rsid w:val="003B37F4"/>
    <w:rsid w:val="003B3E93"/>
    <w:rsid w:val="003B4B1F"/>
    <w:rsid w:val="003B7BA5"/>
    <w:rsid w:val="003C5D2C"/>
    <w:rsid w:val="003D499C"/>
    <w:rsid w:val="003E060C"/>
    <w:rsid w:val="003E085F"/>
    <w:rsid w:val="003E0D53"/>
    <w:rsid w:val="003E1166"/>
    <w:rsid w:val="003E2773"/>
    <w:rsid w:val="003E2AB9"/>
    <w:rsid w:val="003E2B7C"/>
    <w:rsid w:val="003E53A0"/>
    <w:rsid w:val="003F069C"/>
    <w:rsid w:val="003F17CE"/>
    <w:rsid w:val="003F4A5F"/>
    <w:rsid w:val="004030D9"/>
    <w:rsid w:val="00403868"/>
    <w:rsid w:val="0040569C"/>
    <w:rsid w:val="00407A03"/>
    <w:rsid w:val="0041421F"/>
    <w:rsid w:val="0042166B"/>
    <w:rsid w:val="004224F1"/>
    <w:rsid w:val="004232AB"/>
    <w:rsid w:val="00423646"/>
    <w:rsid w:val="00425228"/>
    <w:rsid w:val="00426288"/>
    <w:rsid w:val="00427078"/>
    <w:rsid w:val="00427A00"/>
    <w:rsid w:val="00430370"/>
    <w:rsid w:val="00431025"/>
    <w:rsid w:val="004328D2"/>
    <w:rsid w:val="00437DA5"/>
    <w:rsid w:val="004414A8"/>
    <w:rsid w:val="00442481"/>
    <w:rsid w:val="00443A71"/>
    <w:rsid w:val="00453A2A"/>
    <w:rsid w:val="00454D8F"/>
    <w:rsid w:val="00455B8D"/>
    <w:rsid w:val="00460915"/>
    <w:rsid w:val="004618B2"/>
    <w:rsid w:val="00462F27"/>
    <w:rsid w:val="00472ACD"/>
    <w:rsid w:val="00473253"/>
    <w:rsid w:val="00476359"/>
    <w:rsid w:val="00484D6A"/>
    <w:rsid w:val="004A06F8"/>
    <w:rsid w:val="004A0B1B"/>
    <w:rsid w:val="004A3DEB"/>
    <w:rsid w:val="004A477C"/>
    <w:rsid w:val="004A71A9"/>
    <w:rsid w:val="004B0CD9"/>
    <w:rsid w:val="004B2AAD"/>
    <w:rsid w:val="004B4156"/>
    <w:rsid w:val="004C1327"/>
    <w:rsid w:val="004C53CB"/>
    <w:rsid w:val="004C624C"/>
    <w:rsid w:val="004C6A34"/>
    <w:rsid w:val="004D097B"/>
    <w:rsid w:val="004E0F10"/>
    <w:rsid w:val="004E24E0"/>
    <w:rsid w:val="004E32F0"/>
    <w:rsid w:val="004E33DF"/>
    <w:rsid w:val="004E38AA"/>
    <w:rsid w:val="004E5D7A"/>
    <w:rsid w:val="004F400C"/>
    <w:rsid w:val="00500F2D"/>
    <w:rsid w:val="00505CC5"/>
    <w:rsid w:val="00510903"/>
    <w:rsid w:val="00513AB6"/>
    <w:rsid w:val="005156AC"/>
    <w:rsid w:val="00526C62"/>
    <w:rsid w:val="0052715F"/>
    <w:rsid w:val="005324BE"/>
    <w:rsid w:val="0053279D"/>
    <w:rsid w:val="005333D5"/>
    <w:rsid w:val="005433C5"/>
    <w:rsid w:val="00546C21"/>
    <w:rsid w:val="00550870"/>
    <w:rsid w:val="00561799"/>
    <w:rsid w:val="00564BC3"/>
    <w:rsid w:val="00566529"/>
    <w:rsid w:val="00573D82"/>
    <w:rsid w:val="00573E36"/>
    <w:rsid w:val="00575511"/>
    <w:rsid w:val="005761B1"/>
    <w:rsid w:val="00577F14"/>
    <w:rsid w:val="005817F8"/>
    <w:rsid w:val="005822B4"/>
    <w:rsid w:val="005835CE"/>
    <w:rsid w:val="005849F5"/>
    <w:rsid w:val="00585590"/>
    <w:rsid w:val="005858E8"/>
    <w:rsid w:val="00586486"/>
    <w:rsid w:val="00587F6B"/>
    <w:rsid w:val="0059327E"/>
    <w:rsid w:val="005A19C2"/>
    <w:rsid w:val="005A3257"/>
    <w:rsid w:val="005A341E"/>
    <w:rsid w:val="005A4B0A"/>
    <w:rsid w:val="005B0948"/>
    <w:rsid w:val="005B14AF"/>
    <w:rsid w:val="005B4220"/>
    <w:rsid w:val="005C04FA"/>
    <w:rsid w:val="005C2477"/>
    <w:rsid w:val="005C4AEB"/>
    <w:rsid w:val="005C61CD"/>
    <w:rsid w:val="005C77F1"/>
    <w:rsid w:val="005E0AD4"/>
    <w:rsid w:val="005E1E3C"/>
    <w:rsid w:val="005E50CD"/>
    <w:rsid w:val="005F0BE2"/>
    <w:rsid w:val="005F4A16"/>
    <w:rsid w:val="005F5EE0"/>
    <w:rsid w:val="005F696E"/>
    <w:rsid w:val="00600A0B"/>
    <w:rsid w:val="006016FC"/>
    <w:rsid w:val="00602AC2"/>
    <w:rsid w:val="00605003"/>
    <w:rsid w:val="00605D03"/>
    <w:rsid w:val="006065F1"/>
    <w:rsid w:val="00606862"/>
    <w:rsid w:val="00611724"/>
    <w:rsid w:val="006240B3"/>
    <w:rsid w:val="0062450A"/>
    <w:rsid w:val="00626CC2"/>
    <w:rsid w:val="00627918"/>
    <w:rsid w:val="00632D0F"/>
    <w:rsid w:val="00634921"/>
    <w:rsid w:val="0063777F"/>
    <w:rsid w:val="00637968"/>
    <w:rsid w:val="00643375"/>
    <w:rsid w:val="00644601"/>
    <w:rsid w:val="00650EAC"/>
    <w:rsid w:val="00651896"/>
    <w:rsid w:val="00653472"/>
    <w:rsid w:val="00653D66"/>
    <w:rsid w:val="00656A4E"/>
    <w:rsid w:val="006571A6"/>
    <w:rsid w:val="00662A77"/>
    <w:rsid w:val="00670B86"/>
    <w:rsid w:val="0067408C"/>
    <w:rsid w:val="00675A19"/>
    <w:rsid w:val="00675FFA"/>
    <w:rsid w:val="00677AFE"/>
    <w:rsid w:val="00682E86"/>
    <w:rsid w:val="00685754"/>
    <w:rsid w:val="00691794"/>
    <w:rsid w:val="0069226C"/>
    <w:rsid w:val="00694EB4"/>
    <w:rsid w:val="00695509"/>
    <w:rsid w:val="006A032F"/>
    <w:rsid w:val="006A03C6"/>
    <w:rsid w:val="006A1C01"/>
    <w:rsid w:val="006A36D8"/>
    <w:rsid w:val="006A7392"/>
    <w:rsid w:val="006A7D33"/>
    <w:rsid w:val="006B128A"/>
    <w:rsid w:val="006B6140"/>
    <w:rsid w:val="006B6E0A"/>
    <w:rsid w:val="006B772E"/>
    <w:rsid w:val="006C2D30"/>
    <w:rsid w:val="006D2B2F"/>
    <w:rsid w:val="006D3B88"/>
    <w:rsid w:val="006D3FB8"/>
    <w:rsid w:val="006D50D2"/>
    <w:rsid w:val="006D56A3"/>
    <w:rsid w:val="006E7A00"/>
    <w:rsid w:val="006F5E79"/>
    <w:rsid w:val="00700362"/>
    <w:rsid w:val="0070072B"/>
    <w:rsid w:val="007034AC"/>
    <w:rsid w:val="00704A2D"/>
    <w:rsid w:val="00706C77"/>
    <w:rsid w:val="00714082"/>
    <w:rsid w:val="007227BC"/>
    <w:rsid w:val="00724930"/>
    <w:rsid w:val="00725845"/>
    <w:rsid w:val="00733AE1"/>
    <w:rsid w:val="00733F5C"/>
    <w:rsid w:val="007404AD"/>
    <w:rsid w:val="00740DA6"/>
    <w:rsid w:val="00744EAE"/>
    <w:rsid w:val="00746D3D"/>
    <w:rsid w:val="00747B97"/>
    <w:rsid w:val="007501C8"/>
    <w:rsid w:val="00753CB5"/>
    <w:rsid w:val="00754B52"/>
    <w:rsid w:val="0075523A"/>
    <w:rsid w:val="00755DDC"/>
    <w:rsid w:val="00760D65"/>
    <w:rsid w:val="00773AC7"/>
    <w:rsid w:val="007774C5"/>
    <w:rsid w:val="0078450D"/>
    <w:rsid w:val="0078488C"/>
    <w:rsid w:val="00786E1A"/>
    <w:rsid w:val="00790704"/>
    <w:rsid w:val="00790F53"/>
    <w:rsid w:val="007917BD"/>
    <w:rsid w:val="00794634"/>
    <w:rsid w:val="00795CB8"/>
    <w:rsid w:val="0079782C"/>
    <w:rsid w:val="007A32E3"/>
    <w:rsid w:val="007A470C"/>
    <w:rsid w:val="007A5202"/>
    <w:rsid w:val="007B2BA7"/>
    <w:rsid w:val="007B4D20"/>
    <w:rsid w:val="007B6263"/>
    <w:rsid w:val="007B65ED"/>
    <w:rsid w:val="007C0E5E"/>
    <w:rsid w:val="007C2C6B"/>
    <w:rsid w:val="007C38E4"/>
    <w:rsid w:val="007C4CEC"/>
    <w:rsid w:val="007C54AB"/>
    <w:rsid w:val="007C6D0C"/>
    <w:rsid w:val="007C7373"/>
    <w:rsid w:val="007D0214"/>
    <w:rsid w:val="007D0389"/>
    <w:rsid w:val="007D120A"/>
    <w:rsid w:val="007D2114"/>
    <w:rsid w:val="007D71BB"/>
    <w:rsid w:val="007E7936"/>
    <w:rsid w:val="007F0ACF"/>
    <w:rsid w:val="007F46BB"/>
    <w:rsid w:val="0081269B"/>
    <w:rsid w:val="00812901"/>
    <w:rsid w:val="00816508"/>
    <w:rsid w:val="008175B5"/>
    <w:rsid w:val="00820A6A"/>
    <w:rsid w:val="008210B4"/>
    <w:rsid w:val="0082539D"/>
    <w:rsid w:val="00832F95"/>
    <w:rsid w:val="00834A31"/>
    <w:rsid w:val="00841212"/>
    <w:rsid w:val="008447AA"/>
    <w:rsid w:val="008478C4"/>
    <w:rsid w:val="0085043E"/>
    <w:rsid w:val="00853563"/>
    <w:rsid w:val="00861B11"/>
    <w:rsid w:val="008662D2"/>
    <w:rsid w:val="00870CCD"/>
    <w:rsid w:val="00870E6D"/>
    <w:rsid w:val="0087682E"/>
    <w:rsid w:val="008818C0"/>
    <w:rsid w:val="00886E88"/>
    <w:rsid w:val="00891973"/>
    <w:rsid w:val="008921EA"/>
    <w:rsid w:val="00892F57"/>
    <w:rsid w:val="00894379"/>
    <w:rsid w:val="0089530A"/>
    <w:rsid w:val="008A2114"/>
    <w:rsid w:val="008A21D5"/>
    <w:rsid w:val="008A37DD"/>
    <w:rsid w:val="008A5670"/>
    <w:rsid w:val="008A75CC"/>
    <w:rsid w:val="008B06B7"/>
    <w:rsid w:val="008B2939"/>
    <w:rsid w:val="008B2A62"/>
    <w:rsid w:val="008C178C"/>
    <w:rsid w:val="008C3ED6"/>
    <w:rsid w:val="008C48FC"/>
    <w:rsid w:val="008C6D0B"/>
    <w:rsid w:val="008D119C"/>
    <w:rsid w:val="008D2BCE"/>
    <w:rsid w:val="008E137A"/>
    <w:rsid w:val="008E266F"/>
    <w:rsid w:val="008E54DE"/>
    <w:rsid w:val="008F1A4D"/>
    <w:rsid w:val="008F45A0"/>
    <w:rsid w:val="008F6486"/>
    <w:rsid w:val="00907346"/>
    <w:rsid w:val="00910E63"/>
    <w:rsid w:val="0091304B"/>
    <w:rsid w:val="0091352F"/>
    <w:rsid w:val="009135E6"/>
    <w:rsid w:val="0092205C"/>
    <w:rsid w:val="00923389"/>
    <w:rsid w:val="009349F1"/>
    <w:rsid w:val="009369AB"/>
    <w:rsid w:val="009407AA"/>
    <w:rsid w:val="009414D0"/>
    <w:rsid w:val="00945588"/>
    <w:rsid w:val="00945D94"/>
    <w:rsid w:val="00946D6C"/>
    <w:rsid w:val="0094732B"/>
    <w:rsid w:val="00956B91"/>
    <w:rsid w:val="00964ECA"/>
    <w:rsid w:val="00966457"/>
    <w:rsid w:val="00967A30"/>
    <w:rsid w:val="00973BC7"/>
    <w:rsid w:val="009749C8"/>
    <w:rsid w:val="00981EFA"/>
    <w:rsid w:val="009904B3"/>
    <w:rsid w:val="0099154C"/>
    <w:rsid w:val="009958BB"/>
    <w:rsid w:val="009A071F"/>
    <w:rsid w:val="009A1BD2"/>
    <w:rsid w:val="009B21CB"/>
    <w:rsid w:val="009B2C9F"/>
    <w:rsid w:val="009B6F1C"/>
    <w:rsid w:val="009C3D5F"/>
    <w:rsid w:val="009D1351"/>
    <w:rsid w:val="009D621A"/>
    <w:rsid w:val="009E02C5"/>
    <w:rsid w:val="009E0EE0"/>
    <w:rsid w:val="009E47B2"/>
    <w:rsid w:val="009F3D32"/>
    <w:rsid w:val="00A05778"/>
    <w:rsid w:val="00A07974"/>
    <w:rsid w:val="00A11482"/>
    <w:rsid w:val="00A145D1"/>
    <w:rsid w:val="00A1487F"/>
    <w:rsid w:val="00A16EE3"/>
    <w:rsid w:val="00A21587"/>
    <w:rsid w:val="00A276DD"/>
    <w:rsid w:val="00A30DD9"/>
    <w:rsid w:val="00A37222"/>
    <w:rsid w:val="00A3751D"/>
    <w:rsid w:val="00A4037C"/>
    <w:rsid w:val="00A4407B"/>
    <w:rsid w:val="00A5437E"/>
    <w:rsid w:val="00A63556"/>
    <w:rsid w:val="00A72278"/>
    <w:rsid w:val="00A758BA"/>
    <w:rsid w:val="00A76D62"/>
    <w:rsid w:val="00A8006B"/>
    <w:rsid w:val="00A82357"/>
    <w:rsid w:val="00A826D4"/>
    <w:rsid w:val="00A82936"/>
    <w:rsid w:val="00A829C1"/>
    <w:rsid w:val="00A82BC9"/>
    <w:rsid w:val="00A87F44"/>
    <w:rsid w:val="00A913CC"/>
    <w:rsid w:val="00A93E52"/>
    <w:rsid w:val="00A94999"/>
    <w:rsid w:val="00AA06F8"/>
    <w:rsid w:val="00AA4807"/>
    <w:rsid w:val="00AC0449"/>
    <w:rsid w:val="00AC295E"/>
    <w:rsid w:val="00AD0240"/>
    <w:rsid w:val="00AD0EDF"/>
    <w:rsid w:val="00AD1FB7"/>
    <w:rsid w:val="00AD3224"/>
    <w:rsid w:val="00AE08F6"/>
    <w:rsid w:val="00AE1B0C"/>
    <w:rsid w:val="00AE4E9F"/>
    <w:rsid w:val="00AE5FA1"/>
    <w:rsid w:val="00AE6128"/>
    <w:rsid w:val="00AE686E"/>
    <w:rsid w:val="00AF2592"/>
    <w:rsid w:val="00AF2C06"/>
    <w:rsid w:val="00AF67F8"/>
    <w:rsid w:val="00B154E3"/>
    <w:rsid w:val="00B219F4"/>
    <w:rsid w:val="00B22E70"/>
    <w:rsid w:val="00B22F23"/>
    <w:rsid w:val="00B2425D"/>
    <w:rsid w:val="00B337A2"/>
    <w:rsid w:val="00B4223C"/>
    <w:rsid w:val="00B50CAD"/>
    <w:rsid w:val="00B50DE5"/>
    <w:rsid w:val="00B55C1D"/>
    <w:rsid w:val="00B55D52"/>
    <w:rsid w:val="00B56A90"/>
    <w:rsid w:val="00B66083"/>
    <w:rsid w:val="00B7219A"/>
    <w:rsid w:val="00B74095"/>
    <w:rsid w:val="00B81889"/>
    <w:rsid w:val="00B84089"/>
    <w:rsid w:val="00B90EB1"/>
    <w:rsid w:val="00B91370"/>
    <w:rsid w:val="00B919F0"/>
    <w:rsid w:val="00B93B86"/>
    <w:rsid w:val="00B955D4"/>
    <w:rsid w:val="00B97B5C"/>
    <w:rsid w:val="00BA02E9"/>
    <w:rsid w:val="00BB191F"/>
    <w:rsid w:val="00BB417B"/>
    <w:rsid w:val="00BB448E"/>
    <w:rsid w:val="00BB48A8"/>
    <w:rsid w:val="00BB4EA8"/>
    <w:rsid w:val="00BB58C4"/>
    <w:rsid w:val="00BB6D68"/>
    <w:rsid w:val="00BB7E73"/>
    <w:rsid w:val="00BC0BF4"/>
    <w:rsid w:val="00BC4828"/>
    <w:rsid w:val="00BC61EA"/>
    <w:rsid w:val="00BC66DA"/>
    <w:rsid w:val="00BD0B7B"/>
    <w:rsid w:val="00BD13BE"/>
    <w:rsid w:val="00BD3201"/>
    <w:rsid w:val="00BE0C42"/>
    <w:rsid w:val="00BE2FBE"/>
    <w:rsid w:val="00BE3274"/>
    <w:rsid w:val="00BF0DB8"/>
    <w:rsid w:val="00BF4D85"/>
    <w:rsid w:val="00C00631"/>
    <w:rsid w:val="00C010B4"/>
    <w:rsid w:val="00C03C1D"/>
    <w:rsid w:val="00C10484"/>
    <w:rsid w:val="00C13B81"/>
    <w:rsid w:val="00C179CA"/>
    <w:rsid w:val="00C20203"/>
    <w:rsid w:val="00C25AF0"/>
    <w:rsid w:val="00C2619F"/>
    <w:rsid w:val="00C27BD0"/>
    <w:rsid w:val="00C3167D"/>
    <w:rsid w:val="00C3361D"/>
    <w:rsid w:val="00C3529A"/>
    <w:rsid w:val="00C46579"/>
    <w:rsid w:val="00C46E39"/>
    <w:rsid w:val="00C5591A"/>
    <w:rsid w:val="00C567FE"/>
    <w:rsid w:val="00C618A1"/>
    <w:rsid w:val="00C642A1"/>
    <w:rsid w:val="00C651E1"/>
    <w:rsid w:val="00C665DD"/>
    <w:rsid w:val="00C6732A"/>
    <w:rsid w:val="00C72E16"/>
    <w:rsid w:val="00C759AE"/>
    <w:rsid w:val="00C768E0"/>
    <w:rsid w:val="00C7730B"/>
    <w:rsid w:val="00C82DAF"/>
    <w:rsid w:val="00C8302D"/>
    <w:rsid w:val="00C83B6F"/>
    <w:rsid w:val="00C85CD6"/>
    <w:rsid w:val="00C86C6B"/>
    <w:rsid w:val="00C87AEF"/>
    <w:rsid w:val="00C87B57"/>
    <w:rsid w:val="00C90AC2"/>
    <w:rsid w:val="00C95334"/>
    <w:rsid w:val="00CA0158"/>
    <w:rsid w:val="00CA0F6F"/>
    <w:rsid w:val="00CA2D52"/>
    <w:rsid w:val="00CB1D54"/>
    <w:rsid w:val="00CC38A1"/>
    <w:rsid w:val="00CC58AF"/>
    <w:rsid w:val="00CC7054"/>
    <w:rsid w:val="00CD4243"/>
    <w:rsid w:val="00CD5612"/>
    <w:rsid w:val="00CD7C88"/>
    <w:rsid w:val="00CE0909"/>
    <w:rsid w:val="00CE71EB"/>
    <w:rsid w:val="00CF2F5A"/>
    <w:rsid w:val="00CF773A"/>
    <w:rsid w:val="00D03D81"/>
    <w:rsid w:val="00D05BCE"/>
    <w:rsid w:val="00D074F2"/>
    <w:rsid w:val="00D13438"/>
    <w:rsid w:val="00D153F9"/>
    <w:rsid w:val="00D21B69"/>
    <w:rsid w:val="00D21CE4"/>
    <w:rsid w:val="00D258EE"/>
    <w:rsid w:val="00D26BE0"/>
    <w:rsid w:val="00D2722E"/>
    <w:rsid w:val="00D360A4"/>
    <w:rsid w:val="00D5088E"/>
    <w:rsid w:val="00D512FF"/>
    <w:rsid w:val="00D521B5"/>
    <w:rsid w:val="00D52AFC"/>
    <w:rsid w:val="00D52B51"/>
    <w:rsid w:val="00D53D70"/>
    <w:rsid w:val="00D57ABE"/>
    <w:rsid w:val="00D61B07"/>
    <w:rsid w:val="00D62EBE"/>
    <w:rsid w:val="00D645EB"/>
    <w:rsid w:val="00D65E1F"/>
    <w:rsid w:val="00D7016E"/>
    <w:rsid w:val="00D8172C"/>
    <w:rsid w:val="00D93B33"/>
    <w:rsid w:val="00D95272"/>
    <w:rsid w:val="00D96876"/>
    <w:rsid w:val="00D97ACF"/>
    <w:rsid w:val="00DA361C"/>
    <w:rsid w:val="00DA675B"/>
    <w:rsid w:val="00DB0ED6"/>
    <w:rsid w:val="00DB1BDB"/>
    <w:rsid w:val="00DB4324"/>
    <w:rsid w:val="00DB6A1A"/>
    <w:rsid w:val="00DB7EE3"/>
    <w:rsid w:val="00DC0530"/>
    <w:rsid w:val="00DC1250"/>
    <w:rsid w:val="00DC7B9A"/>
    <w:rsid w:val="00DD617E"/>
    <w:rsid w:val="00DE2292"/>
    <w:rsid w:val="00DE2C01"/>
    <w:rsid w:val="00DE454D"/>
    <w:rsid w:val="00DF47AA"/>
    <w:rsid w:val="00DF7F32"/>
    <w:rsid w:val="00E014D4"/>
    <w:rsid w:val="00E06A1B"/>
    <w:rsid w:val="00E077E6"/>
    <w:rsid w:val="00E10905"/>
    <w:rsid w:val="00E135CB"/>
    <w:rsid w:val="00E14428"/>
    <w:rsid w:val="00E1593F"/>
    <w:rsid w:val="00E21009"/>
    <w:rsid w:val="00E233B9"/>
    <w:rsid w:val="00E24864"/>
    <w:rsid w:val="00E25394"/>
    <w:rsid w:val="00E27A10"/>
    <w:rsid w:val="00E31782"/>
    <w:rsid w:val="00E320ED"/>
    <w:rsid w:val="00E36DB0"/>
    <w:rsid w:val="00E37F55"/>
    <w:rsid w:val="00E40FED"/>
    <w:rsid w:val="00E41433"/>
    <w:rsid w:val="00E43B8B"/>
    <w:rsid w:val="00E44350"/>
    <w:rsid w:val="00E4694B"/>
    <w:rsid w:val="00E50D56"/>
    <w:rsid w:val="00E50E15"/>
    <w:rsid w:val="00E52B3B"/>
    <w:rsid w:val="00E60246"/>
    <w:rsid w:val="00E609B4"/>
    <w:rsid w:val="00E631A4"/>
    <w:rsid w:val="00E63906"/>
    <w:rsid w:val="00E75AF8"/>
    <w:rsid w:val="00E76907"/>
    <w:rsid w:val="00E80C6D"/>
    <w:rsid w:val="00E86975"/>
    <w:rsid w:val="00E86DF7"/>
    <w:rsid w:val="00E90DF6"/>
    <w:rsid w:val="00E91660"/>
    <w:rsid w:val="00E92484"/>
    <w:rsid w:val="00E9769B"/>
    <w:rsid w:val="00EA73C3"/>
    <w:rsid w:val="00EB0EDE"/>
    <w:rsid w:val="00EB768C"/>
    <w:rsid w:val="00EC0D9F"/>
    <w:rsid w:val="00ED0EC7"/>
    <w:rsid w:val="00ED1ED9"/>
    <w:rsid w:val="00ED390B"/>
    <w:rsid w:val="00ED658F"/>
    <w:rsid w:val="00ED6AB9"/>
    <w:rsid w:val="00ED6F54"/>
    <w:rsid w:val="00F04A32"/>
    <w:rsid w:val="00F04BAF"/>
    <w:rsid w:val="00F20C26"/>
    <w:rsid w:val="00F20EE2"/>
    <w:rsid w:val="00F22EA4"/>
    <w:rsid w:val="00F22FAE"/>
    <w:rsid w:val="00F23C4F"/>
    <w:rsid w:val="00F257FF"/>
    <w:rsid w:val="00F2654D"/>
    <w:rsid w:val="00F26DEA"/>
    <w:rsid w:val="00F36D4E"/>
    <w:rsid w:val="00F41644"/>
    <w:rsid w:val="00F45479"/>
    <w:rsid w:val="00F479A6"/>
    <w:rsid w:val="00F537DA"/>
    <w:rsid w:val="00F53F3F"/>
    <w:rsid w:val="00F54AFD"/>
    <w:rsid w:val="00F6314A"/>
    <w:rsid w:val="00F74212"/>
    <w:rsid w:val="00F74E82"/>
    <w:rsid w:val="00F76DB3"/>
    <w:rsid w:val="00F77D83"/>
    <w:rsid w:val="00F815C5"/>
    <w:rsid w:val="00F90C1E"/>
    <w:rsid w:val="00F9330B"/>
    <w:rsid w:val="00F97532"/>
    <w:rsid w:val="00FA2278"/>
    <w:rsid w:val="00FA3126"/>
    <w:rsid w:val="00FB0454"/>
    <w:rsid w:val="00FB580B"/>
    <w:rsid w:val="00FB64A4"/>
    <w:rsid w:val="00FC0FF5"/>
    <w:rsid w:val="00FC2322"/>
    <w:rsid w:val="00FD1346"/>
    <w:rsid w:val="00FD28B6"/>
    <w:rsid w:val="00FD4497"/>
    <w:rsid w:val="00FD7D60"/>
    <w:rsid w:val="00FE04B7"/>
    <w:rsid w:val="00FF0BCF"/>
    <w:rsid w:val="00FF17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FD4497"/>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FD4497"/>
    <w:rPr>
      <w:rFonts w:ascii="Calibri" w:eastAsia="Calibri" w:hAnsi="Calibri" w:cs="Times New Roman"/>
      <w:sz w:val="20"/>
      <w:szCs w:val="20"/>
      <w:lang w:val="es-MX"/>
    </w:rPr>
  </w:style>
  <w:style w:type="character" w:styleId="Refdenotaalpie">
    <w:name w:val="footnote reference"/>
    <w:basedOn w:val="Fuentedeprrafopredeter"/>
    <w:uiPriority w:val="99"/>
    <w:semiHidden/>
    <w:unhideWhenUsed/>
    <w:rsid w:val="00FD4497"/>
    <w:rPr>
      <w:vertAlign w:val="superscript"/>
    </w:rPr>
  </w:style>
  <w:style w:type="character" w:customStyle="1" w:styleId="corte4fondoCar1">
    <w:name w:val="corte4 fondo Car1"/>
    <w:link w:val="corte4fondo"/>
    <w:locked/>
    <w:rsid w:val="00C3361D"/>
    <w:rPr>
      <w:rFonts w:ascii="Arial" w:eastAsia="Times New Roman" w:hAnsi="Arial"/>
      <w:sz w:val="30"/>
    </w:rPr>
  </w:style>
  <w:style w:type="paragraph" w:customStyle="1" w:styleId="corte4fondo">
    <w:name w:val="corte4 fondo"/>
    <w:basedOn w:val="Normal"/>
    <w:link w:val="corte4fondoCar1"/>
    <w:qFormat/>
    <w:rsid w:val="00C3361D"/>
    <w:pPr>
      <w:spacing w:after="0" w:line="360" w:lineRule="auto"/>
      <w:ind w:firstLine="709"/>
      <w:jc w:val="both"/>
    </w:pPr>
    <w:rPr>
      <w:rFonts w:ascii="Arial" w:eastAsia="Times New Roman" w:hAnsi="Arial"/>
      <w:sz w:val="30"/>
    </w:rPr>
  </w:style>
  <w:style w:type="paragraph" w:styleId="Prrafodelista">
    <w:name w:val="List Paragraph"/>
    <w:basedOn w:val="Normal"/>
    <w:uiPriority w:val="34"/>
    <w:qFormat/>
    <w:rsid w:val="00853563"/>
    <w:pPr>
      <w:ind w:left="720"/>
      <w:contextualSpacing/>
    </w:pPr>
  </w:style>
  <w:style w:type="paragraph" w:styleId="Textodeglobo">
    <w:name w:val="Balloon Text"/>
    <w:basedOn w:val="Normal"/>
    <w:link w:val="TextodegloboCar"/>
    <w:uiPriority w:val="99"/>
    <w:semiHidden/>
    <w:unhideWhenUsed/>
    <w:rsid w:val="00D26B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6BE0"/>
    <w:rPr>
      <w:rFonts w:ascii="Segoe UI" w:hAnsi="Segoe UI" w:cs="Segoe UI"/>
      <w:sz w:val="18"/>
      <w:szCs w:val="18"/>
    </w:rPr>
  </w:style>
  <w:style w:type="character" w:styleId="Hipervnculo">
    <w:name w:val="Hyperlink"/>
    <w:basedOn w:val="Fuentedeprrafopredeter"/>
    <w:uiPriority w:val="99"/>
    <w:unhideWhenUsed/>
    <w:rsid w:val="004E32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207">
      <w:bodyDiv w:val="1"/>
      <w:marLeft w:val="0"/>
      <w:marRight w:val="0"/>
      <w:marTop w:val="0"/>
      <w:marBottom w:val="0"/>
      <w:divBdr>
        <w:top w:val="none" w:sz="0" w:space="0" w:color="auto"/>
        <w:left w:val="none" w:sz="0" w:space="0" w:color="auto"/>
        <w:bottom w:val="none" w:sz="0" w:space="0" w:color="auto"/>
        <w:right w:val="none" w:sz="0" w:space="0" w:color="auto"/>
      </w:divBdr>
    </w:div>
    <w:div w:id="173345184">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78938023">
      <w:bodyDiv w:val="1"/>
      <w:marLeft w:val="0"/>
      <w:marRight w:val="0"/>
      <w:marTop w:val="0"/>
      <w:marBottom w:val="0"/>
      <w:divBdr>
        <w:top w:val="none" w:sz="0" w:space="0" w:color="auto"/>
        <w:left w:val="none" w:sz="0" w:space="0" w:color="auto"/>
        <w:bottom w:val="none" w:sz="0" w:space="0" w:color="auto"/>
        <w:right w:val="none" w:sz="0" w:space="0" w:color="auto"/>
      </w:divBdr>
    </w:div>
    <w:div w:id="721639588">
      <w:bodyDiv w:val="1"/>
      <w:marLeft w:val="0"/>
      <w:marRight w:val="0"/>
      <w:marTop w:val="0"/>
      <w:marBottom w:val="0"/>
      <w:divBdr>
        <w:top w:val="none" w:sz="0" w:space="0" w:color="auto"/>
        <w:left w:val="none" w:sz="0" w:space="0" w:color="auto"/>
        <w:bottom w:val="none" w:sz="0" w:space="0" w:color="auto"/>
        <w:right w:val="none" w:sz="0" w:space="0" w:color="auto"/>
      </w:divBdr>
    </w:div>
    <w:div w:id="857545921">
      <w:bodyDiv w:val="1"/>
      <w:marLeft w:val="0"/>
      <w:marRight w:val="0"/>
      <w:marTop w:val="0"/>
      <w:marBottom w:val="0"/>
      <w:divBdr>
        <w:top w:val="none" w:sz="0" w:space="0" w:color="auto"/>
        <w:left w:val="none" w:sz="0" w:space="0" w:color="auto"/>
        <w:bottom w:val="none" w:sz="0" w:space="0" w:color="auto"/>
        <w:right w:val="none" w:sz="0" w:space="0" w:color="auto"/>
      </w:divBdr>
    </w:div>
    <w:div w:id="897130372">
      <w:bodyDiv w:val="1"/>
      <w:marLeft w:val="0"/>
      <w:marRight w:val="0"/>
      <w:marTop w:val="0"/>
      <w:marBottom w:val="0"/>
      <w:divBdr>
        <w:top w:val="none" w:sz="0" w:space="0" w:color="auto"/>
        <w:left w:val="none" w:sz="0" w:space="0" w:color="auto"/>
        <w:bottom w:val="none" w:sz="0" w:space="0" w:color="auto"/>
        <w:right w:val="none" w:sz="0" w:space="0" w:color="auto"/>
      </w:divBdr>
    </w:div>
    <w:div w:id="1380670112">
      <w:bodyDiv w:val="1"/>
      <w:marLeft w:val="0"/>
      <w:marRight w:val="0"/>
      <w:marTop w:val="0"/>
      <w:marBottom w:val="0"/>
      <w:divBdr>
        <w:top w:val="none" w:sz="0" w:space="0" w:color="auto"/>
        <w:left w:val="none" w:sz="0" w:space="0" w:color="auto"/>
        <w:bottom w:val="none" w:sz="0" w:space="0" w:color="auto"/>
        <w:right w:val="none" w:sz="0" w:space="0" w:color="auto"/>
      </w:divBdr>
    </w:div>
    <w:div w:id="1402294629">
      <w:bodyDiv w:val="1"/>
      <w:marLeft w:val="0"/>
      <w:marRight w:val="0"/>
      <w:marTop w:val="0"/>
      <w:marBottom w:val="0"/>
      <w:divBdr>
        <w:top w:val="none" w:sz="0" w:space="0" w:color="auto"/>
        <w:left w:val="none" w:sz="0" w:space="0" w:color="auto"/>
        <w:bottom w:val="none" w:sz="0" w:space="0" w:color="auto"/>
        <w:right w:val="none" w:sz="0" w:space="0" w:color="auto"/>
      </w:divBdr>
      <w:divsChild>
        <w:div w:id="427845851">
          <w:marLeft w:val="0"/>
          <w:marRight w:val="0"/>
          <w:marTop w:val="0"/>
          <w:marBottom w:val="0"/>
          <w:divBdr>
            <w:top w:val="none" w:sz="0" w:space="0" w:color="auto"/>
            <w:left w:val="none" w:sz="0" w:space="0" w:color="auto"/>
            <w:bottom w:val="none" w:sz="0" w:space="0" w:color="auto"/>
            <w:right w:val="none" w:sz="0" w:space="0" w:color="auto"/>
          </w:divBdr>
        </w:div>
      </w:divsChild>
    </w:div>
    <w:div w:id="1609964742">
      <w:bodyDiv w:val="1"/>
      <w:marLeft w:val="0"/>
      <w:marRight w:val="0"/>
      <w:marTop w:val="0"/>
      <w:marBottom w:val="0"/>
      <w:divBdr>
        <w:top w:val="none" w:sz="0" w:space="0" w:color="auto"/>
        <w:left w:val="none" w:sz="0" w:space="0" w:color="auto"/>
        <w:bottom w:val="none" w:sz="0" w:space="0" w:color="auto"/>
        <w:right w:val="none" w:sz="0" w:space="0" w:color="auto"/>
      </w:divBdr>
    </w:div>
    <w:div w:id="1892379814">
      <w:bodyDiv w:val="1"/>
      <w:marLeft w:val="0"/>
      <w:marRight w:val="0"/>
      <w:marTop w:val="0"/>
      <w:marBottom w:val="0"/>
      <w:divBdr>
        <w:top w:val="none" w:sz="0" w:space="0" w:color="auto"/>
        <w:left w:val="none" w:sz="0" w:space="0" w:color="auto"/>
        <w:bottom w:val="none" w:sz="0" w:space="0" w:color="auto"/>
        <w:right w:val="none" w:sz="0" w:space="0" w:color="auto"/>
      </w:divBdr>
    </w:div>
    <w:div w:id="20703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1139</Words>
  <Characters>6270</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2025-12-10T20:28:00Z</cp:lastPrinted>
  <dcterms:created xsi:type="dcterms:W3CDTF">2025-12-10T20:30:00Z</dcterms:created>
  <dcterms:modified xsi:type="dcterms:W3CDTF">2025-12-10T20:40:00Z</dcterms:modified>
</cp:coreProperties>
</file>